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20"/>
      </w:pPr>
      <w:r>
        <w:rPr>
          <w:rFonts w:ascii="Arial" w:cs="Arial" w:eastAsia="Arial" w:hAnsi="Arial"/>
          <w:b/>
          <w:bCs/>
          <w:color w:val="2E75B6"/>
          <w:spacing w:val="40"/>
          <w:sz w:val="22"/>
          <w:szCs w:val="22"/>
        </w:rPr>
        <w:t xml:space="preserve">INTERNATIONAL VALOR SYSTEMS</w:t>
      </w:r>
    </w:p>
    <w:p>
      <w:pPr>
        <w:pBdr>
          <w:bottom w:val="single" w:color="1F3864" w:sz="12" w:space="6"/>
        </w:pBdr>
        <w:spacing w:after="160"/>
      </w:pPr>
    </w:p>
    <w:p>
      <w:pPr>
        <w:spacing w:after="120" w:before="200"/>
      </w:pPr>
      <w:r>
        <w:rPr>
          <w:rFonts w:ascii="Arial" w:cs="Arial" w:eastAsia="Arial" w:hAnsi="Arial"/>
          <w:b/>
          <w:bCs/>
          <w:color w:val="1F3864"/>
          <w:sz w:val="52"/>
          <w:szCs w:val="52"/>
        </w:rPr>
        <w:t xml:space="preserve">Functional Specification Document</w:t>
      </w:r>
    </w:p>
    <w:p>
      <w:pPr>
        <w:spacing w:after="600"/>
      </w:pPr>
      <w:r>
        <w:rPr>
          <w:rFonts w:ascii="Arial" w:cs="Arial" w:eastAsia="Arial" w:hAnsi="Arial"/>
          <w:color w:val="595959"/>
          <w:sz w:val="26"/>
          <w:szCs w:val="26"/>
        </w:rPr>
        <w:t xml:space="preserve">CGMS – Contracts &amp; Guarantees Management System (SaaS for Kuwait)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Product</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CGMS – Contracts &amp; Guarantees Management System (working name)</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Document</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FSD v1.0 – Draft for owner review</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Date</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3 October 2026</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Owner</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Shahbaz Sheikh Alanam, CEO, International Valor Systems</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Prepared with</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Claude (Anthropic)</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Supersedes</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FSD for Contract &amp; Guarantee System dated 26-10-25</w:t>
            </w:r>
          </w:p>
        </w:tc>
      </w:tr>
      <w:tr>
        <w:trPr>
          <w:cantSplit/>
        </w:trPr>
        <w:tc>
          <w:tcPr>
            <w:tcW w:type="dxa" w:w="2505"/>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Companion documents</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CGMS BRD v1.0; CGMS Data Schema v1.0</w:t>
            </w:r>
          </w:p>
        </w:tc>
      </w:tr>
    </w:tbl>
    <w:p>
      <w:pPr>
        <w:spacing w:after="100" w:before="0"/>
      </w:pPr>
    </w:p>
    <w:p>
      <w:pPr>
        <w:pageBreakBefore/>
        <w:spacing w:after="200"/>
      </w:pPr>
      <w:r>
        <w:rPr>
          <w:rFonts w:ascii="Arial" w:cs="Arial" w:eastAsia="Arial" w:hAnsi="Arial"/>
          <w:b/>
          <w:bCs/>
          <w:color w:val="1F3864"/>
          <w:sz w:val="32"/>
          <w:szCs w:val="32"/>
        </w:rPr>
        <w:t xml:space="preserve">Contents</w:t>
      </w:r>
    </w:p>
    <w:p>
      <w:pPr>
        <w:spacing w:after="60" w:before="40"/>
      </w:pPr>
      <w:r>
        <w:rPr>
          <w:rFonts w:ascii="Arial" w:cs="Arial" w:eastAsia="Arial" w:hAnsi="Arial"/>
          <w:sz w:val="21"/>
          <w:szCs w:val="21"/>
        </w:rPr>
        <w:t xml:space="preserve">1. Document Overview</w:t>
      </w:r>
    </w:p>
    <w:p>
      <w:pPr>
        <w:spacing w:after="60" w:before="40"/>
      </w:pPr>
      <w:r>
        <w:rPr>
          <w:rFonts w:ascii="Arial" w:cs="Arial" w:eastAsia="Arial" w:hAnsi="Arial"/>
          <w:sz w:val="21"/>
          <w:szCs w:val="21"/>
        </w:rPr>
        <w:t xml:space="preserve">2. System Architecture</w:t>
      </w:r>
    </w:p>
    <w:p>
      <w:pPr>
        <w:spacing w:after="60" w:before="40"/>
      </w:pPr>
      <w:r>
        <w:rPr>
          <w:rFonts w:ascii="Arial" w:cs="Arial" w:eastAsia="Arial" w:hAnsi="Arial"/>
          <w:sz w:val="21"/>
          <w:szCs w:val="21"/>
        </w:rPr>
        <w:t xml:space="preserve">3. Roles and Permissions</w:t>
      </w:r>
    </w:p>
    <w:p>
      <w:pPr>
        <w:spacing w:after="60" w:before="40"/>
      </w:pPr>
      <w:r>
        <w:rPr>
          <w:rFonts w:ascii="Arial" w:cs="Arial" w:eastAsia="Arial" w:hAnsi="Arial"/>
          <w:sz w:val="21"/>
          <w:szCs w:val="21"/>
        </w:rPr>
        <w:t xml:space="preserve">4. Functional Modules</w:t>
      </w:r>
    </w:p>
    <w:p>
      <w:pPr>
        <w:spacing w:after="60" w:before="40"/>
      </w:pPr>
      <w:r>
        <w:rPr>
          <w:rFonts w:ascii="Arial" w:cs="Arial" w:eastAsia="Arial" w:hAnsi="Arial"/>
          <w:sz w:val="21"/>
          <w:szCs w:val="21"/>
        </w:rPr>
        <w:t xml:space="preserve">5. Validation and Business Rules Catalogue</w:t>
      </w:r>
    </w:p>
    <w:p>
      <w:pPr>
        <w:spacing w:after="60" w:before="40"/>
      </w:pPr>
      <w:r>
        <w:rPr>
          <w:rFonts w:ascii="Arial" w:cs="Arial" w:eastAsia="Arial" w:hAnsi="Arial"/>
          <w:sz w:val="21"/>
          <w:szCs w:val="21"/>
        </w:rPr>
        <w:t xml:space="preserve">6. Notification Texts (examples)</w:t>
      </w:r>
    </w:p>
    <w:p>
      <w:pPr>
        <w:spacing w:after="60" w:before="40"/>
      </w:pPr>
      <w:r>
        <w:rPr>
          <w:rFonts w:ascii="Arial" w:cs="Arial" w:eastAsia="Arial" w:hAnsi="Arial"/>
          <w:sz w:val="21"/>
          <w:szCs w:val="21"/>
        </w:rPr>
        <w:t xml:space="preserve">7. Non-Functional Requirements</w:t>
      </w:r>
    </w:p>
    <w:p>
      <w:pPr>
        <w:spacing w:after="60" w:before="40"/>
      </w:pPr>
      <w:r>
        <w:rPr>
          <w:rFonts w:ascii="Arial" w:cs="Arial" w:eastAsia="Arial" w:hAnsi="Arial"/>
          <w:sz w:val="21"/>
          <w:szCs w:val="21"/>
        </w:rPr>
        <w:t xml:space="preserve">8. Developer and Delivery Notes</w:t>
      </w:r>
    </w:p>
    <w:p>
      <w:pPr>
        <w:spacing w:after="60" w:before="40"/>
      </w:pPr>
      <w:r>
        <w:rPr>
          <w:rFonts w:ascii="Arial" w:cs="Arial" w:eastAsia="Arial" w:hAnsi="Arial"/>
          <w:sz w:val="21"/>
          <w:szCs w:val="21"/>
        </w:rPr>
        <w:t xml:space="preserve">9. Module Release Plan</w:t>
      </w:r>
    </w:p>
    <w:p>
      <w:pPr>
        <w:spacing w:after="60" w:before="40"/>
      </w:pPr>
      <w:r>
        <w:rPr>
          <w:rFonts w:ascii="Arial" w:cs="Arial" w:eastAsia="Arial" w:hAnsi="Arial"/>
          <w:sz w:val="21"/>
          <w:szCs w:val="21"/>
        </w:rPr>
        <w:t xml:space="preserve">10. Arabic Vocabulary Starter</w:t>
      </w:r>
    </w:p>
    <w:p>
      <w:pPr>
        <w:spacing w:after="60" w:before="40"/>
      </w:pPr>
      <w:r>
        <w:rPr>
          <w:rFonts w:ascii="Arial" w:cs="Arial" w:eastAsia="Arial" w:hAnsi="Arial"/>
          <w:sz w:val="21"/>
          <w:szCs w:val="21"/>
        </w:rPr>
        <w:t xml:space="preserve">11. Open Items</w:t>
      </w:r>
    </w:p>
    <w:p>
      <w:pPr>
        <w:pStyle w:val="Heading1"/>
        <w:pageBreakBefore/>
      </w:pPr>
      <w:r>
        <w:rPr>
          <w:rFonts w:ascii="Arial" w:cs="Arial" w:eastAsia="Arial" w:hAnsi="Arial"/>
        </w:rPr>
        <w:t xml:space="preserve">1. Document Overview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8"/>
        <w:gridCol w:w="6940"/>
      </w:tblGrid>
      <w:tr>
        <w:trPr>
          <w:cantSplit/>
        </w:trPr>
        <w:tc>
          <w:tcPr>
            <w:tcW w:type="dxa" w:w="2698"/>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Purpose</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Define how CGMS behaves: screens, functions, workflows, rules and non-functional requirements, so it can be built, tested and sold with confidence.</w:t>
            </w:r>
          </w:p>
        </w:tc>
      </w:tr>
      <w:tr>
        <w:trPr>
          <w:cantSplit/>
        </w:trPr>
        <w:tc>
          <w:tcPr>
            <w:tcW w:type="dxa" w:w="2698"/>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Audience</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You (product owner), developers (including Claude), testers, and future team members.</w:t>
            </w:r>
          </w:p>
        </w:tc>
      </w:tr>
      <w:tr>
        <w:trPr>
          <w:cantSplit/>
        </w:trPr>
        <w:tc>
          <w:tcPr>
            <w:tcW w:type="dxa" w:w="2698"/>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Replaces</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The FSD dated 26-10-25. That document is extended, not discarded: its modules, workflows and rules are all carried forward.</w:t>
            </w:r>
          </w:p>
        </w:tc>
      </w:tr>
      <w:tr>
        <w:trPr>
          <w:cantSplit/>
        </w:trPr>
        <w:tc>
          <w:tcPr>
            <w:tcW w:type="dxa" w:w="2698"/>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Companions</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BRD v1.0 (what and why); Data Schema v1.0 (tables and fields). Requirement IDs such as CT-01 refer to the BRD.</w:t>
            </w:r>
          </w:p>
        </w:tc>
      </w:tr>
      <w:tr>
        <w:trPr>
          <w:cantSplit/>
        </w:trPr>
        <w:tc>
          <w:tcPr>
            <w:tcW w:type="dxa" w:w="2698"/>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Scope</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Private businesses in Kuwait, English and Arabic, KWD only, multi-client SaaS. Government clients and other countries are out of scope.</w:t>
            </w:r>
          </w:p>
        </w:tc>
      </w:tr>
      <w:tr>
        <w:trPr>
          <w:cantSplit/>
        </w:trPr>
        <w:tc>
          <w:tcPr>
            <w:tcW w:type="dxa" w:w="2698"/>
            <w:tcBorders>
              <w:top w:val="single" w:color="BFBFBF" w:sz="4"/>
              <w:left w:val="single" w:color="BFBFBF" w:sz="4"/>
              <w:bottom w:val="single" w:color="BFBFBF" w:sz="4"/>
              <w:right w:val="single" w:color="BFBFBF" w:sz="4"/>
            </w:tcBorders>
            <w:shd w:fill="DEEAF6" w:color="auto" w:val="clear"/>
            <w:tcMar>
              <w:top w:type="dxa" w:w="50"/>
              <w:left w:type="dxa" w:w="80"/>
              <w:bottom w:type="dxa" w:w="50"/>
              <w:right w:type="dxa" w:w="80"/>
            </w:tcMar>
            <w:vAlign w:val="top"/>
          </w:tcPr>
          <w:p>
            <w:pPr>
              <w:spacing w:after="20" w:before="0" w:line="250"/>
            </w:pPr>
            <w:r>
              <w:rPr>
                <w:rFonts w:ascii="Arial" w:cs="Arial" w:eastAsia="Arial" w:hAnsi="Arial"/>
                <w:b/>
                <w:bCs/>
                <w:sz w:val="18"/>
                <w:szCs w:val="18"/>
              </w:rPr>
              <w:t xml:space="preserve">IDs used here</w:t>
            </w:r>
          </w:p>
        </w:tc>
        <w:tc>
          <w:tcPr>
            <w:tcW w:type="dxa" w:w="694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8"/>
                <w:szCs w:val="18"/>
              </w:rPr>
              <w:t xml:space="preserve">FR-xx = functional requirement; VR-xx = validation or business rule; Phase 1/2/3 as in the BRD.</w:t>
            </w:r>
          </w:p>
        </w:tc>
      </w:tr>
    </w:tbl>
    <w:p>
      <w:pPr>
        <w:spacing w:after="100" w:before="0"/>
      </w:pPr>
    </w:p>
    <w:p>
      <w:pPr>
        <w:pStyle w:val="Heading3"/>
        <w:keepNext/>
      </w:pPr>
      <w:r>
        <w:rPr>
          <w:rFonts w:ascii="Arial" w:cs="Arial" w:eastAsia="Arial" w:hAnsi="Arial"/>
        </w:rPr>
        <w:t xml:space="preserve">How to read this document</w:t>
      </w:r>
    </w:p>
    <w:p>
      <w:pPr>
        <w:pStyle w:val="ListParagraph"/>
        <w:numPr>
          <w:ilvl w:val="0"/>
          <w:numId w:val="2"/>
        </w:numPr>
        <w:spacing w:after="40" w:before="20" w:line="264"/>
      </w:pPr>
      <w:r>
        <w:rPr>
          <w:rFonts w:ascii="Arial" w:cs="Arial" w:eastAsia="Arial" w:hAnsi="Arial"/>
          <w:b w:val="false"/>
          <w:bCs w:val="false"/>
          <w:sz w:val="20"/>
          <w:szCs w:val="20"/>
        </w:rPr>
        <w:t xml:space="preserve">Sections 2–3: architecture and roles. Read these first to understand how the system is put together.</w:t>
      </w:r>
    </w:p>
    <w:p>
      <w:pPr>
        <w:pStyle w:val="ListParagraph"/>
        <w:numPr>
          <w:ilvl w:val="0"/>
          <w:numId w:val="2"/>
        </w:numPr>
        <w:spacing w:after="40" w:before="20" w:line="264"/>
      </w:pPr>
      <w:r>
        <w:rPr>
          <w:rFonts w:ascii="Arial" w:cs="Arial" w:eastAsia="Arial" w:hAnsi="Arial"/>
          <w:b w:val="false"/>
          <w:bCs w:val="false"/>
          <w:sz w:val="20"/>
          <w:szCs w:val="20"/>
        </w:rPr>
        <w:t xml:space="preserve">Section 4: each module in turn. This is the heart of the document.</w:t>
      </w:r>
    </w:p>
    <w:p>
      <w:pPr>
        <w:pStyle w:val="ListParagraph"/>
        <w:numPr>
          <w:ilvl w:val="0"/>
          <w:numId w:val="2"/>
        </w:numPr>
        <w:spacing w:after="40" w:before="20" w:line="264"/>
      </w:pPr>
      <w:r>
        <w:rPr>
          <w:rFonts w:ascii="Arial" w:cs="Arial" w:eastAsia="Arial" w:hAnsi="Arial"/>
          <w:b w:val="false"/>
          <w:bCs w:val="false"/>
          <w:sz w:val="20"/>
          <w:szCs w:val="20"/>
        </w:rPr>
        <w:t xml:space="preserve">Sections 5–6: the rules catalogue and notification texts.</w:t>
      </w:r>
    </w:p>
    <w:p>
      <w:pPr>
        <w:pStyle w:val="ListParagraph"/>
        <w:numPr>
          <w:ilvl w:val="0"/>
          <w:numId w:val="2"/>
        </w:numPr>
        <w:spacing w:after="40" w:before="20" w:line="264"/>
      </w:pPr>
      <w:r>
        <w:rPr>
          <w:rFonts w:ascii="Arial" w:cs="Arial" w:eastAsia="Arial" w:hAnsi="Arial"/>
          <w:b w:val="false"/>
          <w:bCs w:val="false"/>
          <w:sz w:val="20"/>
          <w:szCs w:val="20"/>
        </w:rPr>
        <w:t xml:space="preserve">Sections 7–9: quality requirements, developer guidance and the phase plan.</w:t>
      </w:r>
    </w:p>
    <w:p>
      <w:pPr>
        <w:pStyle w:val="ListParagraph"/>
        <w:numPr>
          <w:ilvl w:val="0"/>
          <w:numId w:val="2"/>
        </w:numPr>
        <w:spacing w:after="40" w:before="20" w:line="264"/>
      </w:pPr>
      <w:r>
        <w:rPr>
          <w:rFonts w:ascii="Arial" w:cs="Arial" w:eastAsia="Arial" w:hAnsi="Arial"/>
          <w:b w:val="false"/>
          <w:bCs w:val="false"/>
          <w:sz w:val="20"/>
          <w:szCs w:val="20"/>
        </w:rPr>
        <w:t xml:space="preserve">Section 10: starter Arabic vocabulary for screens.</w:t>
      </w:r>
    </w:p>
    <w:p>
      <w:pPr>
        <w:pStyle w:val="Heading1"/>
        <w:pageBreakBefore/>
      </w:pPr>
      <w:r>
        <w:rPr>
          <w:rFonts w:ascii="Arial" w:cs="Arial" w:eastAsia="Arial" w:hAnsi="Arial"/>
        </w:rPr>
        <w:t xml:space="preserve">2. System Architecture</w:t>
      </w:r>
    </w:p>
    <w:p>
      <w:pPr>
        <w:pStyle w:val="Heading2"/>
        <w:keepNext/>
      </w:pPr>
      <w:r>
        <w:rPr>
          <w:rFonts w:ascii="Arial" w:cs="Arial" w:eastAsia="Arial" w:hAnsi="Arial"/>
        </w:rPr>
        <w:t xml:space="preserve">2.1 Recommended technology</w:t>
      </w:r>
    </w:p>
    <w:p>
      <w:pPr>
        <w:pBdr>
          <w:left w:val="single" w:color="548235" w:sz="24" w:space="8"/>
        </w:pBdr>
        <w:shd w:fill="E2EFDA" w:color="auto" w:val="clear"/>
        <w:spacing w:after="140" w:before="100" w:line="276"/>
        <w:ind w:left="160" w:right="80"/>
      </w:pPr>
      <w:r>
        <w:rPr>
          <w:rFonts w:ascii="Arial" w:cs="Arial" w:eastAsia="Arial" w:hAnsi="Arial"/>
          <w:b w:val="false"/>
          <w:bCs w:val="false"/>
          <w:sz w:val="19"/>
          <w:szCs w:val="19"/>
        </w:rPr>
        <w:t xml:space="preserve">This is my recommendation for a small team building with AI assistance. If you have already chosen another stack, tell me and I will adapt the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4047"/>
        <w:gridCol w:w="3857"/>
      </w:tblGrid>
      <w:tr>
        <w:trPr>
          <w:cantSplit/>
          <w:tblHeader/>
        </w:trPr>
        <w:tc>
          <w:tcPr>
            <w:tcW w:type="dxa" w:w="17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Layer</w:t>
            </w:r>
          </w:p>
        </w:tc>
        <w:tc>
          <w:tcPr>
            <w:tcW w:type="dxa" w:w="404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Choice</w:t>
            </w:r>
          </w:p>
        </w:tc>
        <w:tc>
          <w:tcPr>
            <w:tcW w:type="dxa" w:w="385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Why</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Web application</w:t>
            </w:r>
          </w:p>
        </w:tc>
        <w:tc>
          <w:tcPr>
            <w:tcW w:type="dxa" w:w="40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Python with Django; server-rendered pages with Bootstrap 5 (right-to-left supported)</w:t>
            </w:r>
          </w:p>
        </w:tc>
        <w:tc>
          <w:tcPr>
            <w:tcW w:type="dxa" w:w="38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Fast to build, built-in secure login, admin tools, translation and database migrations. Well suited to one founder plus AI.</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API</w:t>
            </w:r>
          </w:p>
        </w:tc>
        <w:tc>
          <w:tcPr>
            <w:tcW w:type="dxa" w:w="40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Django REST Framework (Phase 2/3)</w:t>
            </w:r>
          </w:p>
        </w:tc>
        <w:tc>
          <w:tcPr>
            <w:tcW w:type="dxa" w:w="385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Needed later for mobile and ERP connectors.</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Database</w:t>
            </w:r>
          </w:p>
        </w:tc>
        <w:tc>
          <w:tcPr>
            <w:tcW w:type="dxa" w:w="40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PostgreSQL 16 or later</w:t>
            </w:r>
          </w:p>
        </w:tc>
        <w:tc>
          <w:tcPr>
            <w:tcW w:type="dxa" w:w="38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Free, robust, JSONB for custom fields, strong constraints, available as managed service.</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File storage</w:t>
            </w:r>
          </w:p>
        </w:tc>
        <w:tc>
          <w:tcPr>
            <w:tcW w:type="dxa" w:w="40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S3-compatible private object storage</w:t>
            </w:r>
          </w:p>
        </w:tc>
        <w:tc>
          <w:tcPr>
            <w:tcW w:type="dxa" w:w="385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Cheap, durable, encrypted, per-client folders, signed temporary links.</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Background work</w:t>
            </w:r>
          </w:p>
        </w:tc>
        <w:tc>
          <w:tcPr>
            <w:tcW w:type="dxa" w:w="40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Celery with Redis (Phase 1 may start with a scheduled job)</w:t>
            </w:r>
          </w:p>
        </w:tc>
        <w:tc>
          <w:tcPr>
            <w:tcW w:type="dxa" w:w="38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Daily alert engine, email queue, subscription checks.</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Email</w:t>
            </w:r>
          </w:p>
        </w:tc>
        <w:tc>
          <w:tcPr>
            <w:tcW w:type="dxa" w:w="40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Transactional email service (for example AWS SES) with SPF/DKIM</w:t>
            </w:r>
          </w:p>
        </w:tc>
        <w:tc>
          <w:tcPr>
            <w:tcW w:type="dxa" w:w="385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Reliable delivery, bilingual templates.</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PDF and Excel</w:t>
            </w:r>
          </w:p>
        </w:tc>
        <w:tc>
          <w:tcPr>
            <w:tcW w:type="dxa" w:w="40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WeasyPrint for PDF (handles Arabic shaping); openpyxl / xlsxwriter for Excel</w:t>
            </w:r>
          </w:p>
        </w:tc>
        <w:tc>
          <w:tcPr>
            <w:tcW w:type="dxa" w:w="38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Arabic text must render correctly in reports.</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Hijri dates</w:t>
            </w:r>
          </w:p>
        </w:tc>
        <w:tc>
          <w:tcPr>
            <w:tcW w:type="dxa" w:w="40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hijri-converter library</w:t>
            </w:r>
          </w:p>
        </w:tc>
        <w:tc>
          <w:tcPr>
            <w:tcW w:type="dxa" w:w="385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Display only; Gregorian remains master.</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Hosting</w:t>
            </w:r>
          </w:p>
        </w:tc>
        <w:tc>
          <w:tcPr>
            <w:tcW w:type="dxa" w:w="40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AWS, one region nearest to Kuwait (verify availability when setting up); Docker containers; managed PostgreSQL; load balancer with web firewall</w:t>
            </w:r>
          </w:p>
        </w:tc>
        <w:tc>
          <w:tcPr>
            <w:tcW w:type="dxa" w:w="38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Reliable, scalable; containers keep other hosting options open.</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Monitoring</w:t>
            </w:r>
          </w:p>
        </w:tc>
        <w:tc>
          <w:tcPr>
            <w:tcW w:type="dxa" w:w="40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Error tracking, uptime checks, centralised logs</w:t>
            </w:r>
          </w:p>
        </w:tc>
        <w:tc>
          <w:tcPr>
            <w:tcW w:type="dxa" w:w="385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Know about problems before clients do.</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Source control and delivery</w:t>
            </w:r>
          </w:p>
        </w:tc>
        <w:tc>
          <w:tcPr>
            <w:tcW w:type="dxa" w:w="40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Git repository (GitHub) with pull requests and automated tests on every change</w:t>
            </w:r>
          </w:p>
        </w:tc>
        <w:tc>
          <w:tcPr>
            <w:tcW w:type="dxa" w:w="385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Matches your SDLC; protects quality.</w:t>
            </w:r>
          </w:p>
        </w:tc>
      </w:tr>
    </w:tbl>
    <w:p>
      <w:pPr>
        <w:spacing w:after="100" w:before="0"/>
      </w:pPr>
    </w:p>
    <w:p>
      <w:pPr>
        <w:pStyle w:val="Heading2"/>
        <w:keepNext/>
      </w:pPr>
      <w:r>
        <w:rPr>
          <w:rFonts w:ascii="Arial" w:cs="Arial" w:eastAsia="Arial" w:hAnsi="Arial"/>
        </w:rPr>
        <w:t xml:space="preserve">2.2 Logical flow</w:t>
      </w:r>
    </w:p>
    <w:p>
      <w:pPr>
        <w:pStyle w:val="ListParagraph"/>
        <w:numPr>
          <w:ilvl w:val="0"/>
          <w:numId w:val="2"/>
        </w:numPr>
        <w:spacing w:after="40" w:before="20" w:line="264"/>
      </w:pPr>
      <w:r>
        <w:rPr>
          <w:rFonts w:ascii="Arial" w:cs="Arial" w:eastAsia="Arial" w:hAnsi="Arial"/>
          <w:b w:val="false"/>
          <w:bCs w:val="false"/>
          <w:sz w:val="20"/>
          <w:szCs w:val="20"/>
        </w:rPr>
        <w:t xml:space="preserve">Browser (Arabic or English) connects to the web application over HTTPS.</w:t>
      </w:r>
    </w:p>
    <w:p>
      <w:pPr>
        <w:pStyle w:val="ListParagraph"/>
        <w:numPr>
          <w:ilvl w:val="0"/>
          <w:numId w:val="2"/>
        </w:numPr>
        <w:spacing w:after="40" w:before="20" w:line="264"/>
      </w:pPr>
      <w:r>
        <w:rPr>
          <w:rFonts w:ascii="Arial" w:cs="Arial" w:eastAsia="Arial" w:hAnsi="Arial"/>
          <w:b w:val="false"/>
          <w:bCs w:val="false"/>
          <w:sz w:val="20"/>
          <w:szCs w:val="20"/>
        </w:rPr>
        <w:t xml:space="preserve">The application checks identity, finds the user’s client company, and applies permissions.</w:t>
      </w:r>
    </w:p>
    <w:p>
      <w:pPr>
        <w:pStyle w:val="ListParagraph"/>
        <w:numPr>
          <w:ilvl w:val="0"/>
          <w:numId w:val="2"/>
        </w:numPr>
        <w:spacing w:after="40" w:before="20" w:line="264"/>
      </w:pPr>
      <w:r>
        <w:rPr>
          <w:rFonts w:ascii="Arial" w:cs="Arial" w:eastAsia="Arial" w:hAnsi="Arial"/>
          <w:b w:val="false"/>
          <w:bCs w:val="false"/>
          <w:sz w:val="20"/>
          <w:szCs w:val="20"/>
        </w:rPr>
        <w:t xml:space="preserve">Data is read and written in PostgreSQL, always filtered by the client company.</w:t>
      </w:r>
    </w:p>
    <w:p>
      <w:pPr>
        <w:pStyle w:val="ListParagraph"/>
        <w:numPr>
          <w:ilvl w:val="0"/>
          <w:numId w:val="2"/>
        </w:numPr>
        <w:spacing w:after="40" w:before="20" w:line="264"/>
      </w:pPr>
      <w:r>
        <w:rPr>
          <w:rFonts w:ascii="Arial" w:cs="Arial" w:eastAsia="Arial" w:hAnsi="Arial"/>
          <w:b w:val="false"/>
          <w:bCs w:val="false"/>
          <w:sz w:val="20"/>
          <w:szCs w:val="20"/>
        </w:rPr>
        <w:t xml:space="preserve">Files go to private object storage under the client’s own folder.</w:t>
      </w:r>
    </w:p>
    <w:p>
      <w:pPr>
        <w:pStyle w:val="ListParagraph"/>
        <w:numPr>
          <w:ilvl w:val="0"/>
          <w:numId w:val="2"/>
        </w:numPr>
        <w:spacing w:after="40" w:before="20" w:line="264"/>
      </w:pPr>
      <w:r>
        <w:rPr>
          <w:rFonts w:ascii="Arial" w:cs="Arial" w:eastAsia="Arial" w:hAnsi="Arial"/>
          <w:b w:val="false"/>
          <w:bCs w:val="false"/>
          <w:sz w:val="20"/>
          <w:szCs w:val="20"/>
        </w:rPr>
        <w:t xml:space="preserve">A daily alert engine and an email queue run in the background.</w:t>
      </w:r>
    </w:p>
    <w:p>
      <w:pPr>
        <w:pStyle w:val="ListParagraph"/>
        <w:numPr>
          <w:ilvl w:val="0"/>
          <w:numId w:val="2"/>
        </w:numPr>
        <w:spacing w:after="40" w:before="20" w:line="264"/>
      </w:pPr>
      <w:r>
        <w:rPr>
          <w:rFonts w:ascii="Arial" w:cs="Arial" w:eastAsia="Arial" w:hAnsi="Arial"/>
          <w:b w:val="false"/>
          <w:bCs w:val="false"/>
          <w:sz w:val="20"/>
          <w:szCs w:val="20"/>
        </w:rPr>
        <w:t xml:space="preserve">Every important action is written to the audit log.</w:t>
      </w:r>
    </w:p>
    <w:p>
      <w:pPr>
        <w:pStyle w:val="Heading2"/>
        <w:keepNext/>
      </w:pPr>
      <w:r>
        <w:rPr>
          <w:rFonts w:ascii="Arial" w:cs="Arial" w:eastAsia="Arial" w:hAnsi="Arial"/>
        </w:rPr>
        <w:t xml:space="preserve">2.3 Multi-client (multi-tenant) design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Rule</w:t>
            </w:r>
          </w:p>
        </w:tc>
        <w:tc>
          <w:tcPr>
            <w:tcW w:type="dxa" w:w="71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Detail</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Shared database, separate rows</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Every client-owned table carries organization_id. One database keeps cost and maintenance low.</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Automatic filtering</w:t>
            </w:r>
          </w:p>
        </w:tc>
        <w:tc>
          <w:tcPr>
            <w:tcW w:type="dxa" w:w="71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The data-access layer adds the client filter to every query. Developers cannot forget it because it is not written per screen.</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Never trust the browser</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 screen or API accepts organization_id from the user. It comes only from the logged-in account.</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Per-client files</w:t>
            </w:r>
          </w:p>
        </w:tc>
        <w:tc>
          <w:tcPr>
            <w:tcW w:type="dxa" w:w="71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Storage keys begin with the client id; downloads use short-lived signed links after a permission check.</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Per-client uniqueness</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 numbers, guarantee numbers and so on are unique within a client, not globally.</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Background jobs</w:t>
            </w:r>
          </w:p>
        </w:tc>
        <w:tc>
          <w:tcPr>
            <w:tcW w:type="dxa" w:w="71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Alert engine and exports process one client at a time with the client context set explicitly.</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Isolation tests</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An automated test suite tries to read, list, search, export, download and edit data from another client using guessed IDs. It must pass before every release.</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Second layer (Phase 2)</w:t>
            </w:r>
          </w:p>
        </w:tc>
        <w:tc>
          <w:tcPr>
            <w:tcW w:type="dxa" w:w="71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PostgreSQL row-level security so a coding mistake still cannot cross clients.</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IVS access</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Super Admin has no routine view of client contracts. Support access is a time-limited, read-only grant approved by the client admin and logged.</w:t>
            </w:r>
          </w:p>
        </w:tc>
      </w:tr>
    </w:tbl>
    <w:p>
      <w:pPr>
        <w:spacing w:after="100" w:before="0"/>
      </w:pPr>
    </w:p>
    <w:p>
      <w:pPr>
        <w:pStyle w:val="Heading2"/>
        <w:keepNext/>
      </w:pPr>
      <w:r>
        <w:rPr>
          <w:rFonts w:ascii="Arial" w:cs="Arial" w:eastAsia="Arial" w:hAnsi="Arial"/>
        </w:rPr>
        <w:t xml:space="preserve">2.4 Dates, times and money</w:t>
      </w:r>
    </w:p>
    <w:p>
      <w:pPr>
        <w:pStyle w:val="ListParagraph"/>
        <w:numPr>
          <w:ilvl w:val="0"/>
          <w:numId w:val="2"/>
        </w:numPr>
        <w:spacing w:after="40" w:before="20" w:line="264"/>
      </w:pPr>
      <w:r>
        <w:rPr>
          <w:rFonts w:ascii="Arial" w:cs="Arial" w:eastAsia="Arial" w:hAnsi="Arial"/>
          <w:b w:val="false"/>
          <w:bCs w:val="false"/>
          <w:sz w:val="20"/>
          <w:szCs w:val="20"/>
        </w:rPr>
        <w:t xml:space="preserve">Business dates (start, end, expiry, due) are stored as dates without time.</w:t>
      </w:r>
    </w:p>
    <w:p>
      <w:pPr>
        <w:pStyle w:val="ListParagraph"/>
        <w:numPr>
          <w:ilvl w:val="0"/>
          <w:numId w:val="2"/>
        </w:numPr>
        <w:spacing w:after="40" w:before="20" w:line="264"/>
      </w:pPr>
      <w:r>
        <w:rPr>
          <w:rFonts w:ascii="Arial" w:cs="Arial" w:eastAsia="Arial" w:hAnsi="Arial"/>
          <w:b w:val="false"/>
          <w:bCs w:val="false"/>
          <w:sz w:val="20"/>
          <w:szCs w:val="20"/>
        </w:rPr>
        <w:t xml:space="preserve">Event times are stored in UTC and shown in Kuwait time (UTC+3, no daylight saving).</w:t>
      </w:r>
    </w:p>
    <w:p>
      <w:pPr>
        <w:pStyle w:val="ListParagraph"/>
        <w:numPr>
          <w:ilvl w:val="0"/>
          <w:numId w:val="2"/>
        </w:numPr>
        <w:spacing w:after="40" w:before="20" w:line="264"/>
      </w:pPr>
      <w:r>
        <w:rPr>
          <w:rFonts w:ascii="Arial" w:cs="Arial" w:eastAsia="Arial" w:hAnsi="Arial"/>
          <w:b w:val="false"/>
          <w:bCs w:val="false"/>
          <w:sz w:val="20"/>
          <w:szCs w:val="20"/>
        </w:rPr>
        <w:t xml:space="preserve">Gregorian is the stored master date. Hijri is calculated for display only.</w:t>
      </w:r>
    </w:p>
    <w:p>
      <w:pPr>
        <w:pStyle w:val="ListParagraph"/>
        <w:numPr>
          <w:ilvl w:val="0"/>
          <w:numId w:val="2"/>
        </w:numPr>
        <w:spacing w:after="40" w:before="20" w:line="264"/>
      </w:pPr>
      <w:r>
        <w:rPr>
          <w:rFonts w:ascii="Arial" w:cs="Arial" w:eastAsia="Arial" w:hAnsi="Arial"/>
          <w:b w:val="false"/>
          <w:bCs w:val="false"/>
          <w:sz w:val="20"/>
          <w:szCs w:val="20"/>
        </w:rPr>
        <w:t xml:space="preserve">Money is stored with three decimals (KWD fils). A currency column exists but is fixed to KWD in this version.</w:t>
      </w:r>
    </w:p>
    <w:p>
      <w:pPr>
        <w:pStyle w:val="ListParagraph"/>
        <w:numPr>
          <w:ilvl w:val="0"/>
          <w:numId w:val="2"/>
        </w:numPr>
        <w:spacing w:after="40" w:before="20" w:line="264"/>
      </w:pPr>
      <w:r>
        <w:rPr>
          <w:rFonts w:ascii="Arial" w:cs="Arial" w:eastAsia="Arial" w:hAnsi="Arial"/>
          <w:b w:val="false"/>
          <w:bCs w:val="false"/>
          <w:sz w:val="20"/>
          <w:szCs w:val="20"/>
        </w:rPr>
        <w:t xml:space="preserve">Calendar rule for deadlines: weekend is Friday and Saturday by default and can be changed per client.</w:t>
      </w:r>
    </w:p>
    <w:p>
      <w:pPr>
        <w:pStyle w:val="Heading2"/>
        <w:keepNext/>
      </w:pPr>
      <w:r>
        <w:rPr>
          <w:rFonts w:ascii="Arial" w:cs="Arial" w:eastAsia="Arial" w:hAnsi="Arial"/>
        </w:rPr>
        <w:t xml:space="preserve">2.5 Language and Arabic support</w:t>
      </w:r>
    </w:p>
    <w:p>
      <w:pPr>
        <w:pStyle w:val="ListParagraph"/>
        <w:numPr>
          <w:ilvl w:val="0"/>
          <w:numId w:val="2"/>
        </w:numPr>
        <w:spacing w:after="40" w:before="20" w:line="264"/>
      </w:pPr>
      <w:r>
        <w:rPr>
          <w:rFonts w:ascii="Arial" w:cs="Arial" w:eastAsia="Arial" w:hAnsi="Arial"/>
          <w:b w:val="false"/>
          <w:bCs w:val="false"/>
          <w:sz w:val="20"/>
          <w:szCs w:val="20"/>
        </w:rPr>
        <w:t xml:space="preserve">Each user chooses English or Arabic. Arabic switches the whole page to right-to-left.</w:t>
      </w:r>
    </w:p>
    <w:p>
      <w:pPr>
        <w:pStyle w:val="ListParagraph"/>
        <w:numPr>
          <w:ilvl w:val="0"/>
          <w:numId w:val="2"/>
        </w:numPr>
        <w:spacing w:after="40" w:before="20" w:line="264"/>
      </w:pPr>
      <w:r>
        <w:rPr>
          <w:rFonts w:ascii="Arial" w:cs="Arial" w:eastAsia="Arial" w:hAnsi="Arial"/>
          <w:b w:val="false"/>
          <w:bCs w:val="false"/>
          <w:sz w:val="20"/>
          <w:szCs w:val="20"/>
        </w:rPr>
        <w:t xml:space="preserve">Names and titles are stored in both languages where it matters (party, contract, role, lookup items).</w:t>
      </w:r>
    </w:p>
    <w:p>
      <w:pPr>
        <w:pStyle w:val="ListParagraph"/>
        <w:numPr>
          <w:ilvl w:val="0"/>
          <w:numId w:val="2"/>
        </w:numPr>
        <w:spacing w:after="40" w:before="20" w:line="264"/>
      </w:pPr>
      <w:r>
        <w:rPr>
          <w:rFonts w:ascii="Arial" w:cs="Arial" w:eastAsia="Arial" w:hAnsi="Arial"/>
          <w:b w:val="false"/>
          <w:bCs w:val="false"/>
          <w:sz w:val="20"/>
          <w:szCs w:val="20"/>
        </w:rPr>
        <w:t xml:space="preserve">Search ignores Arabic diacritics and treats common letter variants as the same (for example different forms of alef, ya and ta marbuta), so users find records however they type.</w:t>
      </w:r>
    </w:p>
    <w:p>
      <w:pPr>
        <w:pStyle w:val="ListParagraph"/>
        <w:numPr>
          <w:ilvl w:val="0"/>
          <w:numId w:val="2"/>
        </w:numPr>
        <w:spacing w:after="40" w:before="20" w:line="264"/>
      </w:pPr>
      <w:r>
        <w:rPr>
          <w:rFonts w:ascii="Arial" w:cs="Arial" w:eastAsia="Arial" w:hAnsi="Arial"/>
          <w:b w:val="false"/>
          <w:bCs w:val="false"/>
          <w:sz w:val="20"/>
          <w:szCs w:val="20"/>
        </w:rPr>
        <w:t xml:space="preserve">Sorting uses Arabic-aware ordering.</w:t>
      </w:r>
    </w:p>
    <w:p>
      <w:pPr>
        <w:pStyle w:val="ListParagraph"/>
        <w:numPr>
          <w:ilvl w:val="0"/>
          <w:numId w:val="2"/>
        </w:numPr>
        <w:spacing w:after="40" w:before="20" w:line="264"/>
      </w:pPr>
      <w:r>
        <w:rPr>
          <w:rFonts w:ascii="Arial" w:cs="Arial" w:eastAsia="Arial" w:hAnsi="Arial"/>
          <w:b w:val="false"/>
          <w:bCs w:val="false"/>
          <w:sz w:val="20"/>
          <w:szCs w:val="20"/>
        </w:rPr>
        <w:t xml:space="preserve">Emails, PDFs and Excel headers follow the recipient’s or requester’s language; bilingual PDF option prints both.</w:t>
      </w:r>
    </w:p>
    <w:p>
      <w:pPr>
        <w:pStyle w:val="ListParagraph"/>
        <w:numPr>
          <w:ilvl w:val="0"/>
          <w:numId w:val="2"/>
        </w:numPr>
        <w:spacing w:after="40" w:before="20" w:line="264"/>
      </w:pPr>
      <w:r>
        <w:rPr>
          <w:rFonts w:ascii="Arial" w:cs="Arial" w:eastAsia="Arial" w:hAnsi="Arial"/>
          <w:b w:val="false"/>
          <w:bCs w:val="false"/>
          <w:sz w:val="20"/>
          <w:szCs w:val="20"/>
        </w:rPr>
        <w:t xml:space="preserve">Western digits (0–9) are the default; accept Arabic-Indic digits on input and convert.</w:t>
      </w:r>
    </w:p>
    <w:p>
      <w:pPr>
        <w:pStyle w:val="ListParagraph"/>
        <w:numPr>
          <w:ilvl w:val="0"/>
          <w:numId w:val="2"/>
        </w:numPr>
        <w:spacing w:after="40" w:before="20" w:line="264"/>
      </w:pPr>
      <w:r>
        <w:rPr>
          <w:rFonts w:ascii="Arial" w:cs="Arial" w:eastAsia="Arial" w:hAnsi="Arial"/>
          <w:b w:val="false"/>
          <w:bCs w:val="false"/>
          <w:sz w:val="20"/>
          <w:szCs w:val="20"/>
        </w:rPr>
        <w:t xml:space="preserve">Date entry accepts DD/MM/YYYY (common in Kuwait) and ISO format.</w:t>
      </w:r>
    </w:p>
    <w:p>
      <w:pPr>
        <w:pStyle w:val="Heading2"/>
        <w:keepNext/>
      </w:pPr>
      <w:r>
        <w:rPr>
          <w:rFonts w:ascii="Arial" w:cs="Arial" w:eastAsia="Arial" w:hAnsi="Arial"/>
        </w:rPr>
        <w:t xml:space="preserve">2.6 Environments and releases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7133"/>
      </w:tblGrid>
      <w:tr>
        <w:trPr>
          <w:cantSplit/>
          <w:tblHeader/>
        </w:trPr>
        <w:tc>
          <w:tcPr>
            <w:tcW w:type="dxa" w:w="25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Environment</w:t>
            </w:r>
          </w:p>
        </w:tc>
        <w:tc>
          <w:tcPr>
            <w:tcW w:type="dxa" w:w="713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Use</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Local / development</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Developers and Claude-assisted work in containers on a laptop.</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Staging</w:t>
            </w:r>
          </w:p>
        </w:tc>
        <w:tc>
          <w:tcPr>
            <w:tcW w:type="dxa" w:w="713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Copy of production setup with fake data. Used for testing, demos and UAT.</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Production</w:t>
            </w:r>
          </w:p>
        </w:tc>
        <w:tc>
          <w:tcPr>
            <w:tcW w:type="dxa" w:w="713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Live client data. Changes only through the automated release process after tests pass.</w:t>
            </w:r>
          </w:p>
        </w:tc>
      </w:tr>
    </w:tbl>
    <w:p>
      <w:pPr>
        <w:spacing w:after="100" w:before="0"/>
      </w:pPr>
    </w:p>
    <w:p>
      <w:pPr>
        <w:pStyle w:val="ListParagraph"/>
        <w:numPr>
          <w:ilvl w:val="0"/>
          <w:numId w:val="2"/>
        </w:numPr>
        <w:spacing w:after="40" w:before="20" w:line="264"/>
      </w:pPr>
      <w:r>
        <w:rPr>
          <w:rFonts w:ascii="Arial" w:cs="Arial" w:eastAsia="Arial" w:hAnsi="Arial"/>
          <w:b w:val="false"/>
          <w:bCs w:val="false"/>
          <w:sz w:val="20"/>
          <w:szCs w:val="20"/>
        </w:rPr>
        <w:t xml:space="preserve">Backups: automated daily database backups plus point-in-time recovery for at least 7 days; file storage versioning; a restore is rehearsed monthly.</w:t>
      </w:r>
    </w:p>
    <w:p>
      <w:pPr>
        <w:pStyle w:val="ListParagraph"/>
        <w:numPr>
          <w:ilvl w:val="0"/>
          <w:numId w:val="2"/>
        </w:numPr>
        <w:spacing w:after="40" w:before="20" w:line="264"/>
      </w:pPr>
      <w:r>
        <w:rPr>
          <w:rFonts w:ascii="Arial" w:cs="Arial" w:eastAsia="Arial" w:hAnsi="Arial"/>
          <w:b w:val="false"/>
          <w:bCs w:val="false"/>
          <w:sz w:val="20"/>
          <w:szCs w:val="20"/>
        </w:rPr>
        <w:t xml:space="preserve">Targets for Phase 1: recovery point 24 hours or better, recovery time 8 hours or better.</w:t>
      </w:r>
    </w:p>
    <w:p>
      <w:pPr>
        <w:pStyle w:val="Heading1"/>
        <w:pageBreakBefore/>
      </w:pPr>
      <w:r>
        <w:rPr>
          <w:rFonts w:ascii="Arial" w:cs="Arial" w:eastAsia="Arial" w:hAnsi="Arial"/>
        </w:rPr>
        <w:t xml:space="preserve">3. Roles and Permissions</w:t>
      </w:r>
    </w:p>
    <w:p>
      <w:pPr>
        <w:spacing w:after="100" w:before="60" w:line="276"/>
      </w:pPr>
      <w:r>
        <w:rPr>
          <w:rFonts w:ascii="Arial" w:cs="Arial" w:eastAsia="Arial" w:hAnsi="Arial"/>
          <w:b w:val="false"/>
          <w:bCs w:val="false"/>
          <w:sz w:val="20"/>
          <w:szCs w:val="20"/>
        </w:rPr>
        <w:t xml:space="preserve">Roles are stored as data, so a client admin can edit them. The roles below are the defaults seeded for every client. </w:t>
      </w:r>
      <w:r>
        <w:rPr>
          <w:rFonts w:ascii="Arial" w:cs="Arial" w:eastAsia="Arial" w:hAnsi="Arial"/>
          <w:b/>
          <w:bCs/>
          <w:sz w:val="20"/>
          <w:szCs w:val="20"/>
        </w:rPr>
        <w:t xml:space="preserve">Platform roles</w:t>
      </w:r>
      <w:r>
        <w:rPr>
          <w:rFonts w:ascii="Arial" w:cs="Arial" w:eastAsia="Arial" w:hAnsi="Arial"/>
          <w:b w:val="false"/>
          <w:bCs w:val="false"/>
          <w:sz w:val="20"/>
          <w:szCs w:val="20"/>
        </w:rPr>
        <w:t xml:space="preserve"> (Super Admin, Support) belong to IVS and are separate.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1349"/>
        <w:gridCol w:w="6169"/>
      </w:tblGrid>
      <w:tr>
        <w:trPr>
          <w:cantSplit/>
          <w:tblHeader/>
        </w:trPr>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Role</w:t>
            </w:r>
          </w:p>
        </w:tc>
        <w:tc>
          <w:tcPr>
            <w:tcW w:type="dxa" w:w="134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Seat type</w:t>
            </w:r>
          </w:p>
        </w:tc>
        <w:tc>
          <w:tcPr>
            <w:tcW w:type="dxa" w:w="616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Intended for</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Org Admin</w:t>
            </w:r>
          </w:p>
        </w:tc>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Full</w:t>
            </w:r>
          </w:p>
        </w:tc>
        <w:tc>
          <w:tcPr>
            <w:tcW w:type="dxa" w:w="61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Client’s system administrator: users, configuration, everything.</w:t>
            </w:r>
          </w:p>
        </w:tc>
      </w:tr>
      <w:tr>
        <w:trPr>
          <w:cantSplit/>
        </w:trPr>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Manager</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Full</w:t>
            </w:r>
          </w:p>
        </w:tc>
        <w:tc>
          <w:tcPr>
            <w:tcW w:type="dxa" w:w="616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Department or contract managers; can approve.</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Contracts Officer</w:t>
            </w:r>
          </w:p>
        </w:tc>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Full</w:t>
            </w:r>
          </w:p>
        </w:tc>
        <w:tc>
          <w:tcPr>
            <w:tcW w:type="dxa" w:w="61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Daily contract and guarantee entry (replaces the earlier “User” role).</w:t>
            </w:r>
          </w:p>
        </w:tc>
      </w:tr>
      <w:tr>
        <w:trPr>
          <w:cantSplit/>
        </w:trPr>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Finance</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Full</w:t>
            </w:r>
          </w:p>
        </w:tc>
        <w:tc>
          <w:tcPr>
            <w:tcW w:type="dxa" w:w="616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Guarantees, cheques, payments, documents.</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Legal</w:t>
            </w:r>
          </w:p>
        </w:tc>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Full</w:t>
            </w:r>
          </w:p>
        </w:tc>
        <w:tc>
          <w:tcPr>
            <w:tcW w:type="dxa" w:w="61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Contracts, amendments, obligations, documents, parties.</w:t>
            </w:r>
          </w:p>
        </w:tc>
      </w:tr>
      <w:tr>
        <w:trPr>
          <w:cantSplit/>
        </w:trPr>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Viewer</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Viewer</w:t>
            </w:r>
          </w:p>
        </w:tc>
        <w:tc>
          <w:tcPr>
            <w:tcW w:type="dxa" w:w="616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Read-only: owners, directors, department heads.</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Auditor</w:t>
            </w:r>
          </w:p>
        </w:tc>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Viewer</w:t>
            </w:r>
          </w:p>
        </w:tc>
        <w:tc>
          <w:tcPr>
            <w:tcW w:type="dxa" w:w="616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Read-only including the audit log; may export.</w:t>
            </w:r>
          </w:p>
        </w:tc>
      </w:tr>
      <w:tr>
        <w:trPr>
          <w:cantSplit/>
        </w:trPr>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Super Admin (IVS)</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Platform</w:t>
            </w:r>
          </w:p>
        </w:tc>
        <w:tc>
          <w:tcPr>
            <w:tcW w:type="dxa" w:w="616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Platform console only; no client contract data.</w:t>
            </w:r>
          </w:p>
        </w:tc>
      </w:tr>
    </w:tbl>
    <w:p>
      <w:pPr>
        <w:spacing w:after="100" w:before="0"/>
      </w:pPr>
    </w:p>
    <w:p>
      <w:pPr>
        <w:pStyle w:val="Heading2"/>
        <w:keepNext/>
      </w:pPr>
      <w:r>
        <w:rPr>
          <w:rFonts w:ascii="Arial" w:cs="Arial" w:eastAsia="Arial" w:hAnsi="Arial"/>
        </w:rPr>
        <w:t xml:space="preserve">3.1 Default permission matrix</w:t>
      </w:r>
    </w:p>
    <w:p>
      <w:pPr>
        <w:spacing w:after="100" w:before="60" w:line="276"/>
      </w:pPr>
      <w:r>
        <w:rPr>
          <w:rFonts w:ascii="Arial" w:cs="Arial" w:eastAsia="Arial" w:hAnsi="Arial"/>
          <w:b w:val="false"/>
          <w:bCs w:val="false"/>
          <w:sz w:val="20"/>
          <w:szCs w:val="20"/>
        </w:rPr>
        <w:t xml:space="preserve">V = view, C = create, E = edit, D = delete (soft), A = approve, X = export. A dash means no access.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1252"/>
        <w:gridCol w:w="1156"/>
        <w:gridCol w:w="1252"/>
        <w:gridCol w:w="1060"/>
        <w:gridCol w:w="1060"/>
        <w:gridCol w:w="963"/>
        <w:gridCol w:w="968"/>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Module</w:t>
            </w:r>
          </w:p>
        </w:tc>
        <w:tc>
          <w:tcPr>
            <w:tcW w:type="dxa" w:w="125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Org Admin</w:t>
            </w:r>
          </w:p>
        </w:tc>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Manager</w:t>
            </w:r>
          </w:p>
        </w:tc>
        <w:tc>
          <w:tcPr>
            <w:tcW w:type="dxa" w:w="125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Contracts Officer</w:t>
            </w:r>
          </w:p>
        </w:tc>
        <w:tc>
          <w:tcPr>
            <w:tcW w:type="dxa" w:w="1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Finance</w:t>
            </w:r>
          </w:p>
        </w:tc>
        <w:tc>
          <w:tcPr>
            <w:tcW w:type="dxa" w:w="106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Legal</w:t>
            </w:r>
          </w:p>
        </w:tc>
        <w:tc>
          <w:tcPr>
            <w:tcW w:type="dxa" w:w="96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Viewer</w:t>
            </w:r>
          </w:p>
        </w:tc>
        <w:tc>
          <w:tcPr>
            <w:tcW w:type="dxa" w:w="96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Auditor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Parties</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D X</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Contracts</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D A X</w:t>
            </w:r>
          </w:p>
        </w:tc>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A X</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96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Amendments / renewals</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D A X</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A X</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Guarantees</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D X</w:t>
            </w:r>
          </w:p>
        </w:tc>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Cheques</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D X</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Payment schedule</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D X</w:t>
            </w:r>
          </w:p>
        </w:tc>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Obligations</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D X</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Assets</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D X</w:t>
            </w:r>
          </w:p>
        </w:tc>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Documents</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D X</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X</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Alert rules</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D</w:t>
            </w:r>
          </w:p>
        </w:tc>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9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Alert centre (own alerts)</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Reports</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c>
          <w:tcPr>
            <w:tcW w:type="dxa" w:w="96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Users and roles</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D</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9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Configuration</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C E D</w:t>
            </w:r>
          </w:p>
        </w:tc>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96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9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Approvals</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A</w:t>
            </w:r>
          </w:p>
        </w:tc>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A</w:t>
            </w:r>
          </w:p>
        </w:tc>
        <w:tc>
          <w:tcPr>
            <w:tcW w:type="dxa" w:w="125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106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c>
          <w:tcPr>
            <w:tcW w:type="dxa" w:w="96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96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Audit log</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125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106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96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t>
            </w:r>
          </w:p>
        </w:tc>
        <w:tc>
          <w:tcPr>
            <w:tcW w:type="dxa" w:w="96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V X</w:t>
            </w:r>
          </w:p>
        </w:tc>
      </w:tr>
    </w:tbl>
    <w:p>
      <w:pPr>
        <w:spacing w:after="100" w:before="0"/>
      </w:pPr>
    </w:p>
    <w:p>
      <w:pPr>
        <w:pStyle w:val="Heading3"/>
        <w:keepNext/>
      </w:pPr>
      <w:r>
        <w:rPr>
          <w:rFonts w:ascii="Arial" w:cs="Arial" w:eastAsia="Arial" w:hAnsi="Arial"/>
        </w:rPr>
        <w:t xml:space="preserve">Permission rules</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Delete</w:t>
      </w:r>
      <w:r>
        <w:rPr>
          <w:rFonts w:ascii="Arial" w:cs="Arial" w:eastAsia="Arial" w:hAnsi="Arial"/>
          <w:b w:val="false"/>
          <w:bCs w:val="false"/>
          <w:sz w:val="20"/>
          <w:szCs w:val="20"/>
        </w:rPr>
        <w:t xml:space="preserve"> is soft delete: the record is hidden and recoverable by the Org Admin for 90 days. Only Org Admin may delete. Contracts can be deleted only while in Draft; others must be Closed or Terminated first.</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Financial values</w:t>
      </w:r>
      <w:r>
        <w:rPr>
          <w:rFonts w:ascii="Arial" w:cs="Arial" w:eastAsia="Arial" w:hAnsi="Arial"/>
          <w:b w:val="false"/>
          <w:bCs w:val="false"/>
          <w:sz w:val="20"/>
          <w:szCs w:val="20"/>
        </w:rPr>
        <w:t xml:space="preserve"> (contract value, guarantee value, payment amounts) have a separate permission “View financial values”. Default on for all roles; the Org Admin can switch it off per role.</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Sensitive fields:</w:t>
      </w:r>
      <w:r>
        <w:rPr>
          <w:rFonts w:ascii="Arial" w:cs="Arial" w:eastAsia="Arial" w:hAnsi="Arial"/>
          <w:b w:val="false"/>
          <w:bCs w:val="false"/>
          <w:sz w:val="20"/>
          <w:szCs w:val="20"/>
        </w:rPr>
        <w:t xml:space="preserve"> Civil ID and similar are masked (for example XXXXXX1234) unless the role has “View sensitive fields” (default Org Admin and Legal).</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Own records:</w:t>
      </w:r>
      <w:r>
        <w:rPr>
          <w:rFonts w:ascii="Arial" w:cs="Arial" w:eastAsia="Arial" w:hAnsi="Arial"/>
          <w:b w:val="false"/>
          <w:bCs w:val="false"/>
          <w:sz w:val="20"/>
          <w:szCs w:val="20"/>
        </w:rPr>
        <w:t xml:space="preserve"> a contract manager always sees alerts for contracts assigned to them even if their role has no alert-rule access.</w:t>
      </w:r>
    </w:p>
    <w:p>
      <w:pPr>
        <w:pStyle w:val="ListParagraph"/>
        <w:numPr>
          <w:ilvl w:val="0"/>
          <w:numId w:val="2"/>
        </w:numPr>
        <w:spacing w:after="40" w:before="20" w:line="264"/>
      </w:pPr>
      <w:r>
        <w:rPr>
          <w:rFonts w:ascii="Arial" w:cs="Arial" w:eastAsia="Arial" w:hAnsi="Arial"/>
          <w:b w:val="false"/>
          <w:bCs w:val="false"/>
          <w:sz w:val="20"/>
          <w:szCs w:val="20"/>
        </w:rPr>
        <w:t xml:space="preserve">A user cannot approve their own request (VR-28).</w:t>
      </w:r>
    </w:p>
    <w:p>
      <w:pPr>
        <w:pStyle w:val="ListParagraph"/>
        <w:numPr>
          <w:ilvl w:val="0"/>
          <w:numId w:val="2"/>
        </w:numPr>
        <w:spacing w:after="40" w:before="20" w:line="264"/>
      </w:pPr>
      <w:r>
        <w:rPr>
          <w:rFonts w:ascii="Arial" w:cs="Arial" w:eastAsia="Arial" w:hAnsi="Arial"/>
          <w:b w:val="false"/>
          <w:bCs w:val="false"/>
          <w:sz w:val="20"/>
          <w:szCs w:val="20"/>
        </w:rPr>
        <w:t xml:space="preserve">Seat types: Full roles consume a Full seat; Viewer and Auditor consume a Viewer seat.</w:t>
      </w:r>
    </w:p>
    <w:p>
      <w:pPr>
        <w:pStyle w:val="Heading1"/>
        <w:pageBreakBefore/>
      </w:pPr>
      <w:r>
        <w:rPr>
          <w:rFonts w:ascii="Arial" w:cs="Arial" w:eastAsia="Arial" w:hAnsi="Arial"/>
        </w:rPr>
        <w:t xml:space="preserve">4. Functional Modules</w:t>
      </w:r>
    </w:p>
    <w:p>
      <w:pPr>
        <w:pStyle w:val="Heading2"/>
        <w:keepNext/>
      </w:pPr>
      <w:r>
        <w:rPr>
          <w:rFonts w:ascii="Arial" w:cs="Arial" w:eastAsia="Arial" w:hAnsi="Arial"/>
        </w:rPr>
        <w:t xml:space="preserve">4.0 Common screen behaviour</w:t>
      </w:r>
    </w:p>
    <w:p>
      <w:pPr>
        <w:pStyle w:val="ListParagraph"/>
        <w:numPr>
          <w:ilvl w:val="0"/>
          <w:numId w:val="2"/>
        </w:numPr>
        <w:spacing w:after="40" w:before="20" w:line="264"/>
      </w:pPr>
      <w:r>
        <w:rPr>
          <w:rFonts w:ascii="Arial" w:cs="Arial" w:eastAsia="Arial" w:hAnsi="Arial"/>
          <w:b w:val="false"/>
          <w:bCs w:val="false"/>
          <w:sz w:val="20"/>
          <w:szCs w:val="20"/>
        </w:rPr>
        <w:t xml:space="preserve">Every list has search, filters, sortable columns, column chooser, page size 25/50/100, and export where permitted.</w:t>
      </w:r>
    </w:p>
    <w:p>
      <w:pPr>
        <w:pStyle w:val="ListParagraph"/>
        <w:numPr>
          <w:ilvl w:val="0"/>
          <w:numId w:val="2"/>
        </w:numPr>
        <w:spacing w:after="40" w:before="20" w:line="264"/>
      </w:pPr>
      <w:r>
        <w:rPr>
          <w:rFonts w:ascii="Arial" w:cs="Arial" w:eastAsia="Arial" w:hAnsi="Arial"/>
          <w:b w:val="false"/>
          <w:bCs w:val="false"/>
          <w:sz w:val="20"/>
          <w:szCs w:val="20"/>
        </w:rPr>
        <w:t xml:space="preserve">Quick filters on lists: Expiring in 30 days, Expiring in 90 days, Overdue, Mine.</w:t>
      </w:r>
    </w:p>
    <w:p>
      <w:pPr>
        <w:pStyle w:val="ListParagraph"/>
        <w:numPr>
          <w:ilvl w:val="0"/>
          <w:numId w:val="2"/>
        </w:numPr>
        <w:spacing w:after="40" w:before="20" w:line="264"/>
      </w:pPr>
      <w:r>
        <w:rPr>
          <w:rFonts w:ascii="Arial" w:cs="Arial" w:eastAsia="Arial" w:hAnsi="Arial"/>
          <w:b w:val="false"/>
          <w:bCs w:val="false"/>
          <w:sz w:val="20"/>
          <w:szCs w:val="20"/>
        </w:rPr>
        <w:t xml:space="preserve">Detail pages use tabs; the top shows status, key dates and open alerts.</w:t>
      </w:r>
    </w:p>
    <w:p>
      <w:pPr>
        <w:pStyle w:val="ListParagraph"/>
        <w:numPr>
          <w:ilvl w:val="0"/>
          <w:numId w:val="2"/>
        </w:numPr>
        <w:spacing w:after="40" w:before="20" w:line="264"/>
      </w:pPr>
      <w:r>
        <w:rPr>
          <w:rFonts w:ascii="Arial" w:cs="Arial" w:eastAsia="Arial" w:hAnsi="Arial"/>
          <w:b w:val="false"/>
          <w:bCs w:val="false"/>
          <w:sz w:val="20"/>
          <w:szCs w:val="20"/>
        </w:rPr>
        <w:t xml:space="preserve">Forms validate as the user types and again on save; messages are shown in the user’s language.</w:t>
      </w:r>
    </w:p>
    <w:p>
      <w:pPr>
        <w:pStyle w:val="ListParagraph"/>
        <w:numPr>
          <w:ilvl w:val="0"/>
          <w:numId w:val="2"/>
        </w:numPr>
        <w:spacing w:after="40" w:before="20" w:line="264"/>
      </w:pPr>
      <w:r>
        <w:rPr>
          <w:rFonts w:ascii="Arial" w:cs="Arial" w:eastAsia="Arial" w:hAnsi="Arial"/>
          <w:b w:val="false"/>
          <w:bCs w:val="false"/>
          <w:sz w:val="20"/>
          <w:szCs w:val="20"/>
        </w:rPr>
        <w:t xml:space="preserve">Destructive actions ask for confirmation and, for status changes, a reason.</w:t>
      </w:r>
    </w:p>
    <w:p>
      <w:pPr>
        <w:pStyle w:val="ListParagraph"/>
        <w:numPr>
          <w:ilvl w:val="0"/>
          <w:numId w:val="2"/>
        </w:numPr>
        <w:spacing w:after="40" w:before="20" w:line="264"/>
      </w:pPr>
      <w:r>
        <w:rPr>
          <w:rFonts w:ascii="Arial" w:cs="Arial" w:eastAsia="Arial" w:hAnsi="Arial"/>
          <w:b w:val="false"/>
          <w:bCs w:val="false"/>
          <w:sz w:val="20"/>
          <w:szCs w:val="20"/>
        </w:rPr>
        <w:t xml:space="preserve">Global search box finds contract number, titles (Arabic or English), party name, guarantee number, cheque number.</w:t>
      </w:r>
    </w:p>
    <w:p>
      <w:pPr>
        <w:pStyle w:val="ListParagraph"/>
        <w:numPr>
          <w:ilvl w:val="0"/>
          <w:numId w:val="2"/>
        </w:numPr>
        <w:spacing w:after="40" w:before="20" w:line="264"/>
      </w:pPr>
      <w:r>
        <w:rPr>
          <w:rFonts w:ascii="Arial" w:cs="Arial" w:eastAsia="Arial" w:hAnsi="Arial"/>
          <w:b w:val="false"/>
          <w:bCs w:val="false"/>
          <w:sz w:val="20"/>
          <w:szCs w:val="20"/>
        </w:rPr>
        <w:t xml:space="preserve">Notification bell shows unread alerts. Language switch is always visible.</w:t>
      </w:r>
    </w:p>
    <w:p>
      <w:pPr>
        <w:pStyle w:val="ListParagraph"/>
        <w:numPr>
          <w:ilvl w:val="0"/>
          <w:numId w:val="2"/>
        </w:numPr>
        <w:spacing w:after="40" w:before="20" w:line="264"/>
      </w:pPr>
      <w:r>
        <w:rPr>
          <w:rFonts w:ascii="Arial" w:cs="Arial" w:eastAsia="Arial" w:hAnsi="Arial"/>
          <w:b w:val="false"/>
          <w:bCs w:val="false"/>
          <w:sz w:val="20"/>
          <w:szCs w:val="20"/>
        </w:rPr>
        <w:t xml:space="preserve">Every record page has an Activity tab showing the audit entries for that record.</w:t>
      </w:r>
    </w:p>
    <w:p>
      <w:pPr>
        <w:pStyle w:val="Heading2"/>
        <w:keepNext/>
      </w:pPr>
      <w:r>
        <w:rPr>
          <w:rFonts w:ascii="Arial" w:cs="Arial" w:eastAsia="Arial" w:hAnsi="Arial"/>
        </w:rPr>
        <w:t xml:space="preserve">4.1 Platform Console (Super Admin)</w:t>
      </w:r>
    </w:p>
    <w:p>
      <w:pPr>
        <w:spacing w:after="100" w:before="6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Purpose:</w:t>
      </w:r>
      <w:r>
        <w:rPr>
          <w:rFonts w:ascii="Arial" w:cs="Arial" w:eastAsia="Arial" w:hAnsi="Arial"/>
          <w:b w:val="false"/>
          <w:bCs w:val="false"/>
          <w:sz w:val="20"/>
          <w:szCs w:val="20"/>
        </w:rPr>
        <w:t xml:space="preserve"> let IVS run CGMS as a business: onboard clients, manage subscriptions and seats, and keep control of the platform without seeing client data.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FR-PL-01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Create client wizard:</w:t>
            </w:r>
            <w:r>
              <w:rPr>
                <w:rFonts w:ascii="Arial" w:cs="Arial" w:eastAsia="Arial" w:hAnsi="Arial"/>
                <w:b w:val="false"/>
                <w:bCs w:val="false"/>
                <w:sz w:val="17"/>
                <w:szCs w:val="17"/>
              </w:rPr>
              <w:t xml:space="preserve"> names (English and Arabic), commercial registration number, industry pack, admin name and email, plan, seats (Full and Viewer), subscription dates, trial or paid. On save the system creates the client, seeds roles, lists, contract types and alert rules from the pack, copies the default holiday calendar, and emails an invitation to the client admin.</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FR-PL-02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Edit client details; suspend, reactivate or close a client with a reason (logged).</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FR-PL-03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Subscription management:</w:t>
            </w:r>
            <w:r>
              <w:rPr>
                <w:rFonts w:ascii="Arial" w:cs="Arial" w:eastAsia="Arial" w:hAnsi="Arial"/>
                <w:b w:val="false"/>
                <w:bCs w:val="false"/>
                <w:sz w:val="17"/>
                <w:szCs w:val="17"/>
              </w:rPr>
              <w:t xml:space="preserve"> plan, seats, price per user (locked at time of sale), discount, start and end dates, auto-renew flag, notes. Renewing creates a new subscription record that follows the previous one.</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FR-PL-04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Seat enforcement:</w:t>
            </w:r>
            <w:r>
              <w:rPr>
                <w:rFonts w:ascii="Arial" w:cs="Arial" w:eastAsia="Arial" w:hAnsi="Arial"/>
                <w:b w:val="false"/>
                <w:bCs w:val="false"/>
                <w:sz w:val="17"/>
                <w:szCs w:val="17"/>
              </w:rPr>
              <w:t xml:space="preserve"> creating or reactivating a user fails if the seat type is full. Screen shows used and remaining seats to the client admin and to Super Admin.</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FR-PL-05</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Record invoices and payments received (invoice number, date, amount, method, reference, attachment). No payment processing.</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FR-PL-06</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Manage industry packs (view, version, activate).</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FR-PL-07</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Maintain the default Kuwait public-holiday calendar that new clients receive.</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FR-PL-08</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Support access:</w:t>
            </w:r>
            <w:r>
              <w:rPr>
                <w:rFonts w:ascii="Arial" w:cs="Arial" w:eastAsia="Arial" w:hAnsi="Arial"/>
                <w:b w:val="false"/>
                <w:bCs w:val="false"/>
                <w:sz w:val="17"/>
                <w:szCs w:val="17"/>
              </w:rPr>
              <w:t xml:space="preserve"> a platform user requests access with a reason; the client admin approves for up to 72 hours, read-only, with a visible banner for the support user; all views logged; client can revoke at any time.</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FR-PL-09</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Platform dashboard: active clients, seats sold and used, subscriptions ending in 90 days, clients in grace or suspended, recent sign-ins.</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FR-PL-10</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Platform audit view for Super Admin actions.</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bl>
    <w:p>
      <w:pPr>
        <w:spacing w:after="100" w:before="0"/>
      </w:pPr>
    </w:p>
    <w:p>
      <w:pPr>
        <w:pStyle w:val="Heading3"/>
        <w:keepNext/>
      </w:pPr>
      <w:r>
        <w:rPr>
          <w:rFonts w:ascii="Arial" w:cs="Arial" w:eastAsia="Arial" w:hAnsi="Arial"/>
        </w:rPr>
        <w:t xml:space="preserve">Subscription and client status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2505"/>
        <w:gridCol w:w="3084"/>
        <w:gridCol w:w="2893"/>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Status</w:t>
            </w:r>
          </w:p>
        </w:tc>
        <w:tc>
          <w:tcPr>
            <w:tcW w:type="dxa" w:w="25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Meaning</w:t>
            </w:r>
          </w:p>
        </w:tc>
        <w:tc>
          <w:tcPr>
            <w:tcW w:type="dxa" w:w="308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What users can do</w:t>
            </w:r>
          </w:p>
        </w:tc>
        <w:tc>
          <w:tcPr>
            <w:tcW w:type="dxa" w:w="289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How it changes</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Trial</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Free evaluation (default 30 days).</w:t>
            </w:r>
          </w:p>
        </w:tc>
        <w:tc>
          <w:tcPr>
            <w:tcW w:type="dxa" w:w="308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Full use up to trial seats.</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To Active when a paid subscription starts; to Expired when trial ends.</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Active</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Paid subscription in force.</w:t>
            </w:r>
          </w:p>
        </w:tc>
        <w:tc>
          <w:tcPr>
            <w:tcW w:type="dxa" w:w="308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Full use.</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To Grace at end date if not renewed.</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Grace</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Subscription ended; grace days (default 15).</w:t>
            </w:r>
          </w:p>
        </w:tc>
        <w:tc>
          <w:tcPr>
            <w:tcW w:type="dxa" w:w="308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Read-only plus export. Banner shows days left.</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To Active on renewal; to Expired after grace.</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Expired</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Not renewed.</w:t>
            </w:r>
          </w:p>
        </w:tc>
        <w:tc>
          <w:tcPr>
            <w:tcW w:type="dxa" w:w="308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Org Admin may log in only to export data for 60 days.</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To Active on renewal; to Closed after the export window.</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Suspended</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Stopped by IVS (non-payment dispute, misuse).</w:t>
            </w:r>
          </w:p>
        </w:tc>
        <w:tc>
          <w:tcPr>
            <w:tcW w:type="dxa" w:w="308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 login.</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Reactivated by Super Admin.</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Closed</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Ended. Data scheduled for deletion.</w:t>
            </w:r>
          </w:p>
        </w:tc>
        <w:tc>
          <w:tcPr>
            <w:tcW w:type="dxa" w:w="308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None.</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Data deleted at day 90 after expiry with a deletion record kept.</w:t>
            </w:r>
          </w:p>
        </w:tc>
      </w:tr>
    </w:tbl>
    <w:p>
      <w:pPr>
        <w:spacing w:after="100" w:before="0"/>
      </w:pPr>
    </w:p>
    <w:p>
      <w:pPr>
        <w:spacing w:after="100" w:before="60" w:line="276"/>
      </w:pPr>
      <w:r>
        <w:rPr>
          <w:rFonts w:ascii="Arial" w:cs="Arial" w:eastAsia="Arial" w:hAnsi="Arial"/>
          <w:b w:val="false"/>
          <w:bCs w:val="false"/>
          <w:sz w:val="20"/>
          <w:szCs w:val="20"/>
        </w:rPr>
        <w:t xml:space="preserve">Clients receive warning emails 60, 30 and 7 days before the subscription end date and on the day it ends. These defaults can be changed in the subscription terms.</w:t>
      </w:r>
    </w:p>
    <w:p>
      <w:pPr>
        <w:pStyle w:val="Heading2"/>
        <w:keepNext/>
      </w:pPr>
      <w:r>
        <w:rPr>
          <w:rFonts w:ascii="Arial" w:cs="Arial" w:eastAsia="Arial" w:hAnsi="Arial"/>
        </w:rPr>
        <w:t xml:space="preserve">4.2 Client Setup and Configuration</w:t>
      </w:r>
    </w:p>
    <w:p>
      <w:pPr>
        <w:spacing w:after="100" w:before="6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Purpose:</w:t>
      </w:r>
      <w:r>
        <w:rPr>
          <w:rFonts w:ascii="Arial" w:cs="Arial" w:eastAsia="Arial" w:hAnsi="Arial"/>
          <w:b w:val="false"/>
          <w:bCs w:val="false"/>
          <w:sz w:val="20"/>
          <w:szCs w:val="20"/>
        </w:rPr>
        <w:t xml:space="preserve"> let each client shape CGMS to their business without changing code. Satisfies CF-01 to CF-06 and PL-09.</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FR-CF-01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Company profile: names (English and Arabic), logo, default language, fiscal year start month, weekend days, Hijri display default.</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FR-CF-02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Lists (value lists):</w:t>
            </w:r>
            <w:r>
              <w:rPr>
                <w:rFonts w:ascii="Arial" w:cs="Arial" w:eastAsia="Arial" w:hAnsi="Arial"/>
                <w:b w:val="false"/>
                <w:bCs w:val="false"/>
                <w:sz w:val="17"/>
                <w:szCs w:val="17"/>
              </w:rPr>
              <w:t xml:space="preserve"> budget heads, party roles, guarantee purposes, instrument types, document types, custody locations, asset categories, termination reasons, departments. Items have English and Arabic labels, sort order, active flag. System items cannot be deleted, only hidden.</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FR-CF-03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Contract types:</w:t>
            </w:r>
            <w:r>
              <w:rPr>
                <w:rFonts w:ascii="Arial" w:cs="Arial" w:eastAsia="Arial" w:hAnsi="Arial"/>
                <w:b w:val="false"/>
                <w:bCs w:val="false"/>
                <w:sz w:val="17"/>
                <w:szCs w:val="17"/>
              </w:rPr>
              <w:t xml:space="preserve"> code, bilingual names, default direction, requires approval, requires signed copy, default notice days, default billing frequency, numbering pattern, active flag.</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FR-CF-04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Custom fields</w:t>
            </w:r>
            <w:r>
              <w:rPr>
                <w:rFonts w:ascii="Arial" w:cs="Arial" w:eastAsia="Arial" w:hAnsi="Arial"/>
                <w:b w:val="false"/>
                <w:bCs w:val="false"/>
                <w:sz w:val="17"/>
                <w:szCs w:val="17"/>
              </w:rPr>
              <w:t xml:space="preserve"> on parties, contracts, guarantees and assets (see rules below).</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FR-CF-05</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Roles and permissions:</w:t>
            </w:r>
            <w:r>
              <w:rPr>
                <w:rFonts w:ascii="Arial" w:cs="Arial" w:eastAsia="Arial" w:hAnsi="Arial"/>
                <w:b w:val="false"/>
                <w:bCs w:val="false"/>
                <w:sz w:val="17"/>
                <w:szCs w:val="17"/>
              </w:rPr>
              <w:t xml:space="preserve"> edit default roles or create new ones using the matrix in Section 3.</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FR-CF-06</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Holiday calendar: import the platform default, add company holidays, edit dates (Islamic holidays change by moon sighting).</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FR-CF-07</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Settings: default alert send time (08:00 Kuwait), file size limit (25 MB), session timeout, digest day, guarantee-value check mode.</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FR-CF-08</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 numbering: manual entry or automatic pattern such as {TYPE}-{YYYY}-{SEQ:4}; sequences never reuse numbers.</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FR-CF-09</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Apply or re-apply an industry pack (adds missing items only; never deletes or overwrites client changes).</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bl>
    <w:p>
      <w:pPr>
        <w:spacing w:after="100" w:before="0"/>
      </w:pPr>
    </w:p>
    <w:p>
      <w:pPr>
        <w:pStyle w:val="Heading3"/>
        <w:keepNext/>
      </w:pPr>
      <w:r>
        <w:rPr>
          <w:rFonts w:ascii="Arial" w:cs="Arial" w:eastAsia="Arial" w:hAnsi="Arial"/>
        </w:rPr>
        <w:t xml:space="preserve">Custom field rules</w:t>
      </w:r>
    </w:p>
    <w:p>
      <w:pPr>
        <w:pStyle w:val="ListParagraph"/>
        <w:numPr>
          <w:ilvl w:val="0"/>
          <w:numId w:val="2"/>
        </w:numPr>
        <w:spacing w:after="40" w:before="20" w:line="264"/>
      </w:pPr>
      <w:r>
        <w:rPr>
          <w:rFonts w:ascii="Arial" w:cs="Arial" w:eastAsia="Arial" w:hAnsi="Arial"/>
          <w:b w:val="false"/>
          <w:bCs w:val="false"/>
          <w:sz w:val="20"/>
          <w:szCs w:val="20"/>
        </w:rPr>
        <w:t xml:space="preserve">Data types: Text, Long text, Integer, Decimal, Money (KWD, 3 decimals), Date, Yes/No, Single choice, Multiple choice, User, Party.</w:t>
      </w:r>
    </w:p>
    <w:p>
      <w:pPr>
        <w:pStyle w:val="ListParagraph"/>
        <w:numPr>
          <w:ilvl w:val="0"/>
          <w:numId w:val="2"/>
        </w:numPr>
        <w:spacing w:after="40" w:before="20" w:line="264"/>
      </w:pPr>
      <w:r>
        <w:rPr>
          <w:rFonts w:ascii="Arial" w:cs="Arial" w:eastAsia="Arial" w:hAnsi="Arial"/>
          <w:b w:val="false"/>
          <w:bCs w:val="false"/>
          <w:sz w:val="20"/>
          <w:szCs w:val="20"/>
        </w:rPr>
        <w:t xml:space="preserve">Each field has English and Arabic labels, help text, section name, required flag, show-in-list, include-in-export, and optional restriction to one contract type.</w:t>
      </w:r>
    </w:p>
    <w:p>
      <w:pPr>
        <w:pStyle w:val="ListParagraph"/>
        <w:numPr>
          <w:ilvl w:val="0"/>
          <w:numId w:val="2"/>
        </w:numPr>
        <w:spacing w:after="40" w:before="20" w:line="264"/>
      </w:pPr>
      <w:r>
        <w:rPr>
          <w:rFonts w:ascii="Arial" w:cs="Arial" w:eastAsia="Arial" w:hAnsi="Arial"/>
          <w:b w:val="false"/>
          <w:bCs w:val="false"/>
          <w:sz w:val="20"/>
          <w:szCs w:val="20"/>
        </w:rPr>
        <w:t xml:space="preserve">A field key is permanent once created. Fields are deactivated, not deleted, so old data stays readable.</w:t>
      </w:r>
    </w:p>
    <w:p>
      <w:pPr>
        <w:pStyle w:val="ListParagraph"/>
        <w:numPr>
          <w:ilvl w:val="0"/>
          <w:numId w:val="2"/>
        </w:numPr>
        <w:spacing w:after="40" w:before="20" w:line="264"/>
      </w:pPr>
      <w:r>
        <w:rPr>
          <w:rFonts w:ascii="Arial" w:cs="Arial" w:eastAsia="Arial" w:hAnsi="Arial"/>
          <w:b w:val="false"/>
          <w:bCs w:val="false"/>
          <w:sz w:val="20"/>
          <w:szCs w:val="20"/>
        </w:rPr>
        <w:t xml:space="preserve">Type cannot change after data exists. Choice lists can add items; removing an item that is in use is blocked.</w:t>
      </w:r>
    </w:p>
    <w:p>
      <w:pPr>
        <w:pStyle w:val="ListParagraph"/>
        <w:numPr>
          <w:ilvl w:val="0"/>
          <w:numId w:val="2"/>
        </w:numPr>
        <w:spacing w:after="40" w:before="20" w:line="264"/>
      </w:pPr>
      <w:r>
        <w:rPr>
          <w:rFonts w:ascii="Arial" w:cs="Arial" w:eastAsia="Arial" w:hAnsi="Arial"/>
          <w:b w:val="false"/>
          <w:bCs w:val="false"/>
          <w:sz w:val="20"/>
          <w:szCs w:val="20"/>
        </w:rPr>
        <w:t xml:space="preserve">Maximum 30 active custom fields per record type to protect performance.</w:t>
      </w:r>
    </w:p>
    <w:p>
      <w:pPr>
        <w:pStyle w:val="ListParagraph"/>
        <w:numPr>
          <w:ilvl w:val="0"/>
          <w:numId w:val="2"/>
        </w:numPr>
        <w:spacing w:after="40" w:before="20" w:line="264"/>
      </w:pPr>
      <w:r>
        <w:rPr>
          <w:rFonts w:ascii="Arial" w:cs="Arial" w:eastAsia="Arial" w:hAnsi="Arial"/>
          <w:b w:val="false"/>
          <w:bCs w:val="false"/>
          <w:sz w:val="20"/>
          <w:szCs w:val="20"/>
        </w:rPr>
        <w:t xml:space="preserve">Required custom fields are enforced when a record is saved as Active (drafts may be incomplete).</w:t>
      </w:r>
    </w:p>
    <w:p>
      <w:pPr>
        <w:pStyle w:val="ListParagraph"/>
        <w:numPr>
          <w:ilvl w:val="0"/>
          <w:numId w:val="2"/>
        </w:numPr>
        <w:spacing w:after="40" w:before="20" w:line="264"/>
      </w:pPr>
      <w:r>
        <w:rPr>
          <w:rFonts w:ascii="Arial" w:cs="Arial" w:eastAsia="Arial" w:hAnsi="Arial"/>
          <w:b w:val="false"/>
          <w:bCs w:val="false"/>
          <w:sz w:val="20"/>
          <w:szCs w:val="20"/>
        </w:rPr>
        <w:t xml:space="preserve">A Date custom field can be chosen as the source of an alert rule (for example “defects-liability end”).</w:t>
      </w:r>
    </w:p>
    <w:p>
      <w:pPr>
        <w:pStyle w:val="ListParagraph"/>
        <w:numPr>
          <w:ilvl w:val="0"/>
          <w:numId w:val="2"/>
        </w:numPr>
        <w:spacing w:after="40" w:before="20" w:line="264"/>
      </w:pPr>
      <w:r>
        <w:rPr>
          <w:rFonts w:ascii="Arial" w:cs="Arial" w:eastAsia="Arial" w:hAnsi="Arial"/>
          <w:b w:val="false"/>
          <w:bCs w:val="false"/>
          <w:sz w:val="20"/>
          <w:szCs w:val="20"/>
        </w:rPr>
        <w:t xml:space="preserve">Custom fields appear on forms, detail pages, list columns, exports and import templates automatically.</w:t>
      </w:r>
    </w:p>
    <w:p>
      <w:pPr>
        <w:pStyle w:val="Heading2"/>
        <w:keepNext/>
      </w:pPr>
      <w:r>
        <w:rPr>
          <w:rFonts w:ascii="Arial" w:cs="Arial" w:eastAsia="Arial" w:hAnsi="Arial"/>
        </w:rPr>
        <w:t xml:space="preserve">4.3 Login and User Management</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Login with email and password. Password: at least 10 characters, not a common password, not similar to name or email.</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Lock the account for 15 minutes after 5 failed attempts; each failure is audited.</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Password reset by emailed link valid 60 minutes, single use.</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Invitation flow: admin creates the user, who receives a link to set the password; must change a temporary password on first login.</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FR-AU-05</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Session expires after 30 minutes of inactivity (configurable 15–120).</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FR-AU-06</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Admin can deactivate or reactivate users. Users are never hard-deleted because audit entries refer to them. Deactivation frees the seat.</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FR-AU-07</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User profile: language, display of Hijri dates, notification preferences.</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FR-AU-08</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Two-step verification with an authenticator app; mandatory for Org Admin.</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FR-AU-09</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Do not reuse the last 5 passwords.</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FR-AU-10</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Reassign records when a user leaves: contract manager and open alerts moved in one step.</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bl>
    <w:p>
      <w:pPr>
        <w:spacing w:after="100" w:before="0"/>
      </w:pPr>
    </w:p>
    <w:p>
      <w:pPr>
        <w:pStyle w:val="Heading2"/>
        <w:keepNext/>
      </w:pPr>
      <w:r>
        <w:rPr>
          <w:rFonts w:ascii="Arial" w:cs="Arial" w:eastAsia="Arial" w:hAnsi="Arial"/>
        </w:rPr>
        <w:t xml:space="preserve">4.4 Parties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FR-PT-01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Create and edit a party with names (English and Arabic), roles (one or more), registration and licence numbers, licence expiry, Civil ID for individuals, structured Kuwait address, contact details, classification, risk level and notes.</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FR-PT-02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Multiple contacts per party; one marked primary; authorised-signatory flag with a note on the basis of authority.</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FR-PT-03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Status Active, Inactive, Blacklisted with reason. Non-active parties cannot be chosen for new contracts or guarantees (VR-04); existing records are not affected.</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FR-PT-04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Duplicate warning on save when registration number matches or normalised name is very similar; user may continue after viewing the match.</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FR-PT-05</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Party page tabs: Overview, Contacts, Contracts, Guarantees and cheques, Documents, Activity.</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FR-PT-06</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Merge duplicate parties: choose a survivor; all contracts, guarantees and documents move; audit entry written.</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FR-PT-07</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Party licence expiry feeds the alert engine.</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bl>
    <w:p>
      <w:pPr>
        <w:spacing w:after="100" w:before="0"/>
      </w:pPr>
    </w:p>
    <w:p>
      <w:pPr>
        <w:pStyle w:val="Heading2"/>
        <w:keepNext/>
      </w:pPr>
      <w:r>
        <w:rPr>
          <w:rFonts w:ascii="Arial" w:cs="Arial" w:eastAsia="Arial" w:hAnsi="Arial"/>
        </w:rPr>
        <w:t xml:space="preserve">4.5 Contracts</w:t>
      </w:r>
    </w:p>
    <w:p>
      <w:pPr>
        <w:spacing w:after="100" w:before="6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Purpose:</w:t>
      </w:r>
      <w:r>
        <w:rPr>
          <w:rFonts w:ascii="Arial" w:cs="Arial" w:eastAsia="Arial" w:hAnsi="Arial"/>
          <w:b w:val="false"/>
          <w:bCs w:val="false"/>
          <w:sz w:val="20"/>
          <w:szCs w:val="20"/>
        </w:rPr>
        <w:t xml:space="preserve"> the central register. Each contract records who, what, when, how much, and what must happen next.</w:t>
      </w:r>
    </w:p>
    <w:p>
      <w:pPr>
        <w:pStyle w:val="Heading3"/>
        <w:keepNext/>
      </w:pPr>
      <w:r>
        <w:rPr>
          <w:rFonts w:ascii="Arial" w:cs="Arial" w:eastAsia="Arial" w:hAnsi="Arial"/>
        </w:rPr>
        <w:t xml:space="preserve">Creating a contract (screen flow)</w:t>
      </w:r>
    </w:p>
    <w:p>
      <w:pPr>
        <w:pStyle w:val="ListParagraph"/>
        <w:numPr>
          <w:ilvl w:val="0"/>
          <w:numId w:val="3"/>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Basics:</w:t>
      </w:r>
      <w:r>
        <w:rPr>
          <w:rFonts w:ascii="Arial" w:cs="Arial" w:eastAsia="Arial" w:hAnsi="Arial"/>
          <w:b w:val="false"/>
          <w:bCs w:val="false"/>
          <w:sz w:val="20"/>
          <w:szCs w:val="20"/>
        </w:rPr>
        <w:t xml:space="preserve"> contract type, direction (Payable, Receivable, Non-financial), number (manual or automatic), titles in English and Arabic, party, counterparty signatory, department, contract manager.</w:t>
      </w:r>
    </w:p>
    <w:p>
      <w:pPr>
        <w:pStyle w:val="ListParagraph"/>
        <w:numPr>
          <w:ilvl w:val="0"/>
          <w:numId w:val="3"/>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Dates and value:</w:t>
      </w:r>
      <w:r>
        <w:rPr>
          <w:rFonts w:ascii="Arial" w:cs="Arial" w:eastAsia="Arial" w:hAnsi="Arial"/>
          <w:b w:val="false"/>
          <w:bCs w:val="false"/>
          <w:sz w:val="20"/>
          <w:szCs w:val="20"/>
        </w:rPr>
        <w:t xml:space="preserve"> signing date, start date, end date, value in KWD, billing frequency, payment terms in days, retention %, advance payment amount.</w:t>
      </w:r>
    </w:p>
    <w:p>
      <w:pPr>
        <w:pStyle w:val="ListParagraph"/>
        <w:numPr>
          <w:ilvl w:val="0"/>
          <w:numId w:val="3"/>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Renewal and notice:</w:t>
      </w:r>
      <w:r>
        <w:rPr>
          <w:rFonts w:ascii="Arial" w:cs="Arial" w:eastAsia="Arial" w:hAnsi="Arial"/>
          <w:b w:val="false"/>
          <w:bCs w:val="false"/>
          <w:sz w:val="20"/>
          <w:szCs w:val="20"/>
        </w:rPr>
        <w:t xml:space="preserve"> auto-renew flag, renewal notice days, termination notice days, governing language, prevailing language, whether an Arabic version exists. The system shows the computed notice deadline.</w:t>
      </w:r>
    </w:p>
    <w:p>
      <w:pPr>
        <w:pStyle w:val="ListParagraph"/>
        <w:numPr>
          <w:ilvl w:val="0"/>
          <w:numId w:val="3"/>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Details:</w:t>
      </w:r>
      <w:r>
        <w:rPr>
          <w:rFonts w:ascii="Arial" w:cs="Arial" w:eastAsia="Arial" w:hAnsi="Arial"/>
          <w:b w:val="false"/>
          <w:bCs w:val="false"/>
          <w:sz w:val="20"/>
          <w:szCs w:val="20"/>
        </w:rPr>
        <w:t xml:space="preserve"> custom fields for the contract type, contract lines, third parties.</w:t>
      </w:r>
    </w:p>
    <w:p>
      <w:pPr>
        <w:pStyle w:val="ListParagraph"/>
        <w:numPr>
          <w:ilvl w:val="0"/>
          <w:numId w:val="3"/>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Documents:</w:t>
      </w:r>
      <w:r>
        <w:rPr>
          <w:rFonts w:ascii="Arial" w:cs="Arial" w:eastAsia="Arial" w:hAnsi="Arial"/>
          <w:b w:val="false"/>
          <w:bCs w:val="false"/>
          <w:sz w:val="20"/>
          <w:szCs w:val="20"/>
        </w:rPr>
        <w:t xml:space="preserve"> upload the signed copy and supporting files.</w:t>
      </w:r>
    </w:p>
    <w:p>
      <w:pPr>
        <w:pStyle w:val="ListParagraph"/>
        <w:numPr>
          <w:ilvl w:val="0"/>
          <w:numId w:val="3"/>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Review:</w:t>
      </w:r>
      <w:r>
        <w:rPr>
          <w:rFonts w:ascii="Arial" w:cs="Arial" w:eastAsia="Arial" w:hAnsi="Arial"/>
          <w:b w:val="false"/>
          <w:bCs w:val="false"/>
          <w:sz w:val="20"/>
          <w:szCs w:val="20"/>
        </w:rPr>
        <w:t xml:space="preserve"> summary with warnings; Save as Draft, or Submit / Activate if permitted.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FR-CT-01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Create, edit, view, soft-delete contracts. Contract number unique within the client.</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FR-CT-02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Duration is calculated automatically from start and current end date, end date inclusive, shown as months and extra days (rule VR-30).</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FR-CT-03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 lines: clauses, line items (quantity × unit price), milestones with due dates; line amounts calculated.</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FR-CT-04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Third parties linked to the contract, optionally to an existing party.</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FR-CT-05</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Status changes only through allowed transitions (table below), each with reason and audit entry.</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FR-CT-06</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Original and current end date and value are kept separately; amendments change only the current values.</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 (fields), 2 (amendments)</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FR-CT-07</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Detail page tabs: Overview, Lines, Guarantees and cheques, Payments, Obligations, Amendments and renewals, Assets, Documents, Activity.</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 / 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FR-CT-08</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Duplicate-number check, copy-from-existing (creates a Draft with dates cleared).</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FR-CT-09</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Parent contract link (framework agreement and call-offs) and renewed-from link.</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bl>
    <w:p>
      <w:pPr>
        <w:spacing w:after="100" w:before="0"/>
      </w:pPr>
    </w:p>
    <w:p>
      <w:pPr>
        <w:pStyle w:val="Heading3"/>
        <w:keepNext/>
      </w:pPr>
      <w:r>
        <w:rPr>
          <w:rFonts w:ascii="Arial" w:cs="Arial" w:eastAsia="Arial" w:hAnsi="Arial"/>
        </w:rPr>
        <w:t xml:space="preserve">Contract status lifecycle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349"/>
        <w:gridCol w:w="1542"/>
        <w:gridCol w:w="2891"/>
        <w:gridCol w:w="2507"/>
      </w:tblGrid>
      <w:tr>
        <w:trPr>
          <w:cantSplit/>
          <w:tblHeader/>
        </w:trPr>
        <w:tc>
          <w:tcPr>
            <w:tcW w:type="dxa" w:w="134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From</w:t>
            </w:r>
          </w:p>
        </w:tc>
        <w:tc>
          <w:tcPr>
            <w:tcW w:type="dxa" w:w="134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To</w:t>
            </w:r>
          </w:p>
        </w:tc>
        <w:tc>
          <w:tcPr>
            <w:tcW w:type="dxa" w:w="15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Who</w:t>
            </w:r>
          </w:p>
        </w:tc>
        <w:tc>
          <w:tcPr>
            <w:tcW w:type="dxa" w:w="289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Conditions</w:t>
            </w:r>
          </w:p>
        </w:tc>
        <w:tc>
          <w:tcPr>
            <w:tcW w:type="dxa" w:w="250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Effects</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Draft</w:t>
            </w:r>
          </w:p>
        </w:tc>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Pending Approval</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Creator / Officer</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Mandatory fields complete; approval rule applies.</w:t>
            </w:r>
          </w:p>
        </w:tc>
        <w:tc>
          <w:tcPr>
            <w:tcW w:type="dxa" w:w="25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Approval request created; approvers notified.</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Draft</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Active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Manager or Org Admin</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No approval rule applies; signed copy attached if type requires (VR-05).</w:t>
            </w:r>
          </w:p>
        </w:tc>
        <w:tc>
          <w:tcPr>
            <w:tcW w:type="dxa" w:w="250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Alerts scheduled.</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Pending Approval</w:t>
            </w:r>
          </w:p>
        </w:tc>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Active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Approver</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Approved.</w:t>
            </w:r>
          </w:p>
        </w:tc>
        <w:tc>
          <w:tcPr>
            <w:tcW w:type="dxa" w:w="25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Alerts scheduled.</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Pending Approval</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Draft</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Approver</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Rejected, comment required.</w:t>
            </w:r>
          </w:p>
        </w:tc>
        <w:tc>
          <w:tcPr>
            <w:tcW w:type="dxa" w:w="250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Creator notified.</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Active</w:t>
            </w:r>
          </w:p>
        </w:tc>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Suspended</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Manager</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Reason required.</w:t>
            </w:r>
          </w:p>
        </w:tc>
        <w:tc>
          <w:tcPr>
            <w:tcW w:type="dxa" w:w="25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Expiry alerts continue; payment alerts paused.</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Suspended</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Active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Manager</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Reason required.</w:t>
            </w:r>
          </w:p>
        </w:tc>
        <w:tc>
          <w:tcPr>
            <w:tcW w:type="dxa" w:w="250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Alerts resume.</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Active</w:t>
            </w:r>
          </w:p>
        </w:tc>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Expired</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System (daily)</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Current end date is past and contract not renewed or closed.</w:t>
            </w:r>
          </w:p>
        </w:tc>
        <w:tc>
          <w:tcPr>
            <w:tcW w:type="dxa" w:w="25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Critical alert; appears in Expired list.</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Active / Expired</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Terminated</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Manager</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Termination details recorded (Phase 2 form).</w:t>
            </w:r>
          </w:p>
        </w:tc>
        <w:tc>
          <w:tcPr>
            <w:tcW w:type="dxa" w:w="250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Open alerts closed; linked guarantees flagged for review.</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Active / Expired</w:t>
            </w:r>
          </w:p>
        </w:tc>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Closed</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Manager</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Completed or renewed (reason, link to renewed contract).</w:t>
            </w:r>
          </w:p>
        </w:tc>
        <w:tc>
          <w:tcPr>
            <w:tcW w:type="dxa" w:w="250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Open alerts closed.</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Terminated / Closed</w:t>
            </w:r>
          </w:p>
        </w:tc>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Active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Org Admin only</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Reason; used to correct mistakes.</w:t>
            </w:r>
          </w:p>
        </w:tc>
        <w:tc>
          <w:tcPr>
            <w:tcW w:type="dxa" w:w="250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Audited; alerts rebuilt.</w:t>
            </w:r>
          </w:p>
        </w:tc>
      </w:tr>
    </w:tbl>
    <w:p>
      <w:pPr>
        <w:spacing w:after="100" w:before="0"/>
      </w:pPr>
    </w:p>
    <w:p>
      <w:pPr>
        <w:pStyle w:val="Heading3"/>
        <w:keepNext/>
      </w:pPr>
      <w:r>
        <w:rPr>
          <w:rFonts w:ascii="Arial" w:cs="Arial" w:eastAsia="Arial" w:hAnsi="Arial"/>
        </w:rPr>
        <w:t xml:space="preserve">Computed timing indicator</w:t>
      </w:r>
    </w:p>
    <w:p>
      <w:pPr>
        <w:spacing w:after="100" w:before="60" w:line="276"/>
      </w:pPr>
      <w:r>
        <w:rPr>
          <w:rFonts w:ascii="Arial" w:cs="Arial" w:eastAsia="Arial" w:hAnsi="Arial"/>
          <w:b w:val="false"/>
          <w:bCs w:val="false"/>
          <w:sz w:val="20"/>
          <w:szCs w:val="20"/>
        </w:rPr>
        <w:t xml:space="preserve">Besides the stored status, each contract shows a timing label: Not started (start date in future), In force, Expiring (inside the largest alert window), Expired. This is calculated, not stored, so it is always current.</w:t>
      </w:r>
    </w:p>
    <w:p>
      <w:pPr>
        <w:pStyle w:val="Heading2"/>
        <w:keepNext/>
      </w:pPr>
      <w:r>
        <w:rPr>
          <w:rFonts w:ascii="Arial" w:cs="Arial" w:eastAsia="Arial" w:hAnsi="Arial"/>
        </w:rPr>
        <w:t xml:space="preserve">4.6 Amendments, Renewals and Termination (Phase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FR-LC-01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Amendments:</w:t>
            </w:r>
            <w:r>
              <w:rPr>
                <w:rFonts w:ascii="Arial" w:cs="Arial" w:eastAsia="Arial" w:hAnsi="Arial"/>
                <w:b w:val="false"/>
                <w:bCs w:val="false"/>
                <w:sz w:val="17"/>
                <w:szCs w:val="17"/>
              </w:rPr>
              <w:t xml:space="preserve"> add Addendum, Extension, Value change, Scope change or Party change to a contract. Fields: effective date, new end date (extensions), signed value change, description, documents. Flow: Draft → Pending Approval → Approved or Rejected.</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FR-LC-02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On approval of an Extension the current end date becomes the new end date (must be later than the current one). On approval of a Value change the current value changes by the signed amount (result cannot be negative). Previous values are stored on the amendment. Alerts are rebuilt.</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FR-LC-03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Renewal case:</w:t>
            </w:r>
            <w:r>
              <w:rPr>
                <w:rFonts w:ascii="Arial" w:cs="Arial" w:eastAsia="Arial" w:hAnsi="Arial"/>
                <w:b w:val="false"/>
                <w:bCs w:val="false"/>
                <w:sz w:val="17"/>
                <w:szCs w:val="17"/>
              </w:rPr>
              <w:t xml:space="preserve"> opened automatically when a contract enters its renewal window (default: notice days + 60) and is still Active. Case holds owner, decision deadline (the notice deadline), notes and outcome.</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FR-LC-04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Decisions:</w:t>
            </w:r>
            <w:r>
              <w:rPr>
                <w:rFonts w:ascii="Arial" w:cs="Arial" w:eastAsia="Arial" w:hAnsi="Arial"/>
                <w:b w:val="false"/>
                <w:bCs w:val="false"/>
                <w:sz w:val="17"/>
                <w:szCs w:val="17"/>
              </w:rPr>
              <w:t xml:space="preserve"> Renew, Renegotiate, Let expire, Terminate. Renew offers two methods: extend the same contract, or create a new contract. The new contract is pre-filled with new dates, uplift % and value, and linked as renewed-from.</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FR-LC-05</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If the deadline passes without a decision, the case becomes Missed and a Critical alert is sent. For auto-renew contracts the system asks the manager to confirm whether auto-renewal took effect and, if so, creates a pre-filled Extension amendment. The system never assumes a legal effect on its own.</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FR-LC-06</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Renewal pipeline</w:t>
            </w:r>
            <w:r>
              <w:rPr>
                <w:rFonts w:ascii="Arial" w:cs="Arial" w:eastAsia="Arial" w:hAnsi="Arial"/>
                <w:b w:val="false"/>
                <w:bCs w:val="false"/>
                <w:sz w:val="17"/>
                <w:szCs w:val="17"/>
              </w:rPr>
              <w:t xml:space="preserve"> screen: contracts grouped by month of end date and by case status, with value totals.</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FR-LC-07</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Termination record:</w:t>
            </w:r>
            <w:r>
              <w:rPr>
                <w:rFonts w:ascii="Arial" w:cs="Arial" w:eastAsia="Arial" w:hAnsi="Arial"/>
                <w:b w:val="false"/>
                <w:bCs w:val="false"/>
                <w:sz w:val="17"/>
                <w:szCs w:val="17"/>
              </w:rPr>
              <w:t xml:space="preserve"> date, notice sent date, reason, who initiated, settlement amount, documents. Contract status becomes Terminated; open alerts close; guarantees on the contract are flagged “review for release”.</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bl>
    <w:p>
      <w:pPr>
        <w:spacing w:after="100" w:before="0"/>
      </w:pPr>
    </w:p>
    <w:p>
      <w:pPr>
        <w:pStyle w:val="Heading3"/>
        <w:keepNext/>
      </w:pPr>
      <w:r>
        <w:rPr>
          <w:rFonts w:ascii="Arial" w:cs="Arial" w:eastAsia="Arial" w:hAnsi="Arial"/>
        </w:rPr>
        <w:t xml:space="preserve">Renewal case status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5011"/>
        <w:gridCol w:w="2893"/>
      </w:tblGrid>
      <w:tr>
        <w:trPr>
          <w:cantSplit/>
          <w:tblHeader/>
        </w:trPr>
        <w:tc>
          <w:tcPr>
            <w:tcW w:type="dxa" w:w="17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Status</w:t>
            </w:r>
          </w:p>
        </w:tc>
        <w:tc>
          <w:tcPr>
            <w:tcW w:type="dxa" w:w="501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Meaning</w:t>
            </w:r>
          </w:p>
        </w:tc>
        <w:tc>
          <w:tcPr>
            <w:tcW w:type="dxa" w:w="289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Next</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Open</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Window has opened; owner assigned.</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Under Review or Decided.</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Under Review</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Being evaluated or negotiated.</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Decided.</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Decided</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Decision recorded.</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Executed.</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Executed</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Renewed contract or extension created, or contract closed or terminated.</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End.</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Missed</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Deadline passed with no decision.</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Decided (late) with Critical flag kept in history.</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Cancelled</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 longer needed (for example contract closed early).</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End.</w:t>
            </w:r>
          </w:p>
        </w:tc>
      </w:tr>
    </w:tbl>
    <w:p>
      <w:pPr>
        <w:spacing w:after="100" w:before="0"/>
      </w:pPr>
    </w:p>
    <w:p>
      <w:pPr>
        <w:pStyle w:val="Heading2"/>
        <w:keepNext/>
      </w:pPr>
      <w:r>
        <w:rPr>
          <w:rFonts w:ascii="Arial" w:cs="Arial" w:eastAsia="Arial" w:hAnsi="Arial"/>
        </w:rPr>
        <w:t xml:space="preserve">4.7 Guarantees and Cheques</w:t>
      </w:r>
    </w:p>
    <w:p>
      <w:pPr>
        <w:spacing w:after="100" w:before="6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Purpose:</w:t>
      </w:r>
      <w:r>
        <w:rPr>
          <w:rFonts w:ascii="Arial" w:cs="Arial" w:eastAsia="Arial" w:hAnsi="Arial"/>
          <w:b w:val="false"/>
          <w:bCs w:val="false"/>
          <w:sz w:val="20"/>
          <w:szCs w:val="20"/>
        </w:rPr>
        <w:t xml:space="preserve"> control money held or given as security. This is the module that most often saves a client from a loss.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FR-GC-01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Register a guarantee: contract, party (defaults from contract), direction (Received or Issued), instrument type, purpose, number, issuer and branch, beneficiary, issue date, expiry date, optional claim period after expiry, value, custody location and holder.</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FR-GC-02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Percentage of contract value is calculated and displayed.</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FR-GC-03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Value check:</w:t>
            </w:r>
            <w:r>
              <w:rPr>
                <w:rFonts w:ascii="Arial" w:cs="Arial" w:eastAsia="Arial" w:hAnsi="Arial"/>
                <w:b w:val="false"/>
                <w:bCs w:val="false"/>
                <w:sz w:val="17"/>
                <w:szCs w:val="17"/>
              </w:rPr>
              <w:t xml:space="preserve"> if value is higher than the contract’s current value the system warns and requires a reason (or blocks, per client setting).</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FR-GC-04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Extension:</w:t>
            </w:r>
            <w:r>
              <w:rPr>
                <w:rFonts w:ascii="Arial" w:cs="Arial" w:eastAsia="Arial" w:hAnsi="Arial"/>
                <w:b w:val="false"/>
                <w:bCs w:val="false"/>
                <w:sz w:val="17"/>
                <w:szCs w:val="17"/>
              </w:rPr>
              <w:t xml:space="preserve"> record new expiry, bank reference, fee, date and the bank’s extension letter. The guarantee shows “Extended ×n”; history is kept.</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FR-GC-05</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Release:</w:t>
            </w:r>
            <w:r>
              <w:rPr>
                <w:rFonts w:ascii="Arial" w:cs="Arial" w:eastAsia="Arial" w:hAnsi="Arial"/>
                <w:b w:val="false"/>
                <w:bCs w:val="false"/>
                <w:sz w:val="17"/>
                <w:szCs w:val="17"/>
              </w:rPr>
              <w:t xml:space="preserve"> release date, whether the original was returned, and a document. </w:t>
            </w:r>
            <w:r>
              <w:rPr>
                <w:rFonts w:ascii="Arial" w:cs="Arial" w:eastAsia="Arial" w:hAnsi="Arial"/>
                <w:b/>
                <w:bCs/>
                <w:sz w:val="17"/>
                <w:szCs w:val="17"/>
              </w:rPr>
              <w:t xml:space="preserve">Claim:</w:t>
            </w:r>
            <w:r>
              <w:rPr>
                <w:rFonts w:ascii="Arial" w:cs="Arial" w:eastAsia="Arial" w:hAnsi="Arial"/>
                <w:b w:val="false"/>
                <w:bCs w:val="false"/>
                <w:sz w:val="17"/>
                <w:szCs w:val="17"/>
              </w:rPr>
              <w:t xml:space="preserve"> claim date, amount, notes.</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FR-GC-06</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System sets status Expired when expiry date has passed and the guarantee is still Active, and raises a Critical alert asking the user to confirm with the bank.</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FR-GC-07</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Exposure screen: total value of active guarantees by direction, issuer and expiry bucket (next 30/60/90 days, later).</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FR-GC-08</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Cheque register:</w:t>
            </w:r>
            <w:r>
              <w:rPr>
                <w:rFonts w:ascii="Arial" w:cs="Arial" w:eastAsia="Arial" w:hAnsi="Arial"/>
                <w:b w:val="false"/>
                <w:bCs w:val="false"/>
                <w:sz w:val="17"/>
                <w:szCs w:val="17"/>
              </w:rPr>
              <w:t xml:space="preserve"> register a received or issued cheque with party, optional contract, purpose (Payment, Security, Advance, Rent, Other), cheque number, bank, drawer, amount, cheque date, due (presentation) date, custody location.</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FR-GC-09</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Cheque status flow with a required date and reason where relevant (see below).</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FR-GC-10</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Returned cheque raises an immediate Critical alert and can link a replacement cheque.</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FR-GC-11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Link a cheque to a payment schedule row (Phase 2) and to a guarantee when the instrument is a security cheque.</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bl>
    <w:p>
      <w:pPr>
        <w:spacing w:after="100" w:before="0"/>
      </w:pPr>
    </w:p>
    <w:p>
      <w:pPr>
        <w:pStyle w:val="Heading3"/>
        <w:keepNext/>
      </w:pPr>
      <w:r>
        <w:rPr>
          <w:rFonts w:ascii="Arial" w:cs="Arial" w:eastAsia="Arial" w:hAnsi="Arial"/>
        </w:rPr>
        <w:t xml:space="preserve">Guarantee status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5011"/>
        <w:gridCol w:w="2893"/>
      </w:tblGrid>
      <w:tr>
        <w:trPr>
          <w:cantSplit/>
          <w:tblHeader/>
        </w:trPr>
        <w:tc>
          <w:tcPr>
            <w:tcW w:type="dxa" w:w="17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Status</w:t>
            </w:r>
          </w:p>
        </w:tc>
        <w:tc>
          <w:tcPr>
            <w:tcW w:type="dxa" w:w="501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Meaning</w:t>
            </w:r>
          </w:p>
        </w:tc>
        <w:tc>
          <w:tcPr>
            <w:tcW w:type="dxa" w:w="289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Moves to</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Active</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In force.</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Expired (system), Released, Claimed, Cancelled.</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Expired</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Past expiry with no release or extension recorded.</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Active (if an extension is then recorded), Released, Claimed, Cancelled.</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Released</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Returned or cancelled by agreement.</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Final.</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Claimed</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Demand made against it.</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Released (if reversed) or Final.</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Cancelled</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Entered in error or never issued.</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Final.</w:t>
            </w:r>
          </w:p>
        </w:tc>
      </w:tr>
    </w:tbl>
    <w:p>
      <w:pPr>
        <w:spacing w:after="100" w:before="0"/>
      </w:pPr>
    </w:p>
    <w:p>
      <w:pPr>
        <w:spacing w:after="100" w:before="60" w:line="276"/>
      </w:pPr>
      <w:r>
        <w:rPr>
          <w:rFonts w:ascii="Arial" w:cs="Arial" w:eastAsia="Arial" w:hAnsi="Arial"/>
          <w:b w:val="false"/>
          <w:bCs w:val="false"/>
          <w:sz w:val="20"/>
          <w:szCs w:val="20"/>
        </w:rPr>
        <w:t xml:space="preserve">The earlier schema had an “Extended” status. It is replaced by the extension history and a counter, because a guarantee that has been extended is still simply Active.</w:t>
      </w:r>
    </w:p>
    <w:p>
      <w:pPr>
        <w:pStyle w:val="Heading3"/>
        <w:keepNext/>
      </w:pPr>
      <w:r>
        <w:rPr>
          <w:rFonts w:ascii="Arial" w:cs="Arial" w:eastAsia="Arial" w:hAnsi="Arial"/>
        </w:rPr>
        <w:t xml:space="preserve">Cheque status flow</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34"/>
        <w:gridCol w:w="5011"/>
        <w:gridCol w:w="2893"/>
      </w:tblGrid>
      <w:tr>
        <w:trPr>
          <w:cantSplit/>
          <w:tblHeader/>
        </w:trPr>
        <w:tc>
          <w:tcPr>
            <w:tcW w:type="dxa" w:w="173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Status</w:t>
            </w:r>
          </w:p>
        </w:tc>
        <w:tc>
          <w:tcPr>
            <w:tcW w:type="dxa" w:w="501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Meaning</w:t>
            </w:r>
          </w:p>
        </w:tc>
        <w:tc>
          <w:tcPr>
            <w:tcW w:type="dxa" w:w="289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Moves to</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Held</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In our custody, not yet presented (received) or issued but not yet cleared (issued).</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Deposited, Released, Cancelled.</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Deposited</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Presented to the bank.</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Cleared, Returned.</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Cleared</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Money received or paid.</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Final.</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Returned</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Bounced or returned unpaid.</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Replaced, Deposited again, Cancelled.</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Replaced</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 new cheque has been taken instead.</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Final.</w:t>
            </w:r>
          </w:p>
        </w:tc>
      </w:tr>
      <w:tr>
        <w:trPr>
          <w:cantSplit/>
        </w:trPr>
        <w:tc>
          <w:tcPr>
            <w:tcW w:type="dxa" w:w="173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Released</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Security cheque handed back to the issuer.</w:t>
            </w:r>
          </w:p>
        </w:tc>
        <w:tc>
          <w:tcPr>
            <w:tcW w:type="dxa" w:w="289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Final.</w:t>
            </w:r>
          </w:p>
        </w:tc>
      </w:tr>
      <w:tr>
        <w:trPr>
          <w:cantSplit/>
        </w:trPr>
        <w:tc>
          <w:tcPr>
            <w:tcW w:type="dxa" w:w="173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Cancelled</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Entered in error or stopped.</w:t>
            </w:r>
          </w:p>
        </w:tc>
        <w:tc>
          <w:tcPr>
            <w:tcW w:type="dxa" w:w="289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Final.</w:t>
            </w:r>
          </w:p>
        </w:tc>
      </w:tr>
    </w:tbl>
    <w:p>
      <w:pPr>
        <w:spacing w:after="100" w:before="0"/>
      </w:pPr>
    </w:p>
    <w:p>
      <w:pPr>
        <w:pStyle w:val="Heading2"/>
        <w:keepNext/>
      </w:pPr>
      <w:r>
        <w:rPr>
          <w:rFonts w:ascii="Arial" w:cs="Arial" w:eastAsia="Arial" w:hAnsi="Arial"/>
        </w:rPr>
        <w:t xml:space="preserve">4.8 Payment Schedule (Phase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FR-PS-01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Add instalments manually or </w:t>
            </w:r>
            <w:r>
              <w:rPr>
                <w:rFonts w:ascii="Arial" w:cs="Arial" w:eastAsia="Arial" w:hAnsi="Arial"/>
                <w:b/>
                <w:bCs/>
                <w:sz w:val="17"/>
                <w:szCs w:val="17"/>
              </w:rPr>
              <w:t xml:space="preserve">generate</w:t>
            </w:r>
            <w:r>
              <w:rPr>
                <w:rFonts w:ascii="Arial" w:cs="Arial" w:eastAsia="Arial" w:hAnsi="Arial"/>
                <w:b w:val="false"/>
                <w:bCs w:val="false"/>
                <w:sz w:val="17"/>
                <w:szCs w:val="17"/>
              </w:rPr>
              <w:t xml:space="preserve"> them from billing frequency, start date, end date and contract value. Amounts are split evenly to three decimals and the rounding remainder goes to the last instalment.</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FR-PS-02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Row types: Advance, Instalment, Milestone, Retention release, Final, Other.</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FR-PS-03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Status: Scheduled, Invoiced, Paid, Partially paid, Overdue (system, when due date has passed and not paid), Waived, Cancelled.</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FR-PS-04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Retention withheld per row defaults to retention % × amount and can be edited; a Retention release row is suggested at the end of the defects period.</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FR-PS-05</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Warn if the schedule total differs from contract value or dates fall outside the contract term (VR-14).</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FR-PS-06</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Records only: CGMS never moves money.</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bl>
    <w:p>
      <w:pPr>
        <w:spacing w:after="100" w:before="0"/>
      </w:pPr>
    </w:p>
    <w:p>
      <w:pPr>
        <w:pStyle w:val="Heading2"/>
        <w:keepNext/>
      </w:pPr>
      <w:r>
        <w:rPr>
          <w:rFonts w:ascii="Arial" w:cs="Arial" w:eastAsia="Arial" w:hAnsi="Arial"/>
        </w:rPr>
        <w:t xml:space="preserve">4.9 Obligations, SLA and Penalties (Phase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FR-OB-01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Record obligations: Deliverable, SLA, Penalty clause, Reporting, Insurance requirement, Visit / PPM, Other, with owner, due date and status.</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FR-OB-02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Recurrence (weekly to annual): completing one creates the next occurrence until the recurrence end date.</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FR-OB-03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Penalty basis (text) and cap %, and an optional applied-penalty amount for record keeping.</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FR-OB-04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Overdue obligations are marked automatically and alert the owner.</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bl>
    <w:p>
      <w:pPr>
        <w:spacing w:after="100" w:before="0"/>
      </w:pPr>
    </w:p>
    <w:p>
      <w:pPr>
        <w:pStyle w:val="Heading2"/>
        <w:keepNext/>
      </w:pPr>
      <w:r>
        <w:rPr>
          <w:rFonts w:ascii="Arial" w:cs="Arial" w:eastAsia="Arial" w:hAnsi="Arial"/>
        </w:rPr>
        <w:t xml:space="preserve">4.10 Assets and Equipment (Phase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FR-AS-01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Register assets with category (configurable per domain), model, serial number, quantity, unit cost (total calculated), site, linked contract, supplier or customer party.</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FR-AS-02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Warranty expiry calculated from purchase date and warranty months, overridable. Service interval and next service date supported.</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FR-AS-03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Alerts for warranty expiry and service due.</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FR-AS-04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Examples: A/C units at a customer site; medical equipment with calibration date; shop fixtures under lease.</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bl>
    <w:p>
      <w:pPr>
        <w:spacing w:after="100" w:before="0"/>
      </w:pPr>
    </w:p>
    <w:p>
      <w:pPr>
        <w:pStyle w:val="Heading2"/>
        <w:keepNext/>
      </w:pPr>
      <w:r>
        <w:rPr>
          <w:rFonts w:ascii="Arial" w:cs="Arial" w:eastAsia="Arial" w:hAnsi="Arial"/>
        </w:rPr>
        <w:t xml:space="preserve">4.11 Documents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FR-DC-01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Upload one or more files to any record (party, contract, amendment, guarantee, cheque, asset, obligation). Allowed: PDF, Word, Excel, JPG, PNG; default limit 25 MB.</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FR-DC-02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Each upload has title, document type, issue date, optional expiry date, description. Files are stored under a random name; the original name is kept as a label.</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FR-DC-03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
            </w:r>
            <w:r>
              <w:rPr>
                <w:rFonts w:ascii="Arial" w:cs="Arial" w:eastAsia="Arial" w:hAnsi="Arial"/>
                <w:b/>
                <w:bCs/>
                <w:sz w:val="17"/>
                <w:szCs w:val="17"/>
              </w:rPr>
              <w:t xml:space="preserve">Versions:</w:t>
            </w:r>
            <w:r>
              <w:rPr>
                <w:rFonts w:ascii="Arial" w:cs="Arial" w:eastAsia="Arial" w:hAnsi="Arial"/>
                <w:b w:val="false"/>
                <w:bCs w:val="false"/>
                <w:sz w:val="17"/>
                <w:szCs w:val="17"/>
              </w:rPr>
              <w:t xml:space="preserve"> uploading a new version marks the old as superseded but keeps it. The record shows the current version with a link to history.</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FR-DC-04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PDF and image preview in the browser; all other types download.</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FR-DC-05</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Every download is audited. Downloads use short-lived signed links after a permission check.</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FR-DC-06</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 document with an expiry date feeds the alert engine (licence, insurance, power of attorney).</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FR-DC-07</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 types marked “requires signed copy” cannot become Active without a current document of type Signed Contract (VR-05).</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FR-DC-08</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Confidentiality level (Normal, Confidential): Confidential documents visible only to roles with that permission.</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FR-DC-09</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Virus scan on upload; infected files are quarantined and reported.</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FR-DC-10</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Checksum stored to detect file damage or tampering.</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bl>
    <w:p>
      <w:pPr>
        <w:spacing w:after="100" w:before="0"/>
      </w:pPr>
    </w:p>
    <w:p>
      <w:pPr>
        <w:pStyle w:val="Heading2"/>
        <w:keepNext/>
      </w:pPr>
      <w:r>
        <w:rPr>
          <w:rFonts w:ascii="Arial" w:cs="Arial" w:eastAsia="Arial" w:hAnsi="Arial"/>
        </w:rPr>
        <w:t xml:space="preserve">4.12 Alert Engine and Notifications</w:t>
      </w:r>
    </w:p>
    <w:p>
      <w:pPr>
        <w:spacing w:after="100" w:before="60" w:line="276"/>
      </w:pPr>
      <w:r>
        <w:rPr>
          <w:rFonts w:ascii="Arial" w:cs="Arial" w:eastAsia="Arial" w:hAnsi="Arial"/>
          <w:b w:val="false"/>
          <w:bCs w:val="false"/>
          <w:sz w:val="20"/>
          <w:szCs w:val="20"/>
        </w:rPr>
        <w:t xml:space="preserve"/>
      </w:r>
      <w:r>
        <w:rPr>
          <w:rFonts w:ascii="Arial" w:cs="Arial" w:eastAsia="Arial" w:hAnsi="Arial"/>
          <w:b/>
          <w:bCs/>
          <w:sz w:val="20"/>
          <w:szCs w:val="20"/>
        </w:rPr>
        <w:t xml:space="preserve">Purpose:</w:t>
      </w:r>
      <w:r>
        <w:rPr>
          <w:rFonts w:ascii="Arial" w:cs="Arial" w:eastAsia="Arial" w:hAnsi="Arial"/>
          <w:b w:val="false"/>
          <w:bCs w:val="false"/>
          <w:sz w:val="20"/>
          <w:szCs w:val="20"/>
        </w:rPr>
        <w:t xml:space="preserve"> deliver the promise “no missed dates”. This is the most important module to get right.</w:t>
      </w:r>
    </w:p>
    <w:p>
      <w:pPr>
        <w:pStyle w:val="Heading3"/>
        <w:keepNext/>
      </w:pPr>
      <w:r>
        <w:rPr>
          <w:rFonts w:ascii="Arial" w:cs="Arial" w:eastAsia="Arial" w:hAnsi="Arial"/>
        </w:rPr>
        <w:t xml:space="preserve">Alert sources and defaults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1542"/>
        <w:gridCol w:w="1542"/>
        <w:gridCol w:w="2120"/>
        <w:gridCol w:w="2120"/>
        <w:gridCol w:w="965"/>
      </w:tblGrid>
      <w:tr>
        <w:trPr>
          <w:cantSplit/>
          <w:tblHeader/>
        </w:trPr>
        <w:tc>
          <w:tcPr>
            <w:tcW w:type="dxa" w:w="134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Source</w:t>
            </w:r>
          </w:p>
        </w:tc>
        <w:tc>
          <w:tcPr>
            <w:tcW w:type="dxa" w:w="15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Date used</w:t>
            </w:r>
          </w:p>
        </w:tc>
        <w:tc>
          <w:tcPr>
            <w:tcW w:type="dxa" w:w="154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Applies to</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Default days before</w:t>
            </w:r>
          </w:p>
        </w:tc>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Default recipients</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5"/>
                <w:szCs w:val="15"/>
              </w:rPr>
              <w:t xml:space="preserve">Phase</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 end</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Current end date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Active, Suspended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90, 60, 30, 14, 7, 0; then every 7 days (4 times)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 manager, Manager</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Notice deadline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End date minus notice days</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Contracts with notice &gt; 0</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30, 14, 7, 3, 1, 0</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 manager, Manager</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Guarantee expiry</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Current expiry date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Active guarantees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90, 60, 30, 14, 7, 0; then every 3 days (5 times)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Finance, contract manager</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Cheque due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Due date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Held, Issued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7, 3, 0</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Finance</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Cheque returned</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Event</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Status set to Returned</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Immediate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Finance, contract manager</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Document expiry</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Document expiry date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Documents with expiry</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60, 30, 14, 0</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Record owner, Legal</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Party licence expiry</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Licence expiry date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Active parties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60, 30, 0</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Legal</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Payment due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Due date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Scheduled, Invoiced</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7, 0; overdue every 7 days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Finance, contract manager</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2</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Obligation due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Due date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Open obligations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7, 3, 0; overdue weekly</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Obligation owner</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2</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Warranty expiry</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Warranty expiry</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Assets in use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60, 30, 0</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 manager</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2</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Service due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Next service date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Assets in use</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14, 7, 0</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Contract manager</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2</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Renewal decision</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Decision deadline</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Open renewal cases</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30, 14, 7, 0</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Case owner, Manager</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2</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Approval pending</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Request date</w:t>
            </w:r>
          </w:p>
        </w:tc>
        <w:tc>
          <w:tcPr>
            <w:tcW w:type="dxa" w:w="154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Pending requests</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After 2 days, escalate after 5</w:t>
            </w:r>
          </w:p>
        </w:tc>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Approver</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2</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Custom date field</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Chosen field</w:t>
            </w:r>
          </w:p>
        </w:tc>
        <w:tc>
          <w:tcPr>
            <w:tcW w:type="dxa" w:w="154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Chosen record type</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Set by client</w:t>
            </w:r>
          </w:p>
        </w:tc>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Set by client</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5"/>
                <w:szCs w:val="15"/>
              </w:rPr>
              <w:t xml:space="preserve">1</w:t>
            </w:r>
          </w:p>
        </w:tc>
      </w:tr>
    </w:tbl>
    <w:p>
      <w:pPr>
        <w:spacing w:after="100" w:before="0"/>
      </w:pPr>
    </w:p>
    <w:p>
      <w:pPr>
        <w:pStyle w:val="Heading3"/>
        <w:keepNext/>
      </w:pPr>
      <w:r>
        <w:rPr>
          <w:rFonts w:ascii="Arial" w:cs="Arial" w:eastAsia="Arial" w:hAnsi="Arial"/>
        </w:rPr>
        <w:t xml:space="preserve">Alert rule screen (client configuration)</w:t>
      </w:r>
    </w:p>
    <w:p>
      <w:pPr>
        <w:pStyle w:val="ListParagraph"/>
        <w:numPr>
          <w:ilvl w:val="0"/>
          <w:numId w:val="2"/>
        </w:numPr>
        <w:spacing w:after="40" w:before="20" w:line="264"/>
      </w:pPr>
      <w:r>
        <w:rPr>
          <w:rFonts w:ascii="Arial" w:cs="Arial" w:eastAsia="Arial" w:hAnsi="Arial"/>
          <w:b w:val="false"/>
          <w:bCs w:val="false"/>
          <w:sz w:val="20"/>
          <w:szCs w:val="20"/>
        </w:rPr>
        <w:t xml:space="preserve">Name (English and Arabic), source, optional contract type or filter (for example value above KWD 10,000, or party classification Strategic).</w:t>
      </w:r>
    </w:p>
    <w:p>
      <w:pPr>
        <w:pStyle w:val="ListParagraph"/>
        <w:numPr>
          <w:ilvl w:val="0"/>
          <w:numId w:val="2"/>
        </w:numPr>
        <w:spacing w:after="40" w:before="20" w:line="264"/>
      </w:pPr>
      <w:r>
        <w:rPr>
          <w:rFonts w:ascii="Arial" w:cs="Arial" w:eastAsia="Arial" w:hAnsi="Arial"/>
          <w:b w:val="false"/>
          <w:bCs w:val="false"/>
          <w:sz w:val="20"/>
          <w:szCs w:val="20"/>
        </w:rPr>
        <w:t xml:space="preserve">Days before (a list such as 90, 60, 30, 14, 7, 0); overdue repeat every N days up to M times.</w:t>
      </w:r>
    </w:p>
    <w:p>
      <w:pPr>
        <w:pStyle w:val="ListParagraph"/>
        <w:numPr>
          <w:ilvl w:val="0"/>
          <w:numId w:val="2"/>
        </w:numPr>
        <w:spacing w:after="40" w:before="20" w:line="264"/>
      </w:pPr>
      <w:r>
        <w:rPr>
          <w:rFonts w:ascii="Arial" w:cs="Arial" w:eastAsia="Arial" w:hAnsi="Arial"/>
          <w:b w:val="false"/>
          <w:bCs w:val="false"/>
          <w:sz w:val="20"/>
          <w:szCs w:val="20"/>
        </w:rPr>
        <w:t xml:space="preserve">Recipients: roles, the record owner or contract manager, named users, outside email addresses.</w:t>
      </w:r>
    </w:p>
    <w:p>
      <w:pPr>
        <w:pStyle w:val="ListParagraph"/>
        <w:numPr>
          <w:ilvl w:val="0"/>
          <w:numId w:val="2"/>
        </w:numPr>
        <w:spacing w:after="40" w:before="20" w:line="264"/>
      </w:pPr>
      <w:r>
        <w:rPr>
          <w:rFonts w:ascii="Arial" w:cs="Arial" w:eastAsia="Arial" w:hAnsi="Arial"/>
          <w:b w:val="false"/>
          <w:bCs w:val="false"/>
          <w:sz w:val="20"/>
          <w:szCs w:val="20"/>
        </w:rPr>
        <w:t xml:space="preserve">Channels: Dashboard and Email (SMS and WhatsApp in Phase 3).</w:t>
      </w:r>
    </w:p>
    <w:p>
      <w:pPr>
        <w:pStyle w:val="ListParagraph"/>
        <w:numPr>
          <w:ilvl w:val="0"/>
          <w:numId w:val="2"/>
        </w:numPr>
        <w:spacing w:after="40" w:before="20" w:line="264"/>
      </w:pPr>
      <w:r>
        <w:rPr>
          <w:rFonts w:ascii="Arial" w:cs="Arial" w:eastAsia="Arial" w:hAnsi="Arial"/>
          <w:b w:val="false"/>
          <w:bCs w:val="false"/>
          <w:sz w:val="20"/>
          <w:szCs w:val="20"/>
        </w:rPr>
        <w:t xml:space="preserve">Send time (default 08:00 Kuwait); weekend handling: none, previous working day, or next working day.</w:t>
      </w:r>
    </w:p>
    <w:p>
      <w:pPr>
        <w:pStyle w:val="ListParagraph"/>
        <w:numPr>
          <w:ilvl w:val="0"/>
          <w:numId w:val="2"/>
        </w:numPr>
        <w:spacing w:after="40" w:before="20" w:line="264"/>
      </w:pPr>
      <w:r>
        <w:rPr>
          <w:rFonts w:ascii="Arial" w:cs="Arial" w:eastAsia="Arial" w:hAnsi="Arial"/>
          <w:b w:val="false"/>
          <w:bCs w:val="false"/>
          <w:sz w:val="20"/>
          <w:szCs w:val="20"/>
        </w:rPr>
        <w:t xml:space="preserve">Severity thresholds: Info above 30 days, Warning 8–30 days, Critical 7 days or less and overdue (editable).</w:t>
      </w:r>
    </w:p>
    <w:p>
      <w:pPr>
        <w:pStyle w:val="ListParagraph"/>
        <w:numPr>
          <w:ilvl w:val="0"/>
          <w:numId w:val="2"/>
        </w:numPr>
        <w:spacing w:after="40" w:before="20" w:line="264"/>
      </w:pPr>
      <w:r>
        <w:rPr>
          <w:rFonts w:ascii="Arial" w:cs="Arial" w:eastAsia="Arial" w:hAnsi="Arial"/>
          <w:b w:val="false"/>
          <w:bCs w:val="false"/>
          <w:sz w:val="20"/>
          <w:szCs w:val="20"/>
        </w:rPr>
        <w:t xml:space="preserve">Escalation: if a Critical alert stays unacknowledged for N days, also notify a chosen role (once).</w:t>
      </w:r>
    </w:p>
    <w:p>
      <w:pPr>
        <w:pStyle w:val="ListParagraph"/>
        <w:numPr>
          <w:ilvl w:val="0"/>
          <w:numId w:val="2"/>
        </w:numPr>
        <w:spacing w:after="40" w:before="20" w:line="264"/>
      </w:pPr>
      <w:r>
        <w:rPr>
          <w:rFonts w:ascii="Arial" w:cs="Arial" w:eastAsia="Arial" w:hAnsi="Arial"/>
          <w:b w:val="false"/>
          <w:bCs w:val="false"/>
          <w:sz w:val="20"/>
          <w:szCs w:val="20"/>
        </w:rPr>
        <w:t xml:space="preserve"/>
      </w:r>
      <w:r>
        <w:rPr>
          <w:rFonts w:ascii="Arial" w:cs="Arial" w:eastAsia="Arial" w:hAnsi="Arial"/>
          <w:b/>
          <w:bCs/>
          <w:sz w:val="20"/>
          <w:szCs w:val="20"/>
        </w:rPr>
        <w:t xml:space="preserve">Preview:</w:t>
      </w:r>
      <w:r>
        <w:rPr>
          <w:rFonts w:ascii="Arial" w:cs="Arial" w:eastAsia="Arial" w:hAnsi="Arial"/>
          <w:b w:val="false"/>
          <w:bCs w:val="false"/>
          <w:sz w:val="20"/>
          <w:szCs w:val="20"/>
        </w:rPr>
        <w:t xml:space="preserve"> shows what the rule would send over the next 90 days for current data before saving.</w:t>
      </w:r>
    </w:p>
    <w:p>
      <w:pPr>
        <w:pStyle w:val="Heading3"/>
        <w:keepNext/>
      </w:pPr>
      <w:r>
        <w:rPr>
          <w:rFonts w:ascii="Arial" w:cs="Arial" w:eastAsia="Arial" w:hAnsi="Arial"/>
        </w:rPr>
        <w:t xml:space="preserve">How the daily engine works</w:t>
      </w:r>
    </w:p>
    <w:p>
      <w:pPr>
        <w:pStyle w:val="ListParagraph"/>
        <w:numPr>
          <w:ilvl w:val="0"/>
          <w:numId w:val="4"/>
        </w:numPr>
        <w:spacing w:after="40" w:before="20" w:line="264"/>
      </w:pPr>
      <w:r>
        <w:rPr>
          <w:rFonts w:ascii="Arial" w:cs="Arial" w:eastAsia="Arial" w:hAnsi="Arial"/>
          <w:b w:val="false"/>
          <w:bCs w:val="false"/>
          <w:sz w:val="20"/>
          <w:szCs w:val="20"/>
        </w:rPr>
        <w:t xml:space="preserve">Runs every day at each client’s send time (and immediately when a relevant date is edited).</w:t>
      </w:r>
    </w:p>
    <w:p>
      <w:pPr>
        <w:pStyle w:val="ListParagraph"/>
        <w:numPr>
          <w:ilvl w:val="0"/>
          <w:numId w:val="4"/>
        </w:numPr>
        <w:spacing w:after="40" w:before="20" w:line="264"/>
      </w:pPr>
      <w:r>
        <w:rPr>
          <w:rFonts w:ascii="Arial" w:cs="Arial" w:eastAsia="Arial" w:hAnsi="Arial"/>
          <w:b w:val="false"/>
          <w:bCs w:val="false"/>
          <w:sz w:val="20"/>
          <w:szCs w:val="20"/>
        </w:rPr>
        <w:t xml:space="preserve">For each active rule, finds records whose date minus today equals one of the “days before” values, or which are overdue on the repeat schedule.</w:t>
      </w:r>
    </w:p>
    <w:p>
      <w:pPr>
        <w:pStyle w:val="ListParagraph"/>
        <w:numPr>
          <w:ilvl w:val="0"/>
          <w:numId w:val="4"/>
        </w:numPr>
        <w:spacing w:after="40" w:before="20" w:line="264"/>
      </w:pPr>
      <w:r>
        <w:rPr>
          <w:rFonts w:ascii="Arial" w:cs="Arial" w:eastAsia="Arial" w:hAnsi="Arial"/>
          <w:b w:val="false"/>
          <w:bCs w:val="false"/>
          <w:sz w:val="20"/>
          <w:szCs w:val="20"/>
        </w:rPr>
        <w:t xml:space="preserve">If the engine missed a day (for example downtime), it generates only the most urgent offset that has already passed, not a flood of old ones.</w:t>
      </w:r>
    </w:p>
    <w:p>
      <w:pPr>
        <w:pStyle w:val="ListParagraph"/>
        <w:numPr>
          <w:ilvl w:val="0"/>
          <w:numId w:val="4"/>
        </w:numPr>
        <w:spacing w:after="40" w:before="20" w:line="264"/>
      </w:pPr>
      <w:r>
        <w:rPr>
          <w:rFonts w:ascii="Arial" w:cs="Arial" w:eastAsia="Arial" w:hAnsi="Arial"/>
          <w:b w:val="false"/>
          <w:bCs w:val="false"/>
          <w:sz w:val="20"/>
          <w:szCs w:val="20"/>
        </w:rPr>
        <w:t xml:space="preserve">Shifts the trigger date for weekends and holidays according to the rule.</w:t>
      </w:r>
    </w:p>
    <w:p>
      <w:pPr>
        <w:pStyle w:val="ListParagraph"/>
        <w:numPr>
          <w:ilvl w:val="0"/>
          <w:numId w:val="4"/>
        </w:numPr>
        <w:spacing w:after="40" w:before="20" w:line="264"/>
      </w:pPr>
      <w:r>
        <w:rPr>
          <w:rFonts w:ascii="Arial" w:cs="Arial" w:eastAsia="Arial" w:hAnsi="Arial"/>
          <w:b w:val="false"/>
          <w:bCs w:val="false"/>
          <w:sz w:val="20"/>
          <w:szCs w:val="20"/>
        </w:rPr>
        <w:t xml:space="preserve">Creates an alert only if an identical one does not exist (same rule, record, offset and due date). If the underlying date changes, old alerts close and new ones are created.</w:t>
      </w:r>
    </w:p>
    <w:p>
      <w:pPr>
        <w:pStyle w:val="ListParagraph"/>
        <w:numPr>
          <w:ilvl w:val="0"/>
          <w:numId w:val="4"/>
        </w:numPr>
        <w:spacing w:after="40" w:before="20" w:line="264"/>
      </w:pPr>
      <w:r>
        <w:rPr>
          <w:rFonts w:ascii="Arial" w:cs="Arial" w:eastAsia="Arial" w:hAnsi="Arial"/>
          <w:b w:val="false"/>
          <w:bCs w:val="false"/>
          <w:sz w:val="20"/>
          <w:szCs w:val="20"/>
        </w:rPr>
        <w:t xml:space="preserve">Works out recipients, then creates one delivery per recipient per channel in the recipient’s language. If a recipient has more than 5 alerts that day, they get one digest email instead of many.</w:t>
      </w:r>
    </w:p>
    <w:p>
      <w:pPr>
        <w:pStyle w:val="ListParagraph"/>
        <w:numPr>
          <w:ilvl w:val="0"/>
          <w:numId w:val="4"/>
        </w:numPr>
        <w:spacing w:after="40" w:before="20" w:line="264"/>
      </w:pPr>
      <w:r>
        <w:rPr>
          <w:rFonts w:ascii="Arial" w:cs="Arial" w:eastAsia="Arial" w:hAnsi="Arial"/>
          <w:b w:val="false"/>
          <w:bCs w:val="false"/>
          <w:sz w:val="20"/>
          <w:szCs w:val="20"/>
        </w:rPr>
        <w:t xml:space="preserve">Sends email through the queue with 3 retries; failures are visible to the Org Admin.</w:t>
      </w:r>
    </w:p>
    <w:p>
      <w:pPr>
        <w:pStyle w:val="ListParagraph"/>
        <w:numPr>
          <w:ilvl w:val="0"/>
          <w:numId w:val="4"/>
        </w:numPr>
        <w:spacing w:after="40" w:before="20" w:line="264"/>
      </w:pPr>
      <w:r>
        <w:rPr>
          <w:rFonts w:ascii="Arial" w:cs="Arial" w:eastAsia="Arial" w:hAnsi="Arial"/>
          <w:b w:val="false"/>
          <w:bCs w:val="false"/>
          <w:sz w:val="20"/>
          <w:szCs w:val="20"/>
        </w:rPr>
        <w:t xml:space="preserve">Closes alerts automatically when the issue is resolved (contract renewed or closed, guarantee released or extended, document replaced, cheque cleared).</w:t>
      </w:r>
    </w:p>
    <w:p>
      <w:pPr>
        <w:pStyle w:val="ListParagraph"/>
        <w:numPr>
          <w:ilvl w:val="0"/>
          <w:numId w:val="4"/>
        </w:numPr>
        <w:spacing w:after="40" w:before="20" w:line="264"/>
      </w:pPr>
      <w:r>
        <w:rPr>
          <w:rFonts w:ascii="Arial" w:cs="Arial" w:eastAsia="Arial" w:hAnsi="Arial"/>
          <w:b w:val="false"/>
          <w:bCs w:val="false"/>
          <w:sz w:val="20"/>
          <w:szCs w:val="20"/>
        </w:rPr>
        <w:t xml:space="preserve">Writes counts per client to a monitoring log; an engine that did not run raises an operational alarm to IVS.</w:t>
      </w:r>
    </w:p>
    <w:p>
      <w:pPr>
        <w:pStyle w:val="Heading3"/>
        <w:keepNext/>
      </w:pPr>
      <w:r>
        <w:rPr>
          <w:rFonts w:ascii="Arial" w:cs="Arial" w:eastAsia="Arial" w:hAnsi="Arial"/>
        </w:rPr>
        <w:t xml:space="preserve">Alert centre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FR-AL-01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List of the user’s open alerts by severity and due date with filters by source, contract and date.</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FR-AL-02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Actions: Acknowledge (records who and when), Snooze (until a chosen date not later than the due date), Resolve with note, Open the record.</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FR-AL-03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Alert history report shows when alerts were sent, to whom, and when acknowledged: evidence for auditors.</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FR-AL-04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Escalation to a chosen role if Critical is unacknowledged.</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FR-AL-05</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Weekly digest email of the coming 30 days.</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FR-AL-06</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Per-user notification preferences cannot turn off Critical alerts.</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bl>
    <w:p>
      <w:pPr>
        <w:spacing w:after="100" w:before="0"/>
      </w:pPr>
    </w:p>
    <w:p>
      <w:pPr>
        <w:pStyle w:val="Heading2"/>
        <w:keepNext/>
      </w:pPr>
      <w:r>
        <w:rPr>
          <w:rFonts w:ascii="Arial" w:cs="Arial" w:eastAsia="Arial" w:hAnsi="Arial"/>
        </w:rPr>
        <w:t xml:space="preserve">4.13 Approvals (Phase 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FR-AP-01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Approval rules per record type (contract, amendment, guarantee), contract type and value band, with one or two levels, each to a role or named user.</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FR-AP-02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Submitting creates requests; approvers are notified; reminders after 2 days and escalation after 5.</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FR-AP-03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Approve, or Reject with a mandatory comment. Requester cannot approve their own request.</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FR-AP-04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Requester may recall a pending request. All decisions are audited.</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FR-AP-05</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Delegation for absences.</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3</w:t>
            </w:r>
          </w:p>
        </w:tc>
      </w:tr>
    </w:tbl>
    <w:p>
      <w:pPr>
        <w:spacing w:after="100" w:before="0"/>
      </w:pPr>
    </w:p>
    <w:p>
      <w:pPr>
        <w:pStyle w:val="Heading2"/>
        <w:keepNext/>
      </w:pPr>
      <w:r>
        <w:rPr>
          <w:rFonts w:ascii="Arial" w:cs="Arial" w:eastAsia="Arial" w:hAnsi="Arial"/>
        </w:rPr>
        <w:t xml:space="preserve">4.14 Dashboard and Reports</w:t>
      </w:r>
    </w:p>
    <w:p>
      <w:pPr>
        <w:pStyle w:val="Heading3"/>
        <w:keepNext/>
      </w:pPr>
      <w:r>
        <w:rPr>
          <w:rFonts w:ascii="Arial" w:cs="Arial" w:eastAsia="Arial" w:hAnsi="Arial"/>
        </w:rPr>
        <w:t xml:space="preserve">Dashboard widgets</w:t>
      </w:r>
    </w:p>
    <w:p>
      <w:pPr>
        <w:pStyle w:val="ListParagraph"/>
        <w:numPr>
          <w:ilvl w:val="0"/>
          <w:numId w:val="2"/>
        </w:numPr>
        <w:spacing w:after="40" w:before="20" w:line="264"/>
      </w:pPr>
      <w:r>
        <w:rPr>
          <w:rFonts w:ascii="Arial" w:cs="Arial" w:eastAsia="Arial" w:hAnsi="Arial"/>
          <w:b w:val="false"/>
          <w:bCs w:val="false"/>
          <w:sz w:val="20"/>
          <w:szCs w:val="20"/>
        </w:rPr>
        <w:t xml:space="preserve">Contracts by status; expiring in 30, 60 and 90 days (with value).</w:t>
      </w:r>
    </w:p>
    <w:p>
      <w:pPr>
        <w:pStyle w:val="ListParagraph"/>
        <w:numPr>
          <w:ilvl w:val="0"/>
          <w:numId w:val="2"/>
        </w:numPr>
        <w:spacing w:after="40" w:before="20" w:line="264"/>
      </w:pPr>
      <w:r>
        <w:rPr>
          <w:rFonts w:ascii="Arial" w:cs="Arial" w:eastAsia="Arial" w:hAnsi="Arial"/>
          <w:b w:val="false"/>
          <w:bCs w:val="false"/>
          <w:sz w:val="20"/>
          <w:szCs w:val="20"/>
        </w:rPr>
        <w:t xml:space="preserve">Guarantees: total active by direction, expiring soon, expired without release.</w:t>
      </w:r>
    </w:p>
    <w:p>
      <w:pPr>
        <w:pStyle w:val="ListParagraph"/>
        <w:numPr>
          <w:ilvl w:val="0"/>
          <w:numId w:val="2"/>
        </w:numPr>
        <w:spacing w:after="40" w:before="20" w:line="264"/>
      </w:pPr>
      <w:r>
        <w:rPr>
          <w:rFonts w:ascii="Arial" w:cs="Arial" w:eastAsia="Arial" w:hAnsi="Arial"/>
          <w:b w:val="false"/>
          <w:bCs w:val="false"/>
          <w:sz w:val="20"/>
          <w:szCs w:val="20"/>
        </w:rPr>
        <w:t xml:space="preserve">Cheques due this week and returned cheques.</w:t>
      </w:r>
    </w:p>
    <w:p>
      <w:pPr>
        <w:pStyle w:val="ListParagraph"/>
        <w:numPr>
          <w:ilvl w:val="0"/>
          <w:numId w:val="2"/>
        </w:numPr>
        <w:spacing w:after="40" w:before="20" w:line="264"/>
      </w:pPr>
      <w:r>
        <w:rPr>
          <w:rFonts w:ascii="Arial" w:cs="Arial" w:eastAsia="Arial" w:hAnsi="Arial"/>
          <w:b w:val="false"/>
          <w:bCs w:val="false"/>
          <w:sz w:val="20"/>
          <w:szCs w:val="20"/>
        </w:rPr>
        <w:t xml:space="preserve">My open alerts and overdue items; renewals pipeline (Phase 2); overdue payments (Phase 2).</w:t>
      </w:r>
    </w:p>
    <w:p>
      <w:pPr>
        <w:pStyle w:val="ListParagraph"/>
        <w:numPr>
          <w:ilvl w:val="0"/>
          <w:numId w:val="2"/>
        </w:numPr>
        <w:spacing w:after="40" w:before="20" w:line="264"/>
      </w:pPr>
      <w:r>
        <w:rPr>
          <w:rFonts w:ascii="Arial" w:cs="Arial" w:eastAsia="Arial" w:hAnsi="Arial"/>
          <w:b w:val="false"/>
          <w:bCs w:val="false"/>
          <w:sz w:val="20"/>
          <w:szCs w:val="20"/>
        </w:rPr>
        <w:t xml:space="preserve">All widgets respect the user’s role and the financial-values permission.</w:t>
      </w:r>
    </w:p>
    <w:p>
      <w:pPr>
        <w:pStyle w:val="Heading3"/>
        <w:keepNext/>
      </w:pPr>
      <w:r>
        <w:rPr>
          <w:rFonts w:ascii="Arial" w:cs="Arial" w:eastAsia="Arial" w:hAnsi="Arial"/>
        </w:rPr>
        <w:t xml:space="preserve">Standard reports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
        <w:gridCol w:w="2698"/>
        <w:gridCol w:w="5011"/>
        <w:gridCol w:w="1158"/>
      </w:tblGrid>
      <w:tr>
        <w:trPr>
          <w:cantSplit/>
          <w:tblHeader/>
        </w:trPr>
        <w:tc>
          <w:tcPr>
            <w:tcW w:type="dxa" w:w="77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26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Report</w:t>
            </w:r>
          </w:p>
        </w:tc>
        <w:tc>
          <w:tcPr>
            <w:tcW w:type="dxa" w:w="501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Contents</w:t>
            </w:r>
          </w:p>
        </w:tc>
        <w:tc>
          <w:tcPr>
            <w:tcW w:type="dxa" w:w="115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R-01</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 register</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All contracts with filters; custom fields optional.</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R-02</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Contracts expiring</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By month and by 30/60/90 buckets, with value and manager.</w:t>
            </w:r>
          </w:p>
        </w:tc>
        <w:tc>
          <w:tcPr>
            <w:tcW w:type="dxa" w:w="115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R-03</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Guarantee register</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All guarantees with status, issuer, expiry, custody.</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R-04</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Guarantee exposure and expiry</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Totals by direction, issuer, expiry bucket.</w:t>
            </w:r>
          </w:p>
        </w:tc>
        <w:tc>
          <w:tcPr>
            <w:tcW w:type="dxa" w:w="115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R-05</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Cheque register and due list</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Cheques by status and due date.</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R-06</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Renewal pipeline</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Cases by month and status.</w:t>
            </w:r>
          </w:p>
        </w:tc>
        <w:tc>
          <w:tcPr>
            <w:tcW w:type="dxa" w:w="115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R-07</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Payment schedule and overdue</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Due, paid, overdue, retention held.</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R-08</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Party directory with licence expiry</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Parties, roles, licence dates.</w:t>
            </w:r>
          </w:p>
        </w:tc>
        <w:tc>
          <w:tcPr>
            <w:tcW w:type="dxa" w:w="115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R-09</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Document expiry</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Documents expiring by month.</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R-10</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Obligations and penalties</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Due and overdue obligations.</w:t>
            </w:r>
          </w:p>
        </w:tc>
        <w:tc>
          <w:tcPr>
            <w:tcW w:type="dxa" w:w="115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R-11</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Asset warranty and service</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Warranty expiry and service due.</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R-12</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Alert history</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Alerts sent and acknowledged times.</w:t>
            </w:r>
          </w:p>
        </w:tc>
        <w:tc>
          <w:tcPr>
            <w:tcW w:type="dxa" w:w="115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77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R-13</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Audit report</w:t>
            </w:r>
          </w:p>
        </w:tc>
        <w:tc>
          <w:tcPr>
            <w:tcW w:type="dxa" w:w="50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Filtered audit entries.</w:t>
            </w:r>
          </w:p>
        </w:tc>
        <w:tc>
          <w:tcPr>
            <w:tcW w:type="dxa" w:w="115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 (screen), 2 (export)</w:t>
            </w:r>
          </w:p>
        </w:tc>
      </w:tr>
      <w:tr>
        <w:trPr>
          <w:cantSplit/>
        </w:trPr>
        <w:tc>
          <w:tcPr>
            <w:tcW w:type="dxa" w:w="77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R-14</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Subscription and seat usage (platform)</w:t>
            </w:r>
          </w:p>
        </w:tc>
        <w:tc>
          <w:tcPr>
            <w:tcW w:type="dxa" w:w="50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For Super Admin.</w:t>
            </w:r>
          </w:p>
        </w:tc>
        <w:tc>
          <w:tcPr>
            <w:tcW w:type="dxa" w:w="115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bl>
    <w:p>
      <w:pPr>
        <w:spacing w:after="100" w:before="0"/>
      </w:pPr>
    </w:p>
    <w:p>
      <w:pPr>
        <w:pStyle w:val="ListParagraph"/>
        <w:numPr>
          <w:ilvl w:val="0"/>
          <w:numId w:val="2"/>
        </w:numPr>
        <w:spacing w:after="40" w:before="20" w:line="264"/>
      </w:pPr>
      <w:r>
        <w:rPr>
          <w:rFonts w:ascii="Arial" w:cs="Arial" w:eastAsia="Arial" w:hAnsi="Arial"/>
          <w:b w:val="false"/>
          <w:bCs w:val="false"/>
          <w:sz w:val="20"/>
          <w:szCs w:val="20"/>
        </w:rPr>
        <w:t xml:space="preserve">Phase 1 delivers R-01 to R-05 as screen, Excel and PDF.</w:t>
      </w:r>
    </w:p>
    <w:p>
      <w:pPr>
        <w:pStyle w:val="ListParagraph"/>
        <w:numPr>
          <w:ilvl w:val="0"/>
          <w:numId w:val="2"/>
        </w:numPr>
        <w:spacing w:after="40" w:before="20" w:line="264"/>
      </w:pPr>
      <w:r>
        <w:rPr>
          <w:rFonts w:ascii="Arial" w:cs="Arial" w:eastAsia="Arial" w:hAnsi="Arial"/>
          <w:b w:val="false"/>
          <w:bCs w:val="false"/>
          <w:sz w:val="20"/>
          <w:szCs w:val="20"/>
        </w:rPr>
        <w:t xml:space="preserve">PDF reports print the client name, logo, date, filters used, language (English, Arabic or both) and page numbers. Every export is audited. Maximum 50,000 rows per export.</w:t>
      </w:r>
    </w:p>
    <w:p>
      <w:pPr>
        <w:pStyle w:val="Heading2"/>
        <w:keepNext/>
      </w:pPr>
      <w:r>
        <w:rPr>
          <w:rFonts w:ascii="Arial" w:cs="Arial" w:eastAsia="Arial" w:hAnsi="Arial"/>
        </w:rPr>
        <w:t xml:space="preserve">4.15 Search</w:t>
      </w:r>
    </w:p>
    <w:p>
      <w:pPr>
        <w:pStyle w:val="ListParagraph"/>
        <w:numPr>
          <w:ilvl w:val="0"/>
          <w:numId w:val="2"/>
        </w:numPr>
        <w:spacing w:after="40" w:before="20" w:line="264"/>
      </w:pPr>
      <w:r>
        <w:rPr>
          <w:rFonts w:ascii="Arial" w:cs="Arial" w:eastAsia="Arial" w:hAnsi="Arial"/>
          <w:b w:val="false"/>
          <w:bCs w:val="false"/>
          <w:sz w:val="20"/>
          <w:szCs w:val="20"/>
        </w:rPr>
        <w:t xml:space="preserve">Global search across contracts, parties, guarantees, cheques and documents, ordered by relevance and respecting permissions.</w:t>
      </w:r>
    </w:p>
    <w:p>
      <w:pPr>
        <w:pStyle w:val="ListParagraph"/>
        <w:numPr>
          <w:ilvl w:val="0"/>
          <w:numId w:val="2"/>
        </w:numPr>
        <w:spacing w:after="40" w:before="20" w:line="264"/>
      </w:pPr>
      <w:r>
        <w:rPr>
          <w:rFonts w:ascii="Arial" w:cs="Arial" w:eastAsia="Arial" w:hAnsi="Arial"/>
          <w:b w:val="false"/>
          <w:bCs w:val="false"/>
          <w:sz w:val="20"/>
          <w:szCs w:val="20"/>
        </w:rPr>
        <w:t xml:space="preserve">Arabic-aware matching as in Section 2.5.</w:t>
      </w:r>
    </w:p>
    <w:p>
      <w:pPr>
        <w:pStyle w:val="ListParagraph"/>
        <w:numPr>
          <w:ilvl w:val="0"/>
          <w:numId w:val="2"/>
        </w:numPr>
        <w:spacing w:after="40" w:before="20" w:line="264"/>
      </w:pPr>
      <w:r>
        <w:rPr>
          <w:rFonts w:ascii="Arial" w:cs="Arial" w:eastAsia="Arial" w:hAnsi="Arial"/>
          <w:b w:val="false"/>
          <w:bCs w:val="false"/>
          <w:sz w:val="20"/>
          <w:szCs w:val="20"/>
        </w:rPr>
        <w:t xml:space="preserve">Saved filters and views per user, shareable within the client (Phase 2).</w:t>
      </w:r>
    </w:p>
    <w:p>
      <w:pPr>
        <w:pStyle w:val="Heading2"/>
        <w:keepNext/>
      </w:pPr>
      <w:r>
        <w:rPr>
          <w:rFonts w:ascii="Arial" w:cs="Arial" w:eastAsia="Arial" w:hAnsi="Arial"/>
        </w:rPr>
        <w:t xml:space="preserve">4.16 Audit Log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FR-AU-20</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Log: create, update, delete, restore, status change, approve, reject, login, logout, failed login, password change, export, download, configuration change, permission change, support access, import.</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FR-AU-21</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Each entry: client, date and time, user, action, record type and id, record label, changed fields (old and new), IP address, browser, request id.</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FR-AU-22</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Sensitive values (Civil ID, secrets) are masked in the log.</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FR-AU-23</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The log is append-only: the application has no edit or delete function and the database account used by the application has no right to change or delete entries.</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FR-AU-24</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Filter by record, user, action and date; export for Auditor and Org Admin.</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FR-AU-25</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Default retention 7 years, configurable per client contract; confirm with a lawyer.</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bl>
    <w:p>
      <w:pPr>
        <w:spacing w:after="100" w:before="0"/>
      </w:pPr>
    </w:p>
    <w:p>
      <w:pPr>
        <w:pStyle w:val="Heading2"/>
        <w:keepNext/>
      </w:pPr>
      <w:r>
        <w:rPr>
          <w:rFonts w:ascii="Arial" w:cs="Arial" w:eastAsia="Arial" w:hAnsi="Arial"/>
        </w:rPr>
        <w:t xml:space="preserve">4.17 Import and Migration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FR-IM-01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Download an Excel template for parties, contracts, guarantees or cheques (English or Arabic headers, custom fields included).</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FR-IM-02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Upload; the system validates every row (required fields, formats, lists, duplicates, rule checks) and shows a results table with row-level messages.</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FR-IM-03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Choose to commit only if all rows are valid, or commit valid rows only. Choose how duplicates are handled: skip or update.</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FR-IM-04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Import order: parties, then contracts, then guarantees and cheques (references are resolved by registration number, party code or contract number).</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FR-IM-05</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Dates accept DD/MM/YYYY and ISO; amounts accept up to three decimals; Arabic-Indic digits are converted.</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FR-IM-06</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Each import is a batch recorded in the audit log; a batch can be rolled back within 24 hours.</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bl>
    <w:p>
      <w:pPr>
        <w:spacing w:after="100" w:before="0"/>
      </w:pPr>
    </w:p>
    <w:p>
      <w:pPr>
        <w:pStyle w:val="Heading2"/>
        <w:keepNext/>
      </w:pPr>
      <w:r>
        <w:rPr>
          <w:rFonts w:ascii="Arial" w:cs="Arial" w:eastAsia="Arial" w:hAnsi="Arial"/>
        </w:rPr>
        <w:t xml:space="preserve">4.18 Language and Localisation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7517"/>
        <w:gridCol w:w="965"/>
      </w:tblGrid>
      <w:tr>
        <w:trPr>
          <w:cantSplit/>
          <w:tblHeader/>
        </w:trPr>
        <w:tc>
          <w:tcPr>
            <w:tcW w:type="dxa" w:w="1156"/>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ID</w:t>
            </w:r>
          </w:p>
        </w:tc>
        <w:tc>
          <w:tcPr>
            <w:tcW w:type="dxa" w:w="751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Function</w:t>
            </w:r>
          </w:p>
        </w:tc>
        <w:tc>
          <w:tcPr>
            <w:tcW w:type="dxa" w:w="96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Phase</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FR-LG-01</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Complete English and Arabic user interface including validation messages, emails and PDFs.</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FR-LG-02</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Right-to-left layout for Arabic; icons and arrows mirrored where meaningful; tables, forms and menus tested in both directions.</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FR-LG-03</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Bilingual PDF option prints each key field in both languages.</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r>
        <w:trPr>
          <w:cantSplit/>
        </w:trPr>
        <w:tc>
          <w:tcPr>
            <w:tcW w:type="dxa" w:w="1156"/>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FR-LG-04</w:t>
            </w:r>
          </w:p>
        </w:tc>
        <w:tc>
          <w:tcPr>
            <w:tcW w:type="dxa" w:w="751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Hijri date shown beside Gregorian when the user enables it.</w:t>
            </w:r>
          </w:p>
        </w:tc>
        <w:tc>
          <w:tcPr>
            <w:tcW w:type="dxa" w:w="96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2</w:t>
            </w:r>
          </w:p>
        </w:tc>
      </w:tr>
      <w:tr>
        <w:trPr>
          <w:cantSplit/>
        </w:trPr>
        <w:tc>
          <w:tcPr>
            <w:tcW w:type="dxa" w:w="1156"/>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FR-LG-05</w:t>
            </w:r>
          </w:p>
        </w:tc>
        <w:tc>
          <w:tcPr>
            <w:tcW w:type="dxa" w:w="751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Translation texts held in translation files so the owner or reviewer can improve wording without code changes.</w:t>
            </w:r>
          </w:p>
        </w:tc>
        <w:tc>
          <w:tcPr>
            <w:tcW w:type="dxa" w:w="96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1</w:t>
            </w:r>
          </w:p>
        </w:tc>
      </w:tr>
    </w:tbl>
    <w:p>
      <w:pPr>
        <w:spacing w:after="100" w:before="0"/>
      </w:pPr>
    </w:p>
    <w:p>
      <w:pPr>
        <w:pStyle w:val="Heading1"/>
        <w:pageBreakBefore/>
      </w:pPr>
      <w:r>
        <w:rPr>
          <w:rFonts w:ascii="Arial" w:cs="Arial" w:eastAsia="Arial" w:hAnsi="Arial"/>
        </w:rPr>
        <w:t xml:space="preserve">5. Validation and Business Rules Catalogue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67"/>
        <w:gridCol w:w="7324"/>
        <w:gridCol w:w="1447"/>
      </w:tblGrid>
      <w:tr>
        <w:trPr>
          <w:cantSplit/>
          <w:tblHeader/>
        </w:trPr>
        <w:tc>
          <w:tcPr>
            <w:tcW w:type="dxa" w:w="86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ID</w:t>
            </w:r>
          </w:p>
        </w:tc>
        <w:tc>
          <w:tcPr>
            <w:tcW w:type="dxa" w:w="7324"/>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Rule</w:t>
            </w:r>
          </w:p>
        </w:tc>
        <w:tc>
          <w:tcPr>
            <w:tcW w:type="dxa" w:w="144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Type</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VR-01</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Contract start date is on or before end date.</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VR-02</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Contract number is unique within the client (ignoring case and spaces).</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VR-03</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Contract value is zero or more, up to three decimals. Zero allowed for Non-financial contracts.</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VR-04</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 must be Active to be selected on a new contract or guarantee.</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VR-05</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If the contract type requires it, a current Signed Contract document must exist before status becomes Active.</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VR-06</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Renewal and termination notice days must be less than the contract duration in days.</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VR-07</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expiry date is after issue date.</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VR-08</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value higher than the contract’s current value: warn and require a reason (client setting can change to block).</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Warn / Block</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VR-09</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number is unique per issuer within the client.</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VR-10</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Extension new expiry is later than the current expiry.</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VR-11</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Amendment extension end date is later than current end date; value change must not make value negative.</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VR-12</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Cheque number is unique per bank within the client.</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VR-13</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 post-dated or security cheque requires a due date.</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VR-14</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Payment schedule total differs from contract value, or dates are outside the term.</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Warn</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VR-15</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Asset serial number is unique within the client when given; asset total = quantity × unit cost.</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 / Auto</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VR-16</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File type and size within limits; infected file rejected.</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VR-17</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Party cannot be deleted if it has contracts. Contract can be deleted only in Draft. Others must be Closed or Terminated first.</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VR-18</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Creating or activating a user must not exceed purchased seats of that seat type.</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VR-19</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Password at least 10 characters and not common; last 5 passwords not reused (Phase 2).</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VR-20</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Status changes only through allowed transitions.</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VR-21</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Dates must be between 2000 and 2100 (typing-error guard).</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VR-22</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Currency is KWD in this version.</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VR-23</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Alert rule: days between 0 and 730; at least one recipient; at least one channel.</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VR-24</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Custom field key unique within record type; choice fields need at least one choice.</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VR-25</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Contract manager must be an active user.</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VR-26</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Required custom fields enforced when saving a record as Active.</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VR-27</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Likely duplicate party (same registration number or very similar name).</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Warn</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VR-28</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Approver cannot be the requester.</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Block</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VR-29</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Only one primary contact per party.</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Auto</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VR-30</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Duration = whole calendar months and remaining days between start date and end date plus one day. Example: 1 Jan 2026 to 31 Dec 2026 = 12 months 0 days.</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Auto</w:t>
            </w:r>
          </w:p>
        </w:tc>
      </w:tr>
      <w:tr>
        <w:trPr>
          <w:cantSplit/>
        </w:trPr>
        <w:tc>
          <w:tcPr>
            <w:tcW w:type="dxa" w:w="86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VR-31</w:t>
            </w:r>
          </w:p>
        </w:tc>
        <w:tc>
          <w:tcPr>
            <w:tcW w:type="dxa" w:w="7324"/>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 percentage = value divided by contract current value, shown to two decimals.</w:t>
            </w:r>
          </w:p>
        </w:tc>
        <w:tc>
          <w:tcPr>
            <w:tcW w:type="dxa" w:w="144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Auto</w:t>
            </w:r>
          </w:p>
        </w:tc>
      </w:tr>
      <w:tr>
        <w:trPr>
          <w:cantSplit/>
        </w:trPr>
        <w:tc>
          <w:tcPr>
            <w:tcW w:type="dxa" w:w="86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VR-32</w:t>
            </w:r>
          </w:p>
        </w:tc>
        <w:tc>
          <w:tcPr>
            <w:tcW w:type="dxa" w:w="7324"/>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Notice deadline = current end date minus renewal notice days.</w:t>
            </w:r>
          </w:p>
        </w:tc>
        <w:tc>
          <w:tcPr>
            <w:tcW w:type="dxa" w:w="144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Auto</w:t>
            </w:r>
          </w:p>
        </w:tc>
      </w:tr>
    </w:tbl>
    <w:p>
      <w:pPr>
        <w:spacing w:after="100" w:before="0"/>
      </w:pPr>
    </w:p>
    <w:p>
      <w:pPr>
        <w:pStyle w:val="Heading1"/>
        <w:pageBreakBefore/>
      </w:pPr>
      <w:r>
        <w:rPr>
          <w:rFonts w:ascii="Arial" w:cs="Arial" w:eastAsia="Arial" w:hAnsi="Arial"/>
        </w:rPr>
        <w:t xml:space="preserve">6. Notification Texts (examples)</w:t>
      </w:r>
    </w:p>
    <w:p>
      <w:pPr>
        <w:spacing w:after="100" w:before="60" w:line="276"/>
      </w:pPr>
      <w:r>
        <w:rPr>
          <w:rFonts w:ascii="Arial" w:cs="Arial" w:eastAsia="Arial" w:hAnsi="Arial"/>
          <w:b w:val="false"/>
          <w:bCs w:val="false"/>
          <w:sz w:val="20"/>
          <w:szCs w:val="20"/>
        </w:rPr>
        <w:t xml:space="preserve">Texts use placeholders in braces. The final Arabic wording should be reviewed by a native speaker.</w:t>
      </w:r>
    </w:p>
    <w:p>
      <w:pPr>
        <w:pStyle w:val="Heading3"/>
        <w:keepNext/>
      </w:pPr>
      <w:r>
        <w:rPr>
          <w:rFonts w:ascii="Arial" w:cs="Arial" w:eastAsia="Arial" w:hAnsi="Arial"/>
        </w:rPr>
        <w:t xml:space="preserve">Guarantee expiry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891"/>
        <w:gridCol w:w="5398"/>
      </w:tblGrid>
      <w:tr>
        <w:trPr>
          <w:cantSplit/>
          <w:tblHeader/>
        </w:trPr>
        <w:tc>
          <w:tcPr>
            <w:tcW w:type="dxa" w:w="134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Language</w:t>
            </w:r>
          </w:p>
        </w:tc>
        <w:tc>
          <w:tcPr>
            <w:tcW w:type="dxa" w:w="289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Subject</w:t>
            </w:r>
          </w:p>
        </w:tc>
        <w:tc>
          <w:tcPr>
            <w:tcW w:type="dxa" w:w="53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Body</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English</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[CGMS] Guarantee {number} expires in {days} days</w:t>
            </w:r>
          </w:p>
        </w:tc>
        <w:tc>
          <w:tcPr>
            <w:tcW w:type="dxa" w:w="53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Dear {name}, guarantee {number} issued by {issuer} for contract {contract_no} ({party}), value KWD {value}, expires on {date}. Please decide whether to extend, release or let it expire. Open in CGMS: {link}</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Arabic</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[CGMS] ينتهي الضمان رقم {number} خلال {days} يومًا</w:t>
            </w:r>
          </w:p>
        </w:tc>
        <w:tc>
          <w:tcPr>
            <w:tcW w:type="dxa" w:w="53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السيد/ة {name}، ينتهي خطاب الضمان رقم {number} الصادر عن {issuer} والمتعلق بالعقد رقم {contract_no} ({party}) بقيمة {value} دينار كويتي بتاريخ {date}. يرجى اتخاذ القرار: التمديد أو الإفراج أو ترك الضمان ينتهي. افتح النظام: {link}</w:t>
            </w:r>
          </w:p>
        </w:tc>
      </w:tr>
    </w:tbl>
    <w:p>
      <w:pPr>
        <w:spacing w:after="100" w:before="0"/>
      </w:pPr>
    </w:p>
    <w:p>
      <w:pPr>
        <w:pStyle w:val="Heading3"/>
        <w:keepNext/>
      </w:pPr>
      <w:r>
        <w:rPr>
          <w:rFonts w:ascii="Arial" w:cs="Arial" w:eastAsia="Arial" w:hAnsi="Arial"/>
        </w:rPr>
        <w:t xml:space="preserve">Contract expiry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49"/>
        <w:gridCol w:w="2891"/>
        <w:gridCol w:w="5398"/>
      </w:tblGrid>
      <w:tr>
        <w:trPr>
          <w:cantSplit/>
          <w:tblHeader/>
        </w:trPr>
        <w:tc>
          <w:tcPr>
            <w:tcW w:type="dxa" w:w="1349"/>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Language</w:t>
            </w:r>
          </w:p>
        </w:tc>
        <w:tc>
          <w:tcPr>
            <w:tcW w:type="dxa" w:w="289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Subject</w:t>
            </w:r>
          </w:p>
        </w:tc>
        <w:tc>
          <w:tcPr>
            <w:tcW w:type="dxa" w:w="53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Body</w:t>
            </w:r>
          </w:p>
        </w:tc>
      </w:tr>
      <w:tr>
        <w:trPr>
          <w:cantSplit/>
        </w:trPr>
        <w:tc>
          <w:tcPr>
            <w:tcW w:type="dxa" w:w="1349"/>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English</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[CGMS] Contract {contract_no} ends in {days} days</w:t>
            </w:r>
          </w:p>
        </w:tc>
        <w:tc>
          <w:tcPr>
            <w:tcW w:type="dxa" w:w="53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Dear {name}, contract {contract_no} – {title} with {party} ends on {date}. The notice deadline is {notice_date}. Please start the renewal decision. Open in CGMS: {link}</w:t>
            </w:r>
          </w:p>
        </w:tc>
      </w:tr>
      <w:tr>
        <w:trPr>
          <w:cantSplit/>
        </w:trPr>
        <w:tc>
          <w:tcPr>
            <w:tcW w:type="dxa" w:w="1349"/>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Arabic</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[CGMS] ينتهي العقد رقم {contract_no} خلال {days} يومًا</w:t>
            </w:r>
          </w:p>
        </w:tc>
        <w:tc>
          <w:tcPr>
            <w:tcW w:type="dxa" w:w="53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السيد/ة {name}، ينتهي العقد رقم {contract_no} – {title} مع {party} بتاريخ {date}. آخر موعد للإشعار هو {notice_date}. يرجى البدء باتخاذ قرار التجديد. افتح النظام: {link}</w:t>
            </w:r>
          </w:p>
        </w:tc>
      </w:tr>
    </w:tbl>
    <w:p>
      <w:pPr>
        <w:spacing w:after="100" w:before="0"/>
      </w:pPr>
    </w:p>
    <w:p>
      <w:pPr>
        <w:spacing w:after="100" w:before="60" w:line="276"/>
      </w:pPr>
      <w:r>
        <w:rPr>
          <w:rFonts w:ascii="Arial" w:cs="Arial" w:eastAsia="Arial" w:hAnsi="Arial"/>
          <w:b w:val="false"/>
          <w:bCs w:val="false"/>
          <w:sz w:val="20"/>
          <w:szCs w:val="20"/>
        </w:rPr>
        <w:t xml:space="preserve">Other texts needed: cheque due, returned cheque, document expiry, licence expiry, payment due, obligation due, approval requested, approval decision, subscription ending, invitation, password reset, daily digest.</w:t>
      </w:r>
    </w:p>
    <w:p>
      <w:pPr>
        <w:pStyle w:val="Heading1"/>
        <w:pageBreakBefore/>
      </w:pPr>
      <w:r>
        <w:rPr>
          <w:rFonts w:ascii="Arial" w:cs="Arial" w:eastAsia="Arial" w:hAnsi="Arial"/>
        </w:rPr>
        <w:t xml:space="preserve">7.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7711"/>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Area</w:t>
            </w:r>
          </w:p>
        </w:tc>
        <w:tc>
          <w:tcPr>
            <w:tcW w:type="dxa" w:w="771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Requirement (Phase 1 targets)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Performance</w:t>
            </w:r>
          </w:p>
        </w:tc>
        <w:tc>
          <w:tcPr>
            <w:tcW w:type="dxa" w:w="77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Pages load in under 2 seconds for 95% of requests with 10,000 contracts in a client. Search results under 1 second. Reports of up to 5,000 rows in under 15 seconds.</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Availability</w:t>
            </w:r>
          </w:p>
        </w:tc>
        <w:tc>
          <w:tcPr>
            <w:tcW w:type="dxa" w:w="77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Target 99.5% monthly excluding announced maintenance. Maintenance windows announced by email and banner.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Backup and recovery</w:t>
            </w:r>
          </w:p>
        </w:tc>
        <w:tc>
          <w:tcPr>
            <w:tcW w:type="dxa" w:w="77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Daily backups, 7-day point-in-time recovery, monthly restore test. Recovery point 24 hours or better; recovery time 8 hours or better.</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Security</w:t>
            </w:r>
          </w:p>
        </w:tc>
        <w:tc>
          <w:tcPr>
            <w:tcW w:type="dxa" w:w="77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HTTPS only (TLS 1.2 or higher); passwords hashed; secrets in a managed vault; Civil ID encrypted in the database; storage and database encrypted at rest; protections against common web attacks (OWASP Top 10); rate limiting on login; security headers; dependency updates monthly; an external penetration test before the first paying client.</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Privacy</w:t>
            </w:r>
          </w:p>
        </w:tc>
        <w:tc>
          <w:tcPr>
            <w:tcW w:type="dxa" w:w="77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Collect only needed personal data. Export and deletion on client exit. No client data used for IVS purposes.</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Tenant isolation</w:t>
            </w:r>
          </w:p>
        </w:tc>
        <w:tc>
          <w:tcPr>
            <w:tcW w:type="dxa" w:w="77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Zero tolerance. Automated tests on every release (Section 2.3).</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Scalability</w:t>
            </w:r>
          </w:p>
        </w:tc>
        <w:tc>
          <w:tcPr>
            <w:tcW w:type="dxa" w:w="77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Design for 100 clients and 1 million records in total on a single database; revisit before that.</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Browser and device</w:t>
            </w:r>
          </w:p>
        </w:tc>
        <w:tc>
          <w:tcPr>
            <w:tcW w:type="dxa" w:w="77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Current Chrome, Edge, Safari and Firefox. Responsive layout usable on tablets and phones for viewing and acknowledging alerts.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Accessibility</w:t>
            </w:r>
          </w:p>
        </w:tc>
        <w:tc>
          <w:tcPr>
            <w:tcW w:type="dxa" w:w="77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Keyboard navigation, readable contrast, labels on all fields.</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Usability</w:t>
            </w:r>
          </w:p>
        </w:tc>
        <w:tc>
          <w:tcPr>
            <w:tcW w:type="dxa" w:w="77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 trained user can register a contract in under 3 minutes. Every screen has a short help text in both languages.</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Observability</w:t>
            </w:r>
          </w:p>
        </w:tc>
        <w:tc>
          <w:tcPr>
            <w:tcW w:type="dxa" w:w="77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Central logs, error tracking, uptime monitoring, daily alert-engine heartbeat.</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Data retention</w:t>
            </w:r>
          </w:p>
        </w:tc>
        <w:tc>
          <w:tcPr>
            <w:tcW w:type="dxa" w:w="771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Soft-deleted records recoverable 90 days; alert and notification history 24 months; audit log 7 years by default; closed client data deleted at day 90 after expiry.</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Supportability</w:t>
            </w:r>
          </w:p>
        </w:tc>
        <w:tc>
          <w:tcPr>
            <w:tcW w:type="dxa" w:w="771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Admin screens to see failed emails, failed imports, and engine runs for a client without exposing contract data.</w:t>
            </w:r>
          </w:p>
        </w:tc>
      </w:tr>
    </w:tbl>
    <w:p>
      <w:pPr>
        <w:spacing w:after="100" w:before="0"/>
      </w:pPr>
    </w:p>
    <w:p>
      <w:pPr>
        <w:pStyle w:val="Heading1"/>
        <w:pageBreakBefore/>
      </w:pPr>
      <w:r>
        <w:rPr>
          <w:rFonts w:ascii="Arial" w:cs="Arial" w:eastAsia="Arial" w:hAnsi="Arial"/>
        </w:rPr>
        <w:t xml:space="preserve">8. Developer and Delivery Notes</w:t>
      </w:r>
    </w:p>
    <w:p>
      <w:pPr>
        <w:pStyle w:val="Heading3"/>
        <w:keepNext/>
      </w:pPr>
      <w:r>
        <w:rPr>
          <w:rFonts w:ascii="Arial" w:cs="Arial" w:eastAsia="Arial" w:hAnsi="Arial"/>
        </w:rPr>
        <w:t xml:space="preserve">Conventions</w:t>
      </w:r>
    </w:p>
    <w:p>
      <w:pPr>
        <w:pStyle w:val="ListParagraph"/>
        <w:numPr>
          <w:ilvl w:val="0"/>
          <w:numId w:val="2"/>
        </w:numPr>
        <w:spacing w:after="40" w:before="20" w:line="264"/>
      </w:pPr>
      <w:r>
        <w:rPr>
          <w:rFonts w:ascii="Arial" w:cs="Arial" w:eastAsia="Arial" w:hAnsi="Arial"/>
          <w:b w:val="false"/>
          <w:bCs w:val="false"/>
          <w:sz w:val="20"/>
          <w:szCs w:val="20"/>
        </w:rPr>
        <w:t xml:space="preserve">Database names use lowercase with underscores; masters end in _master only where inherited from earlier documents; new tables use plain nouns (see Data Schema).</w:t>
      </w:r>
    </w:p>
    <w:p>
      <w:pPr>
        <w:pStyle w:val="ListParagraph"/>
        <w:numPr>
          <w:ilvl w:val="0"/>
          <w:numId w:val="2"/>
        </w:numPr>
        <w:spacing w:after="40" w:before="20" w:line="264"/>
      </w:pPr>
      <w:r>
        <w:rPr>
          <w:rFonts w:ascii="Arial" w:cs="Arial" w:eastAsia="Arial" w:hAnsi="Arial"/>
          <w:b w:val="false"/>
          <w:bCs w:val="false"/>
          <w:sz w:val="20"/>
          <w:szCs w:val="20"/>
        </w:rPr>
        <w:t xml:space="preserve">Every client-owned table has organization_id and the standard audit columns.</w:t>
      </w:r>
    </w:p>
    <w:p>
      <w:pPr>
        <w:pStyle w:val="ListParagraph"/>
        <w:numPr>
          <w:ilvl w:val="0"/>
          <w:numId w:val="2"/>
        </w:numPr>
        <w:spacing w:after="40" w:before="20" w:line="264"/>
      </w:pPr>
      <w:r>
        <w:rPr>
          <w:rFonts w:ascii="Arial" w:cs="Arial" w:eastAsia="Arial" w:hAnsi="Arial"/>
          <w:b w:val="false"/>
          <w:bCs w:val="false"/>
          <w:sz w:val="20"/>
          <w:szCs w:val="20"/>
        </w:rPr>
        <w:t xml:space="preserve">All user-visible text goes through translation functions; no hard-coded English or Arabic strings in code.</w:t>
      </w:r>
    </w:p>
    <w:p>
      <w:pPr>
        <w:pStyle w:val="ListParagraph"/>
        <w:numPr>
          <w:ilvl w:val="0"/>
          <w:numId w:val="2"/>
        </w:numPr>
        <w:spacing w:after="40" w:before="20" w:line="264"/>
      </w:pPr>
      <w:r>
        <w:rPr>
          <w:rFonts w:ascii="Arial" w:cs="Arial" w:eastAsia="Arial" w:hAnsi="Arial"/>
          <w:b w:val="false"/>
          <w:bCs w:val="false"/>
          <w:sz w:val="20"/>
          <w:szCs w:val="20"/>
        </w:rPr>
        <w:t xml:space="preserve">All dates in business logic are plain dates; timestamps are UTC; display converts to Kuwait time.</w:t>
      </w:r>
    </w:p>
    <w:p>
      <w:pPr>
        <w:pStyle w:val="ListParagraph"/>
        <w:numPr>
          <w:ilvl w:val="0"/>
          <w:numId w:val="2"/>
        </w:numPr>
        <w:spacing w:after="40" w:before="20" w:line="264"/>
      </w:pPr>
      <w:r>
        <w:rPr>
          <w:rFonts w:ascii="Arial" w:cs="Arial" w:eastAsia="Arial" w:hAnsi="Arial"/>
          <w:b w:val="false"/>
          <w:bCs w:val="false"/>
          <w:sz w:val="20"/>
          <w:szCs w:val="20"/>
        </w:rPr>
        <w:t xml:space="preserve">Money uses decimal types, never floating point.</w:t>
      </w:r>
    </w:p>
    <w:p>
      <w:pPr>
        <w:pStyle w:val="Heading3"/>
        <w:keepNext/>
      </w:pPr>
      <w:r>
        <w:rPr>
          <w:rFonts w:ascii="Arial" w:cs="Arial" w:eastAsia="Arial" w:hAnsi="Arial"/>
        </w:rPr>
        <w:t xml:space="preserve">Testing strategy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20"/>
        <w:gridCol w:w="5397"/>
        <w:gridCol w:w="2121"/>
      </w:tblGrid>
      <w:tr>
        <w:trPr>
          <w:cantSplit/>
          <w:tblHeader/>
        </w:trPr>
        <w:tc>
          <w:tcPr>
            <w:tcW w:type="dxa" w:w="2120"/>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Test type</w:t>
            </w:r>
          </w:p>
        </w:tc>
        <w:tc>
          <w:tcPr>
            <w:tcW w:type="dxa" w:w="539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What it covers</w:t>
            </w:r>
          </w:p>
        </w:tc>
        <w:tc>
          <w:tcPr>
            <w:tcW w:type="dxa" w:w="212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When</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Unit tests</w:t>
            </w:r>
          </w:p>
        </w:tc>
        <w:tc>
          <w:tcPr>
            <w:tcW w:type="dxa" w:w="53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Every validation rule VR-xx; duration and amount calculations; permission checks.</w:t>
            </w:r>
          </w:p>
        </w:tc>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Every change</w:t>
            </w:r>
          </w:p>
        </w:tc>
      </w:tr>
      <w:tr>
        <w:trPr>
          <w:cantSplit/>
        </w:trPr>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Alert engine tests</w:t>
            </w:r>
          </w:p>
        </w:tc>
        <w:tc>
          <w:tcPr>
            <w:tcW w:type="dxa" w:w="539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Frozen-clock simulations: each source, each offset, weekend shifting, missed-run catch-up, duplicate prevention, auto-close.</w:t>
            </w:r>
          </w:p>
        </w:tc>
        <w:tc>
          <w:tcPr>
            <w:tcW w:type="dxa" w:w="212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Every change to alert code</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Tenant isolation tests</w:t>
            </w:r>
          </w:p>
        </w:tc>
        <w:tc>
          <w:tcPr>
            <w:tcW w:type="dxa" w:w="53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Cross-client read, list, search, export, download, edit attempts.</w:t>
            </w:r>
          </w:p>
        </w:tc>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Every release</w:t>
            </w:r>
          </w:p>
        </w:tc>
      </w:tr>
      <w:tr>
        <w:trPr>
          <w:cantSplit/>
        </w:trPr>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Arabic and RTL tests</w:t>
            </w:r>
          </w:p>
        </w:tc>
        <w:tc>
          <w:tcPr>
            <w:tcW w:type="dxa" w:w="539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Screenshots of key screens in Arabic; PDF text shaping check; search normalisation tests.</w:t>
            </w:r>
          </w:p>
        </w:tc>
        <w:tc>
          <w:tcPr>
            <w:tcW w:type="dxa" w:w="212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Every release</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Import tests</w:t>
            </w:r>
          </w:p>
        </w:tc>
        <w:tc>
          <w:tcPr>
            <w:tcW w:type="dxa" w:w="53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Valid, invalid and duplicate rows; Arabic digits; date formats.</w:t>
            </w:r>
          </w:p>
        </w:tc>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Every change to import</w:t>
            </w:r>
          </w:p>
        </w:tc>
      </w:tr>
      <w:tr>
        <w:trPr>
          <w:cantSplit/>
        </w:trPr>
        <w:tc>
          <w:tcPr>
            <w:tcW w:type="dxa" w:w="2120"/>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Security checks</w:t>
            </w:r>
          </w:p>
        </w:tc>
        <w:tc>
          <w:tcPr>
            <w:tcW w:type="dxa" w:w="539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Dependency scan, static analysis, permission matrix test.</w:t>
            </w:r>
          </w:p>
        </w:tc>
        <w:tc>
          <w:tcPr>
            <w:tcW w:type="dxa" w:w="212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Every release</w:t>
            </w:r>
          </w:p>
        </w:tc>
      </w:tr>
      <w:tr>
        <w:trPr>
          <w:cantSplit/>
        </w:trPr>
        <w:tc>
          <w:tcPr>
            <w:tcW w:type="dxa" w:w="2120"/>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UAT</w:t>
            </w:r>
          </w:p>
        </w:tc>
        <w:tc>
          <w:tcPr>
            <w:tcW w:type="dxa" w:w="539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Owner and pilot users run scripted scenarios in staging.</w:t>
            </w:r>
          </w:p>
        </w:tc>
        <w:tc>
          <w:tcPr>
            <w:tcW w:type="dxa" w:w="212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End of each phase</w:t>
            </w:r>
          </w:p>
        </w:tc>
      </w:tr>
    </w:tbl>
    <w:p>
      <w:pPr>
        <w:spacing w:after="100" w:before="0"/>
      </w:pPr>
    </w:p>
    <w:p>
      <w:pPr>
        <w:pStyle w:val="Heading3"/>
        <w:keepNext/>
      </w:pPr>
      <w:r>
        <w:rPr>
          <w:rFonts w:ascii="Arial" w:cs="Arial" w:eastAsia="Arial" w:hAnsi="Arial"/>
        </w:rPr>
        <w:t xml:space="preserve">Definition of done (each feature)</w:t>
      </w:r>
    </w:p>
    <w:p>
      <w:pPr>
        <w:pStyle w:val="ListParagraph"/>
        <w:numPr>
          <w:ilvl w:val="0"/>
          <w:numId w:val="2"/>
        </w:numPr>
        <w:spacing w:after="40" w:before="20" w:line="264"/>
      </w:pPr>
      <w:r>
        <w:rPr>
          <w:rFonts w:ascii="Arial" w:cs="Arial" w:eastAsia="Arial" w:hAnsi="Arial"/>
          <w:b w:val="false"/>
          <w:bCs w:val="false"/>
          <w:sz w:val="20"/>
          <w:szCs w:val="20"/>
        </w:rPr>
        <w:t xml:space="preserve">Works in English and Arabic.</w:t>
      </w:r>
    </w:p>
    <w:p>
      <w:pPr>
        <w:pStyle w:val="ListParagraph"/>
        <w:numPr>
          <w:ilvl w:val="0"/>
          <w:numId w:val="2"/>
        </w:numPr>
        <w:spacing w:after="40" w:before="20" w:line="264"/>
      </w:pPr>
      <w:r>
        <w:rPr>
          <w:rFonts w:ascii="Arial" w:cs="Arial" w:eastAsia="Arial" w:hAnsi="Arial"/>
          <w:b w:val="false"/>
          <w:bCs w:val="false"/>
          <w:sz w:val="20"/>
          <w:szCs w:val="20"/>
        </w:rPr>
        <w:t xml:space="preserve">Permissions applied and tested for each role.</w:t>
      </w:r>
    </w:p>
    <w:p>
      <w:pPr>
        <w:pStyle w:val="ListParagraph"/>
        <w:numPr>
          <w:ilvl w:val="0"/>
          <w:numId w:val="2"/>
        </w:numPr>
        <w:spacing w:after="40" w:before="20" w:line="264"/>
      </w:pPr>
      <w:r>
        <w:rPr>
          <w:rFonts w:ascii="Arial" w:cs="Arial" w:eastAsia="Arial" w:hAnsi="Arial"/>
          <w:b w:val="false"/>
          <w:bCs w:val="false"/>
          <w:sz w:val="20"/>
          <w:szCs w:val="20"/>
        </w:rPr>
        <w:t xml:space="preserve">Validation rules and messages implemented and tested.</w:t>
      </w:r>
    </w:p>
    <w:p>
      <w:pPr>
        <w:pStyle w:val="ListParagraph"/>
        <w:numPr>
          <w:ilvl w:val="0"/>
          <w:numId w:val="2"/>
        </w:numPr>
        <w:spacing w:after="40" w:before="20" w:line="264"/>
      </w:pPr>
      <w:r>
        <w:rPr>
          <w:rFonts w:ascii="Arial" w:cs="Arial" w:eastAsia="Arial" w:hAnsi="Arial"/>
          <w:b w:val="false"/>
          <w:bCs w:val="false"/>
          <w:sz w:val="20"/>
          <w:szCs w:val="20"/>
        </w:rPr>
        <w:t xml:space="preserve">Audit entries written.</w:t>
      </w:r>
    </w:p>
    <w:p>
      <w:pPr>
        <w:pStyle w:val="ListParagraph"/>
        <w:numPr>
          <w:ilvl w:val="0"/>
          <w:numId w:val="2"/>
        </w:numPr>
        <w:spacing w:after="40" w:before="20" w:line="264"/>
      </w:pPr>
      <w:r>
        <w:rPr>
          <w:rFonts w:ascii="Arial" w:cs="Arial" w:eastAsia="Arial" w:hAnsi="Arial"/>
          <w:b w:val="false"/>
          <w:bCs w:val="false"/>
          <w:sz w:val="20"/>
          <w:szCs w:val="20"/>
        </w:rPr>
        <w:t xml:space="preserve">Tenant-isolation tests extended where new data is added.</w:t>
      </w:r>
    </w:p>
    <w:p>
      <w:pPr>
        <w:pStyle w:val="ListParagraph"/>
        <w:numPr>
          <w:ilvl w:val="0"/>
          <w:numId w:val="2"/>
        </w:numPr>
        <w:spacing w:after="40" w:before="20" w:line="264"/>
      </w:pPr>
      <w:r>
        <w:rPr>
          <w:rFonts w:ascii="Arial" w:cs="Arial" w:eastAsia="Arial" w:hAnsi="Arial"/>
          <w:b w:val="false"/>
          <w:bCs w:val="false"/>
          <w:sz w:val="20"/>
          <w:szCs w:val="20"/>
        </w:rPr>
        <w:t xml:space="preserve">Documentation: user-guide paragraph in both languages.</w:t>
      </w:r>
    </w:p>
    <w:p>
      <w:pPr>
        <w:pStyle w:val="ListParagraph"/>
        <w:numPr>
          <w:ilvl w:val="0"/>
          <w:numId w:val="2"/>
        </w:numPr>
        <w:spacing w:after="40" w:before="20" w:line="264"/>
      </w:pPr>
      <w:r>
        <w:rPr>
          <w:rFonts w:ascii="Arial" w:cs="Arial" w:eastAsia="Arial" w:hAnsi="Arial"/>
          <w:b w:val="false"/>
          <w:bCs w:val="false"/>
          <w:sz w:val="20"/>
          <w:szCs w:val="20"/>
        </w:rPr>
        <w:t xml:space="preserve">Reviewed and merged by pull request; deployed to staging.</w:t>
      </w:r>
    </w:p>
    <w:p>
      <w:pPr>
        <w:pStyle w:val="Heading3"/>
        <w:keepNext/>
      </w:pPr>
      <w:r>
        <w:rPr>
          <w:rFonts w:ascii="Arial" w:cs="Arial" w:eastAsia="Arial" w:hAnsi="Arial"/>
        </w:rPr>
        <w:t xml:space="preserve">Suggested build order for Phase 1 (2-week sprints)</w:t>
      </w:r>
    </w:p>
    <w:p>
      <w:pPr>
        <w:pStyle w:val="ListParagraph"/>
        <w:numPr>
          <w:ilvl w:val="0"/>
          <w:numId w:val="5"/>
        </w:numPr>
        <w:spacing w:after="40" w:before="20" w:line="264"/>
      </w:pPr>
      <w:r>
        <w:rPr>
          <w:rFonts w:ascii="Arial" w:cs="Arial" w:eastAsia="Arial" w:hAnsi="Arial"/>
          <w:b w:val="false"/>
          <w:bCs w:val="false"/>
          <w:sz w:val="20"/>
          <w:szCs w:val="20"/>
        </w:rPr>
        <w:t xml:space="preserve">Foundations: repository, containers, database, login, client (tenant) model, translation and RTL skeleton, audit log, tenant isolation tests.</w:t>
      </w:r>
    </w:p>
    <w:p>
      <w:pPr>
        <w:pStyle w:val="ListParagraph"/>
        <w:numPr>
          <w:ilvl w:val="0"/>
          <w:numId w:val="5"/>
        </w:numPr>
        <w:spacing w:after="40" w:before="20" w:line="264"/>
      </w:pPr>
      <w:r>
        <w:rPr>
          <w:rFonts w:ascii="Arial" w:cs="Arial" w:eastAsia="Arial" w:hAnsi="Arial"/>
          <w:b w:val="false"/>
          <w:bCs w:val="false"/>
          <w:sz w:val="20"/>
          <w:szCs w:val="20"/>
        </w:rPr>
        <w:t xml:space="preserve">Platform console: clients, subscriptions, seats, invitations; roles and permissions.</w:t>
      </w:r>
    </w:p>
    <w:p>
      <w:pPr>
        <w:pStyle w:val="ListParagraph"/>
        <w:numPr>
          <w:ilvl w:val="0"/>
          <w:numId w:val="5"/>
        </w:numPr>
        <w:spacing w:after="40" w:before="20" w:line="264"/>
      </w:pPr>
      <w:r>
        <w:rPr>
          <w:rFonts w:ascii="Arial" w:cs="Arial" w:eastAsia="Arial" w:hAnsi="Arial"/>
          <w:b w:val="false"/>
          <w:bCs w:val="false"/>
          <w:sz w:val="20"/>
          <w:szCs w:val="20"/>
        </w:rPr>
        <w:t xml:space="preserve">Configuration: lists, contract types, custom fields, holidays; industry packs (two).</w:t>
      </w:r>
    </w:p>
    <w:p>
      <w:pPr>
        <w:pStyle w:val="ListParagraph"/>
        <w:numPr>
          <w:ilvl w:val="0"/>
          <w:numId w:val="5"/>
        </w:numPr>
        <w:spacing w:after="40" w:before="20" w:line="264"/>
      </w:pPr>
      <w:r>
        <w:rPr>
          <w:rFonts w:ascii="Arial" w:cs="Arial" w:eastAsia="Arial" w:hAnsi="Arial"/>
          <w:b w:val="false"/>
          <w:bCs w:val="false"/>
          <w:sz w:val="20"/>
          <w:szCs w:val="20"/>
        </w:rPr>
        <w:t xml:space="preserve">Parties and contacts; documents and storage.</w:t>
      </w:r>
    </w:p>
    <w:p>
      <w:pPr>
        <w:pStyle w:val="ListParagraph"/>
        <w:numPr>
          <w:ilvl w:val="0"/>
          <w:numId w:val="5"/>
        </w:numPr>
        <w:spacing w:after="40" w:before="20" w:line="264"/>
      </w:pPr>
      <w:r>
        <w:rPr>
          <w:rFonts w:ascii="Arial" w:cs="Arial" w:eastAsia="Arial" w:hAnsi="Arial"/>
          <w:b w:val="false"/>
          <w:bCs w:val="false"/>
          <w:sz w:val="20"/>
          <w:szCs w:val="20"/>
        </w:rPr>
        <w:t xml:space="preserve">Contracts and lines; status lifecycle; duplicate checks.</w:t>
      </w:r>
    </w:p>
    <w:p>
      <w:pPr>
        <w:pStyle w:val="ListParagraph"/>
        <w:numPr>
          <w:ilvl w:val="0"/>
          <w:numId w:val="5"/>
        </w:numPr>
        <w:spacing w:after="40" w:before="20" w:line="264"/>
      </w:pPr>
      <w:r>
        <w:rPr>
          <w:rFonts w:ascii="Arial" w:cs="Arial" w:eastAsia="Arial" w:hAnsi="Arial"/>
          <w:b w:val="false"/>
          <w:bCs w:val="false"/>
          <w:sz w:val="20"/>
          <w:szCs w:val="20"/>
        </w:rPr>
        <w:t xml:space="preserve">Guarantees, extensions; cheques.</w:t>
      </w:r>
    </w:p>
    <w:p>
      <w:pPr>
        <w:pStyle w:val="ListParagraph"/>
        <w:numPr>
          <w:ilvl w:val="0"/>
          <w:numId w:val="5"/>
        </w:numPr>
        <w:spacing w:after="40" w:before="20" w:line="264"/>
      </w:pPr>
      <w:r>
        <w:rPr>
          <w:rFonts w:ascii="Arial" w:cs="Arial" w:eastAsia="Arial" w:hAnsi="Arial"/>
          <w:b w:val="false"/>
          <w:bCs w:val="false"/>
          <w:sz w:val="20"/>
          <w:szCs w:val="20"/>
        </w:rPr>
        <w:t xml:space="preserve">Alert engine: rules, daily job, alert centre, email delivery; default rules.</w:t>
      </w:r>
    </w:p>
    <w:p>
      <w:pPr>
        <w:pStyle w:val="ListParagraph"/>
        <w:numPr>
          <w:ilvl w:val="0"/>
          <w:numId w:val="5"/>
        </w:numPr>
        <w:spacing w:after="40" w:before="20" w:line="264"/>
      </w:pPr>
      <w:r>
        <w:rPr>
          <w:rFonts w:ascii="Arial" w:cs="Arial" w:eastAsia="Arial" w:hAnsi="Arial"/>
          <w:b w:val="false"/>
          <w:bCs w:val="false"/>
          <w:sz w:val="20"/>
          <w:szCs w:val="20"/>
        </w:rPr>
        <w:t xml:space="preserve">Dashboard and reports R-01 to R-05; import; hardening, accessibility and Arabic review; pilot release.</w:t>
      </w:r>
    </w:p>
    <w:p>
      <w:pPr>
        <w:pStyle w:val="Heading1"/>
        <w:pageBreakBefore/>
      </w:pPr>
      <w:r>
        <w:rPr>
          <w:rFonts w:ascii="Arial" w:cs="Arial" w:eastAsia="Arial" w:hAnsi="Arial"/>
        </w:rPr>
        <w:t xml:space="preserve">9. Module Release Plan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27"/>
        <w:gridCol w:w="2891"/>
        <w:gridCol w:w="2698"/>
        <w:gridCol w:w="2122"/>
      </w:tblGrid>
      <w:tr>
        <w:trPr>
          <w:cantSplit/>
          <w:tblHeader/>
        </w:trPr>
        <w:tc>
          <w:tcPr>
            <w:tcW w:type="dxa" w:w="1927"/>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Module</w:t>
            </w:r>
          </w:p>
        </w:tc>
        <w:tc>
          <w:tcPr>
            <w:tcW w:type="dxa" w:w="2891"/>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Phase 1</w:t>
            </w:r>
          </w:p>
        </w:tc>
        <w:tc>
          <w:tcPr>
            <w:tcW w:type="dxa" w:w="2698"/>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Phase 2</w:t>
            </w:r>
          </w:p>
        </w:tc>
        <w:tc>
          <w:tcPr>
            <w:tcW w:type="dxa" w:w="2122"/>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6"/>
                <w:szCs w:val="16"/>
              </w:rPr>
              <w:t xml:space="preserve">Phase 3</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Platform console</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Clients, subscriptions, seats, payments record, packs, holidays</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Support access, dashboard, platform audit</w:t>
            </w:r>
          </w:p>
        </w:tc>
        <w:tc>
          <w:tcPr>
            <w:tcW w:type="dxa" w:w="21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Self-service sign-up, online payment</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Configuration</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Lists, types, custom fields, roles, holidays, numbering</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Re-apply pack, all 7 packs</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Pack marketplace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Login and users</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Core</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Two-step, password history</w:t>
            </w:r>
          </w:p>
        </w:tc>
        <w:tc>
          <w:tcPr>
            <w:tcW w:type="dxa" w:w="21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Single sign-on</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Parties</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Core</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Merge duplicates</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Counterparty portal</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Contracts</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Core, lines, third parties</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Parent/child, copy renewal</w:t>
            </w:r>
          </w:p>
        </w:tc>
        <w:tc>
          <w:tcPr>
            <w:tcW w:type="dxa" w:w="21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Templates, AI summary</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Lifecycle</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Notice and auto-renew fields</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Amendments, renewal cases, termination</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E-signature</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Guarantees and cheques</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Full</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Link to payments</w:t>
            </w:r>
          </w:p>
        </w:tc>
        <w:tc>
          <w:tcPr>
            <w:tcW w:type="dxa" w:w="21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Bank integrations</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Payments, obligations, assets</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Full</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ERP sync</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Documents</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Core, versions, expiry</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Confidentiality, virus scan</w:t>
            </w:r>
          </w:p>
        </w:tc>
        <w:tc>
          <w:tcPr>
            <w:tcW w:type="dxa" w:w="21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OCR (Arabic)</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Alerts</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Rules, dashboard, email</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Escalation, digest</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SMS, WhatsApp</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Approvals</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Full</w:t>
            </w:r>
          </w:p>
        </w:tc>
        <w:tc>
          <w:tcPr>
            <w:tcW w:type="dxa" w:w="21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Delegation</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Reports</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R-01 to R-05, dashboard</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R-06 to R-14, saved views</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Report builder</w:t>
            </w:r>
          </w:p>
        </w:tc>
      </w:tr>
      <w:tr>
        <w:trPr>
          <w:cantSplit/>
        </w:trPr>
        <w:tc>
          <w:tcPr>
            <w:tcW w:type="dxa" w:w="1927"/>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Language</w:t>
            </w:r>
          </w:p>
        </w:tc>
        <w:tc>
          <w:tcPr>
            <w:tcW w:type="dxa" w:w="2891"/>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English/Arabic, RTL, bilingual PDF</w:t>
            </w:r>
          </w:p>
        </w:tc>
        <w:tc>
          <w:tcPr>
            <w:tcW w:type="dxa" w:w="2698"/>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Hijri</w:t>
            </w:r>
          </w:p>
        </w:tc>
        <w:tc>
          <w:tcPr>
            <w:tcW w:type="dxa" w:w="2122"/>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More languages if needed</w:t>
            </w:r>
          </w:p>
        </w:tc>
      </w:tr>
      <w:tr>
        <w:trPr>
          <w:cantSplit/>
        </w:trPr>
        <w:tc>
          <w:tcPr>
            <w:tcW w:type="dxa" w:w="1927"/>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Import</w:t>
            </w:r>
          </w:p>
        </w:tc>
        <w:tc>
          <w:tcPr>
            <w:tcW w:type="dxa" w:w="2891"/>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Excel/CSV templates</w:t>
            </w:r>
          </w:p>
        </w:tc>
        <w:tc>
          <w:tcPr>
            <w:tcW w:type="dxa" w:w="2698"/>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Update by import</w:t>
            </w:r>
          </w:p>
        </w:tc>
        <w:tc>
          <w:tcPr>
            <w:tcW w:type="dxa" w:w="2122"/>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6"/>
                <w:szCs w:val="16"/>
              </w:rPr>
              <w:t xml:space="preserve">API</w:t>
            </w:r>
          </w:p>
        </w:tc>
      </w:tr>
    </w:tbl>
    <w:p>
      <w:pPr>
        <w:spacing w:after="100" w:before="0"/>
      </w:pPr>
    </w:p>
    <w:p>
      <w:pPr>
        <w:pStyle w:val="Heading1"/>
        <w:pageBreakBefore/>
      </w:pPr>
      <w:r>
        <w:rPr>
          <w:rFonts w:ascii="Arial" w:cs="Arial" w:eastAsia="Arial" w:hAnsi="Arial"/>
        </w:rPr>
        <w:t xml:space="preserve">10. Arabic Vocabulary Starter</w:t>
      </w:r>
    </w:p>
    <w:p>
      <w:pPr>
        <w:pBdr>
          <w:left w:val="single" w:color="BF9000" w:sz="24" w:space="8"/>
        </w:pBdr>
        <w:shd w:fill="FFF2CC" w:color="auto" w:val="clear"/>
        <w:spacing w:after="140" w:before="100" w:line="276"/>
        <w:ind w:left="160" w:right="80"/>
      </w:pPr>
      <w:r>
        <w:rPr>
          <w:rFonts w:ascii="Arial" w:cs="Arial" w:eastAsia="Arial" w:hAnsi="Arial"/>
          <w:b w:val="false"/>
          <w:bCs w:val="false"/>
          <w:sz w:val="19"/>
          <w:szCs w:val="19"/>
        </w:rPr>
        <w:t xml:space="preserve">This is a starter list for screens and statuses. It must be reviewed by a native Arabic speaker with business or legal experience before release.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5"/>
        <w:gridCol w:w="2313"/>
        <w:gridCol w:w="2505"/>
        <w:gridCol w:w="2315"/>
      </w:tblGrid>
      <w:tr>
        <w:trPr>
          <w:cantSplit/>
          <w:tblHeader/>
        </w:trPr>
        <w:tc>
          <w:tcPr>
            <w:tcW w:type="dxa" w:w="25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English</w:t>
            </w:r>
          </w:p>
        </w:tc>
        <w:tc>
          <w:tcPr>
            <w:tcW w:type="dxa" w:w="2313"/>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Arabic</w:t>
            </w:r>
          </w:p>
        </w:tc>
        <w:tc>
          <w:tcPr>
            <w:tcW w:type="dxa" w:w="250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English</w:t>
            </w:r>
          </w:p>
        </w:tc>
        <w:tc>
          <w:tcPr>
            <w:tcW w:type="dxa" w:w="2315"/>
            <w:tcBorders>
              <w:top w:val="single" w:color="BFBFBF" w:sz="4"/>
              <w:left w:val="single" w:color="BFBFBF" w:sz="4"/>
              <w:bottom w:val="single" w:color="BFBFBF" w:sz="4"/>
              <w:right w:val="single" w:color="BFBFBF" w:sz="4"/>
            </w:tcBorders>
            <w:shd w:fill="1F3864" w:color="auto" w:val="clear"/>
            <w:tcMar>
              <w:top w:type="dxa" w:w="50"/>
              <w:left w:type="dxa" w:w="80"/>
              <w:bottom w:type="dxa" w:w="50"/>
              <w:right w:type="dxa" w:w="80"/>
            </w:tcMar>
            <w:vAlign w:val="top"/>
          </w:tcPr>
          <w:p>
            <w:pPr>
              <w:spacing w:after="20" w:before="0" w:line="250"/>
            </w:pPr>
            <w:r>
              <w:rPr>
                <w:rFonts w:ascii="Arial" w:cs="Arial" w:eastAsia="Arial" w:hAnsi="Arial"/>
                <w:b/>
                <w:bCs/>
                <w:color w:val="FFFFFF"/>
                <w:sz w:val="17"/>
                <w:szCs w:val="17"/>
              </w:rPr>
              <w:t xml:space="preserve">Arabic</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w:t>
            </w:r>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عقد</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Guarantee</w:t>
            </w:r>
          </w:p>
        </w:tc>
        <w:tc>
          <w:tcPr>
            <w:tcW w:type="dxa" w:w="23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ضمان</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Letter of guarantee</w:t>
            </w:r>
          </w:p>
        </w:tc>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خطاب ضمان</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Party</w:t>
            </w:r>
          </w:p>
        </w:tc>
        <w:tc>
          <w:tcPr>
            <w:tcW w:type="dxa" w:w="231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طرف</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Vendor / Supplier</w:t>
            </w:r>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مورّد</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Customer</w:t>
            </w:r>
          </w:p>
        </w:tc>
        <w:tc>
          <w:tcPr>
            <w:tcW w:type="dxa" w:w="23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عميل</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Tenant</w:t>
            </w:r>
          </w:p>
        </w:tc>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مستأجر</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Landlord</w:t>
            </w:r>
          </w:p>
        </w:tc>
        <w:tc>
          <w:tcPr>
            <w:tcW w:type="dxa" w:w="231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مؤجر</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Start date</w:t>
            </w:r>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تاريخ البدء</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End date</w:t>
            </w:r>
          </w:p>
        </w:tc>
        <w:tc>
          <w:tcPr>
            <w:tcW w:type="dxa" w:w="23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تاريخ الانتهاء</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Contract value</w:t>
            </w:r>
          </w:p>
        </w:tc>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قيمة العقد</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Status</w:t>
            </w:r>
          </w:p>
        </w:tc>
        <w:tc>
          <w:tcPr>
            <w:tcW w:type="dxa" w:w="231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الحالة</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Draft</w:t>
            </w:r>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مسودة</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Pending approval</w:t>
            </w:r>
          </w:p>
        </w:tc>
        <w:tc>
          <w:tcPr>
            <w:tcW w:type="dxa" w:w="23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بانتظار الموافقة</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Active</w:t>
            </w:r>
          </w:p>
        </w:tc>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ساري</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Suspended</w:t>
            </w:r>
          </w:p>
        </w:tc>
        <w:tc>
          <w:tcPr>
            <w:tcW w:type="dxa" w:w="231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معلّق</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Expired</w:t>
            </w:r>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منتهي</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Terminated</w:t>
            </w:r>
          </w:p>
        </w:tc>
        <w:tc>
          <w:tcPr>
            <w:tcW w:type="dxa" w:w="23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مفسوخ</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Closed</w:t>
            </w:r>
          </w:p>
        </w:tc>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مغلق</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Renewal</w:t>
            </w:r>
          </w:p>
        </w:tc>
        <w:tc>
          <w:tcPr>
            <w:tcW w:type="dxa" w:w="231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تجديد</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Extension</w:t>
            </w:r>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تمديد</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Addendum</w:t>
            </w:r>
          </w:p>
        </w:tc>
        <w:tc>
          <w:tcPr>
            <w:tcW w:type="dxa" w:w="23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ملحق</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Cheque</w:t>
            </w:r>
          </w:p>
        </w:tc>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شيك</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Post-dated cheque</w:t>
            </w:r>
          </w:p>
        </w:tc>
        <w:tc>
          <w:tcPr>
            <w:tcW w:type="dxa" w:w="231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شيك آجل</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Security cheque</w:t>
            </w:r>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شيك ضمان</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Alert</w:t>
            </w:r>
          </w:p>
        </w:tc>
        <w:tc>
          <w:tcPr>
            <w:tcW w:type="dxa" w:w="23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تنبيه</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Document</w:t>
            </w:r>
          </w:p>
        </w:tc>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مستند</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Notice period</w:t>
            </w:r>
          </w:p>
        </w:tc>
        <w:tc>
          <w:tcPr>
            <w:tcW w:type="dxa" w:w="231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مدة الإشعار</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Bid bond</w:t>
            </w:r>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ضمان ابتدائي</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Performance guarantee</w:t>
            </w:r>
          </w:p>
        </w:tc>
        <w:tc>
          <w:tcPr>
            <w:tcW w:type="dxa" w:w="23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ضمان حسن التنفيذ</w:t>
            </w:r>
          </w:p>
        </w:tc>
      </w:tr>
      <w:tr>
        <w:trPr>
          <w:cantSplit/>
        </w:trPr>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Advance payment guarantee</w:t>
            </w:r>
          </w:p>
        </w:tc>
        <w:tc>
          <w:tcPr>
            <w:tcW w:type="dxa" w:w="2313"/>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ضمان دفعة مقدمة</w:t>
            </w:r>
          </w:p>
        </w:tc>
        <w:tc>
          <w:tcPr>
            <w:tcW w:type="dxa" w:w="250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Retention</w:t>
            </w:r>
          </w:p>
        </w:tc>
        <w:tc>
          <w:tcPr>
            <w:tcW w:type="dxa" w:w="2315"/>
            <w:tcBorders>
              <w:top w:val="single" w:color="BFBFBF" w:sz="4"/>
              <w:left w:val="single" w:color="BFBFBF" w:sz="4"/>
              <w:bottom w:val="single" w:color="BFBFBF" w:sz="4"/>
              <w:right w:val="single" w:color="BFBFBF" w:sz="4"/>
            </w:tcBorders>
            <w:shd w:fill="F2F2F2" w:color="auto" w:val="clear"/>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محتجزات</w:t>
            </w:r>
          </w:p>
        </w:tc>
      </w:tr>
      <w:tr>
        <w:trPr>
          <w:cantSplit/>
        </w:trPr>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Dashboard</w:t>
            </w:r>
          </w:p>
        </w:tc>
        <w:tc>
          <w:tcPr>
            <w:tcW w:type="dxa" w:w="2313"/>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لوحة المعلومات</w:t>
            </w:r>
          </w:p>
        </w:tc>
        <w:tc>
          <w:tcPr>
            <w:tcW w:type="dxa" w:w="250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spacing w:after="20" w:before="0" w:line="250"/>
            </w:pPr>
            <w:r>
              <w:rPr>
                <w:rFonts w:ascii="Arial" w:cs="Arial" w:eastAsia="Arial" w:hAnsi="Arial"/>
                <w:b w:val="false"/>
                <w:bCs w:val="false"/>
                <w:sz w:val="17"/>
                <w:szCs w:val="17"/>
              </w:rPr>
              <w:t xml:space="preserve">Report</w:t>
            </w:r>
          </w:p>
        </w:tc>
        <w:tc>
          <w:tcPr>
            <w:tcW w:type="dxa" w:w="2315"/>
            <w:tcBorders>
              <w:top w:val="single" w:color="BFBFBF" w:sz="4"/>
              <w:left w:val="single" w:color="BFBFBF" w:sz="4"/>
              <w:bottom w:val="single" w:color="BFBFBF" w:sz="4"/>
              <w:right w:val="single" w:color="BFBFBF" w:sz="4"/>
            </w:tcBorders>
            <w:tcMar>
              <w:top w:type="dxa" w:w="50"/>
              <w:left w:type="dxa" w:w="80"/>
              <w:bottom w:type="dxa" w:w="50"/>
              <w:right w:type="dxa" w:w="80"/>
            </w:tcMar>
            <w:vAlign w:val="top"/>
          </w:tcPr>
          <w:p>
            <w:pPr>
              <w:bidi/>
              <w:spacing w:after="20" w:before="0"/>
            </w:pPr>
            <w:r>
              <w:rPr>
                <w:rFonts w:ascii="Arial" w:cs="Arial" w:eastAsia="Arial" w:hAnsi="Arial"/>
                <w:sz w:val="19"/>
                <w:szCs w:val="19"/>
                <w:rtl/>
              </w:rPr>
              <w:t xml:space="preserve">تقرير</w:t>
            </w:r>
          </w:p>
        </w:tc>
      </w:tr>
    </w:tbl>
    <w:p>
      <w:pPr>
        <w:spacing w:after="100" w:before="0"/>
      </w:pPr>
    </w:p>
    <w:p>
      <w:pPr>
        <w:pStyle w:val="Heading1"/>
        <w:pageBreakBefore/>
      </w:pPr>
      <w:r>
        <w:rPr>
          <w:rFonts w:ascii="Arial" w:cs="Arial" w:eastAsia="Arial" w:hAnsi="Arial"/>
        </w:rPr>
        <w:t xml:space="preserve">11. Open Items</w:t>
      </w:r>
    </w:p>
    <w:p>
      <w:pPr>
        <w:pStyle w:val="ListParagraph"/>
        <w:numPr>
          <w:ilvl w:val="0"/>
          <w:numId w:val="2"/>
        </w:numPr>
        <w:spacing w:after="40" w:before="20" w:line="264"/>
      </w:pPr>
      <w:r>
        <w:rPr>
          <w:rFonts w:ascii="Arial" w:cs="Arial" w:eastAsia="Arial" w:hAnsi="Arial"/>
          <w:b w:val="false"/>
          <w:bCs w:val="false"/>
          <w:sz w:val="20"/>
          <w:szCs w:val="20"/>
        </w:rPr>
        <w:t xml:space="preserve">Final stack confirmation (Section 2.1) and cloud region.</w:t>
      </w:r>
    </w:p>
    <w:p>
      <w:pPr>
        <w:pStyle w:val="ListParagraph"/>
        <w:numPr>
          <w:ilvl w:val="0"/>
          <w:numId w:val="2"/>
        </w:numPr>
        <w:spacing w:after="40" w:before="20" w:line="264"/>
      </w:pPr>
      <w:r>
        <w:rPr>
          <w:rFonts w:ascii="Arial" w:cs="Arial" w:eastAsia="Arial" w:hAnsi="Arial"/>
          <w:b w:val="false"/>
          <w:bCs w:val="false"/>
          <w:sz w:val="20"/>
          <w:szCs w:val="20"/>
        </w:rPr>
        <w:t xml:space="preserve">Names and branding: product, domain, email sender address.</w:t>
      </w:r>
    </w:p>
    <w:p>
      <w:pPr>
        <w:pStyle w:val="ListParagraph"/>
        <w:numPr>
          <w:ilvl w:val="0"/>
          <w:numId w:val="2"/>
        </w:numPr>
        <w:spacing w:after="40" w:before="20" w:line="264"/>
      </w:pPr>
      <w:r>
        <w:rPr>
          <w:rFonts w:ascii="Arial" w:cs="Arial" w:eastAsia="Arial" w:hAnsi="Arial"/>
          <w:b w:val="false"/>
          <w:bCs w:val="false"/>
          <w:sz w:val="20"/>
          <w:szCs w:val="20"/>
        </w:rPr>
        <w:t xml:space="preserve">Which two industry packs ship first.</w:t>
      </w:r>
    </w:p>
    <w:p>
      <w:pPr>
        <w:pStyle w:val="ListParagraph"/>
        <w:numPr>
          <w:ilvl w:val="0"/>
          <w:numId w:val="2"/>
        </w:numPr>
        <w:spacing w:after="40" w:before="20" w:line="264"/>
      </w:pPr>
      <w:r>
        <w:rPr>
          <w:rFonts w:ascii="Arial" w:cs="Arial" w:eastAsia="Arial" w:hAnsi="Arial"/>
          <w:b w:val="false"/>
          <w:bCs w:val="false"/>
          <w:sz w:val="20"/>
          <w:szCs w:val="20"/>
        </w:rPr>
        <w:t xml:space="preserve">Exact subscription terms: trial length, grace days, export window.</w:t>
      </w:r>
    </w:p>
    <w:p>
      <w:pPr>
        <w:pStyle w:val="ListParagraph"/>
        <w:numPr>
          <w:ilvl w:val="0"/>
          <w:numId w:val="2"/>
        </w:numPr>
        <w:spacing w:after="40" w:before="20" w:line="264"/>
      </w:pPr>
      <w:r>
        <w:rPr>
          <w:rFonts w:ascii="Arial" w:cs="Arial" w:eastAsia="Arial" w:hAnsi="Arial"/>
          <w:b w:val="false"/>
          <w:bCs w:val="false"/>
          <w:sz w:val="20"/>
          <w:szCs w:val="20"/>
        </w:rPr>
        <w:t xml:space="preserve">Arabic reviewer identified.</w:t>
      </w:r>
    </w:p>
    <w:p>
      <w:pPr>
        <w:pStyle w:val="ListParagraph"/>
        <w:numPr>
          <w:ilvl w:val="0"/>
          <w:numId w:val="2"/>
        </w:numPr>
        <w:spacing w:after="40" w:before="20" w:line="264"/>
      </w:pPr>
      <w:r>
        <w:rPr>
          <w:rFonts w:ascii="Arial" w:cs="Arial" w:eastAsia="Arial" w:hAnsi="Arial"/>
          <w:b w:val="false"/>
          <w:bCs w:val="false"/>
          <w:sz w:val="20"/>
          <w:szCs w:val="20"/>
        </w:rPr>
        <w:t xml:space="preserve">Lawyer review of items in BRD Section 15, including retention periods stated here.</w:t>
      </w:r>
    </w:p>
    <w:p>
      <w:pPr>
        <w:pStyle w:val="ListParagraph"/>
        <w:numPr>
          <w:ilvl w:val="0"/>
          <w:numId w:val="2"/>
        </w:numPr>
        <w:spacing w:after="40" w:before="20" w:line="264"/>
      </w:pPr>
      <w:r>
        <w:rPr>
          <w:rFonts w:ascii="Arial" w:cs="Arial" w:eastAsia="Arial" w:hAnsi="Arial"/>
          <w:b w:val="false"/>
          <w:bCs w:val="false"/>
          <w:sz w:val="20"/>
          <w:szCs w:val="20"/>
        </w:rPr>
        <w:t xml:space="preserve">Screen sketches for the main screens, to be prepared in Stage 0.</w:t>
      </w:r>
    </w:p>
    <w:sectPr>
      <w:headerReference w:type="default" r:id="rId7"/>
      <w:headerReference w:type="first" r:id="rId8"/>
      <w:footerReference w:type="default" r:id="rId9"/>
      <w:footerReference w:type="first" r:id="rId10"/>
      <w:pgSz w:w="11906" w:h="16838" w:orient="portrait"/>
      <w:pgMar w:top="1300" w:right="1134" w:bottom="1200"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7F7F"/>
        <w:sz w:val="16"/>
        <w:szCs w:val="16"/>
      </w:rPr>
      <w:t xml:space="preserve">International Valor Systems — Confidential   |   Page </w:t>
    </w:r>
    <w:r>
      <w:rPr>
        <w:rFonts w:ascii="Arial" w:cs="Arial" w:eastAsia="Arial" w:hAnsi="Arial"/>
        <w:color w:val="7F7F7F"/>
        <w:sz w:val="16"/>
        <w:szCs w:val="16"/>
      </w:rPr>
      <w:fldChar w:fldCharType="begin"/>
      <w:instrText xml:space="preserve">PAGE</w:instrText>
      <w:fldChar w:fldCharType="separate"/>
      <w:fldChar w:fldCharType="end"/>
    </w:r>
    <w:r>
      <w:rPr>
        <w:rFonts w:ascii="Arial" w:cs="Arial" w:eastAsia="Arial" w:hAnsi="Arial"/>
        <w:color w:val="7F7F7F"/>
        <w:sz w:val="16"/>
        <w:szCs w:val="16"/>
      </w:rPr>
      <w:t xml:space="preserve"> of </w:t>
    </w:r>
    <w:r>
      <w:rPr>
        <w:rFonts w:ascii="Arial" w:cs="Arial" w:eastAsia="Arial" w:hAnsi="Arial"/>
        <w:color w:val="7F7F7F"/>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Arial" w:cs="Arial" w:eastAsia="Arial" w:hAnsi="Arial"/>
        <w:color w:val="7F7F7F"/>
        <w:sz w:val="16"/>
        <w:szCs w:val="16"/>
      </w:rPr>
      <w:t xml:space="preserve">CGMS – Functional Specification Document v1.0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F386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 Document</dc:title>
  <dc:creator>International Valor Systems</dc:creator>
  <cp:lastModifiedBy>Un-named</cp:lastModifiedBy>
  <cp:revision>1</cp:revision>
  <dcterms:created xsi:type="dcterms:W3CDTF">2026-10-03T19:44:21.918Z</dcterms:created>
  <dcterms:modified xsi:type="dcterms:W3CDTF">2026-10-03T19:44:21.918Z</dcterms:modified>
</cp:coreProperties>
</file>

<file path=docProps/custom.xml><?xml version="1.0" encoding="utf-8"?>
<Properties xmlns="http://schemas.openxmlformats.org/officeDocument/2006/custom-properties" xmlns:vt="http://schemas.openxmlformats.org/officeDocument/2006/docPropsVTypes"/>
</file>