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bidi/>
        <w:jc w:val="right"/>
      </w:pPr>
      <w:r>
        <w:rPr>
          <w:rFonts w:cs="Tahoma" w:ascii="Tahoma" w:hAnsi="Tahoma"/>
          <w:rtl/>
        </w:rPr>
        <w:t xml:space="preserve">مثل</w:t>
      </w:r>
      <w:r>
        <w:rPr>
          <w:rFonts w:cs="Tahoma" w:ascii="Tahoma" w:hAnsi="Tahoma"/>
          <w:rtl/>
        </w:rPr>
        <w:t xml:space="preserve"> </w:t>
      </w:r>
      <w:r>
        <w:rPr>
          <w:rFonts w:cs="Tahoma" w:ascii="Tahoma" w:hAnsi="Tahoma"/>
          <w:rtl/>
        </w:rPr>
        <w:t xml:space="preserve">یک</w:t>
      </w:r>
      <w:r>
        <w:rPr>
          <w:rFonts w:cs="Tahoma" w:ascii="Tahoma" w:hAnsi="Tahoma"/>
          <w:rtl/>
        </w:rPr>
        <w:t xml:space="preserve"> </w:t>
      </w:r>
      <w:r>
        <w:rPr>
          <w:rFonts w:cs="Tahoma" w:ascii="Tahoma" w:hAnsi="Tahoma"/>
          <w:rtl/>
        </w:rPr>
        <w:t xml:space="preserve">عکس</w:t>
      </w:r>
      <w:r>
        <w:rPr>
          <w:rFonts w:cs="Tahoma" w:ascii="Tahoma" w:hAnsi="Tahoma"/>
          <w:rtl/>
        </w:rPr>
        <w:t xml:space="preserve"> </w:t>
      </w:r>
      <w:r>
        <w:rPr>
          <w:rFonts w:cs="Tahoma" w:ascii="Tahoma" w:hAnsi="Tahoma"/>
          <w:rtl/>
        </w:rPr>
        <w:t xml:space="preserve">ساده</w:t>
      </w:r>
    </w:p>
    <w:bookmarkStart w:id="20" w:name="الف.-متن-روی-تابلو-تابلوی-کمینه"/>
    <w:p>
      <w:pPr>
        <w:pStyle w:val="Heading2"/>
        <w:bidi/>
        <w:jc w:val="right"/>
      </w:pPr>
      <w:r>
        <w:rPr>
          <w:rFonts w:cs="Tahoma" w:ascii="Tahoma" w:hAnsi="Tahoma"/>
          <w:rtl/>
        </w:rPr>
        <w:t xml:space="preserve">الف. متن روی تابلو (تابلوی کمینه)</w:t>
      </w:r>
    </w:p>
    <w:p>
      <w:pPr>
        <w:bidi/>
        <w:jc w:val="both"/>
      </w:pPr>
      <w:r>
        <w:rPr>
          <w:rFonts w:cs="Tahoma" w:ascii="Tahoma" w:hAnsi="Tahoma"/>
          <w:rtl/>
          <w:bCs/>
          <w:b/>
        </w:rPr>
        <w:t xml:space="preserve">برچسب:</w:t>
      </w:r>
      <w:r>
        <w:rPr>
          <w:rFonts w:cs="Tahoma" w:ascii="Tahoma" w:hAnsi="Tahoma"/>
          <w:rtl/>
        </w:rPr>
        <w:t xml:space="preserve"> </w:t>
      </w:r>
      <w:r>
        <w:rPr>
          <w:rFonts w:cs="Tahoma" w:ascii="Tahoma" w:hAnsi="Tahoma"/>
          <w:rtl/>
        </w:rPr>
        <w:t xml:space="preserve">مثلِ یک عکسِ ساده</w:t>
      </w:r>
    </w:p>
    <w:p>
      <w:pPr>
        <w:bidi/>
        <w:jc w:val="right"/>
      </w:pPr>
      <w:r>
        <w:rPr>
          <w:rFonts w:cs="Tahoma" w:ascii="Tahoma" w:hAnsi="Tahoma"/>
          <w:rtl/>
          <w:bCs/>
          <w:b/>
        </w:rPr>
        <w:t xml:space="preserve">تیتر:</w:t>
      </w:r>
      <w:r>
        <w:rPr>
          <w:rFonts w:cs="Tahoma" w:ascii="Tahoma" w:hAnsi="Tahoma"/>
          <w:rtl/>
        </w:rPr>
        <w:t xml:space="preserve"> </w:t>
      </w:r>
      <w:r>
        <w:rPr>
          <w:rFonts w:cs="Tahoma" w:ascii="Tahoma" w:hAnsi="Tahoma"/>
          <w:rtl/>
        </w:rPr>
        <w:t xml:space="preserve">جهاد تبیین فریضه‌ای قطعی و فوری است</w:t>
      </w:r>
      <w:r>
        <w:rPr>
          <w:rFonts w:cs="Tahoma" w:ascii="Tahoma" w:hAnsi="Tahoma"/>
          <w:rtl/>
        </w:rPr>
        <w:br/>
      </w:r>
      <w:r>
        <w:rPr>
          <w:rFonts w:cs="Tahoma" w:ascii="Tahoma" w:hAnsi="Tahoma"/>
          <w:rtl/>
          <w:bCs/>
          <w:b/>
        </w:rPr>
        <w:t xml:space="preserve">زیر تیتر (ریز):</w:t>
      </w:r>
      <w:r>
        <w:rPr>
          <w:rFonts w:cs="Tahoma" w:ascii="Tahoma" w:hAnsi="Tahoma"/>
          <w:rtl/>
        </w:rPr>
        <w:t xml:space="preserve"> </w:t>
      </w:r>
      <w:r>
        <w:rPr>
          <w:rFonts w:cs="Tahoma" w:ascii="Tahoma" w:hAnsi="Tahoma"/>
          <w:rtl/>
        </w:rPr>
        <w:t xml:space="preserve">۱۹ بهمن ۱۴۰۰</w:t>
      </w:r>
      <w:r>
        <w:rPr>
          <w:rFonts w:cs="Tahoma" w:ascii="Tahoma" w:hAnsi="Tahoma"/>
          <w:rtl/>
        </w:rPr>
        <w:br/>
      </w:r>
      <w:r>
        <w:rPr>
          <w:rFonts w:cs="Tahoma" w:ascii="Tahoma" w:hAnsi="Tahoma"/>
          <w:rtl/>
        </w:rPr>
        <w:t xml:space="preserve">امام شهید (رضوان‌الله‌علیه)</w:t>
      </w:r>
    </w:p>
    <w:p>
      <w:pPr>
        <w:bidi/>
        <w:jc w:val="right"/>
      </w:pPr>
      <w:r>
        <w:rPr>
          <w:rFonts w:cs="Tahoma" w:ascii="Tahoma" w:hAnsi="Tahoma"/>
          <w:rtl/>
          <w:bCs/>
          <w:b/>
        </w:rPr>
        <w:t xml:space="preserve">متن:</w:t>
      </w:r>
      <w:r>
        <w:rPr>
          <w:rFonts w:cs="Tahoma" w:ascii="Tahoma" w:hAnsi="Tahoma"/>
          <w:rtl/>
        </w:rPr>
        <w:br/>
      </w:r>
      <w:r>
        <w:rPr>
          <w:rFonts w:cs="Tahoma" w:ascii="Tahoma" w:hAnsi="Tahoma"/>
          <w:rtl/>
        </w:rPr>
        <w:t xml:space="preserve">یک عکس بود، همین؛ اما بیعت همافران در ۱۹ بهمن ۵۷ را ماندگار کرد. تبیین همین است: رساندن حقیقت، پیش از آنکه فراموش یا وارونه شود. امام شهید (رضوان‌الله‌علیه) آن را فریضه خواند: قطعی، یعنی کسی معاف نیست؛ فوری، یعنی تأخیر برنمی‌دارد. این تکلیف همهٔ ماست و از دست همه برمی‌آید. حرف نو در هفت قدم کمکمان می‌کند تا وارد این میدان شویم.</w:t>
      </w:r>
    </w:p>
    <w:p>
      <w:pPr>
        <w:bidi/>
        <w:jc w:val="right"/>
      </w:pPr>
      <w:r>
        <w:rPr>
          <w:rFonts w:cs="Tahoma" w:ascii="Tahoma" w:hAnsi="Tahoma"/>
          <w:rtl/>
          <w:bCs/>
          <w:b/>
        </w:rPr>
        <w:t xml:space="preserve">۷ قدم حرف نو:</w:t>
      </w:r>
      <w:r>
        <w:rPr>
          <w:rFonts w:cs="Tahoma" w:ascii="Tahoma" w:hAnsi="Tahoma"/>
          <w:rtl/>
        </w:rPr>
        <w:br/>
      </w:r>
      <w:r>
        <w:rPr>
          <w:rFonts w:cs="Tahoma" w:ascii="Tahoma" w:hAnsi="Tahoma"/>
          <w:rtl/>
        </w:rPr>
        <w:t xml:space="preserve">۱ باور می‌کنیم | ۲ رها می‌شویم | ۳ مجهز می‌شویم | ۴ حرفه‌ای می‌شویم | ۵ الگو می‌گیریم | ۶ وصل می‌شویم | ۷ شروع می‌کنیم</w:t>
      </w:r>
    </w:p>
    <w:p>
      <w:pPr>
        <w:bidi/>
        <w:jc w:val="right"/>
      </w:pPr>
      <w:r>
        <w:rPr>
          <w:rFonts w:cs="Tahoma" w:ascii="Tahoma" w:hAnsi="Tahoma"/>
          <w:rtl/>
          <w:bCs/>
          <w:b/>
        </w:rPr>
        <w:t xml:space="preserve">ستون پایانی:</w:t>
      </w:r>
      <w:r>
        <w:rPr>
          <w:rFonts w:cs="Tahoma" w:ascii="Tahoma" w:hAnsi="Tahoma"/>
          <w:rtl/>
        </w:rPr>
        <w:br/>
      </w:r>
      <w:r>
        <w:rPr>
          <w:rFonts w:cs="Tahoma" w:ascii="Tahoma" w:hAnsi="Tahoma"/>
          <w:rtl/>
        </w:rPr>
        <w:t xml:space="preserve">QR: harf-no.ir/zarurat/aks-sade</w:t>
      </w:r>
      <w:r>
        <w:rPr>
          <w:rFonts w:cs="Tahoma" w:ascii="Tahoma" w:hAnsi="Tahoma"/>
          <w:rtl/>
        </w:rPr>
        <w:br/>
      </w:r>
      <w:r>
        <w:rPr>
          <w:rFonts w:cs="Tahoma" w:ascii="Tahoma" w:hAnsi="Tahoma"/>
          <w:rtl/>
          <w:bCs/>
          <w:b/>
        </w:rPr>
        <w:t xml:space="preserve">این ایستگاه در سایت حرف نو</w:t>
      </w:r>
      <w:r>
        <w:rPr>
          <w:rFonts w:cs="Tahoma" w:ascii="Tahoma" w:hAnsi="Tahoma"/>
          <w:rtl/>
        </w:rPr>
        <w:br/>
      </w:r>
      <w:r>
        <w:rPr>
          <w:rFonts w:cs="Tahoma" w:ascii="Tahoma" w:hAnsi="Tahoma"/>
          <w:rtl/>
        </w:rPr>
        <w:t xml:space="preserve">شرح کامل ماجرای عکس ۱۹ بهمن و هفت قدم حرف نو را ببینید، متن جزوه را بخوانید و طرح باکیفیت را دریافت کنید.</w:t>
      </w:r>
      <w:r>
        <w:rPr>
          <w:rFonts w:cs="Tahoma" w:ascii="Tahoma" w:hAnsi="Tahoma"/>
          <w:rtl/>
        </w:rPr>
        <w:br/>
      </w:r>
      <w:r>
        <w:rPr>
          <w:rFonts w:cs="Tahoma" w:ascii="Tahoma" w:hAnsi="Tahoma"/>
          <w:rtl/>
          <w:bCs/>
          <w:b/>
        </w:rPr>
        <w:t xml:space="preserve">اسکن کنید!</w:t>
      </w:r>
      <w:r>
        <w:rPr>
          <w:rFonts w:cs="Tahoma" w:ascii="Tahoma" w:hAnsi="Tahoma"/>
          <w:rtl/>
        </w:rPr>
        <w:br/>
      </w:r>
      <w:r>
        <w:rPr>
          <w:rFonts w:cs="Tahoma" w:ascii="Tahoma" w:hAnsi="Tahoma"/>
          <w:rtl/>
        </w:rPr>
        <w:t xml:space="preserve">harf-no.ir/zarurat/aks-sade</w:t>
      </w:r>
    </w:p>
    <w:p>
      <w:pPr>
        <w:bidi/>
        <w:jc w:val="right"/>
      </w:pPr>
      <w:r>
        <w:rPr>
          <w:rFonts w:cs="Tahoma" w:ascii="Tahoma" w:hAnsi="Tahoma"/>
          <w:rtl/>
          <w:bCs/>
          <w:b/>
        </w:rPr>
        <w:t xml:space="preserve">ایستگاه بعد:</w:t>
      </w:r>
      <w:r>
        <w:rPr>
          <w:rFonts w:cs="Tahoma" w:ascii="Tahoma" w:hAnsi="Tahoma"/>
          <w:rtl/>
        </w:rPr>
        <w:t xml:space="preserve"> </w:t>
      </w:r>
      <w:r>
        <w:rPr>
          <w:rFonts w:cs="Tahoma" w:ascii="Tahoma" w:hAnsi="Tahoma"/>
          <w:rtl/>
        </w:rPr>
        <w:t xml:space="preserve">روایت یک حکم بی‌سابقه</w:t>
      </w:r>
      <w:r>
        <w:rPr>
          <w:rFonts w:cs="Tahoma" w:ascii="Tahoma" w:hAnsi="Tahoma"/>
          <w:rtl/>
        </w:rPr>
        <w:br/>
      </w:r>
      <w:r>
        <w:rPr>
          <w:rFonts w:cs="Tahoma" w:ascii="Tahoma" w:hAnsi="Tahoma"/>
          <w:rtl/>
        </w:rPr>
        <w:t xml:space="preserve">حکم را شنیدیم؛ اما امام شهید ضرورت آن را چگونه و چند بار روایت کرد؟</w:t>
      </w:r>
    </w:p>
    <w:p>
      <w:pPr>
        <w:bidi/>
        <w:jc w:val="both"/>
      </w:pPr>
      <w:r>
        <w:rPr>
          <w:rFonts w:cs="Tahoma" w:ascii="Tahoma" w:hAnsi="Tahoma"/>
          <w:rtl/>
        </w:rPr>
        <w:pict>
          <v:rect style="width:0;height:1.5pt" o:hralign="center" o:hrstd="t" o:hr="t"/>
        </w:pict>
      </w:r>
    </w:p>
    <w:bookmarkEnd w:id="20"/>
    <w:bookmarkStart w:id="25" w:name="ب.-روایت-برای-سایت-جزوه-و-راوی"/>
    <w:p>
      <w:pPr>
        <w:pStyle w:val="Heading2"/>
        <w:bidi/>
        <w:jc w:val="right"/>
      </w:pPr>
      <w:r>
        <w:rPr>
          <w:rFonts w:cs="Tahoma" w:ascii="Tahoma" w:hAnsi="Tahoma"/>
          <w:rtl/>
        </w:rPr>
        <w:t xml:space="preserve">ب. روایت (برای سایت، جزوه و راوی)</w:t>
      </w:r>
    </w:p>
    <w:bookmarkStart w:id="22" w:name="مثل-یک-عکس-ساده"/>
    <w:p>
      <w:pPr>
        <w:pStyle w:val="Heading3"/>
        <w:bidi/>
        <w:jc w:val="right"/>
      </w:pPr>
      <w:r>
        <w:rPr>
          <w:rFonts w:cs="Tahoma" w:ascii="Tahoma" w:hAnsi="Tahoma"/>
          <w:rtl/>
        </w:rPr>
        <w:t xml:space="preserve">مثلِ یک عکسِ ساده</w:t>
      </w:r>
    </w:p>
    <w:bookmarkStart w:id="21" w:name="جهاد-تبیین-فریضهای-قطعی-و-فوری-است"/>
    <w:p>
      <w:pPr>
        <w:pStyle w:val="Heading4"/>
        <w:bidi/>
        <w:jc w:val="right"/>
      </w:pPr>
      <w:r>
        <w:rPr>
          <w:rFonts w:cs="Tahoma" w:ascii="Tahoma" w:hAnsi="Tahoma"/>
          <w:rtl/>
        </w:rPr>
        <w:t xml:space="preserve">جهاد تبیین، فریضه‌ای قطعی و فوری است</w:t>
      </w:r>
    </w:p>
    <w:p>
      <w:pPr>
        <w:bidi/>
        <w:jc w:val="both"/>
      </w:pPr>
      <w:r>
        <w:rPr>
          <w:rFonts w:cs="Tahoma" w:ascii="Tahoma" w:hAnsi="Tahoma"/>
          <w:rtl/>
        </w:rPr>
        <w:t xml:space="preserve">۱۹ بهمن ۵۷، همافران نیروی هوایی نزد امام رفتند و بیعت کردند. آن روز کسی گمان نمی‌کرد ارتش ـ آن هم نیرویی که آمریکایی‌ها بیش از همه رویش سرمایه‌گذاری کرده بودند ـ به انقلاب بپیوندد؛ رژیم از جایی ضربه خورد که هرگز محاسبه نمی‌کرد. اما آنچه آن روز را ماندگار کرد، خود بیعت نبود؛ یک عکس بود، همین. به تعبیر امام شهید (رضوان‌الله‌علیه)، اگر آن کار تبیینی انجام نمی‌گرفت، این حادثه «نه این‌جور ماندگار می‌شد، نه اثرگذار» و یکی از حوادث فراوانی می‌شد که اتفاق می‌افتد و فراموش می‌شود. اما «به برکت یک کار محدود و کوچک رسانه‌ای»، آن بیعت تاریخ‌ساز شد.</w:t>
      </w:r>
    </w:p>
    <w:p>
      <w:pPr>
        <w:bidi/>
        <w:jc w:val="both"/>
      </w:pPr>
      <w:r>
        <w:rPr>
          <w:rFonts w:cs="Tahoma" w:ascii="Tahoma" w:hAnsi="Tahoma"/>
          <w:rtl/>
        </w:rPr>
        <w:t xml:space="preserve">چهل‌وسه سال بعد، در سالگرد همان بیعت ـ ۱۹ بهمن ۱۴۰۰ ـ و در دیدار با فرماندهان و کارکنان نیروی هوایی و پدافند هوایی ارتش، امام شهید همین ماجرا را یادآوری فرمود و از دل آن، حکمی بی‌سابقه صادر شد:</w:t>
      </w:r>
    </w:p>
    <w:p>
      <w:pPr>
        <w:bidi/>
        <w:jc w:val="both"/>
      </w:pPr>
      <w:r>
        <w:rPr>
          <w:rFonts w:cs="Tahoma" w:ascii="Tahoma" w:hAnsi="Tahoma"/>
          <w:rtl/>
        </w:rPr>
        <w:t xml:space="preserve">«جهاد تبیین یک فریضهٔ قطعی و یک فریضهٔ فوری است و هر کسی که می‌تواند باید اقدام کند.»</w:t>
      </w:r>
    </w:p>
    <w:p>
      <w:pPr>
        <w:bidi/>
        <w:jc w:val="both"/>
      </w:pPr>
      <w:r>
        <w:rPr>
          <w:rFonts w:cs="Tahoma" w:ascii="Tahoma" w:hAnsi="Tahoma"/>
          <w:rtl/>
        </w:rPr>
        <w:t xml:space="preserve">قطعی، یعنی کسی معاف نیست؛ فوری، یعنی تأخیر برنمی‌دارد. حرف به‌موقع می‌نشیند و همان حرف، اگر دیر گفته شود، بی‌اثر است.</w:t>
      </w:r>
    </w:p>
    <w:p>
      <w:pPr>
        <w:bidi/>
        <w:jc w:val="both"/>
      </w:pPr>
      <w:r>
        <w:rPr>
          <w:rFonts w:cs="Tahoma" w:ascii="Tahoma" w:hAnsi="Tahoma"/>
          <w:rtl/>
        </w:rPr>
        <w:t xml:space="preserve">چرا چنین حکمی؟ چون میدان عوض شده است. به فرمودهٔ ایشان در همان دیدار، امکانات رسانه‌ای نسبت به آن روز «شاید هزارها برابر» شده و اهمیت ماجرا هم به همان اندازه بالا رفته است. دشمنان با «دروغ‌هایی که نشسته‌اند و روی آن کار کرده‌اند» حقیقت را می‌پوشانند، چهرهٔ طاغوت را بزک می‌کنند و «یک نقطه‌ضعف کوچک را صد برابر بزرگ می‌کنند و نشان می‌دهند». تبیین پاسخ همین است: رساندن حقیقت، پیش از آنکه فراموش یا وارونه شود.</w:t>
      </w:r>
    </w:p>
    <w:p>
      <w:pPr>
        <w:bidi/>
        <w:jc w:val="both"/>
      </w:pPr>
      <w:r>
        <w:rPr>
          <w:rFonts w:cs="Tahoma" w:ascii="Tahoma" w:hAnsi="Tahoma"/>
          <w:rtl/>
        </w:rPr>
        <w:t xml:space="preserve">این تکلیف، تکلیف همهٔ ماست؛ و مثل همان عکس، از دست همه برمی‌آید.</w:t>
      </w:r>
    </w:p>
    <w:p>
      <w:pPr>
        <w:bidi/>
        <w:jc w:val="both"/>
      </w:pPr>
      <w:r>
        <w:rPr>
          <w:rFonts w:cs="Tahoma" w:ascii="Tahoma" w:hAnsi="Tahoma"/>
          <w:rtl/>
        </w:rPr>
        <w:t xml:space="preserve">اما از کجا شروع کنیم؟</w:t>
      </w:r>
    </w:p>
    <w:p>
      <w:pPr>
        <w:bidi/>
        <w:jc w:val="both"/>
      </w:pPr>
      <w:r>
        <w:rPr>
          <w:rFonts w:cs="Tahoma" w:ascii="Tahoma" w:hAnsi="Tahoma"/>
          <w:rtl/>
        </w:rPr>
        <w:pict>
          <v:rect style="width:0;height:1.5pt" o:hralign="center" o:hrstd="t" o:hr="t"/>
        </w:pict>
      </w:r>
    </w:p>
    <w:bookmarkEnd w:id="21"/>
    <w:bookmarkEnd w:id="22"/>
    <w:bookmarkStart w:id="23" w:name="و-اما-حرف-نو"/>
    <w:p>
      <w:pPr>
        <w:pStyle w:val="Heading3"/>
        <w:bidi/>
        <w:jc w:val="right"/>
      </w:pPr>
      <w:r>
        <w:rPr>
          <w:rFonts w:cs="Tahoma" w:ascii="Tahoma" w:hAnsi="Tahoma"/>
          <w:rtl/>
        </w:rPr>
        <w:t xml:space="preserve">و اما حرف نو</w:t>
      </w:r>
    </w:p>
    <w:p>
      <w:pPr>
        <w:bidi/>
        <w:jc w:val="both"/>
      </w:pPr>
      <w:r>
        <w:rPr>
          <w:rFonts w:cs="Tahoma" w:ascii="Tahoma" w:hAnsi="Tahoma"/>
          <w:rtl/>
        </w:rPr>
        <w:t xml:space="preserve">حکم روشن است؛ اما میان پذیرفتن یک تکلیف و برخاستن برای آن فاصله‌ای هست. بسیاری از ما این حکم را شنیده‌ایم، تصدیق هم کرده‌ایم و همان‌جا مانده‌ایم. ما هم همین‌جا مانده بودیم؛ پس پرسیدیم چرا.</w:t>
      </w:r>
    </w:p>
    <w:p>
      <w:pPr>
        <w:bidi/>
        <w:jc w:val="both"/>
      </w:pPr>
      <w:r>
        <w:rPr>
          <w:rFonts w:cs="Tahoma" w:ascii="Tahoma" w:hAnsi="Tahoma"/>
          <w:rtl/>
        </w:rPr>
        <w:t xml:space="preserve">از بیش از دویست اندیشمند جبههٔ انقلاب پرسیدیم: چرا حتی فعالان مذهبی هم وارد جهاد تبیین نمی‌شوند؟ هر کس از زاویه‌ای پاسخ داد؛ اما وقتی همهٔ پاسخ‌ها کنار هم نشست، یک تصویر از دلشان بیرون آمد: هر کس بخواهد وارد شود، اثر بگذارد و بماند،</w:t>
      </w:r>
      <w:r>
        <w:rPr>
          <w:rFonts w:cs="Tahoma" w:ascii="Tahoma" w:hAnsi="Tahoma"/>
          <w:rtl/>
        </w:rPr>
        <w:t xml:space="preserve"> </w:t>
      </w:r>
      <w:r>
        <w:rPr>
          <w:rFonts w:cs="Tahoma" w:ascii="Tahoma" w:hAnsi="Tahoma"/>
          <w:rtl/>
          <w:bCs/>
          <w:b/>
        </w:rPr>
        <w:t xml:space="preserve">هفت نیاز</w:t>
      </w:r>
      <w:r>
        <w:rPr>
          <w:rFonts w:cs="Tahoma" w:ascii="Tahoma" w:hAnsi="Tahoma"/>
          <w:rtl/>
        </w:rPr>
        <w:t xml:space="preserve"> </w:t>
      </w:r>
      <w:r>
        <w:rPr>
          <w:rFonts w:cs="Tahoma" w:ascii="Tahoma" w:hAnsi="Tahoma"/>
          <w:rtl/>
        </w:rPr>
        <w:t xml:space="preserve">دارد. باید باور کند، از موانع ذهنی رها شود، مجهز شود، حرفه‌ای شود، الگو ببیند، پشتیبان داشته باشد و جای خودش را در حرکت جمعی پیدا کند.</w:t>
      </w:r>
    </w:p>
    <w:p>
      <w:pPr>
        <w:bidi/>
        <w:jc w:val="both"/>
      </w:pPr>
      <w:r>
        <w:rPr>
          <w:rFonts w:cs="Tahoma" w:ascii="Tahoma" w:hAnsi="Tahoma"/>
          <w:rtl/>
          <w:bCs/>
          <w:b/>
        </w:rPr>
        <w:t xml:space="preserve">حرف نو</w:t>
      </w:r>
      <w:r>
        <w:rPr>
          <w:rFonts w:cs="Tahoma" w:ascii="Tahoma" w:hAnsi="Tahoma"/>
          <w:rtl/>
        </w:rPr>
        <w:t xml:space="preserve"> </w:t>
      </w:r>
      <w:r>
        <w:rPr>
          <w:rFonts w:cs="Tahoma" w:ascii="Tahoma" w:hAnsi="Tahoma"/>
          <w:rtl/>
        </w:rPr>
        <w:t xml:space="preserve">برای همین هفت نیاز ساخته شده است: هفت قدم که هر قدمش یکی از این نیازها را برطرف می‌کند.</w:t>
      </w:r>
    </w:p>
    <w:p>
      <w:pPr>
        <w:bidi/>
        <w:jc w:val="both"/>
      </w:pPr>
      <w:r>
        <w:rPr>
          <w:rFonts w:cs="Tahoma" w:ascii="Tahoma" w:hAnsi="Tahoma"/>
          <w:rtl/>
        </w:rPr>
        <w:t xml:space="preserve">اما یک چیز را همین اول روشن کنیم: این هفت قدم قرار نیست کار ساده را پیچیده کند. جهاد تبیین به سادگی همان عکس است و ساده هم می‌ماند. هر قدم فقط دست ما را پُرتر می‌کند و همان کار ساده را قوی‌تر، ماندگارتر و بزرگ‌تر. کسی که فقط قدم اول را بردارد هم می‌تواند از همین امروز شروع کند؛ بقیهٔ راه برای این است که کارش بیشتر اثر کند.</w:t>
      </w:r>
    </w:p>
    <w:p>
      <w:pPr>
        <w:bidi/>
        <w:jc w:val="both"/>
      </w:pPr>
      <w:r>
        <w:rPr>
          <w:rFonts w:cs="Tahoma" w:ascii="Tahoma" w:hAnsi="Tahoma"/>
          <w:rtl/>
        </w:rPr>
        <w:t xml:space="preserve">حالا قدم‌به‌قدم برویم.</w:t>
      </w:r>
    </w:p>
    <w:p>
      <w:pPr>
        <w:bidi/>
        <w:jc w:val="both"/>
      </w:pPr>
      <w:r>
        <w:rPr>
          <w:rFonts w:cs="Tahoma" w:ascii="Tahoma" w:hAnsi="Tahoma"/>
          <w:rtl/>
        </w:rPr>
        <w:pict>
          <v:rect style="width:0;height:1.5pt" o:hralign="center" o:hrstd="t" o:hr="t"/>
        </w:pict>
      </w:r>
    </w:p>
    <w:bookmarkEnd w:id="23"/>
    <w:bookmarkStart w:id="24" w:name="حرف-نو-در-هفت-قدم"/>
    <w:p>
      <w:pPr>
        <w:pStyle w:val="Heading3"/>
        <w:bidi/>
        <w:jc w:val="right"/>
      </w:pPr>
      <w:r>
        <w:rPr>
          <w:rFonts w:cs="Tahoma" w:ascii="Tahoma" w:hAnsi="Tahoma"/>
          <w:rtl/>
        </w:rPr>
        <w:t xml:space="preserve">حرف نو در هفت قدم</w:t>
      </w:r>
    </w:p>
    <w:p>
      <w:pPr>
        <w:bidi/>
        <w:jc w:val="right"/>
      </w:pPr>
      <w:r>
        <w:rPr>
          <w:rFonts w:cs="Tahoma" w:ascii="Tahoma" w:hAnsi="Tahoma"/>
          <w:rtl/>
          <w:bCs/>
          <w:b/>
        </w:rPr>
        <w:t xml:space="preserve">قدم یک. باور می‌کنیم</w:t>
      </w:r>
      <w:r>
        <w:rPr>
          <w:rFonts w:cs="Tahoma" w:ascii="Tahoma" w:hAnsi="Tahoma"/>
          <w:rtl/>
        </w:rPr>
        <w:br/>
      </w:r>
      <w:r>
        <w:rPr>
          <w:rFonts w:cs="Tahoma" w:ascii="Tahoma" w:hAnsi="Tahoma"/>
          <w:rtl/>
        </w:rPr>
        <w:t xml:space="preserve">همه‌چیز از یک پرسش شروع می‌شود: این کار واقعاً به من ربط دارد؟</w:t>
      </w:r>
      <w:r>
        <w:rPr>
          <w:rFonts w:cs="Tahoma" w:ascii="Tahoma" w:hAnsi="Tahoma"/>
          <w:rtl/>
        </w:rPr>
        <w:br/>
      </w:r>
      <w:r>
        <w:rPr>
          <w:rFonts w:cs="Tahoma" w:ascii="Tahoma" w:hAnsi="Tahoma"/>
          <w:rtl/>
        </w:rPr>
        <w:t xml:space="preserve">پاسخ را اینجا با دلیل می‌بینیم: از زبان امام شهید (رضوان‌الله‌علیه)، از صد دلیل مستند، و از اسناد اندیشکده‌ها و رسانه‌های غربی.</w:t>
      </w:r>
    </w:p>
    <w:p>
      <w:pPr>
        <w:bidi/>
        <w:jc w:val="right"/>
      </w:pPr>
      <w:r>
        <w:rPr>
          <w:rFonts w:cs="Tahoma" w:ascii="Tahoma" w:hAnsi="Tahoma"/>
          <w:rtl/>
          <w:bCs/>
          <w:b/>
        </w:rPr>
        <w:t xml:space="preserve">قدم دو. رها می‌شویم</w:t>
      </w:r>
      <w:r>
        <w:rPr>
          <w:rFonts w:cs="Tahoma" w:ascii="Tahoma" w:hAnsi="Tahoma"/>
          <w:rtl/>
        </w:rPr>
        <w:br/>
      </w:r>
      <w:r>
        <w:rPr>
          <w:rFonts w:cs="Tahoma" w:ascii="Tahoma" w:hAnsi="Tahoma"/>
          <w:rtl/>
        </w:rPr>
        <w:t xml:space="preserve">«از من برنمی‌آید.» «فایده ندارد.» «کار من نیست.»</w:t>
      </w:r>
      <w:r>
        <w:rPr>
          <w:rFonts w:cs="Tahoma" w:ascii="Tahoma" w:hAnsi="Tahoma"/>
          <w:rtl/>
        </w:rPr>
        <w:br/>
      </w:r>
      <w:r>
        <w:rPr>
          <w:rFonts w:cs="Tahoma" w:ascii="Tahoma" w:hAnsi="Tahoma"/>
          <w:rtl/>
        </w:rPr>
        <w:t xml:space="preserve">ده ذهنیت از این جنس، خیلی‌ها را پشت خط نگه داشته است.</w:t>
      </w:r>
      <w:r>
        <w:rPr>
          <w:rFonts w:cs="Tahoma" w:ascii="Tahoma" w:hAnsi="Tahoma"/>
          <w:rtl/>
        </w:rPr>
        <w:br/>
      </w:r>
      <w:r>
        <w:rPr>
          <w:rFonts w:cs="Tahoma" w:ascii="Tahoma" w:hAnsi="Tahoma"/>
          <w:rtl/>
        </w:rPr>
        <w:t xml:space="preserve">اینجا با هر ده‌تا روبه‌رو می‌شویم.</w:t>
      </w:r>
    </w:p>
    <w:p>
      <w:pPr>
        <w:bidi/>
        <w:jc w:val="right"/>
      </w:pPr>
      <w:r>
        <w:rPr>
          <w:rFonts w:cs="Tahoma" w:ascii="Tahoma" w:hAnsi="Tahoma"/>
          <w:rtl/>
          <w:bCs/>
          <w:b/>
        </w:rPr>
        <w:t xml:space="preserve">قدم سه. مجهز می‌شویم</w:t>
      </w:r>
      <w:r>
        <w:rPr>
          <w:rFonts w:cs="Tahoma" w:ascii="Tahoma" w:hAnsi="Tahoma"/>
          <w:rtl/>
        </w:rPr>
        <w:br/>
      </w:r>
      <w:r>
        <w:rPr>
          <w:rFonts w:cs="Tahoma" w:ascii="Tahoma" w:hAnsi="Tahoma"/>
          <w:rtl/>
        </w:rPr>
        <w:t xml:space="preserve">میدان را می‌شناسیم، راهبرد را می‌فهمیم و نقش خودمان را پیدا می‌کنیم.</w:t>
      </w:r>
      <w:r>
        <w:rPr>
          <w:rFonts w:cs="Tahoma" w:ascii="Tahoma" w:hAnsi="Tahoma"/>
          <w:rtl/>
        </w:rPr>
        <w:br/>
      </w:r>
      <w:r>
        <w:rPr>
          <w:rFonts w:cs="Tahoma" w:ascii="Tahoma" w:hAnsi="Tahoma"/>
          <w:rtl/>
        </w:rPr>
        <w:t xml:space="preserve">یاد می‌گیریم چه بگوییم، به چه کسی بگوییم و محتوا را از کجا بیاوریم.</w:t>
      </w:r>
      <w:r>
        <w:rPr>
          <w:rFonts w:cs="Tahoma" w:ascii="Tahoma" w:hAnsi="Tahoma"/>
          <w:rtl/>
        </w:rPr>
        <w:br/>
      </w:r>
      <w:r>
        <w:rPr>
          <w:rFonts w:cs="Tahoma" w:ascii="Tahoma" w:hAnsi="Tahoma"/>
          <w:rtl/>
        </w:rPr>
        <w:t xml:space="preserve">در پایان، اولین کار تبیینی خودمان را طراحی می‌کنیم.</w:t>
      </w:r>
    </w:p>
    <w:p>
      <w:pPr>
        <w:bidi/>
        <w:jc w:val="right"/>
      </w:pPr>
      <w:r>
        <w:rPr>
          <w:rFonts w:cs="Tahoma" w:ascii="Tahoma" w:hAnsi="Tahoma"/>
          <w:rtl/>
          <w:bCs/>
          <w:b/>
        </w:rPr>
        <w:t xml:space="preserve">قدم چهار. حرفه‌ای می‌شویم</w:t>
      </w:r>
      <w:r>
        <w:rPr>
          <w:rFonts w:cs="Tahoma" w:ascii="Tahoma" w:hAnsi="Tahoma"/>
          <w:rtl/>
        </w:rPr>
        <w:br/>
      </w:r>
      <w:r>
        <w:rPr>
          <w:rFonts w:cs="Tahoma" w:ascii="Tahoma" w:hAnsi="Tahoma"/>
          <w:rtl/>
        </w:rPr>
        <w:t xml:space="preserve">کار ماندگار، کار جمعی است.</w:t>
      </w:r>
      <w:r>
        <w:rPr>
          <w:rFonts w:cs="Tahoma" w:ascii="Tahoma" w:hAnsi="Tahoma"/>
          <w:rtl/>
        </w:rPr>
        <w:br/>
      </w:r>
      <w:r>
        <w:rPr>
          <w:rFonts w:cs="Tahoma" w:ascii="Tahoma" w:hAnsi="Tahoma"/>
          <w:rtl/>
        </w:rPr>
        <w:t xml:space="preserve">اینجا هسته تشکیل می‌دهیم، راهبری‌اش را یاد می‌گیریم، به جبهه وصل می‌شویم و دیگران را دعوت می‌کنیم.</w:t>
      </w:r>
      <w:r>
        <w:rPr>
          <w:rFonts w:cs="Tahoma" w:ascii="Tahoma" w:hAnsi="Tahoma"/>
          <w:rtl/>
        </w:rPr>
        <w:br/>
      </w:r>
      <w:r>
        <w:rPr>
          <w:rFonts w:cs="Tahoma" w:ascii="Tahoma" w:hAnsi="Tahoma"/>
          <w:rtl/>
        </w:rPr>
        <w:t xml:space="preserve">فناوری‌های نرم تبیین را می‌شناسیم ـ روایت، امیدبانی، مدیریت خبر، نشر خوبی‌ها ـ و ابزارهای موبایلی و هوش مصنوعی را به خدمت می‌گیریم.</w:t>
      </w:r>
    </w:p>
    <w:p>
      <w:pPr>
        <w:bidi/>
        <w:jc w:val="right"/>
      </w:pPr>
      <w:r>
        <w:rPr>
          <w:rFonts w:cs="Tahoma" w:ascii="Tahoma" w:hAnsi="Tahoma"/>
          <w:rtl/>
          <w:bCs/>
          <w:b/>
        </w:rPr>
        <w:t xml:space="preserve">قدم پنج. الگو می‌گیریم</w:t>
      </w:r>
      <w:r>
        <w:rPr>
          <w:rFonts w:cs="Tahoma" w:ascii="Tahoma" w:hAnsi="Tahoma"/>
          <w:rtl/>
        </w:rPr>
        <w:br/>
      </w:r>
      <w:r>
        <w:rPr>
          <w:rFonts w:cs="Tahoma" w:ascii="Tahoma" w:hAnsi="Tahoma"/>
          <w:rtl/>
        </w:rPr>
        <w:t xml:space="preserve">چهل نفر پیش از ما این راه را رفته‌اند؛ معلم، راننده، دانشجو، خانه‌دار.</w:t>
      </w:r>
      <w:r>
        <w:rPr>
          <w:rFonts w:cs="Tahoma" w:ascii="Tahoma" w:hAnsi="Tahoma"/>
          <w:rtl/>
        </w:rPr>
        <w:br/>
      </w:r>
      <w:r>
        <w:rPr>
          <w:rFonts w:cs="Tahoma" w:ascii="Tahoma" w:hAnsi="Tahoma"/>
          <w:rtl/>
        </w:rPr>
        <w:t xml:space="preserve">اینجا تجربه‌شان را می‌شنویم: از کجا شروع کردند و چطور ادامه دادند.</w:t>
      </w:r>
    </w:p>
    <w:p>
      <w:pPr>
        <w:bidi/>
        <w:jc w:val="right"/>
      </w:pPr>
      <w:r>
        <w:rPr>
          <w:rFonts w:cs="Tahoma" w:ascii="Tahoma" w:hAnsi="Tahoma"/>
          <w:rtl/>
          <w:bCs/>
          <w:b/>
        </w:rPr>
        <w:t xml:space="preserve">قدم شش. وصل می‌شویم</w:t>
      </w:r>
      <w:r>
        <w:rPr>
          <w:rFonts w:cs="Tahoma" w:ascii="Tahoma" w:hAnsi="Tahoma"/>
          <w:rtl/>
        </w:rPr>
        <w:br/>
      </w:r>
      <w:r>
        <w:rPr>
          <w:rFonts w:cs="Tahoma" w:ascii="Tahoma" w:hAnsi="Tahoma"/>
          <w:rtl/>
        </w:rPr>
        <w:t xml:space="preserve">لازم نیست همه‌چیز را خودمان بسازیم.</w:t>
      </w:r>
      <w:r>
        <w:rPr>
          <w:rFonts w:cs="Tahoma" w:ascii="Tahoma" w:hAnsi="Tahoma"/>
          <w:rtl/>
        </w:rPr>
        <w:br/>
      </w:r>
      <w:r>
        <w:rPr>
          <w:rFonts w:cs="Tahoma" w:ascii="Tahoma" w:hAnsi="Tahoma"/>
          <w:rtl/>
        </w:rPr>
        <w:t xml:space="preserve">هزار خدمت آماده هست ـ آموزش، محتوا، ابزار، حمایت ـ و آدم‌هایی که کارشان کمک به ماست.</w:t>
      </w:r>
      <w:r>
        <w:rPr>
          <w:rFonts w:cs="Tahoma" w:ascii="Tahoma" w:hAnsi="Tahoma"/>
          <w:rtl/>
        </w:rPr>
        <w:br/>
      </w:r>
      <w:r>
        <w:rPr>
          <w:rFonts w:cs="Tahoma" w:ascii="Tahoma" w:hAnsi="Tahoma"/>
          <w:rtl/>
        </w:rPr>
        <w:t xml:space="preserve">اینجا می‌فهمیم چه هست و از کجا باید گرفت.</w:t>
      </w:r>
    </w:p>
    <w:p>
      <w:pPr>
        <w:bidi/>
        <w:jc w:val="right"/>
      </w:pPr>
      <w:r>
        <w:rPr>
          <w:rFonts w:cs="Tahoma" w:ascii="Tahoma" w:hAnsi="Tahoma"/>
          <w:rtl/>
          <w:bCs/>
          <w:b/>
        </w:rPr>
        <w:t xml:space="preserve">قدم هفت. شروع می‌کنیم</w:t>
      </w:r>
      <w:r>
        <w:rPr>
          <w:rFonts w:cs="Tahoma" w:ascii="Tahoma" w:hAnsi="Tahoma"/>
          <w:rtl/>
        </w:rPr>
        <w:br/>
      </w:r>
      <w:r>
        <w:rPr>
          <w:rFonts w:cs="Tahoma" w:ascii="Tahoma" w:hAnsi="Tahoma"/>
          <w:rtl/>
        </w:rPr>
        <w:t xml:space="preserve">جای خودمان را در نقشه پیدا می‌کنیم و برنامه‌مان را می‌نویسیم: مشخص، به اندازهٔ خودمان، از همین هفته.</w:t>
      </w:r>
    </w:p>
    <w:p>
      <w:pPr>
        <w:bidi/>
        <w:jc w:val="both"/>
      </w:pPr>
      <w:r>
        <w:rPr>
          <w:rFonts w:cs="Tahoma" w:ascii="Tahoma" w:hAnsi="Tahoma"/>
          <w:rtl/>
          <w:bCs/>
          <w:b/>
        </w:rPr>
        <w:t xml:space="preserve">از اینجا به بعد، میدان است.</w:t>
      </w:r>
    </w:p>
    <w:bookmarkEnd w:id="24"/>
    <w:bookmarkEnd w:id="25"/>
    <w:sectPr>
      <w:bidi/>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a-IR"/>
      </w:rPr>
    </w:rPrDefault>
    <w:pPrDefault>
      <w:pPr>
        <w:spacing w:after="200"/>
      </w:pPr>
    </w:pPrDefault>
  </w:docDefaults>
  <w:latentStyles w:count="276" w:defLockedState="0" w:defQFormat="0" w:defSemiHidden="0" w:defUIPriority="0" w:defUnhideWhenUsed="0"/>
  <w:style w:default="1" w:styleId="Normal" w:type="paragraph">
    <w:name w:val="Normal"/>
    <w:qFormat/>
    <w:pPr>
      <w:bidi/>
      <w:jc w:val="both"/>
    </w:pPr>
    <w:rPr>
      <w:rFonts w:cs="Tahoma" w:ascii="Tahoma" w:hAnsi="Tahoma"/>
      <w:rtl/>
      <w:sz w:val="24"/>
      <w:szCs w:val="24"/>
    </w:rPr>
  </w:style>
  <w:style w:styleId="BodyText" w:type="paragraph">
    <w:name w:val="Body Text"/>
    <w:basedOn w:val="Normal"/>
    <w:link w:val="BodyTextChar"/>
    <w:pPr>
      <w:spacing w:after="180" w:before="180"/>
      <w:bidi/>
      <w:jc w:val="both"/>
    </w:pPr>
    <w:qFormat/>
    <w:rPr>
      <w:rFonts w:cs="Tahoma" w:ascii="Tahoma" w:hAnsi="Tahoma"/>
      <w:rtl/>
      <w:sz w:val="24"/>
      <w:szCs w:val="24"/>
    </w:rPr>
  </w:style>
  <w:style w:customStyle="1" w:styleId="FirstParagraph" w:type="paragraph">
    <w:name w:val="First Paragraph"/>
    <w:basedOn w:val="BodyText"/>
    <w:next w:val="BodyText"/>
    <w:qFormat/>
    <w:pPr>
      <w:bidi/>
      <w:jc w:val="both"/>
    </w:pPr>
    <w:rPr>
      <w:rFonts w:cs="Tahoma" w:ascii="Tahoma" w:hAnsi="Tahoma"/>
      <w:rtl/>
      <w:sz w:val="24"/>
      <w:szCs w:val="24"/>
    </w:rPr>
  </w:style>
  <w:style w:customStyle="1" w:styleId="Compact" w:type="paragraph">
    <w:name w:val="Compact"/>
    <w:basedOn w:val="BodyText"/>
    <w:qFormat/>
    <w:pPr>
      <w:spacing w:after="36" w:before="36"/>
      <w:bidi/>
      <w:jc w:val="both"/>
    </w:pPr>
    <w:rPr>
      <w:rFonts w:cs="Tahoma" w:ascii="Tahoma" w:hAnsi="Tahoma"/>
      <w:rtl/>
    </w:rPr>
  </w:style>
  <w:style w:styleId="Title" w:type="paragraph">
    <w:name w:val="Title"/>
    <w:basedOn w:val="Normal"/>
    <w:next w:val="BodyText"/>
    <w:qFormat/>
    <w:pPr>
      <w:keepNext/>
      <w:keepLines/>
      <w:spacing w:after="240" w:before="480"/>
      <w:jc w:val="right"/>
      <w:bidi/>
    </w:pPr>
    <w:rPr>
      <w:rFonts w:asciiTheme="majorHAnsi" w:cstheme="majorBidi" w:eastAsiaTheme="majorEastAsia" w:hAnsiTheme="majorHAnsi" w:cs="Tahoma" w:ascii="Tahoma" w:hAnsi="Tahoma"/>
      <w:b/>
      <w:bCs/>
      <w:color w:themeColor="accent1" w:themeShade="B5" w:val="345A8A"/>
      <w:sz w:val="36"/>
      <w:szCs w:val="36"/>
      <w:rtl/>
    </w:rPr>
  </w:style>
  <w:style w:styleId="Subtitle" w:type="paragraph">
    <w:name w:val="Subtitle"/>
    <w:basedOn w:val="Title"/>
    <w:next w:val="BodyText"/>
    <w:qFormat/>
    <w:pPr>
      <w:keepNext/>
      <w:keepLines/>
      <w:spacing w:after="240" w:before="240"/>
      <w:jc w:val="right"/>
      <w:bidi/>
    </w:pPr>
    <w:rPr>
      <w:rFonts w:cs="Tahoma" w:ascii="Tahoma" w:hAnsi="Tahoma"/>
      <w:sz w:val="30"/>
      <w:szCs w:val="30"/>
      <w:rtl/>
    </w:rPr>
  </w:style>
  <w:style w:customStyle="1" w:styleId="Author" w:type="paragraph">
    <w:name w:val="Author"/>
    <w:next w:val="BodyText"/>
    <w:qFormat/>
    <w:pPr>
      <w:keepNext/>
      <w:keepLines/>
      <w:jc w:val="right"/>
      <w:bidi/>
    </w:pPr>
    <w:rPr>
      <w:rFonts w:cs="Tahoma" w:ascii="Tahoma" w:hAnsi="Tahoma"/>
      <w:rtl/>
    </w:rPr>
  </w:style>
  <w:style w:styleId="Date" w:type="paragraph">
    <w:name w:val="Date"/>
    <w:next w:val="BodyText"/>
    <w:qFormat/>
    <w:pPr>
      <w:keepNext/>
      <w:keepLines/>
      <w:jc w:val="right"/>
      <w:bidi/>
    </w:pPr>
    <w:rPr>
      <w:rFonts w:cs="Tahoma" w:ascii="Tahoma" w:hAnsi="Tahoma"/>
      <w:rtl/>
    </w:rPr>
  </w:style>
  <w:style w:customStyle="1" w:styleId="AbstractTitle" w:type="paragraph">
    <w:name w:val="Abstract Title"/>
    <w:basedOn w:val="Normal"/>
    <w:next w:val="Abstract"/>
    <w:qFormat/>
    <w:pPr>
      <w:keepNext/>
      <w:keepLines/>
      <w:jc w:val="right"/>
      <w:spacing w:after="0" w:before="300"/>
      <w:bidi/>
    </w:pPr>
    <w:rPr>
      <w:rFonts w:cs="Tahoma" w:ascii="Tahoma" w:hAnsi="Tahoma"/>
      <w:sz w:val="20"/>
      <w:szCs w:val="20"/>
      <w:b/>
      <w:color w:val="345A8A"/>
      &gt;
      <w:rtl/>
    </w:rPr>
  </w:style>
  <w:style w:customStyle="1" w:styleId="Abstract" w:type="paragraph">
    <w:name w:val="Abstract"/>
    <w:basedOn w:val="Normal"/>
    <w:next w:val="BodyText"/>
    <w:qFormat/>
    <w:pPr>
      <w:keepNext/>
      <w:keepLines/>
      <w:spacing w:after="300" w:before="100"/>
      <w:bidi/>
      <w:jc w:val="right"/>
    </w:pPr>
    <w:rPr>
      <w:rFonts w:cs="Tahoma" w:ascii="Tahoma" w:hAnsi="Tahoma"/>
      <w:sz w:val="20"/>
      <w:szCs w:val="20"/>
      <w:rtl/>
    </w:rPr>
  </w:style>
  <w:style w:styleId="Bibliography" w:type="paragraph">
    <w:name w:val="Bibliography"/>
    <w:basedOn w:val="Normal"/>
    <w:next w:val="Bibliography"/>
    <w:qFormat/>
    <w:pPr>
      <w:bidi/>
      <w:jc w:val="right"/>
    </w:pPr>
    <w:rPr>
      <w:rFonts w:cs="Tahoma" w:ascii="Tahoma" w:hAnsi="Tahoma"/>
      <w:rtl/>
    </w:rPr>
  </w:style>
  <w:style w:styleId="Heading1" w:type="paragraph">
    <w:name w:val="Heading 1"/>
    <w:basedOn w:val="Normal"/>
    <w:next w:val="BodyText"/>
    <w:uiPriority w:val="9"/>
    <w:qFormat/>
    <w:pPr>
      <w:keepNext/>
      <w:keepLines/>
      <w:spacing w:after="0" w:before="480"/>
      <w:outlineLvl w:val="0"/>
      <w:bidi/>
      <w:jc w:val="right"/>
    </w:pPr>
    <w:rPr>
      <w:rFonts w:asciiTheme="majorHAnsi" w:cstheme="majorBidi" w:eastAsiaTheme="majorEastAsia" w:hAnsiTheme="majorHAnsi" w:cs="Tahoma" w:ascii="Tahoma" w:hAnsi="Tahoma"/>
      <w:b/>
      <w:bCs/>
      <w:color w:themeColor="accent1" w:val="4F81BD"/>
      <w:sz w:val="32"/>
      <w:szCs w:val="32"/>
      <w:rtl/>
    </w:rPr>
  </w:style>
  <w:style w:styleId="Heading2" w:type="paragraph">
    <w:name w:val="Heading 2"/>
    <w:basedOn w:val="Normal"/>
    <w:next w:val="BodyText"/>
    <w:uiPriority w:val="9"/>
    <w:unhideWhenUsed/>
    <w:qFormat/>
    <w:pPr>
      <w:keepNext/>
      <w:keepLines/>
      <w:spacing w:after="0" w:before="200"/>
      <w:outlineLvl w:val="1"/>
      <w:bidi/>
      <w:jc w:val="right"/>
    </w:pPr>
    <w:rPr>
      <w:rFonts w:asciiTheme="majorHAnsi" w:cstheme="majorBidi" w:eastAsiaTheme="majorEastAsia" w:hAnsiTheme="majorHAnsi" w:cs="Tahoma" w:ascii="Tahoma" w:hAnsi="Tahoma"/>
      <w:b/>
      <w:bCs/>
      <w:color w:themeColor="accent1" w:val="4F81BD"/>
      <w:sz w:val="28"/>
      <w:szCs w:val="28"/>
      <w:rtl/>
    </w:rPr>
  </w:style>
  <w:style w:styleId="Heading3" w:type="paragraph">
    <w:name w:val="Heading 3"/>
    <w:basedOn w:val="Normal"/>
    <w:next w:val="BodyText"/>
    <w:uiPriority w:val="9"/>
    <w:unhideWhenUsed/>
    <w:qFormat/>
    <w:pPr>
      <w:keepNext/>
      <w:keepLines/>
      <w:spacing w:after="0" w:before="200"/>
      <w:outlineLvl w:val="2"/>
      <w:bidi/>
      <w:jc w:val="right"/>
    </w:pPr>
    <w:rPr>
      <w:rFonts w:asciiTheme="majorHAnsi" w:cstheme="majorBidi" w:eastAsiaTheme="majorEastAsia" w:hAnsiTheme="majorHAnsi" w:cs="Tahoma" w:ascii="Tahoma" w:hAnsi="Tahoma"/>
      <w:b/>
      <w:bCs/>
      <w:color w:themeColor="accent1" w:val="4F81BD"/>
      <w:sz w:val="24"/>
      <w:szCs w:val="24"/>
      <w:rtl/>
    </w:rPr>
  </w:style>
  <w:style w:styleId="Heading4" w:type="paragraph">
    <w:name w:val="Heading 4"/>
    <w:basedOn w:val="Normal"/>
    <w:next w:val="BodyText"/>
    <w:uiPriority w:val="9"/>
    <w:unhideWhenUsed/>
    <w:qFormat/>
    <w:pPr>
      <w:keepNext/>
      <w:keepLines/>
      <w:spacing w:after="0" w:before="200"/>
      <w:outlineLvl w:val="3"/>
      <w:bidi/>
      <w:jc w:val="right"/>
    </w:pPr>
    <w:rPr>
      <w:rFonts w:asciiTheme="majorHAnsi" w:cstheme="majorBidi" w:eastAsiaTheme="majorEastAsia" w:hAnsiTheme="majorHAnsi" w:cs="Tahoma" w:ascii="Tahoma" w:hAnsi="Tahoma"/>
      <w:i/>
      <w:bCs/>
      <w:color w:themeColor="accent1" w:val="4F81BD"/>
      <w:sz w:val="24"/>
      <w:szCs w:val="24"/>
      <w:rtl/>
    </w:rPr>
  </w:style>
  <w:style w:styleId="Heading5" w:type="paragraph">
    <w:name w:val="Heading 5"/>
    <w:basedOn w:val="Normal"/>
    <w:next w:val="BodyText"/>
    <w:uiPriority w:val="9"/>
    <w:unhideWhenUsed/>
    <w:qFormat/>
    <w:pPr>
      <w:keepNext/>
      <w:keepLines/>
      <w:spacing w:after="0" w:before="200"/>
      <w:outlineLvl w:val="4"/>
      <w:bidi/>
      <w:jc w:val="right"/>
    </w:pPr>
    <w:rPr>
      <w:rFonts w:asciiTheme="majorHAnsi" w:cstheme="majorBidi" w:eastAsiaTheme="majorEastAsia" w:hAnsiTheme="majorHAnsi" w:cs="Tahoma" w:ascii="Tahoma" w:hAnsi="Tahoma"/>
      <w:iCs/>
      <w:color w:themeColor="accent1" w:val="4F81BD"/>
      <w:sz w:val="24"/>
      <w:szCs w:val="24"/>
      <w:rtl/>
    </w:rPr>
  </w:style>
  <w:style w:styleId="Heading6" w:type="paragraph">
    <w:name w:val="Heading 6"/>
    <w:basedOn w:val="Normal"/>
    <w:next w:val="BodyText"/>
    <w:uiPriority w:val="9"/>
    <w:unhideWhenUsed/>
    <w:qFormat/>
    <w:pPr>
      <w:keepNext/>
      <w:keepLines/>
      <w:spacing w:after="0" w:before="200"/>
      <w:outlineLvl w:val="5"/>
      <w:bidi/>
      <w:jc w:val="right"/>
    </w:pPr>
    <w:rPr>
      <w:rFonts w:asciiTheme="majorHAnsi" w:cstheme="majorBidi" w:eastAsiaTheme="majorEastAsia" w:hAnsiTheme="majorHAnsi" w:cs="Tahoma" w:ascii="Tahoma" w:hAnsi="Tahoma"/>
      <w:color w:themeColor="accent1" w:val="4F81BD"/>
      <w:sz w:val="24"/>
      <w:szCs w:val="24"/>
      <w:rtl/>
    </w:rPr>
  </w:style>
  <w:style w:styleId="Heading7" w:type="paragraph">
    <w:name w:val="Heading 7"/>
    <w:basedOn w:val="Normal"/>
    <w:next w:val="BodyText"/>
    <w:uiPriority w:val="9"/>
    <w:unhideWhenUsed/>
    <w:qFormat/>
    <w:pPr>
      <w:keepNext/>
      <w:keepLines/>
      <w:spacing w:after="0" w:before="200"/>
      <w:outlineLvl w:val="6"/>
      <w:bidi/>
      <w:jc w:val="right"/>
    </w:pPr>
    <w:rPr>
      <w:rFonts w:asciiTheme="majorHAnsi" w:cstheme="majorBidi" w:eastAsiaTheme="majorEastAsia" w:hAnsiTheme="majorHAnsi" w:cs="Tahoma" w:ascii="Tahoma" w:hAnsi="Tahoma"/>
      <w:color w:themeColor="accent1" w:val="4F81BD"/>
      <w:sz w:val="24"/>
      <w:szCs w:val="24"/>
      <w:rtl/>
    </w:rPr>
  </w:style>
  <w:style w:styleId="Heading8" w:type="paragraph">
    <w:name w:val="Heading 8"/>
    <w:basedOn w:val="Normal"/>
    <w:next w:val="BodyText"/>
    <w:uiPriority w:val="9"/>
    <w:unhideWhenUsed/>
    <w:qFormat/>
    <w:pPr>
      <w:keepNext/>
      <w:keepLines/>
      <w:spacing w:after="0" w:before="200"/>
      <w:outlineLvl w:val="7"/>
      <w:bidi/>
      <w:jc w:val="right"/>
    </w:pPr>
    <w:rPr>
      <w:rFonts w:asciiTheme="majorHAnsi" w:cstheme="majorBidi" w:eastAsiaTheme="majorEastAsia" w:hAnsiTheme="majorHAnsi" w:cs="Tahoma" w:ascii="Tahoma" w:hAnsi="Tahoma"/>
      <w:color w:themeColor="accent1" w:val="4F81BD"/>
      <w:sz w:val="24"/>
      <w:szCs w:val="24"/>
      <w:rtl/>
    </w:rPr>
  </w:style>
  <w:style w:styleId="Heading9" w:type="paragraph">
    <w:name w:val="Heading 9"/>
    <w:basedOn w:val="Normal"/>
    <w:next w:val="BodyText"/>
    <w:uiPriority w:val="9"/>
    <w:unhideWhenUsed/>
    <w:qFormat/>
    <w:pPr>
      <w:keepNext/>
      <w:keepLines/>
      <w:spacing w:after="0" w:before="200"/>
      <w:outlineLvl w:val="8"/>
      <w:bidi/>
      <w:jc w:val="right"/>
    </w:pPr>
    <w:rPr>
      <w:rFonts w:asciiTheme="majorHAnsi" w:cstheme="majorBidi" w:eastAsiaTheme="majorEastAsia" w:hAnsiTheme="majorHAnsi" w:cs="Tahoma" w:ascii="Tahoma" w:hAnsi="Tahoma"/>
      <w:color w:themeColor="accent1" w:val="4F81BD"/>
      <w:sz w:val="24"/>
      <w:szCs w:val="24"/>
      <w:rtl/>
    </w:rPr>
  </w:style>
  <w:style w:styleId="BlockText" w:type="paragraph">
    <w:name w:val="Block Text"/>
    <w:basedOn w:val="BodyText"/>
    <w:next w:val="BodyText"/>
    <w:uiPriority w:val="9"/>
    <w:unhideWhenUsed/>
    <w:qFormat/>
    <w:pPr>
      <w:spacing w:after="100" w:before="100"/>
      <w:ind w:firstLine="0" w:left="480" w:right="480"/>
      <w:bidi/>
      <w:jc w:val="right"/>
    </w:pPr>
    <w:rPr>
      <w:rFonts w:cs="Tahoma" w:ascii="Tahoma" w:hAnsi="Tahoma"/>
      <w:rtl/>
    </w:rPr>
  </w:style>
  <w:style w:styleId="FootnoteText" w:type="paragraph">
    <w:name w:val="Footnote Text"/>
    <w:basedOn w:val="Normal"/>
    <w:next w:val="FootnoteText"/>
    <w:uiPriority w:val="9"/>
    <w:unhideWhenUsed/>
    <w:qFormat/>
    <w:pPr>
      <w:bidi/>
      <w:jc w:val="right"/>
    </w:pPr>
    <w:rPr>
      <w:rFonts w:cs="Tahoma" w:ascii="Tahoma" w:hAnsi="Tahoma"/>
      <w:rtl/>
    </w:rPr>
  </w:style>
  <w:style w:default="1" w:styleId="DefaultParagraphFont" w:type="character">
    <w:name w:val="Default Paragraph Font"/>
    <w:semiHidden/>
    <w:unhideWhenUsed/>
    <w:pPr>
      <w:bidi/>
      <w:jc w:val="right"/>
    </w:pPr>
    <w:rPr>
      <w:rFonts w:cs="Tahoma" w:ascii="Tahoma" w:hAnsi="Tahoma"/>
      <w:rtl/>
    </w:r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pPr>
      <w:bidi/>
      <w:jc w:val="right"/>
    </w:pPr>
    <w:rPr>
      <w:rFonts w:cs="Tahoma" w:ascii="Tahoma" w:hAnsi="Tahoma"/>
      <w:rtl/>
    </w:rPr>
  </w:style>
  <w:style w:customStyle="1" w:styleId="DefinitionTerm" w:type="paragraph">
    <w:name w:val="Definition Term"/>
    <w:basedOn w:val="Normal"/>
    <w:next w:val="Definition"/>
    <w:pPr>
      <w:keepNext/>
      <w:keepLines/>
      <w:spacing w:after="0"/>
      <w:bidi/>
      <w:jc w:val="right"/>
    </w:pPr>
    <w:rPr>
      <w:rFonts w:cs="Tahoma" w:ascii="Tahoma" w:hAnsi="Tahoma"/>
      <w:b/>
      <w:rtl/>
    </w:rPr>
  </w:style>
  <w:style w:customStyle="1" w:styleId="Definition" w:type="paragraph">
    <w:name w:val="Definition"/>
    <w:basedOn w:val="Normal"/>
    <w:pPr>
      <w:bidi/>
      <w:jc w:val="right"/>
    </w:pPr>
    <w:rPr>
      <w:rFonts w:cs="Tahoma" w:ascii="Tahoma" w:hAnsi="Tahoma"/>
      <w:rtl/>
    </w:rPr>
  </w:style>
  <w:style w:styleId="Caption" w:type="paragraph">
    <w:name w:val="Caption"/>
    <w:basedOn w:val="Normal"/>
    <w:link w:val="BodyTextChar"/>
    <w:pPr>
      <w:spacing w:after="120" w:before="0"/>
      <w:bidi/>
      <w:jc w:val="right"/>
    </w:pPr>
    <w:rPr>
      <w:rFonts w:cs="Tahoma" w:ascii="Tahoma" w:hAnsi="Tahoma"/>
      <w:i/>
      <w:rtl/>
    </w:rPr>
  </w:style>
  <w:style w:customStyle="1" w:styleId="TableCaption" w:type="paragraph">
    <w:name w:val="Table Caption"/>
    <w:basedOn w:val="Caption"/>
    <w:pPr>
      <w:keepNext/>
      <w:bidi/>
      <w:jc w:val="right"/>
    </w:pPr>
    <w:rPr>
      <w:rFonts w:cs="Tahoma" w:ascii="Tahoma" w:hAnsi="Tahoma"/>
      <w:rtl/>
    </w:rPr>
  </w:style>
  <w:style w:customStyle="1" w:styleId="ImageCaption" w:type="paragraph">
    <w:name w:val="Image Caption"/>
    <w:basedOn w:val="Caption"/>
    <w:pPr>
      <w:bidi/>
      <w:jc w:val="right"/>
    </w:pPr>
    <w:rPr>
      <w:rFonts w:cs="Tahoma" w:ascii="Tahoma" w:hAnsi="Tahoma"/>
      <w:rtl/>
    </w:rPr>
  </w:style>
  <w:style w:customStyle="1" w:styleId="Figure" w:type="paragraph">
    <w:name w:val="Figure"/>
    <w:basedOn w:val="Normal"/>
    <w:pPr>
      <w:bidi/>
      <w:jc w:val="right"/>
    </w:pPr>
    <w:rPr>
      <w:rFonts w:cs="Tahoma" w:ascii="Tahoma" w:hAnsi="Tahoma"/>
      <w:rtl/>
    </w:rPr>
  </w:style>
  <w:style w:customStyle="1" w:styleId="CaptionedFigure" w:type="paragraph">
    <w:name w:val="Captioned Figure"/>
    <w:basedOn w:val="Figure"/>
    <w:pPr>
      <w:keepNext/>
      <w:bidi/>
      <w:jc w:val="right"/>
    </w:pPr>
    <w:rPr>
      <w:rFonts w:cs="Tahoma" w:ascii="Tahoma" w:hAnsi="Tahoma"/>
      <w:rtl/>
    </w:rPr>
  </w:style>
  <w:style w:customStyle="1" w:styleId="BodyTextChar" w:type="character">
    <w:name w:val="Body Text Char"/>
    <w:basedOn w:val="DefaultParagraphFont"/>
    <w:link w:val="BodyText"/>
    <w:pPr>
      <w:bidi/>
      <w:jc w:val="right"/>
    </w:pPr>
    <w:rPr>
      <w:rFonts w:cs="Tahoma" w:ascii="Tahoma" w:hAnsi="Tahoma"/>
      <w:rtl/>
    </w:rPr>
  </w:style>
  <w:style w:customStyle="1" w:styleId="VerbatimChar" w:type="character">
    <w:name w:val="Verbatim Char"/>
    <w:basedOn w:val="BodyTextChar"/>
    <w:rPr>
      <w:rFonts w:ascii="Consolas" w:hAnsi="Tahoma" w:cs="Tahoma"/>
      <w:sz w:val="22"/>
      <w:rtl/>
    </w:rPr>
    <w:pPr>
      <w:bidi/>
      <w:jc w:val="right"/>
    </w:pPr>
  </w:style>
  <w:style w:customStyle="1" w:styleId="SectionNumber" w:type="character">
    <w:name w:val="Section Number"/>
    <w:basedOn w:val="BodyTextChar"/>
    <w:pPr>
      <w:bidi/>
      <w:jc w:val="right"/>
    </w:pPr>
    <w:rPr>
      <w:rFonts w:cs="Tahoma" w:ascii="Tahoma" w:hAnsi="Tahoma"/>
      <w:rtl/>
    </w:rPr>
  </w:style>
  <w:style w:styleId="FootnoteReference" w:type="character">
    <w:name w:val="Footnote Reference"/>
    <w:basedOn w:val="BodyTextChar"/>
    <w:rPr>
      <w:rFonts w:cs="Tahoma" w:ascii="Tahoma" w:hAnsi="Tahoma"/>
      <w:vertAlign w:val="superscript"/>
      <w:rtl/>
    </w:rPr>
    <w:pPr>
      <w:bidi/>
      <w:jc w:val="right"/>
    </w:pPr>
  </w:style>
  <w:style w:styleId="Hyperlink" w:type="character">
    <w:name w:val="Hyperlink"/>
    <w:basedOn w:val="BodyTextChar"/>
    <w:rPr>
      <w:rFonts w:cs="Tahoma" w:ascii="Tahoma" w:hAnsi="Tahoma"/>
      <w:color w:themeColor="accent1" w:val="4F81BD"/>
      <w:rtl/>
    </w:rPr>
    <w:pPr>
      <w:bidi/>
      <w:jc w:val="right"/>
    </w:pPr>
  </w:style>
  <w:style w:styleId="TOCHeading" w:type="paragraph">
    <w:name w:val="TOC Heading"/>
    <w:basedOn w:val="Heading1"/>
    <w:next w:val="BodyText"/>
    <w:uiPriority w:val="39"/>
    <w:unhideWhenUsed/>
    <w:qFormat/>
    <w:pPr>
      <w:spacing w:before="240" w:line="259" w:lineRule="auto"/>
      <w:outlineLvl w:val="9"/>
      <w:bidi/>
      <w:jc w:val="right"/>
    </w:pPr>
    <w:rPr>
      <w:rFonts w:asciiTheme="majorHAnsi" w:cstheme="majorBidi" w:eastAsiaTheme="majorEastAsia" w:hAnsiTheme="majorHAnsi" w:cs="Tahoma" w:ascii="Tahoma" w:hAnsi="Tahoma"/>
      <w:b w:val="0"/>
      <w:bCs w:val="0"/>
      <w:color w:themeColor="accent1" w:themeShade="BF" w:val="365F91"/>
      <w:rtl/>
    </w:rPr>
  </w:style>
  <w:style w:type="paragraph" w:customStyle="1" w:styleId="SourceCode">
    <w:name w:val="Source Code"/>
    <w:basedOn w:val="Normal"/>
    <w:link w:val="VerbatimChar"/>
    <w:pPr>
      <w:wordWrap w:val="off"/>
      <w:bidi/>
      <w:jc w:val="right"/>
    </w:pPr>
    <w:rPr>
      <w:rFonts w:cs="Tahoma" w:ascii="Tahoma" w:hAnsi="Tahoma"/>
      <w:rtl/>
    </w:rPr>
  </w:style>
  <w:style w:type="character" w:customStyle="1" w:styleId="KeywordTok">
    <w:name w:val="KeywordTok"/>
    <w:basedOn w:val="VerbatimChar"/>
    <w:rPr>
      <w:rFonts w:cs="Tahoma" w:ascii="Tahoma" w:hAnsi="Tahoma"/>
      <w:color w:val="007020"/>
      <w:b/>
      <w:rtl/>
    </w:rPr>
    <w:pPr>
      <w:bidi/>
      <w:jc w:val="right"/>
    </w:pPr>
  </w:style>
  <w:style w:type="character" w:customStyle="1" w:styleId="DataTypeTok">
    <w:name w:val="DataTypeTok"/>
    <w:basedOn w:val="VerbatimChar"/>
    <w:rPr>
      <w:rFonts w:cs="Tahoma" w:ascii="Tahoma" w:hAnsi="Tahoma"/>
      <w:color w:val="902000"/>
      <w:rtl/>
    </w:rPr>
    <w:pPr>
      <w:bidi/>
      <w:jc w:val="right"/>
    </w:pPr>
  </w:style>
  <w:style w:type="character" w:customStyle="1" w:styleId="DecValTok">
    <w:name w:val="DecValTok"/>
    <w:basedOn w:val="VerbatimChar"/>
    <w:rPr>
      <w:rFonts w:cs="Tahoma" w:ascii="Tahoma" w:hAnsi="Tahoma"/>
      <w:color w:val="40a070"/>
      <w:rtl/>
    </w:rPr>
    <w:pPr>
      <w:bidi/>
      <w:jc w:val="right"/>
    </w:pPr>
  </w:style>
  <w:style w:type="character" w:customStyle="1" w:styleId="BaseNTok">
    <w:name w:val="BaseNTok"/>
    <w:basedOn w:val="VerbatimChar"/>
    <w:rPr>
      <w:rFonts w:cs="Tahoma" w:ascii="Tahoma" w:hAnsi="Tahoma"/>
      <w:color w:val="40a070"/>
      <w:rtl/>
    </w:rPr>
    <w:pPr>
      <w:bidi/>
      <w:jc w:val="right"/>
    </w:pPr>
  </w:style>
  <w:style w:type="character" w:customStyle="1" w:styleId="FloatTok">
    <w:name w:val="FloatTok"/>
    <w:basedOn w:val="VerbatimChar"/>
    <w:rPr>
      <w:rFonts w:cs="Tahoma" w:ascii="Tahoma" w:hAnsi="Tahoma"/>
      <w:color w:val="40a070"/>
      <w:rtl/>
    </w:rPr>
    <w:pPr>
      <w:bidi/>
      <w:jc w:val="right"/>
    </w:pPr>
  </w:style>
  <w:style w:type="character" w:customStyle="1" w:styleId="ConstantTok">
    <w:name w:val="ConstantTok"/>
    <w:basedOn w:val="VerbatimChar"/>
    <w:rPr>
      <w:rFonts w:cs="Tahoma" w:ascii="Tahoma" w:hAnsi="Tahoma"/>
      <w:color w:val="880000"/>
      <w:rtl/>
    </w:rPr>
    <w:pPr>
      <w:bidi/>
      <w:jc w:val="right"/>
    </w:pPr>
  </w:style>
  <w:style w:type="character" w:customStyle="1" w:styleId="CharTok">
    <w:name w:val="CharTok"/>
    <w:basedOn w:val="VerbatimChar"/>
    <w:rPr>
      <w:rFonts w:cs="Tahoma" w:ascii="Tahoma" w:hAnsi="Tahoma"/>
      <w:color w:val="4070a0"/>
      <w:rtl/>
    </w:rPr>
    <w:pPr>
      <w:bidi/>
      <w:jc w:val="right"/>
    </w:pPr>
  </w:style>
  <w:style w:type="character" w:customStyle="1" w:styleId="SpecialCharTok">
    <w:name w:val="SpecialCharTok"/>
    <w:basedOn w:val="VerbatimChar"/>
    <w:rPr>
      <w:rFonts w:cs="Tahoma" w:ascii="Tahoma" w:hAnsi="Tahoma"/>
      <w:color w:val="4070a0"/>
      <w:rtl/>
    </w:rPr>
    <w:pPr>
      <w:bidi/>
      <w:jc w:val="right"/>
    </w:pPr>
  </w:style>
  <w:style w:type="character" w:customStyle="1" w:styleId="StringTok">
    <w:name w:val="StringTok"/>
    <w:basedOn w:val="VerbatimChar"/>
    <w:rPr>
      <w:rFonts w:cs="Tahoma" w:ascii="Tahoma" w:hAnsi="Tahoma"/>
      <w:color w:val="4070a0"/>
      <w:rtl/>
    </w:rPr>
    <w:pPr>
      <w:bidi/>
      <w:jc w:val="right"/>
    </w:pPr>
  </w:style>
  <w:style w:type="character" w:customStyle="1" w:styleId="VerbatimStringTok">
    <w:name w:val="VerbatimStringTok"/>
    <w:basedOn w:val="VerbatimChar"/>
    <w:rPr>
      <w:rFonts w:cs="Tahoma" w:ascii="Tahoma" w:hAnsi="Tahoma"/>
      <w:color w:val="4070a0"/>
      <w:rtl/>
    </w:rPr>
    <w:pPr>
      <w:bidi/>
      <w:jc w:val="right"/>
    </w:pPr>
  </w:style>
  <w:style w:type="character" w:customStyle="1" w:styleId="SpecialStringTok">
    <w:name w:val="SpecialStringTok"/>
    <w:basedOn w:val="VerbatimChar"/>
    <w:rPr>
      <w:rFonts w:cs="Tahoma" w:ascii="Tahoma" w:hAnsi="Tahoma"/>
      <w:color w:val="bb6688"/>
      <w:rtl/>
    </w:rPr>
    <w:pPr>
      <w:bidi/>
      <w:jc w:val="right"/>
    </w:pPr>
  </w:style>
  <w:style w:type="character" w:customStyle="1" w:styleId="ImportTok">
    <w:name w:val="ImportTok"/>
    <w:basedOn w:val="VerbatimChar"/>
    <w:rPr>
      <w:rFonts w:cs="Tahoma" w:ascii="Tahoma" w:hAnsi="Tahoma"/>
      <w:color w:val="008000"/>
      <w:b/>
      <w:rtl/>
    </w:rPr>
    <w:pPr>
      <w:bidi/>
      <w:jc w:val="right"/>
    </w:pPr>
  </w:style>
  <w:style w:type="character" w:customStyle="1" w:styleId="CommentTok">
    <w:name w:val="CommentTok"/>
    <w:basedOn w:val="VerbatimChar"/>
    <w:rPr>
      <w:rFonts w:cs="Tahoma" w:ascii="Tahoma" w:hAnsi="Tahoma"/>
      <w:color w:val="60a0b0"/>
      <w:i/>
      <w:rtl/>
    </w:rPr>
    <w:pPr>
      <w:bidi/>
      <w:jc w:val="right"/>
    </w:pPr>
  </w:style>
  <w:style w:type="character" w:customStyle="1" w:styleId="DocumentationTok">
    <w:name w:val="DocumentationTok"/>
    <w:basedOn w:val="VerbatimChar"/>
    <w:rPr>
      <w:rFonts w:cs="Tahoma" w:ascii="Tahoma" w:hAnsi="Tahoma"/>
      <w:color w:val="ba2121"/>
      <w:i/>
      <w:rtl/>
    </w:rPr>
    <w:pPr>
      <w:bidi/>
      <w:jc w:val="right"/>
    </w:pPr>
  </w:style>
  <w:style w:type="character" w:customStyle="1" w:styleId="AnnotationTok">
    <w:name w:val="AnnotationTok"/>
    <w:basedOn w:val="VerbatimChar"/>
    <w:rPr>
      <w:rFonts w:cs="Tahoma" w:ascii="Tahoma" w:hAnsi="Tahoma"/>
      <w:color w:val="60a0b0"/>
      <w:b/>
      <w:i/>
      <w:rtl/>
    </w:rPr>
    <w:pPr>
      <w:bidi/>
      <w:jc w:val="right"/>
    </w:pPr>
  </w:style>
  <w:style w:type="character" w:customStyle="1" w:styleId="CommentVarTok">
    <w:name w:val="CommentVarTok"/>
    <w:basedOn w:val="VerbatimChar"/>
    <w:rPr>
      <w:rFonts w:cs="Tahoma" w:ascii="Tahoma" w:hAnsi="Tahoma"/>
      <w:color w:val="60a0b0"/>
      <w:b/>
      <w:i/>
      <w:rtl/>
    </w:rPr>
    <w:pPr>
      <w:bidi/>
      <w:jc w:val="right"/>
    </w:pPr>
  </w:style>
  <w:style w:type="character" w:customStyle="1" w:styleId="OtherTok">
    <w:name w:val="OtherTok"/>
    <w:basedOn w:val="VerbatimChar"/>
    <w:rPr>
      <w:rFonts w:cs="Tahoma" w:ascii="Tahoma" w:hAnsi="Tahoma"/>
      <w:color w:val="007020"/>
      <w:rtl/>
    </w:rPr>
    <w:pPr>
      <w:bidi/>
      <w:jc w:val="right"/>
    </w:pPr>
  </w:style>
  <w:style w:type="character" w:customStyle="1" w:styleId="FunctionTok">
    <w:name w:val="FunctionTok"/>
    <w:basedOn w:val="VerbatimChar"/>
    <w:rPr>
      <w:rFonts w:cs="Tahoma" w:ascii="Tahoma" w:hAnsi="Tahoma"/>
      <w:color w:val="06287e"/>
      <w:rtl/>
    </w:rPr>
    <w:pPr>
      <w:bidi/>
      <w:jc w:val="right"/>
    </w:pPr>
  </w:style>
  <w:style w:type="character" w:customStyle="1" w:styleId="VariableTok">
    <w:name w:val="VariableTok"/>
    <w:basedOn w:val="VerbatimChar"/>
    <w:rPr>
      <w:rFonts w:cs="Tahoma" w:ascii="Tahoma" w:hAnsi="Tahoma"/>
      <w:color w:val="19177c"/>
      <w:rtl/>
    </w:rPr>
    <w:pPr>
      <w:bidi/>
      <w:jc w:val="right"/>
    </w:pPr>
  </w:style>
  <w:style w:type="character" w:customStyle="1" w:styleId="ControlFlowTok">
    <w:name w:val="ControlFlowTok"/>
    <w:basedOn w:val="VerbatimChar"/>
    <w:rPr>
      <w:rFonts w:cs="Tahoma" w:ascii="Tahoma" w:hAnsi="Tahoma"/>
      <w:color w:val="007020"/>
      <w:b/>
      <w:rtl/>
    </w:rPr>
    <w:pPr>
      <w:bidi/>
      <w:jc w:val="right"/>
    </w:pPr>
  </w:style>
  <w:style w:type="character" w:customStyle="1" w:styleId="OperatorTok">
    <w:name w:val="OperatorTok"/>
    <w:basedOn w:val="VerbatimChar"/>
    <w:rPr>
      <w:rFonts w:cs="Tahoma" w:ascii="Tahoma" w:hAnsi="Tahoma"/>
      <w:color w:val="666666"/>
      <w:rtl/>
    </w:rPr>
    <w:pPr>
      <w:bidi/>
      <w:jc w:val="right"/>
    </w:pPr>
  </w:style>
  <w:style w:type="character" w:customStyle="1" w:styleId="BuiltInTok">
    <w:name w:val="BuiltInTok"/>
    <w:basedOn w:val="VerbatimChar"/>
    <w:rPr>
      <w:rFonts w:cs="Tahoma" w:ascii="Tahoma" w:hAnsi="Tahoma"/>
      <w:color w:val="008000"/>
      <w:rtl/>
    </w:rPr>
    <w:pPr>
      <w:bidi/>
      <w:jc w:val="right"/>
    </w:pPr>
  </w:style>
  <w:style w:type="character" w:customStyle="1" w:styleId="ExtensionTok">
    <w:name w:val="ExtensionTok"/>
    <w:basedOn w:val="VerbatimChar"/>
    <w:rPr>
      <w:rFonts w:cs="Tahoma" w:ascii="Tahoma" w:hAnsi="Tahoma"/>
      <w:rtl/>
    </w:rPr>
    <w:pPr>
      <w:bidi/>
      <w:jc w:val="right"/>
    </w:pPr>
  </w:style>
  <w:style w:type="character" w:customStyle="1" w:styleId="PreprocessorTok">
    <w:name w:val="PreprocessorTok"/>
    <w:basedOn w:val="VerbatimChar"/>
    <w:rPr>
      <w:rFonts w:cs="Tahoma" w:ascii="Tahoma" w:hAnsi="Tahoma"/>
      <w:color w:val="bc7a00"/>
      <w:rtl/>
    </w:rPr>
    <w:pPr>
      <w:bidi/>
      <w:jc w:val="right"/>
    </w:pPr>
  </w:style>
  <w:style w:type="character" w:customStyle="1" w:styleId="AttributeTok">
    <w:name w:val="AttributeTok"/>
    <w:basedOn w:val="VerbatimChar"/>
    <w:rPr>
      <w:rFonts w:cs="Tahoma" w:ascii="Tahoma" w:hAnsi="Tahoma"/>
      <w:color w:val="7d9029"/>
      <w:rtl/>
    </w:rPr>
    <w:pPr>
      <w:bidi/>
      <w:jc w:val="right"/>
    </w:pPr>
  </w:style>
  <w:style w:type="character" w:customStyle="1" w:styleId="RegionMarkerTok">
    <w:name w:val="RegionMarkerTok"/>
    <w:basedOn w:val="VerbatimChar"/>
    <w:rPr>
      <w:rFonts w:cs="Tahoma" w:ascii="Tahoma" w:hAnsi="Tahoma"/>
      <w:rtl/>
    </w:rPr>
    <w:pPr>
      <w:bidi/>
      <w:jc w:val="right"/>
    </w:pPr>
  </w:style>
  <w:style w:type="character" w:customStyle="1" w:styleId="InformationTok">
    <w:name w:val="InformationTok"/>
    <w:basedOn w:val="VerbatimChar"/>
    <w:rPr>
      <w:rFonts w:cs="Tahoma" w:ascii="Tahoma" w:hAnsi="Tahoma"/>
      <w:color w:val="60a0b0"/>
      <w:b/>
      <w:i/>
      <w:rtl/>
    </w:rPr>
    <w:pPr>
      <w:bidi/>
      <w:jc w:val="right"/>
    </w:pPr>
  </w:style>
  <w:style w:type="character" w:customStyle="1" w:styleId="WarningTok">
    <w:name w:val="WarningTok"/>
    <w:basedOn w:val="VerbatimChar"/>
    <w:rPr>
      <w:rFonts w:cs="Tahoma" w:ascii="Tahoma" w:hAnsi="Tahoma"/>
      <w:color w:val="60a0b0"/>
      <w:b/>
      <w:i/>
      <w:rtl/>
    </w:rPr>
    <w:pPr>
      <w:bidi/>
      <w:jc w:val="right"/>
    </w:pPr>
  </w:style>
  <w:style w:type="character" w:customStyle="1" w:styleId="AlertTok">
    <w:name w:val="AlertTok"/>
    <w:basedOn w:val="VerbatimChar"/>
    <w:rPr>
      <w:rFonts w:cs="Tahoma" w:ascii="Tahoma" w:hAnsi="Tahoma"/>
      <w:color w:val="ff0000"/>
      <w:b/>
      <w:rtl/>
    </w:rPr>
    <w:pPr>
      <w:bidi/>
      <w:jc w:val="right"/>
    </w:pPr>
  </w:style>
  <w:style w:type="character" w:customStyle="1" w:styleId="ErrorTok">
    <w:name w:val="ErrorTok"/>
    <w:basedOn w:val="VerbatimChar"/>
    <w:rPr>
      <w:rFonts w:cs="Tahoma" w:ascii="Tahoma" w:hAnsi="Tahoma"/>
      <w:color w:val="ff0000"/>
      <w:b/>
      <w:rtl/>
    </w:rPr>
    <w:pPr>
      <w:bidi/>
      <w:jc w:val="right"/>
    </w:pPr>
  </w:style>
  <w:style w:type="character" w:customStyle="1" w:styleId="NormalTok">
    <w:name w:val="NormalTok"/>
    <w:basedOn w:val="VerbatimChar"/>
    <w:rPr>
      <w:rFonts w:cs="Tahoma" w:ascii="Tahoma" w:hAnsi="Tahoma"/>
      <w:rtl/>
    </w:rPr>
    <w:pPr>
      <w:bidi/>
      <w:jc w:val="right"/>
    </w:p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مثل یک عکس ساده</dc:title>
  <dc:creator/>
  <dc:language>fa-IR</dc:language>
  <cp:keywords/>
  <dcterms:created xsi:type="dcterms:W3CDTF">2026-10-18T18:54:09Z</dcterms:created>
  <dcterms:modified xsi:type="dcterms:W3CDTF">2026-10-18T18:54:09Z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ies>
</file>