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5FA76" w14:textId="4DBABB4D" w:rsidR="003B2673" w:rsidRPr="003B2673" w:rsidRDefault="003B2673" w:rsidP="003B2673">
      <w:pPr>
        <w:pStyle w:val="Heading1"/>
        <w:rPr>
          <w:rFonts w:eastAsia="Times New Roman"/>
          <w:u w:val="single"/>
        </w:rPr>
      </w:pPr>
      <w:r w:rsidRPr="003B2673">
        <w:rPr>
          <w:rFonts w:eastAsia="Times New Roman"/>
          <w:u w:val="single"/>
        </w:rPr>
        <w:t>Sample Collection</w:t>
      </w:r>
    </w:p>
    <w:p w14:paraId="263EE2EB" w14:textId="77777777" w:rsidR="003B2673" w:rsidRPr="00BC233C" w:rsidRDefault="003B2673" w:rsidP="003B2673">
      <w:pPr>
        <w:pStyle w:val="Heading2"/>
        <w:rPr>
          <w:rFonts w:eastAsia="Times New Roman"/>
          <w:sz w:val="20"/>
          <w:szCs w:val="20"/>
        </w:rPr>
      </w:pPr>
    </w:p>
    <w:p w14:paraId="19EB772A" w14:textId="501DE74A" w:rsidR="00DC547F" w:rsidRDefault="00DC547F" w:rsidP="003B2673">
      <w:pPr>
        <w:pStyle w:val="Heading2"/>
        <w:rPr>
          <w:rFonts w:eastAsia="Times New Roman"/>
        </w:rPr>
      </w:pPr>
      <w:r>
        <w:rPr>
          <w:rFonts w:eastAsia="Times New Roman"/>
        </w:rPr>
        <w:t>Blood Collection from OR</w:t>
      </w:r>
    </w:p>
    <w:p w14:paraId="7E45BFF1" w14:textId="392DD84D" w:rsidR="00DC547F" w:rsidRDefault="00DC547F" w:rsidP="00DC547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Call OR room (</w:t>
      </w:r>
      <w:r w:rsidR="009D52ED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MAIN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x5924, </w:t>
      </w:r>
      <w:r w:rsidR="009D52ED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JOSIE x125 7070,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request OR room) </w:t>
      </w:r>
      <w:r w:rsidR="007F7B1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half an hour before case begins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to inform Anesthesiologist/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cRNA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that you will be needing to collect blood prior to surgery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>, let nurses know that you need blood collected before they tuck the patient’s hands</w:t>
      </w:r>
    </w:p>
    <w:p w14:paraId="5C0E3A6C" w14:textId="34FFDD1F" w:rsidR="00DC547F" w:rsidRDefault="00DC547F" w:rsidP="00DC547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Arrive to the OR 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>15 mins after the OR update indicates “Patient in Room”</w:t>
      </w:r>
    </w:p>
    <w:p w14:paraId="01CA7106" w14:textId="77777777" w:rsidR="00AD7CFB" w:rsidRPr="00AD7CFB" w:rsidRDefault="00AD7CFB" w:rsidP="00AD7CF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D7CF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blood is collected: </w:t>
      </w:r>
    </w:p>
    <w:p w14:paraId="12E066CD" w14:textId="45FADEFE" w:rsidR="00AD7CFB" w:rsidRDefault="00AD7CFB" w:rsidP="00AD7CF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1A0860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CPT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– Submitted to Immune Monitoring Facility 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>(15</w:t>
      </w:r>
      <w:r w:rsidR="00971CA4"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floor Zuckerman)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after collection</w:t>
      </w:r>
      <w:r w:rsidR="00CC65C0">
        <w:rPr>
          <w:rFonts w:ascii="Helvetica Neue" w:eastAsia="Times New Roman" w:hAnsi="Helvetica Neue" w:cs="Times New Roman"/>
          <w:color w:val="172B4D"/>
          <w:sz w:val="21"/>
          <w:szCs w:val="21"/>
        </w:rPr>
        <w:t>. Notify Michelle to release the order.</w:t>
      </w:r>
    </w:p>
    <w:p w14:paraId="09E40C1C" w14:textId="0BF6B3CF" w:rsidR="00AD7CFB" w:rsidRDefault="00AD7CFB" w:rsidP="00AD7CF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proofErr w:type="spellStart"/>
      <w:r w:rsidRPr="001A0860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Streck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– Submitted to Lab Medicine 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>(Floor B2 on 64</w:t>
      </w:r>
      <w:r w:rsidR="00971CA4"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Street between 1</w:t>
      </w:r>
      <w:r w:rsidR="00971CA4"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st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2</w:t>
      </w:r>
      <w:r w:rsidR="00971CA4"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nd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Ave)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after collection</w:t>
      </w:r>
    </w:p>
    <w:p w14:paraId="19FFEC3F" w14:textId="65BCE008" w:rsidR="000531A7" w:rsidRPr="003B2673" w:rsidRDefault="000531A7" w:rsidP="003B2673">
      <w:pPr>
        <w:pStyle w:val="Heading2"/>
        <w:rPr>
          <w:rFonts w:eastAsia="Times New Roman"/>
        </w:rPr>
      </w:pPr>
      <w:r w:rsidRPr="003B2673">
        <w:rPr>
          <w:rFonts w:eastAsia="Times New Roman"/>
        </w:rPr>
        <w:t>Tissue Collection from OR</w:t>
      </w:r>
    </w:p>
    <w:p w14:paraId="0A16EB61" w14:textId="42B07BCD" w:rsidR="000531A7" w:rsidRDefault="000531A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Collect 3-7 sites and ascites</w:t>
      </w:r>
    </w:p>
    <w:p w14:paraId="078A3241" w14:textId="3069A77D" w:rsidR="00FF53E5" w:rsidRDefault="00FF53E5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Take images of sample size (using ruler), if possible – use cell phone</w:t>
      </w:r>
    </w:p>
    <w:p w14:paraId="604B4139" w14:textId="7225D178" w:rsidR="00705985" w:rsidRDefault="00705985" w:rsidP="0070598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Upload pictures to folder in shared drive</w:t>
      </w:r>
    </w:p>
    <w:p w14:paraId="4D5C2A2C" w14:textId="073A4578" w:rsidR="003377C7" w:rsidRPr="003377C7" w:rsidRDefault="003377C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3377C7">
        <w:rPr>
          <w:rFonts w:ascii="Helvetica Neue" w:eastAsia="Times New Roman" w:hAnsi="Helvetica Neue" w:cs="Times New Roman"/>
          <w:color w:val="FF0000"/>
          <w:sz w:val="21"/>
          <w:szCs w:val="21"/>
        </w:rPr>
        <w:t>Remind the surgeon and fellow to submit a fresh sample to pathology from corresponding collected sites</w:t>
      </w:r>
    </w:p>
    <w:p w14:paraId="2C50AE73" w14:textId="66849645" w:rsidR="000531A7" w:rsidRDefault="000531A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Complete </w:t>
      </w:r>
      <w:r w:rsidRPr="000531A7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SPECTRUM Intraoperative Collection Form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(page 1)</w:t>
      </w:r>
    </w:p>
    <w:p w14:paraId="0785B73A" w14:textId="5046DE6B" w:rsidR="000531A7" w:rsidRDefault="000531A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Record the following details on the back of the SPECTRUM Intraoperative Collection Form:</w:t>
      </w:r>
    </w:p>
    <w:p w14:paraId="49CF9273" w14:textId="40C57A73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Surgery scheduled</w:t>
      </w:r>
      <w:r w:rsidR="00971CA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time</w:t>
      </w:r>
    </w:p>
    <w:p w14:paraId="67FBBD59" w14:textId="71021731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Surgery start time</w:t>
      </w:r>
    </w:p>
    <w:p w14:paraId="78409BC6" w14:textId="2E359E09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Blood collection time</w:t>
      </w:r>
    </w:p>
    <w:p w14:paraId="59FC7A16" w14:textId="2AD536C3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# sites collected</w:t>
      </w:r>
    </w:p>
    <w:p w14:paraId="50A2AF08" w14:textId="4E4FF5C1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Processing time (start/end)</w:t>
      </w:r>
    </w:p>
    <w:p w14:paraId="6C93C527" w14:textId="029D66D3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count time (start/end)</w:t>
      </w:r>
    </w:p>
    <w:p w14:paraId="6B7E5BA1" w14:textId="097DFE1B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Antibody staining </w:t>
      </w:r>
      <w:r w:rsidR="002148A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time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(start/end)</w:t>
      </w:r>
    </w:p>
    <w:p w14:paraId="4FF6F196" w14:textId="25EDEE18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Flow sort </w:t>
      </w:r>
      <w:r w:rsidR="002148A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time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(start/end)</w:t>
      </w:r>
    </w:p>
    <w:p w14:paraId="3F5A2729" w14:textId="107FD307" w:rsidR="000531A7" w:rsidRDefault="002148AF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Time c</w:t>
      </w:r>
      <w:r w:rsid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ells submitted to IGO</w:t>
      </w:r>
    </w:p>
    <w:p w14:paraId="68D64D5F" w14:textId="4DEF352E" w:rsidR="000531A7" w:rsidRDefault="000531A7" w:rsidP="00102DA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Labels and storage </w:t>
      </w:r>
      <w:r w:rsidR="002148A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time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(start/end)</w:t>
      </w:r>
    </w:p>
    <w:p w14:paraId="4F2F3843" w14:textId="51109A4A" w:rsidR="002F4260" w:rsidRPr="002F4260" w:rsidRDefault="002F4260" w:rsidP="002F426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If the case is a Laparoscopic Biopsy, have the surgeon or fellow complete </w:t>
      </w:r>
      <w:r w:rsidRPr="000531A7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SPECTRUM Intraoperative Collection Form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(page 2) in the OR.</w:t>
      </w:r>
    </w:p>
    <w:p w14:paraId="72B853C3" w14:textId="2FA56505" w:rsidR="000531A7" w:rsidRDefault="000531A7" w:rsidP="00102DA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Process samples for single cell dissociation</w:t>
      </w:r>
    </w:p>
    <w:p w14:paraId="4F16FD44" w14:textId="3FFEFC3C" w:rsidR="000531A7" w:rsidRPr="000531A7" w:rsidRDefault="000531A7" w:rsidP="000531A7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  <w:u w:val="single"/>
        </w:rPr>
        <w:t>NOTE: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Ensure samples are kept </w:t>
      </w:r>
      <w:r w:rsidRPr="00BC7E6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at all times</w:t>
      </w:r>
    </w:p>
    <w:p w14:paraId="4BFDE328" w14:textId="112231DC" w:rsidR="003B2673" w:rsidRPr="003B2673" w:rsidRDefault="003B2673" w:rsidP="003B2673">
      <w:pPr>
        <w:pStyle w:val="Heading1"/>
        <w:rPr>
          <w:rFonts w:eastAsia="Times New Roman"/>
          <w:u w:val="single"/>
        </w:rPr>
      </w:pPr>
      <w:r w:rsidRPr="003B2673">
        <w:rPr>
          <w:rFonts w:eastAsia="Times New Roman"/>
          <w:u w:val="single"/>
        </w:rPr>
        <w:t xml:space="preserve">Sample </w:t>
      </w:r>
      <w:r>
        <w:rPr>
          <w:rFonts w:eastAsia="Times New Roman"/>
          <w:u w:val="single"/>
        </w:rPr>
        <w:t>Processing</w:t>
      </w:r>
    </w:p>
    <w:p w14:paraId="3F2DB690" w14:textId="180C4E64" w:rsidR="003B2673" w:rsidRDefault="003B2673" w:rsidP="003B2673">
      <w:pPr>
        <w:pStyle w:val="Heading2"/>
        <w:rPr>
          <w:rFonts w:eastAsia="Times New Roman"/>
          <w:sz w:val="20"/>
          <w:szCs w:val="20"/>
        </w:rPr>
      </w:pPr>
    </w:p>
    <w:p w14:paraId="2B281611" w14:textId="38352250" w:rsidR="008B428B" w:rsidRDefault="008B428B" w:rsidP="008B428B">
      <w:pPr>
        <w:pStyle w:val="Heading2"/>
      </w:pPr>
      <w:r>
        <w:t>Reagents</w:t>
      </w:r>
    </w:p>
    <w:p w14:paraId="69722C8E" w14:textId="6BBD8195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R</w:t>
      </w:r>
      <w:r w:rsidR="006E793C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PMI</w:t>
      </w:r>
      <w:r w:rsidR="00B85FD2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other </w:t>
      </w: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media – 9th floor cold room</w:t>
      </w:r>
    </w:p>
    <w:p w14:paraId="7901DEEC" w14:textId="3ED08F44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>Dissociation consumables – Under Jamie’s desk, or beside the fume hood</w:t>
      </w:r>
    </w:p>
    <w:p w14:paraId="30802322" w14:textId="1AD827C1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H, R, A enzymes – 20</w:t>
      </w:r>
      <w:r w:rsidR="00DC0F78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C freezer in S920, second shelf</w:t>
      </w:r>
    </w:p>
    <w:p w14:paraId="013BC53D" w14:textId="6AADF9E2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Backup enzymes (to be aliquoted) – 4</w:t>
      </w:r>
      <w:r w:rsidR="00DC0F78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C fridge in S920, top shelf</w:t>
      </w:r>
    </w:p>
    <w:p w14:paraId="09E857A9" w14:textId="03BC089C" w:rsidR="00DC0F78" w:rsidRPr="000C2DFD" w:rsidRDefault="00DC0F78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RBC Lysis Buffer (ACK Buffer) – Shelf above bench where Countess II sits</w:t>
      </w:r>
    </w:p>
    <w:p w14:paraId="13D27392" w14:textId="77777777" w:rsidR="000C2DFD" w:rsidRDefault="00DC0F78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Trypan Blue – shelf to left of fume hood</w:t>
      </w:r>
    </w:p>
    <w:p w14:paraId="71FC7F95" w14:textId="7ABE0EE3" w:rsidR="008B428B" w:rsidRPr="000C2DFD" w:rsidRDefault="00DC0F78" w:rsidP="008B428B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Cell counting slides – Behind Countess II Counter</w:t>
      </w:r>
    </w:p>
    <w:p w14:paraId="6D7EF286" w14:textId="1729F1CB" w:rsidR="000531A7" w:rsidRPr="003B2673" w:rsidRDefault="000531A7" w:rsidP="003B2673">
      <w:pPr>
        <w:pStyle w:val="Heading2"/>
        <w:rPr>
          <w:rFonts w:eastAsia="Times New Roman"/>
        </w:rPr>
      </w:pPr>
      <w:r w:rsidRPr="003B2673">
        <w:rPr>
          <w:rFonts w:eastAsia="Times New Roman"/>
        </w:rPr>
        <w:t>Tissue</w:t>
      </w:r>
      <w:r w:rsidR="003B2673" w:rsidRPr="003B2673">
        <w:rPr>
          <w:rFonts w:eastAsia="Times New Roman"/>
        </w:rPr>
        <w:t xml:space="preserve"> dissociation</w:t>
      </w:r>
    </w:p>
    <w:p w14:paraId="3A2AE050" w14:textId="3FA898D4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Add 5 ml of serum free RPMI media into a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MACS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 tube (purple top)</w:t>
      </w:r>
    </w:p>
    <w:p w14:paraId="19EC2A9E" w14:textId="5ED05376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Use sterile forceps and sterile scalpel to cut the tumor (&lt;1g) into 1 mm pieces on </w:t>
      </w:r>
      <w:r w:rsidR="00BC7E6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 cell culture plate </w:t>
      </w:r>
      <w:r w:rsidR="00BC7E66" w:rsidRPr="00BC7E6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 xml:space="preserve">on </w:t>
      </w:r>
      <w:r w:rsidRPr="00BC7E6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ice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142BA2CD" w14:textId="62E68D3B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Transfer the samples into the </w:t>
      </w:r>
      <w:r w:rsidR="00CE0DB3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MACS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 tube, add the three enzymes (H, R, A) to the media.</w:t>
      </w:r>
    </w:p>
    <w:p w14:paraId="69115D2D" w14:textId="79A0E2A1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Place the C tube upside down on the octo </w:t>
      </w:r>
      <w:proofErr w:type="spellStart"/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dissociator</w:t>
      </w:r>
      <w:proofErr w:type="spellEnd"/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be sure the cap is clicked into place. Place the heating jacket over the </w:t>
      </w:r>
      <w:r w:rsidR="00BC7E6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MACS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 tube.</w:t>
      </w:r>
    </w:p>
    <w:p w14:paraId="5A3064DB" w14:textId="5C7FC5CD" w:rsid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Use the 37C_h_TDK_3 program and let sit for half hour.</w:t>
      </w:r>
    </w:p>
    <w:p w14:paraId="2CD41F58" w14:textId="3F3BFD9C" w:rsidR="008B428B" w:rsidRPr="000531A7" w:rsidRDefault="008B428B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Ensure that centrifuge is set to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0D9A19C7" w14:textId="143904ED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the dissociation is over, place a 100-micron filter on a 50ml falcon tube </w:t>
      </w:r>
      <w:r w:rsidR="000A0874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 xml:space="preserve">on ice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and add ~5 mL of RPMI + </w:t>
      </w:r>
      <w:r w:rsidR="00BC7E6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FCS to wet the filter. Pour the sample over the filter. </w:t>
      </w:r>
    </w:p>
    <w:p w14:paraId="6BDB9034" w14:textId="77777777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Use the back of a syringe to push the cells through the filter. </w:t>
      </w:r>
    </w:p>
    <w:p w14:paraId="6137FB79" w14:textId="16C2F869" w:rsidR="000531A7" w:rsidRPr="000531A7" w:rsidRDefault="000A0874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Add 5ml of</w:t>
      </w:r>
      <w:r w:rsidR="000531A7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RPMI +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="000531A7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 to the sample to pass the rest of the cells though the filter and to inactivate the enzymes.</w:t>
      </w:r>
    </w:p>
    <w:p w14:paraId="3BB7300B" w14:textId="72EA59E9" w:rsid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Spin cells down at 1500 rpm for 4 minutes at 4</w:t>
      </w:r>
      <w:r w:rsidR="005C72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C, discard supernatant and resuspend in 2mL of RBC lysis buffer (ACK lysing buffer).</w:t>
      </w:r>
    </w:p>
    <w:p w14:paraId="23883BF4" w14:textId="44DD8A8F" w:rsidR="0088113F" w:rsidRDefault="0088113F" w:rsidP="0088113F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the sample looks too bloody, wash with RBC lysis buffer again.</w:t>
      </w:r>
    </w:p>
    <w:p w14:paraId="3328B5FB" w14:textId="119E8508" w:rsidR="0074249F" w:rsidRPr="0074249F" w:rsidRDefault="0074249F" w:rsidP="0074249F">
      <w:pPr>
        <w:pStyle w:val="ListParagraph"/>
        <w:shd w:val="clear" w:color="auto" w:fill="FFFFFF"/>
        <w:spacing w:before="100" w:beforeAutospacing="1" w:after="100" w:afterAutospacing="1" w:line="276" w:lineRule="auto"/>
        <w:ind w:left="360"/>
        <w:rPr>
          <w:rFonts w:ascii="Helvetica Neue" w:eastAsia="Times New Roman" w:hAnsi="Helvetica Neue" w:cs="Times New Roman"/>
          <w:b/>
          <w:color w:val="FF0000"/>
          <w:sz w:val="21"/>
          <w:szCs w:val="21"/>
        </w:rPr>
      </w:pPr>
      <w:r w:rsidRPr="0074249F">
        <w:rPr>
          <w:rFonts w:ascii="Helvetica Neue" w:eastAsia="Times New Roman" w:hAnsi="Helvetica Neue" w:cs="Times New Roman"/>
          <w:b/>
          <w:color w:val="FF0000"/>
          <w:sz w:val="21"/>
          <w:szCs w:val="21"/>
        </w:rPr>
        <w:t>***</w:t>
      </w:r>
      <w:r>
        <w:rPr>
          <w:rFonts w:ascii="Helvetica Neue" w:eastAsia="Times New Roman" w:hAnsi="Helvetica Neue" w:cs="Times New Roman"/>
          <w:b/>
          <w:color w:val="FF0000"/>
          <w:sz w:val="21"/>
          <w:szCs w:val="21"/>
        </w:rPr>
        <w:t xml:space="preserve"> </w:t>
      </w:r>
      <w:r w:rsidRPr="0074249F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(process ascites sample </w:t>
      </w: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simultaneously</w:t>
      </w:r>
      <w:r w:rsidRPr="0074249F">
        <w:rPr>
          <w:rFonts w:ascii="Helvetica Neue" w:eastAsia="Times New Roman" w:hAnsi="Helvetica Neue" w:cs="Times New Roman"/>
          <w:color w:val="FF0000"/>
          <w:sz w:val="21"/>
          <w:szCs w:val="21"/>
        </w:rPr>
        <w:t>)</w:t>
      </w:r>
    </w:p>
    <w:p w14:paraId="7DBADCBA" w14:textId="6A33D48A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Incubate at room temperature for 3 minutes, and quench with 8mL RPMI + </w:t>
      </w:r>
      <w:r w:rsidR="00B014D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FCS.</w:t>
      </w:r>
    </w:p>
    <w:p w14:paraId="163FBCB7" w14:textId="506072E6" w:rsidR="0074249F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Run sample through 70-micron filter</w:t>
      </w:r>
      <w:r w:rsidR="005C72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into a falcon tube </w:t>
      </w:r>
      <w:r w:rsidR="005C72B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35142AB5" w14:textId="5D618070" w:rsidR="00592E41" w:rsidRPr="00031D79" w:rsidRDefault="0044142C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31D79">
        <w:rPr>
          <w:rFonts w:ascii="Helvetica Neue" w:eastAsia="Times New Roman" w:hAnsi="Helvetica Neue" w:cs="Times New Roman"/>
          <w:color w:val="172B4D"/>
          <w:sz w:val="21"/>
          <w:szCs w:val="21"/>
        </w:rPr>
        <w:t>Count cells</w:t>
      </w:r>
    </w:p>
    <w:p w14:paraId="03CE51E0" w14:textId="38E49447" w:rsidR="0074249F" w:rsidRPr="00BC233C" w:rsidRDefault="0074249F" w:rsidP="00BC233C">
      <w:pPr>
        <w:pStyle w:val="Heading2"/>
        <w:rPr>
          <w:rFonts w:eastAsia="Times New Roman"/>
        </w:rPr>
      </w:pPr>
      <w:r w:rsidRPr="00BC233C">
        <w:rPr>
          <w:rFonts w:eastAsia="Times New Roman"/>
          <w:color w:val="FF0000"/>
        </w:rPr>
        <w:t>***</w:t>
      </w:r>
      <w:r w:rsidRPr="00BC233C">
        <w:rPr>
          <w:rFonts w:eastAsia="Times New Roman"/>
        </w:rPr>
        <w:t>Ascites processing</w:t>
      </w:r>
    </w:p>
    <w:p w14:paraId="0D7016A5" w14:textId="1F077728" w:rsidR="00E41F8C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Spin cells down at 1500 rpm for 4 minutes at 4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C, </w:t>
      </w:r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>remove</w:t>
      </w:r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proofErr w:type="spellStart"/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>supernatent</w:t>
      </w:r>
      <w:proofErr w:type="spellEnd"/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(for DMT collaboration: </w:t>
      </w:r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store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supernatant </w:t>
      </w:r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>in 15ml falcon tubes and freeze down</w:t>
      </w:r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</w:p>
    <w:p w14:paraId="1D27A963" w14:textId="02946E6E" w:rsidR="0074249F" w:rsidRPr="000531A7" w:rsidRDefault="00E41F8C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</w:t>
      </w:r>
      <w:r w:rsidR="0074249F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esuspend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pellet </w:t>
      </w:r>
      <w:r w:rsidR="0074249F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in 2mL of RBC lysis buffer (ACK lysing buffer).</w:t>
      </w:r>
    </w:p>
    <w:p w14:paraId="1599F87C" w14:textId="5B46D7A5" w:rsidR="0074249F" w:rsidRPr="000531A7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Incubate at room temperature for 3 minutes, and quench with 8mL RPMI + </w:t>
      </w:r>
      <w:r w:rsidR="00B376A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FCS.</w:t>
      </w:r>
    </w:p>
    <w:p w14:paraId="4EDE6564" w14:textId="459DF9A7" w:rsidR="0074249F" w:rsidRPr="000531A7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Run sample through 70-micron filter. Rinse filter with 5ml RPMI + </w:t>
      </w:r>
      <w:r w:rsidR="00B376A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</w:t>
      </w:r>
      <w:r w:rsidR="00B376A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into a falcon tube </w:t>
      </w:r>
      <w:r w:rsidR="00B376AB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. </w:t>
      </w:r>
    </w:p>
    <w:p w14:paraId="44E49DF2" w14:textId="77777777" w:rsidR="0074249F" w:rsidRPr="000531A7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Count cells</w:t>
      </w:r>
    </w:p>
    <w:p w14:paraId="5085510E" w14:textId="1EBAF0B7" w:rsidR="00FF53E5" w:rsidRPr="003B2673" w:rsidRDefault="00FF53E5" w:rsidP="00FF53E5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Cell counting</w:t>
      </w:r>
    </w:p>
    <w:p w14:paraId="391EE22D" w14:textId="6B72C883" w:rsidR="00FF53E5" w:rsidRDefault="00FF53E5" w:rsidP="005C72B6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Using Countess II automated cell counter</w:t>
      </w:r>
    </w:p>
    <w:p w14:paraId="2D832F32" w14:textId="5BCC4A31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Ensure all samples are on ice</w:t>
      </w:r>
    </w:p>
    <w:p w14:paraId="28E04938" w14:textId="77777777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>Invert falcon tube prior to pipetting sample</w:t>
      </w:r>
    </w:p>
    <w:p w14:paraId="47472E59" w14:textId="2A8EC88C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Add 10ul of sample to 10ul of Trypan blue dye, </w:t>
      </w:r>
      <w:r w:rsidRPr="00FF53E5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mix well</w:t>
      </w:r>
    </w:p>
    <w:p w14:paraId="7CF21A3C" w14:textId="26B2DF43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Insert Countess cell counting slide into Countess II</w:t>
      </w:r>
    </w:p>
    <w:p w14:paraId="372BDF63" w14:textId="71E7A7F7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Record the following info:</w:t>
      </w:r>
    </w:p>
    <w:p w14:paraId="5F239F7F" w14:textId="0A5F1DF2" w:rsidR="00FF53E5" w:rsidRDefault="00FF53E5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counts (cells/ml)</w:t>
      </w:r>
    </w:p>
    <w:p w14:paraId="7E0C8389" w14:textId="043A7032" w:rsidR="00FF53E5" w:rsidRDefault="00FF53E5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viability (%)</w:t>
      </w:r>
    </w:p>
    <w:p w14:paraId="50EEDEA4" w14:textId="60CD21AB" w:rsidR="00E868D7" w:rsidRDefault="00E868D7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counts of live cells (cells/ml)</w:t>
      </w:r>
    </w:p>
    <w:p w14:paraId="1C703034" w14:textId="48F0D623" w:rsidR="00FF53E5" w:rsidRDefault="00FF53E5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Total volume of sample</w:t>
      </w:r>
    </w:p>
    <w:p w14:paraId="5A53E29E" w14:textId="770AC8A3" w:rsidR="00983505" w:rsidRDefault="00983505" w:rsidP="0098350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Aliquot ~2-3 million cells per sample into a new falcon tube for antibody staining</w:t>
      </w:r>
    </w:p>
    <w:p w14:paraId="73C00441" w14:textId="00094856" w:rsidR="00983505" w:rsidRDefault="00983505" w:rsidP="0098350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Aliquot ~</w:t>
      </w:r>
      <w:r w:rsidR="0042722A">
        <w:rPr>
          <w:rFonts w:ascii="Helvetica Neue" w:eastAsia="Times New Roman" w:hAnsi="Helvetica Neue" w:cs="Times New Roman"/>
          <w:color w:val="172B4D"/>
          <w:sz w:val="21"/>
          <w:szCs w:val="21"/>
        </w:rPr>
        <w:t>300,000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cells (from any sample with high cell yields) into a </w:t>
      </w:r>
      <w:r w:rsid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1.5ml epi tube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to be used for the negative and L/D controls for antibody staining</w:t>
      </w:r>
      <w:r w:rsidR="0042722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(2 tubes of 300,000 cells each)</w:t>
      </w:r>
    </w:p>
    <w:p w14:paraId="4DE884D0" w14:textId="63097087" w:rsidR="0027228A" w:rsidRDefault="0027228A" w:rsidP="0098350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Place remaining cells on ice for storage</w:t>
      </w:r>
    </w:p>
    <w:p w14:paraId="299EB8EC" w14:textId="51F06589" w:rsidR="00AF116F" w:rsidRPr="00AF116F" w:rsidRDefault="00AF116F" w:rsidP="00AF116F">
      <w:pPr>
        <w:shd w:val="clear" w:color="auto" w:fill="FFFFFF"/>
        <w:spacing w:before="100" w:beforeAutospacing="1" w:after="100" w:afterAutospacing="1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  <w:u w:val="single"/>
        </w:rPr>
        <w:t>NOTE: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>Formula for counting on hemocytometer:</w:t>
      </w:r>
    </w:p>
    <w:p w14:paraId="131BB46D" w14:textId="77777777" w:rsidR="00AF116F" w:rsidRDefault="00AF116F" w:rsidP="00AF116F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</w:p>
    <w:p w14:paraId="51127F74" w14:textId="2E7329EA" w:rsidR="00AF116F" w:rsidRDefault="00AF116F" w:rsidP="00AF116F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(Cells counted / </w:t>
      </w:r>
      <w:proofErr w:type="gramStart"/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>4 )</w:t>
      </w:r>
      <w:proofErr w:type="gramEnd"/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X 10,000 X Dilution factor = cells / mL </w:t>
      </w:r>
    </w:p>
    <w:p w14:paraId="46FC8F70" w14:textId="77777777" w:rsidR="00AF116F" w:rsidRPr="00AF116F" w:rsidRDefault="00AF116F" w:rsidP="00AF116F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>For total # of cells, multiply by total volume.</w:t>
      </w:r>
    </w:p>
    <w:p w14:paraId="4704A151" w14:textId="55A02CAA" w:rsidR="00472420" w:rsidRPr="003B2673" w:rsidRDefault="00472420" w:rsidP="00472420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Antibody Staining</w:t>
      </w:r>
    </w:p>
    <w:p w14:paraId="0A419A0B" w14:textId="77777777" w:rsidR="00DC0F78" w:rsidRDefault="00DC0F78" w:rsidP="00DC0F78">
      <w:pPr>
        <w:pStyle w:val="Heading2"/>
        <w:rPr>
          <w:rFonts w:eastAsia="Times New Roman"/>
        </w:rPr>
      </w:pPr>
    </w:p>
    <w:p w14:paraId="30066B38" w14:textId="77777777" w:rsidR="00DC0F78" w:rsidRDefault="00DC0F78" w:rsidP="00DC0F78">
      <w:pPr>
        <w:pStyle w:val="Heading2"/>
      </w:pPr>
      <w:r>
        <w:t>Reagents</w:t>
      </w:r>
    </w:p>
    <w:p w14:paraId="014C11B9" w14:textId="5F52A40B" w:rsidR="00DC0F78" w:rsidRPr="005B20B6" w:rsidRDefault="00DC0F7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RPMI and other media – 9th floor cold room</w:t>
      </w:r>
    </w:p>
    <w:p w14:paraId="006C1EB4" w14:textId="0AD46725" w:rsidR="00CE5477" w:rsidRPr="005B20B6" w:rsidRDefault="00CE5477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PBS – On shelf above cell line bench</w:t>
      </w:r>
    </w:p>
    <w:p w14:paraId="19EB1699" w14:textId="3554CCC5" w:rsidR="00DC0F78" w:rsidRDefault="00DC0F7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CD45 and Fc block – Grey box in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fridge under DNA extraction bench, first shelf</w:t>
      </w:r>
    </w:p>
    <w:p w14:paraId="5E14B0C2" w14:textId="1BC7AAED" w:rsidR="00CE5477" w:rsidRDefault="00DC0F7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GhostRed780 dye – Blue box in 20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 w:rsidR="00CE5477"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freezer under pathology bench (</w:t>
      </w:r>
      <w:proofErr w:type="spellStart"/>
      <w:r w:rsidR="00CE5477"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Fresia’s</w:t>
      </w:r>
      <w:proofErr w:type="spellEnd"/>
      <w:r w:rsidR="00CE5477"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bay)</w:t>
      </w:r>
    </w:p>
    <w:p w14:paraId="55F4FAC5" w14:textId="737DE7DC" w:rsidR="00533738" w:rsidRPr="00CE5477" w:rsidRDefault="0053373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Ultracompetent beads – “Various”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box in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fridge under DNA extraction bench, bottom shelf</w:t>
      </w:r>
    </w:p>
    <w:p w14:paraId="7F62B6F5" w14:textId="1E079B8A" w:rsidR="00DC0F78" w:rsidRPr="0015664F" w:rsidRDefault="0015664F" w:rsidP="0015664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FACS tubes – On shelf above cell line bench</w:t>
      </w:r>
    </w:p>
    <w:p w14:paraId="1CF399CB" w14:textId="79C9DDD8" w:rsidR="00E42798" w:rsidRDefault="00E42798" w:rsidP="00C77CBB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Sample summary:</w:t>
      </w:r>
    </w:p>
    <w:p w14:paraId="1653B8BB" w14:textId="77777777" w:rsidR="00E7060C" w:rsidRDefault="00E7060C" w:rsidP="00D9305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Samples (single cell sites)</w:t>
      </w:r>
    </w:p>
    <w:p w14:paraId="42F106C3" w14:textId="5F6C56D4" w:rsidR="00E42798" w:rsidRPr="00E42798" w:rsidRDefault="00E7060C" w:rsidP="00D9305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L/D positive control</w:t>
      </w:r>
    </w:p>
    <w:p w14:paraId="6F921DC8" w14:textId="7C35555B" w:rsidR="00E42798" w:rsidRPr="00E42798" w:rsidRDefault="00E7060C" w:rsidP="00D9305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Negative control</w:t>
      </w:r>
    </w:p>
    <w:p w14:paraId="6AD13361" w14:textId="734AF05A" w:rsidR="00C77CBB" w:rsidRPr="00C77CBB" w:rsidRDefault="00C77CBB" w:rsidP="00C77CBB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Single cell samples</w:t>
      </w:r>
    </w:p>
    <w:p w14:paraId="556F65CA" w14:textId="30E9AAD0" w:rsidR="00D94FCE" w:rsidRDefault="00D94FCE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Spin</w:t>
      </w:r>
      <w:r w:rsid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single cell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aliquots at 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, remove supernatant</w:t>
      </w:r>
    </w:p>
    <w:p w14:paraId="0F4AAA08" w14:textId="031F335F" w:rsidR="00CA1336" w:rsidRDefault="00CA1336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Prepare PBS with L/D dye (GhostRed780 @ 1:2000) and Fc block (Human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TruStain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FcX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@ 1:100) master mix</w:t>
      </w:r>
    </w:p>
    <w:p w14:paraId="277A2476" w14:textId="208C9721" w:rsidR="00CA1336" w:rsidRPr="00CA1336" w:rsidRDefault="00CA1336" w:rsidP="00CA1336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i/>
          <w:color w:val="172B4D"/>
          <w:sz w:val="21"/>
          <w:szCs w:val="21"/>
        </w:rPr>
      </w:pPr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 xml:space="preserve">1ml PBS + 0.5ul GhostRed780 – Take 500ul of mixture + 5ul </w:t>
      </w:r>
      <w:proofErr w:type="spellStart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>TruStain</w:t>
      </w:r>
      <w:proofErr w:type="spellEnd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 xml:space="preserve"> </w:t>
      </w:r>
      <w:proofErr w:type="spellStart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>FcX</w:t>
      </w:r>
      <w:proofErr w:type="spellEnd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 xml:space="preserve"> block</w:t>
      </w:r>
    </w:p>
    <w:p w14:paraId="1A37D9BC" w14:textId="67E100B3" w:rsidR="000531A7" w:rsidRDefault="00472420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Incubate samples </w:t>
      </w:r>
      <w:r w:rsidR="003A6B07">
        <w:rPr>
          <w:rFonts w:ascii="Helvetica Neue" w:eastAsia="Times New Roman" w:hAnsi="Helvetica Neue" w:cs="Times New Roman"/>
          <w:color w:val="172B4D"/>
          <w:sz w:val="21"/>
          <w:szCs w:val="21"/>
        </w:rPr>
        <w:t>for 10 minutes</w:t>
      </w:r>
      <w:r w:rsidR="00C302B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on ice</w:t>
      </w:r>
      <w:r w:rsidR="003A6B0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</w:t>
      </w:r>
      <w:r w:rsidR="00CA133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505ul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="00CA1336">
        <w:rPr>
          <w:rFonts w:ascii="Helvetica Neue" w:eastAsia="Times New Roman" w:hAnsi="Helvetica Neue" w:cs="Times New Roman"/>
          <w:color w:val="172B4D"/>
          <w:sz w:val="21"/>
          <w:szCs w:val="21"/>
        </w:rPr>
        <w:t>prepared master mix</w:t>
      </w:r>
    </w:p>
    <w:p w14:paraId="3DE4D33B" w14:textId="77777777" w:rsidR="00A120D1" w:rsidRPr="00A120D1" w:rsidRDefault="00A120D1" w:rsidP="00A120D1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</w:p>
    <w:p w14:paraId="5C3EEAA1" w14:textId="7AADA366" w:rsidR="005B20B6" w:rsidRPr="00A120D1" w:rsidRDefault="005B20B6" w:rsidP="00A120D1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iCs/>
          <w:color w:val="172B4D"/>
          <w:sz w:val="21"/>
          <w:szCs w:val="21"/>
          <w:u w:val="single"/>
        </w:rPr>
        <w:lastRenderedPageBreak/>
        <w:t>NOTE:</w:t>
      </w:r>
      <w:r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 While samples are incubating</w:t>
      </w:r>
      <w:r w:rsidR="00F91973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, </w:t>
      </w:r>
      <w:r w:rsidR="008379A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prepare </w:t>
      </w:r>
      <w:r w:rsidR="00A120D1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RPMI + 2% FBS with antibody (CD45 @ 1:100) </w:t>
      </w:r>
      <w:r w:rsidR="008379AF" w:rsidRPr="00A120D1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>master</w:t>
      </w:r>
      <w:r w:rsidR="00994AD9" w:rsidRPr="00A120D1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 </w:t>
      </w:r>
      <w:r w:rsidR="008379AF" w:rsidRPr="00A120D1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>mix.</w:t>
      </w:r>
    </w:p>
    <w:p w14:paraId="1B64B640" w14:textId="796270F8" w:rsidR="00A120D1" w:rsidRPr="00A120D1" w:rsidRDefault="00A120D1" w:rsidP="00A120D1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i/>
          <w:color w:val="172B4D"/>
          <w:sz w:val="21"/>
          <w:szCs w:val="21"/>
        </w:rPr>
      </w:pPr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>500ul RPMI/2% FCS + 5ul CD45 antibody</w:t>
      </w:r>
      <w:r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br/>
      </w:r>
    </w:p>
    <w:p w14:paraId="0C476F73" w14:textId="2E4DF78F" w:rsidR="008379AF" w:rsidRDefault="008379AF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Post-incubation, spin sample down (1500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), remove supernatant</w:t>
      </w:r>
    </w:p>
    <w:p w14:paraId="12B3230E" w14:textId="4AE07143" w:rsidR="003A6B07" w:rsidRDefault="003A6B07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Incubate for 30 minutes</w:t>
      </w:r>
      <w:r w:rsidR="00C302B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on ice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 RPMI</w:t>
      </w:r>
      <w:r w:rsidR="00A120D1">
        <w:rPr>
          <w:rFonts w:ascii="Helvetica Neue" w:eastAsia="Times New Roman" w:hAnsi="Helvetica Neue" w:cs="Times New Roman"/>
          <w:color w:val="172B4D"/>
          <w:sz w:val="21"/>
          <w:szCs w:val="21"/>
        </w:rPr>
        <w:t>/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2%FBS with antibody </w:t>
      </w:r>
      <w:r w:rsidR="00A120D1">
        <w:rPr>
          <w:rFonts w:ascii="Helvetica Neue" w:eastAsia="Times New Roman" w:hAnsi="Helvetica Neue" w:cs="Times New Roman"/>
          <w:color w:val="172B4D"/>
          <w:sz w:val="21"/>
          <w:szCs w:val="21"/>
        </w:rPr>
        <w:t>master mix</w:t>
      </w:r>
    </w:p>
    <w:p w14:paraId="2D54D166" w14:textId="427C6CBD" w:rsidR="005B20B6" w:rsidRDefault="005B20B6" w:rsidP="005B20B6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iCs/>
          <w:color w:val="172B4D"/>
          <w:sz w:val="21"/>
          <w:szCs w:val="21"/>
          <w:u w:val="single"/>
        </w:rPr>
        <w:t>NOTE:</w:t>
      </w:r>
      <w:r w:rsidRPr="0015664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 </w:t>
      </w:r>
      <w:r w:rsidR="0015664F" w:rsidRPr="0015664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While </w:t>
      </w:r>
      <w:r w:rsidR="0015664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>samples are incubating:</w:t>
      </w:r>
    </w:p>
    <w:p w14:paraId="4E4A924E" w14:textId="39C5B8BC" w:rsidR="0015664F" w:rsidRDefault="00D057FC" w:rsidP="0015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Prepare</w:t>
      </w:r>
      <w:r w:rsidR="0015664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controls</w:t>
      </w:r>
      <w:r w:rsidR="009F6F7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(see below “Flow controls”)</w:t>
      </w:r>
      <w:r w:rsidR="0015664F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7372FF08" w14:textId="32F89A2E" w:rsidR="0015664F" w:rsidRDefault="0015664F" w:rsidP="0015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C94F38">
        <w:rPr>
          <w:rFonts w:ascii="Helvetica Neue" w:eastAsia="Times New Roman" w:hAnsi="Helvetica Neue" w:cs="Times New Roman"/>
          <w:color w:val="172B4D"/>
          <w:sz w:val="21"/>
          <w:szCs w:val="21"/>
        </w:rPr>
        <w:t>Prepare</w:t>
      </w:r>
      <w:r w:rsidRPr="00E42798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enough 1.5ml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eppendorf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tubes (no need to label) – 2 tubes per site to be sorted (CD45+/CD45-), 1 extra tube per site to collect any extra CD45- cells (3 tubes/site in total)</w:t>
      </w:r>
    </w:p>
    <w:p w14:paraId="1DAED36A" w14:textId="77777777" w:rsidR="0015664F" w:rsidRDefault="0015664F" w:rsidP="0015664F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Wash the walls of each epi tube with RPMI + 2% FCS prior to filling tube with 200ul RPMI + 2% FCS (this is to ensure that when the cells are being sorted into each tube, they do not stick to the walls of the dry tubes)</w:t>
      </w:r>
    </w:p>
    <w:p w14:paraId="35C57700" w14:textId="6133A843" w:rsidR="0015664F" w:rsidRDefault="0015664F" w:rsidP="0015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Place tubes on ice and bring to flow sorting session</w:t>
      </w:r>
    </w:p>
    <w:p w14:paraId="15CB0C2D" w14:textId="77777777" w:rsidR="0015664F" w:rsidRPr="0015664F" w:rsidRDefault="0015664F" w:rsidP="0015664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Helvetica Neue" w:eastAsia="Times New Roman" w:hAnsi="Helvetica Neue" w:cs="Times New Roman"/>
          <w:color w:val="172B4D"/>
          <w:sz w:val="21"/>
          <w:szCs w:val="21"/>
        </w:rPr>
      </w:pPr>
    </w:p>
    <w:p w14:paraId="660ED7A6" w14:textId="05E72798" w:rsidR="00C302BC" w:rsidRDefault="00C302BC" w:rsidP="003A6B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Spin sample down (1500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), remove supernatant</w:t>
      </w:r>
    </w:p>
    <w:p w14:paraId="175C072C" w14:textId="7AFB3579" w:rsidR="003A6B07" w:rsidRDefault="003A6B07" w:rsidP="003A6B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Resuspend sample in 500ul RPMI + 2% FCS</w:t>
      </w:r>
      <w:r w:rsidR="0015664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use the same pipette tip to transfer sample</w:t>
      </w:r>
    </w:p>
    <w:p w14:paraId="250DE56D" w14:textId="61B3B1FD" w:rsidR="003A6B07" w:rsidRDefault="003A6B07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Transfer sample to blue cap FACS tubes</w:t>
      </w:r>
    </w:p>
    <w:p w14:paraId="45C01E76" w14:textId="3CD44141" w:rsidR="008C4469" w:rsidRDefault="008C4469" w:rsidP="008C446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Label FACS tubes with corresponding “spectrum ID</w:t>
      </w:r>
      <w:r w:rsidR="00E7060C">
        <w:rPr>
          <w:rFonts w:ascii="Helvetica Neue" w:eastAsia="Times New Roman" w:hAnsi="Helvetica Neue" w:cs="Times New Roman"/>
          <w:color w:val="172B4D"/>
          <w:sz w:val="21"/>
          <w:szCs w:val="21"/>
        </w:rPr>
        <w:t>-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sample site abbreviation” (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eg.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001-RA)</w:t>
      </w:r>
    </w:p>
    <w:p w14:paraId="243C9A28" w14:textId="53A7740C" w:rsidR="00C77CBB" w:rsidRDefault="00C77CBB" w:rsidP="00C77CBB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Flow controls (Live/Dead positive control)</w:t>
      </w:r>
    </w:p>
    <w:p w14:paraId="618403B3" w14:textId="20EF85CA" w:rsidR="005276A6" w:rsidRPr="005276A6" w:rsidRDefault="005276A6" w:rsidP="005276A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Spin the </w:t>
      </w:r>
      <w:r w:rsid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live/dead </w:t>
      </w: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aliquot down in the centrifuge on the cell line bench at 1500rpm for 4 minutes at 4</w:t>
      </w:r>
      <w:r>
        <w:sym w:font="Symbol" w:char="F0B0"/>
      </w: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 w:rsidR="00FF401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(can be done concurrently with the negative control)</w:t>
      </w:r>
    </w:p>
    <w:p w14:paraId="208EE6DC" w14:textId="0BCBAE87" w:rsidR="005276A6" w:rsidRPr="005276A6" w:rsidRDefault="005276A6" w:rsidP="005276A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Remove the supernatant and resuspend the cell pellet in </w:t>
      </w: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500ul RPMI + 2% FCS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0.5ul of GhostRed780</w:t>
      </w:r>
    </w:p>
    <w:p w14:paraId="4AEDA5AF" w14:textId="77777777" w:rsidR="00C77CBB" w:rsidRDefault="00C77CBB" w:rsidP="00C77CB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Transfer sample to blue cap FACS tubes</w:t>
      </w:r>
    </w:p>
    <w:p w14:paraId="3C468335" w14:textId="49595AA2" w:rsidR="00C77CBB" w:rsidRDefault="00C77CBB" w:rsidP="00C77CBB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Flow controls (Negative control)</w:t>
      </w:r>
    </w:p>
    <w:p w14:paraId="19BE3C51" w14:textId="3ED3C6D1" w:rsidR="005276A6" w:rsidRPr="005276A6" w:rsidRDefault="005276A6" w:rsidP="005276A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Spin the aliquot down in the centrifuge on the cell line bench at 1500rpm for 4 minutes at 4</w:t>
      </w:r>
      <w:r>
        <w:sym w:font="Symbol" w:char="F0B0"/>
      </w:r>
      <w:proofErr w:type="gramStart"/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 w:rsidR="00FF401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 (</w:t>
      </w:r>
      <w:proofErr w:type="gramEnd"/>
      <w:r w:rsidR="00FF401C">
        <w:rPr>
          <w:rFonts w:ascii="Helvetica Neue" w:eastAsia="Times New Roman" w:hAnsi="Helvetica Neue" w:cs="Times New Roman"/>
          <w:color w:val="172B4D"/>
          <w:sz w:val="21"/>
          <w:szCs w:val="21"/>
        </w:rPr>
        <w:t>can be done concurrently with the positive control)</w:t>
      </w:r>
    </w:p>
    <w:p w14:paraId="25025958" w14:textId="49133C42" w:rsidR="00C77CBB" w:rsidRPr="005276A6" w:rsidRDefault="005276A6" w:rsidP="005276A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Remove the supernatant and resuspend the cell pellet in </w:t>
      </w:r>
      <w:r w:rsidR="00C77CBB"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500ul RPMI + 2% FCS</w:t>
      </w:r>
    </w:p>
    <w:p w14:paraId="46783645" w14:textId="419852BD" w:rsidR="00FC7D70" w:rsidRDefault="00FC7D70" w:rsidP="00C77CB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Transfer sample to blue cap FACS tube and keep on ice</w:t>
      </w:r>
    </w:p>
    <w:p w14:paraId="39871625" w14:textId="21ADBDDE" w:rsidR="00C945B6" w:rsidRPr="00493139" w:rsidRDefault="0042722A" w:rsidP="0042722A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Flow controls (CD45 positive control)</w:t>
      </w:r>
    </w:p>
    <w:p w14:paraId="0B7AEAD5" w14:textId="77777777" w:rsidR="0042722A" w:rsidRPr="00A05C89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b/>
          <w:color w:val="172B4D"/>
          <w:sz w:val="21"/>
          <w:szCs w:val="21"/>
        </w:rPr>
      </w:pPr>
      <w:r w:rsidRPr="00A05C89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Vortex ultra-competent beads thoroughly</w:t>
      </w:r>
    </w:p>
    <w:p w14:paraId="058FB2D7" w14:textId="77777777" w:rsid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Add 2 drops of ultra-competent beads to tube and stain with 2ul of CD45 antibody</w:t>
      </w:r>
    </w:p>
    <w:p w14:paraId="74CCA430" w14:textId="77777777" w:rsid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Incubate on ice for 15 minutes</w:t>
      </w:r>
    </w:p>
    <w:p w14:paraId="69C3CD94" w14:textId="77777777" w:rsid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Wash with 500ul PBS (Spin at 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</w:p>
    <w:p w14:paraId="0BAAF980" w14:textId="168F59DD" w:rsidR="0042722A" w:rsidRP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Resuspend in 100ul PBS, transfer to blue cap FACS tube and keep on ice</w:t>
      </w:r>
    </w:p>
    <w:p w14:paraId="543A8C66" w14:textId="3663C392" w:rsidR="00DC30FF" w:rsidRDefault="00C94F38" w:rsidP="00C77CBB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>Bring prepared samples to Flow Cytometry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(RRL 9</w:t>
      </w:r>
      <w:r w:rsidR="00D527F5" w:rsidRPr="00D527F5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floor</w:t>
      </w:r>
      <w:r w:rsidR="00285A4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for ARIA 5 and 6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>, or Zuckerman 16</w:t>
      </w:r>
      <w:r w:rsidR="00D527F5" w:rsidRPr="00D527F5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floor</w:t>
      </w:r>
      <w:r w:rsidR="00285A4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for ARIA 1 and 3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to have samples sorted into CD45+ and CD45- populations.</w:t>
      </w:r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Sort for maximum </w:t>
      </w:r>
      <w:proofErr w:type="gramStart"/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>amount</w:t>
      </w:r>
      <w:proofErr w:type="gramEnd"/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of cells for each population</w:t>
      </w:r>
      <w:r w:rsidR="0082469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(minimum 150,000 cells, if possible)</w:t>
      </w:r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  <w:r w:rsidR="0063292E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Each epi tube will hold approximately 300,000 cells. </w:t>
      </w:r>
      <w:r w:rsidR="009D2673" w:rsidRPr="00770FE5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Request that flow summary and all fcs files are emailed post-sort. </w:t>
      </w:r>
    </w:p>
    <w:p w14:paraId="005522D1" w14:textId="2BD3D531" w:rsidR="00263980" w:rsidRDefault="00263980" w:rsidP="00C77CBB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While samples are being sorted, prepare IGO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iLabs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submission form</w:t>
      </w:r>
      <w:r w:rsidR="00AA0B4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(10X Genomics 3’ Gene Expression)</w:t>
      </w:r>
      <w:r w:rsidR="00DF1F1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REX (Sample Submission form)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. Target 5,000 cells per sample, if possible.</w:t>
      </w:r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REX Sample IDs should be in the format “OV#SiteAbbreviation_CD45P/N” (</w:t>
      </w:r>
      <w:proofErr w:type="spellStart"/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>eg.</w:t>
      </w:r>
      <w:proofErr w:type="spellEnd"/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001RA_CD45P).</w:t>
      </w:r>
    </w:p>
    <w:p w14:paraId="12846FFF" w14:textId="6279CE97" w:rsidR="003377C7" w:rsidRDefault="003377C7" w:rsidP="003377C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samples are sorted into their respective CD45+ and CD45- tubes, bring samples </w:t>
      </w:r>
      <w:r w:rsidRPr="003377C7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to IGO for 10X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scRNA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seq submission</w:t>
      </w:r>
    </w:p>
    <w:p w14:paraId="47E61A72" w14:textId="7EE151D2" w:rsidR="003377C7" w:rsidRDefault="003377C7" w:rsidP="003377C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Ensure that cell counts are sufficient for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scRNA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sequencing</w:t>
      </w:r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(check with IGO tech)</w:t>
      </w:r>
    </w:p>
    <w:p w14:paraId="63DD7356" w14:textId="3010F9A3" w:rsidR="005C2E5D" w:rsidRDefault="00340CEF" w:rsidP="002B57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Bring cryovials, labels, freezing foam container and freezing media to IGO and have them store any remaining CD45- samples</w:t>
      </w:r>
    </w:p>
    <w:p w14:paraId="1645BCCE" w14:textId="000EBFA8" w:rsidR="00677805" w:rsidRPr="002B57E8" w:rsidRDefault="00677805" w:rsidP="002B57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If there are extra aliquots of CD45- populations from sort, please see 3. from Sample Storage below. </w:t>
      </w:r>
    </w:p>
    <w:p w14:paraId="15C9F037" w14:textId="18ADF003" w:rsidR="00DC30FF" w:rsidRPr="003B2673" w:rsidRDefault="00DC30FF" w:rsidP="00DC30FF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Sample labelling and storage</w:t>
      </w:r>
    </w:p>
    <w:p w14:paraId="34DBADB7" w14:textId="77777777" w:rsidR="00471825" w:rsidRDefault="00471825" w:rsidP="00933C4A">
      <w:pPr>
        <w:pStyle w:val="Heading2"/>
      </w:pPr>
    </w:p>
    <w:p w14:paraId="3419F01B" w14:textId="6C2725A2" w:rsidR="00933C4A" w:rsidRDefault="00933C4A" w:rsidP="00933C4A">
      <w:pPr>
        <w:pStyle w:val="Heading2"/>
      </w:pPr>
      <w:r>
        <w:t>Reagents</w:t>
      </w:r>
    </w:p>
    <w:p w14:paraId="0E39A0BC" w14:textId="0325EB9A" w:rsidR="00933C4A" w:rsidRDefault="00933C4A" w:rsidP="00933C4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Freezing media (FCS + 10% DMSO) -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fridge under the Countess II Counter</w:t>
      </w:r>
    </w:p>
    <w:p w14:paraId="60CC3362" w14:textId="1EBE86E8" w:rsidR="00933C4A" w:rsidRDefault="00933C4A" w:rsidP="00933C4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FCS - 20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freezer under the plate reader</w:t>
      </w:r>
      <w:r w:rsidR="00B828E8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bench (behind fume hood)</w:t>
      </w:r>
    </w:p>
    <w:p w14:paraId="7C201542" w14:textId="32DFBCAD" w:rsidR="00933C4A" w:rsidRPr="00B828E8" w:rsidRDefault="00B828E8" w:rsidP="00DC30F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DMSO – in shelf left of fume hood</w:t>
      </w:r>
    </w:p>
    <w:p w14:paraId="7F112187" w14:textId="250CEE56" w:rsidR="00DC30FF" w:rsidRDefault="00DC30FF" w:rsidP="00DC30FF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Sample storage</w:t>
      </w:r>
    </w:p>
    <w:p w14:paraId="4F40370C" w14:textId="160B65D9" w:rsidR="00DC30FF" w:rsidRDefault="00DC30FF" w:rsidP="00DC30F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Spin down remaining sample (1500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 and store approximately 3-5million</w:t>
      </w:r>
      <w:r w:rsidR="001A4EF3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cells, if possible,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 1ml of freezing media (FCS + 10% DMSO) per cryovial. </w:t>
      </w:r>
    </w:p>
    <w:p w14:paraId="79ECBFD9" w14:textId="2785DB16" w:rsidR="00AF116F" w:rsidRDefault="00EF15C5" w:rsidP="00AF116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Label and place</w:t>
      </w:r>
      <w:r w:rsidR="00DC30F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cryovials into a freezing foam container in the -80</w:t>
      </w:r>
      <w:r w:rsidR="00DC30FF">
        <w:sym w:font="Symbol" w:char="F0B0"/>
      </w:r>
      <w:r w:rsidR="00DC30FF">
        <w:rPr>
          <w:rFonts w:ascii="Helvetica Neue" w:eastAsia="Times New Roman" w:hAnsi="Helvetica Neue" w:cs="Times New Roman"/>
          <w:color w:val="172B4D"/>
          <w:sz w:val="21"/>
          <w:szCs w:val="21"/>
        </w:rPr>
        <w:t>C freezer</w:t>
      </w:r>
    </w:p>
    <w:p w14:paraId="5F23C8B6" w14:textId="49C71CE4" w:rsidR="00677805" w:rsidRDefault="002B57E8" w:rsidP="0067780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there are any extra CD45- sorted populations, spin down, remove supernatant and resuspend in freezing media as above for storage.</w:t>
      </w:r>
      <w:r w:rsidR="0067780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Place cryovials into a freezing foam container in the -80</w:t>
      </w:r>
      <w:r w:rsidR="00677805">
        <w:sym w:font="Symbol" w:char="F0B0"/>
      </w:r>
      <w:r w:rsidR="00677805">
        <w:rPr>
          <w:rFonts w:ascii="Helvetica Neue" w:eastAsia="Times New Roman" w:hAnsi="Helvetica Neue" w:cs="Times New Roman"/>
          <w:color w:val="172B4D"/>
          <w:sz w:val="21"/>
          <w:szCs w:val="21"/>
        </w:rPr>
        <w:t>C freezer.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Ensure cryovials are labelled accordingly below. </w:t>
      </w:r>
    </w:p>
    <w:p w14:paraId="76AC396E" w14:textId="60A49FCE" w:rsidR="006D3497" w:rsidRPr="008E65BD" w:rsidRDefault="006D3497" w:rsidP="0067780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24 hours, move cryovials into respective storage boxes and update the inventory spreadsheet. </w:t>
      </w:r>
    </w:p>
    <w:p w14:paraId="08B4BC3E" w14:textId="2BDA9269" w:rsidR="00EF15C5" w:rsidRDefault="00677805" w:rsidP="00EF15C5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Theme="majorHAnsi" w:eastAsia="Times New Roman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4C082" wp14:editId="49D3DD30">
                <wp:simplePos x="0" y="0"/>
                <wp:positionH relativeFrom="column">
                  <wp:posOffset>-47847</wp:posOffset>
                </wp:positionH>
                <wp:positionV relativeFrom="paragraph">
                  <wp:posOffset>330185</wp:posOffset>
                </wp:positionV>
                <wp:extent cx="1360805" cy="691043"/>
                <wp:effectExtent l="0" t="0" r="1079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91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CB86" id="Rectangle 1" o:spid="_x0000_s1026" style="position:absolute;margin-left:-3.75pt;margin-top:26pt;width:107.1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" filled="f" strokecolor="black [3213]" strokeweight="1pt"/>
            </w:pict>
          </mc:Fallback>
        </mc:AlternateContent>
      </w:r>
      <w:r w:rsidR="002B57E8">
        <w:rPr>
          <w:rFonts w:asciiTheme="majorHAnsi" w:eastAsia="Times New Roman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C9E2B" wp14:editId="0D71DE4E">
                <wp:simplePos x="0" y="0"/>
                <wp:positionH relativeFrom="column">
                  <wp:posOffset>1588770</wp:posOffset>
                </wp:positionH>
                <wp:positionV relativeFrom="paragraph">
                  <wp:posOffset>323850</wp:posOffset>
                </wp:positionV>
                <wp:extent cx="1583690" cy="701749"/>
                <wp:effectExtent l="0" t="0" r="1651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701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5079" w14:textId="77777777" w:rsidR="002B57E8" w:rsidRDefault="002B57E8" w:rsidP="002B57E8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  <w:t>SPECTRUM-OV-001</w:t>
                            </w:r>
                          </w:p>
                          <w:p w14:paraId="6B9BF098" w14:textId="77777777" w:rsidR="002B57E8" w:rsidRDefault="002B57E8" w:rsidP="002B57E8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  <w:t>RUQ CD45- SCS</w:t>
                            </w:r>
                          </w:p>
                          <w:p w14:paraId="5869F1BA" w14:textId="77777777" w:rsidR="002B57E8" w:rsidRDefault="002B57E8" w:rsidP="002B57E8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  <w:t>01/01/2019 JL</w:t>
                            </w:r>
                          </w:p>
                          <w:p w14:paraId="1D278F40" w14:textId="77777777" w:rsidR="002B57E8" w:rsidRDefault="002B57E8" w:rsidP="002B57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C9E2B" id="Rectangle 2" o:spid="_x0000_s1026" style="position:absolute;margin-left:125.1pt;margin-top:25.5pt;width:124.7pt;height: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" filled="f" strokecolor="black [3213]" strokeweight="1pt">
                <v:textbox>
                  <w:txbxContent>
                    <w:p w14:paraId="0E805079" w14:textId="77777777" w:rsidR="002B57E8" w:rsidRDefault="002B57E8" w:rsidP="002B57E8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contextualSpacing/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  <w:t>SPECTRUM-OV-001</w:t>
                      </w:r>
                    </w:p>
                    <w:p w14:paraId="6B9BF098" w14:textId="77777777" w:rsidR="002B57E8" w:rsidRDefault="002B57E8" w:rsidP="002B57E8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contextualSpacing/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  <w:t>RUQ CD45- SCS</w:t>
                      </w:r>
                    </w:p>
                    <w:p w14:paraId="5869F1BA" w14:textId="77777777" w:rsidR="002B57E8" w:rsidRDefault="002B57E8" w:rsidP="002B57E8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contextualSpacing/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  <w:t>01/01/2019 JL</w:t>
                      </w:r>
                    </w:p>
                    <w:p w14:paraId="1D278F40" w14:textId="77777777" w:rsidR="002B57E8" w:rsidRDefault="002B57E8" w:rsidP="002B57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15C5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Sample labels</w:t>
      </w:r>
    </w:p>
    <w:p w14:paraId="4ED97D9C" w14:textId="41BAC80D" w:rsidR="00EF15C5" w:rsidRDefault="00EF15C5" w:rsidP="00EF15C5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SPECTRUM-OV-001</w:t>
      </w:r>
    </w:p>
    <w:p w14:paraId="36D70025" w14:textId="77777777" w:rsidR="00677805" w:rsidRDefault="00EF15C5" w:rsidP="00EF15C5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RUQ SCS</w:t>
      </w:r>
    </w:p>
    <w:p w14:paraId="18ADA884" w14:textId="7F172AEF" w:rsidR="002B57E8" w:rsidRDefault="00EF15C5" w:rsidP="00EF15C5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01/01/2019 J</w:t>
      </w:r>
      <w:r w:rsidR="002B57E8">
        <w:rPr>
          <w:rFonts w:ascii="Helvetica Neue" w:eastAsia="Times New Roman" w:hAnsi="Helvetica Neue" w:cs="Times New Roman"/>
          <w:color w:val="172B4D"/>
          <w:sz w:val="21"/>
          <w:szCs w:val="21"/>
        </w:rPr>
        <w:t>L</w:t>
      </w:r>
    </w:p>
    <w:sectPr w:rsidR="002B57E8" w:rsidSect="0052232F">
      <w:pgSz w:w="12240" w:h="15840"/>
      <w:pgMar w:top="1233" w:right="1080" w:bottom="13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77EB"/>
    <w:multiLevelType w:val="hybridMultilevel"/>
    <w:tmpl w:val="991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5A31"/>
    <w:multiLevelType w:val="hybridMultilevel"/>
    <w:tmpl w:val="9B6E6140"/>
    <w:lvl w:ilvl="0" w:tplc="F15877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1882"/>
    <w:multiLevelType w:val="multilevel"/>
    <w:tmpl w:val="EB54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00E0F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C48BF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852C5"/>
    <w:multiLevelType w:val="hybridMultilevel"/>
    <w:tmpl w:val="A36E5EEA"/>
    <w:lvl w:ilvl="0" w:tplc="F15877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54D3"/>
    <w:multiLevelType w:val="hybridMultilevel"/>
    <w:tmpl w:val="C106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926B3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B4CD0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61934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B06F5"/>
    <w:multiLevelType w:val="multilevel"/>
    <w:tmpl w:val="382C5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C31A1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9453E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01788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16AA1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D027E"/>
    <w:multiLevelType w:val="hybridMultilevel"/>
    <w:tmpl w:val="81564D82"/>
    <w:lvl w:ilvl="0" w:tplc="F158772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08127C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1A2254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297F02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64ACE"/>
    <w:multiLevelType w:val="hybridMultilevel"/>
    <w:tmpl w:val="991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D12E3"/>
    <w:multiLevelType w:val="hybridMultilevel"/>
    <w:tmpl w:val="A8A6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E72312"/>
    <w:multiLevelType w:val="multilevel"/>
    <w:tmpl w:val="B5DAD8EC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88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749D7C36"/>
    <w:multiLevelType w:val="multilevel"/>
    <w:tmpl w:val="0AD053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D600D0"/>
    <w:multiLevelType w:val="hybridMultilevel"/>
    <w:tmpl w:val="9BE89E52"/>
    <w:lvl w:ilvl="0" w:tplc="F15877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D7815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C82B23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9"/>
  </w:num>
  <w:num w:numId="5">
    <w:abstractNumId w:val="15"/>
  </w:num>
  <w:num w:numId="6">
    <w:abstractNumId w:val="1"/>
  </w:num>
  <w:num w:numId="7">
    <w:abstractNumId w:val="23"/>
  </w:num>
  <w:num w:numId="8">
    <w:abstractNumId w:val="4"/>
  </w:num>
  <w:num w:numId="9">
    <w:abstractNumId w:val="10"/>
  </w:num>
  <w:num w:numId="10">
    <w:abstractNumId w:val="24"/>
  </w:num>
  <w:num w:numId="11">
    <w:abstractNumId w:val="7"/>
  </w:num>
  <w:num w:numId="12">
    <w:abstractNumId w:val="3"/>
  </w:num>
  <w:num w:numId="13">
    <w:abstractNumId w:val="18"/>
  </w:num>
  <w:num w:numId="14">
    <w:abstractNumId w:val="11"/>
  </w:num>
  <w:num w:numId="15">
    <w:abstractNumId w:val="21"/>
  </w:num>
  <w:num w:numId="16">
    <w:abstractNumId w:val="8"/>
  </w:num>
  <w:num w:numId="17">
    <w:abstractNumId w:val="14"/>
  </w:num>
  <w:num w:numId="18">
    <w:abstractNumId w:val="13"/>
  </w:num>
  <w:num w:numId="19">
    <w:abstractNumId w:val="9"/>
  </w:num>
  <w:num w:numId="20">
    <w:abstractNumId w:val="17"/>
  </w:num>
  <w:num w:numId="21">
    <w:abstractNumId w:val="16"/>
  </w:num>
  <w:num w:numId="22">
    <w:abstractNumId w:val="25"/>
  </w:num>
  <w:num w:numId="23">
    <w:abstractNumId w:val="6"/>
  </w:num>
  <w:num w:numId="24">
    <w:abstractNumId w:val="20"/>
  </w:num>
  <w:num w:numId="25">
    <w:abstractNumId w:val="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A7"/>
    <w:rsid w:val="00031D79"/>
    <w:rsid w:val="000531A7"/>
    <w:rsid w:val="00053473"/>
    <w:rsid w:val="000A0874"/>
    <w:rsid w:val="000C2DFD"/>
    <w:rsid w:val="00102DA5"/>
    <w:rsid w:val="001431C2"/>
    <w:rsid w:val="0015664F"/>
    <w:rsid w:val="00156CD1"/>
    <w:rsid w:val="001A4EF3"/>
    <w:rsid w:val="002148AF"/>
    <w:rsid w:val="00263980"/>
    <w:rsid w:val="0027228A"/>
    <w:rsid w:val="00285A44"/>
    <w:rsid w:val="002B57E8"/>
    <w:rsid w:val="002D0608"/>
    <w:rsid w:val="002F4260"/>
    <w:rsid w:val="003377C7"/>
    <w:rsid w:val="00340CEF"/>
    <w:rsid w:val="00373006"/>
    <w:rsid w:val="003A5F76"/>
    <w:rsid w:val="003A6B07"/>
    <w:rsid w:val="003B2673"/>
    <w:rsid w:val="003E699C"/>
    <w:rsid w:val="0042722A"/>
    <w:rsid w:val="00432725"/>
    <w:rsid w:val="0044142C"/>
    <w:rsid w:val="004545B7"/>
    <w:rsid w:val="00471825"/>
    <w:rsid w:val="00472420"/>
    <w:rsid w:val="00493139"/>
    <w:rsid w:val="00521355"/>
    <w:rsid w:val="0052232F"/>
    <w:rsid w:val="005276A6"/>
    <w:rsid w:val="00533738"/>
    <w:rsid w:val="005360D5"/>
    <w:rsid w:val="0054219E"/>
    <w:rsid w:val="00592E41"/>
    <w:rsid w:val="005940BF"/>
    <w:rsid w:val="005B20B6"/>
    <w:rsid w:val="005C2E5D"/>
    <w:rsid w:val="005C72B6"/>
    <w:rsid w:val="005E7222"/>
    <w:rsid w:val="0063292E"/>
    <w:rsid w:val="006372AB"/>
    <w:rsid w:val="0066264A"/>
    <w:rsid w:val="00677805"/>
    <w:rsid w:val="006C768D"/>
    <w:rsid w:val="006D3497"/>
    <w:rsid w:val="006E793C"/>
    <w:rsid w:val="00705985"/>
    <w:rsid w:val="0074249F"/>
    <w:rsid w:val="00765EC3"/>
    <w:rsid w:val="00770FE5"/>
    <w:rsid w:val="00775563"/>
    <w:rsid w:val="007F7B17"/>
    <w:rsid w:val="0082469A"/>
    <w:rsid w:val="008379AF"/>
    <w:rsid w:val="008469AF"/>
    <w:rsid w:val="0088113F"/>
    <w:rsid w:val="008B428B"/>
    <w:rsid w:val="008C4469"/>
    <w:rsid w:val="008E65BD"/>
    <w:rsid w:val="00933C4A"/>
    <w:rsid w:val="00945922"/>
    <w:rsid w:val="00964B6F"/>
    <w:rsid w:val="00971CA4"/>
    <w:rsid w:val="00983505"/>
    <w:rsid w:val="00994AD9"/>
    <w:rsid w:val="009D2673"/>
    <w:rsid w:val="009D52ED"/>
    <w:rsid w:val="009F6F75"/>
    <w:rsid w:val="00A05C89"/>
    <w:rsid w:val="00A120D1"/>
    <w:rsid w:val="00A33A9F"/>
    <w:rsid w:val="00AA0B4F"/>
    <w:rsid w:val="00AA31E8"/>
    <w:rsid w:val="00AD7CFB"/>
    <w:rsid w:val="00AF116F"/>
    <w:rsid w:val="00B014DB"/>
    <w:rsid w:val="00B376AB"/>
    <w:rsid w:val="00B828E8"/>
    <w:rsid w:val="00B85FD2"/>
    <w:rsid w:val="00BB294E"/>
    <w:rsid w:val="00BC233C"/>
    <w:rsid w:val="00BC7E66"/>
    <w:rsid w:val="00C302BC"/>
    <w:rsid w:val="00C77CBB"/>
    <w:rsid w:val="00C945B6"/>
    <w:rsid w:val="00C94F38"/>
    <w:rsid w:val="00CA1336"/>
    <w:rsid w:val="00CC0F4F"/>
    <w:rsid w:val="00CC65C0"/>
    <w:rsid w:val="00CE0DB3"/>
    <w:rsid w:val="00CE4F5E"/>
    <w:rsid w:val="00CE5477"/>
    <w:rsid w:val="00D057FC"/>
    <w:rsid w:val="00D13009"/>
    <w:rsid w:val="00D527F5"/>
    <w:rsid w:val="00D93055"/>
    <w:rsid w:val="00D94FCE"/>
    <w:rsid w:val="00D978A6"/>
    <w:rsid w:val="00DC0F78"/>
    <w:rsid w:val="00DC30FF"/>
    <w:rsid w:val="00DC547F"/>
    <w:rsid w:val="00DF1F1B"/>
    <w:rsid w:val="00E41F8C"/>
    <w:rsid w:val="00E42798"/>
    <w:rsid w:val="00E7060C"/>
    <w:rsid w:val="00E84924"/>
    <w:rsid w:val="00E868D7"/>
    <w:rsid w:val="00EF15C5"/>
    <w:rsid w:val="00F91973"/>
    <w:rsid w:val="00FB13A2"/>
    <w:rsid w:val="00FC7D70"/>
    <w:rsid w:val="00FF401C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0A02"/>
  <w15:chartTrackingRefBased/>
  <w15:docId w15:val="{512666B7-2C3B-D341-829E-C0820E2C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A7"/>
  </w:style>
  <w:style w:type="paragraph" w:styleId="Heading1">
    <w:name w:val="heading 1"/>
    <w:basedOn w:val="Normal"/>
    <w:next w:val="Normal"/>
    <w:link w:val="Heading1Char"/>
    <w:uiPriority w:val="9"/>
    <w:qFormat/>
    <w:rsid w:val="003B26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A7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6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3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2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267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125</cp:revision>
  <dcterms:created xsi:type="dcterms:W3CDTF">2019-05-31T14:10:00Z</dcterms:created>
  <dcterms:modified xsi:type="dcterms:W3CDTF">2021-03-17T19:19:00Z</dcterms:modified>
</cp:coreProperties>
</file>