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r>
        <w:rPr>
          <w:b/>
          <w:bCs/>
          <w:color w:val="7C3AED"/>
          <w:sz w:val="24"/>
          <w:szCs w:val="24"/>
        </w:rPr>
        <w:t xml:space="preserve">DEPI · Digital Egypt Pioneers Initiative</w:t>
      </w:r>
    </w:p>
    <w:p>
      <w:pPr>
        <w:spacing w:after="300"/>
      </w:pPr>
      <w:r>
        <w:rPr>
          <w:color w:val="5B6785"/>
          <w:sz w:val="24"/>
          <w:szCs w:val="24"/>
        </w:rPr>
        <w:t xml:space="preserve">Track: Data Analysis</w:t>
      </w:r>
    </w:p>
    <w:p>
      <w:pPr>
        <w:spacing w:after="120"/>
      </w:pPr>
      <w:r>
        <w:rPr>
          <w:b/>
          <w:bCs/>
          <w:color w:val="1E3A8A"/>
          <w:sz w:val="56"/>
          <w:szCs w:val="56"/>
        </w:rPr>
        <w:t xml:space="preserve">Requirements Specification</w:t>
      </w:r>
    </w:p>
    <w:p>
      <w:pPr>
        <w:pBdr>
          <w:bottom w:val="single" w:color="7C3AED" w:sz="8" w:space="10"/>
        </w:pBdr>
        <w:spacing w:after="500"/>
      </w:pPr>
      <w:r>
        <w:rPr>
          <w:color w:val="5B6785"/>
          <w:sz w:val="28"/>
          <w:szCs w:val="28"/>
        </w:rPr>
        <w:t xml:space="preserve">Stakeholders · User stories · Use cases · FR · NFR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Project: DevCompare – Development Indicators Comparison (Egypt, Nigeria, India, Brazil, Türkiye)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7017"/>
      </w:tblGrid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Team Leader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Shahd Mahmoud Abdelmagid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Team Members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 Hassan Mahmoud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Eman Ali Mostafa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Farah Khaled Fathy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Mariam Baher Mohsen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Menna AbdelNasser Ramadan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Instructor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Nouran Elzeky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v1.0 · 31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This document lists the requirements of </w:t>
      </w:r>
      <w:r>
        <w:rPr>
          <w:b/>
          <w:bCs/>
        </w:rPr>
        <w:t xml:space="preserve">DevCompare</w:t>
      </w:r>
      <w:r>
        <w:t xml:space="preserve">, a data-analysis project that compares Egypt, Nigeria, India, Brazil and Türkiye (2000–2025) with World Bank WDI data.</w:t>
      </w:r>
    </w:p>
    <w:p>
      <w:pPr>
        <w:spacing w:after="120" w:line="276"/>
      </w:pPr>
      <w:r>
        <w:rPr>
          <w:b/>
          <w:bCs/>
        </w:rPr>
        <w:t xml:space="preserve">Scope.</w:t>
      </w:r>
      <w:r>
        <w:t xml:space="preserve"> Data preparation, analysis (ranking, growth, correlation, score, forecast), file exports and one interactive dashboard. Out of scope: other countries, live data download, user accounts, a web server, machine-learning models beyond a linear trend.</w:t>
      </w:r>
    </w:p>
    <w:p>
      <w:pPr>
        <w:spacing w:after="120" w:line="276"/>
      </w:pPr>
      <w:r>
        <w:rPr>
          <w:b/>
          <w:bCs/>
        </w:rPr>
        <w:t xml:space="preserve">Sources of requirements.</w:t>
      </w:r>
      <w:r>
        <w:t xml:space="preserve"> The DEPI Project Documentation Guidelines, the info-graphic template, the two supplied WDI Excel extracts, and the project team.</w:t>
      </w:r>
    </w:p>
    <w:p>
      <w:pPr>
        <w:pStyle w:val="Heading2"/>
      </w:pPr>
      <w:r>
        <w:t xml:space="preserve">1.1 Data facts that shape the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1: 21 countries, about 70 indicators, 2000–2025 but </w:t>
      </w:r>
      <w:r>
        <w:rPr>
          <w:b/>
          <w:bCs/>
        </w:rPr>
        <w:t xml:space="preserve">2009 is missing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2: Egypt and Nigeria, 2000–2008 and 2016–2025 (</w:t>
      </w:r>
      <w:r>
        <w:rPr>
          <w:b/>
          <w:bCs/>
        </w:rPr>
        <w:t xml:space="preserve">2009–2015 missing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Egypt is only in extract 2, so Egypt has no values for 2009–2015; Nigeria appears in both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 indicators are empty for some countries (e.g. internet users for Egypt, exports/imports for Nigeria), so they were not selected.</w:t>
      </w:r>
    </w:p>
    <w:p>
      <w:pPr>
        <w:pStyle w:val="Heading1"/>
        <w:pageBreakBefore/>
      </w:pPr>
      <w:r>
        <w:t xml:space="preserve">2. Stakeholder Analysis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3119"/>
        <w:gridCol w:w="2729"/>
        <w:gridCol w:w="1949"/>
      </w:tblGrid>
      <w:tr>
        <w:trPr>
          <w:tblHeader/>
        </w:trPr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Interest / need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Influence on project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Engagement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Instructor (Nouran Elzeky)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Approves the idea; evaluates documentation, implementation, testing and presentation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Review in week 7 and 9; final discussion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DEPI programme management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Standard deliverables on GitHub; best-project selection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Deadlines, infographic template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Project team (6 members)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Learn, deliver, explain own work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Daily work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Decision makers / viewers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Quick, trustworthy comparison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users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analysts / students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Explore trends, reuse the pipeline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and workbook users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World Bank (data provider)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Correct attribution of WDI data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Source cited on the dashboard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3. User Stories &amp; Use Cases</w:t>
      </w:r>
    </w:p>
    <w:p>
      <w:pPr>
        <w:pStyle w:val="Heading2"/>
      </w:pPr>
      <w:r>
        <w:t xml:space="preserve">3.1 User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3509"/>
        <w:gridCol w:w="2729"/>
        <w:gridCol w:w="1754"/>
      </w:tblGrid>
      <w:tr>
        <w:trPr>
          <w:tblHeader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 want…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 that…</w:t>
            </w:r>
          </w:p>
        </w:tc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a decision maker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want to see which of the five countries leads on each indicator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 that I can compare them quickly.</w:t>
            </w:r>
          </w:p>
        </w:tc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FR-07, FR-16, FR-17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a decision maker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want one overall score per country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 that I get the big picture in seconds.</w:t>
            </w:r>
          </w:p>
        </w:tc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FR-10, FR-17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a data analyst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want to see how an indicator changed from 2000 to 2025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 that I can describe trends.</w:t>
            </w:r>
          </w:p>
        </w:tc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FR-13, FR-15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a data analyst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want to know which points are interpolated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 that I do not over-trust filled gaps.</w:t>
            </w:r>
          </w:p>
        </w:tc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FR-04, FR-15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a data analyst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want a forecast to 2030 with its error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 that I can discuss likely direction without over-claiming.</w:t>
            </w:r>
          </w:p>
        </w:tc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FR-11, FR-15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an instructor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want the quality of the source data reported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 that I can judge the reliability of the conclusions.</w:t>
            </w:r>
          </w:p>
        </w:tc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FR-06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a maintainer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want to change countries or indicators in one place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 that the project can be reused.</w:t>
            </w:r>
          </w:p>
        </w:tc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FR-03, NFR-06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a maintainer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want to re-run everything with one command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 that results are reproducible.</w:t>
            </w:r>
          </w:p>
        </w:tc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FR-12, NFR-01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a mobile user</w:t>
            </w:r>
          </w:p>
        </w:tc>
        <w:tc>
          <w:tcPr>
            <w:tcW w:type="dxa" w:w="350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 want to read the dashboard on my phone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 that I can show it in a meeting.</w:t>
            </w:r>
          </w:p>
        </w:tc>
        <w:tc>
          <w:tcPr>
            <w:tcW w:type="dxa" w:w="175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FR-18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Use case diagram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924300"/>
            <wp:effectExtent t="0" r="0" b="0" l="0"/>
            <wp:docPr id="1" name="usecase.png" descr="Figure 1 – Use case diagram" title="Figure 1 –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85"/>
          <w:sz w:val="18"/>
          <w:szCs w:val="18"/>
        </w:rPr>
        <w:t xml:space="preserve">Figure 1 – Use case diagram</w:t>
      </w:r>
    </w:p>
    <w:p>
      <w:pPr>
        <w:pStyle w:val="Heading2"/>
      </w:pPr>
      <w:r>
        <w:t xml:space="preserve">3.3 Use case descriptions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"/>
        <w:gridCol w:w="1559"/>
        <w:gridCol w:w="1267"/>
        <w:gridCol w:w="1559"/>
        <w:gridCol w:w="3314"/>
        <w:gridCol w:w="1365"/>
      </w:tblGrid>
      <w:tr>
        <w:trPr>
          <w:tblHeader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Main flow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Postcondition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UC1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Select theme &amp; indicator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Viewer, Analyst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is open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User picks a theme. 2. The indicator list is filtered. 3. User picks an indicator. 4. Charts and table refresh.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Charts show the selected indicator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UC2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Select / hide countries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Viewer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is open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User clicks a country chip. 2. System toggles the country (at least one must remain).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Charts show selected countries only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UC3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 trend chart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Viewer, Analyst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UC1 done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System draws one line per country 2000–2025. 2. Interpolated points appear hollow.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Trend visible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UC4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 latest value &amp; ranking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Viewer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UC1 done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System draws a bar chart of the latest observed value. 2. System lists rank per country and the ranking rule.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Rank visible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UC5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 Development Score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Viewer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is open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System shows one KPI card per country, ordered by rank.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Score and rank visible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UC6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Toggle forecast to 2030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UC3 active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User ticks "Show forecast". 2. System adds dashed lines to 2030 (if a forecast exists).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Forecast visible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UC7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Toggle log scale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UC3 active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User ticks "Log scale". 2. Y axis becomes logarithmic.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 axis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UC8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data pipeline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Maintainer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installed; raw files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data/raw/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main.py</w:t>
            </w:r>
            <w:r>
              <w:rPr>
                <w:sz w:val="19"/>
                <w:szCs w:val="19"/>
              </w:rPr>
              <w:t xml:space="preserve">. 2. System loads, cleans, analyses, forecasts and exports.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Files written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data/processed/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dashboard/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UC9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Clean &amp; merge extracts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(included by UC8)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Both extracts present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Read both files. 2. Replace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</w:t>
            </w:r>
            <w:r>
              <w:rPr>
                <w:sz w:val="19"/>
                <w:szCs w:val="19"/>
              </w:rPr>
              <w:t xml:space="preserve">. 3. Merge with priority. 4. Filter. 5. Interpolate gaps. 6. Add GDP per capita.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Tidy table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UC10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Review data-quality report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Analyst, Maintainer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UC8 done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Open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data_quality_report.csv</w:t>
            </w:r>
            <w:r>
              <w:rPr>
                <w:sz w:val="19"/>
                <w:szCs w:val="19"/>
              </w:rPr>
              <w:t xml:space="preserve">. 2. Read observed / interpolated / missing % per country.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Quality known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UC11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Export analysis workbook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UC8 done</w:t>
            </w:r>
          </w:p>
        </w:tc>
        <w:tc>
          <w:tcPr>
            <w:tcW w:type="dxa" w:w="331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Open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outputs/analysis_results.xlsx</w:t>
            </w:r>
            <w:r>
              <w:rPr>
                <w:sz w:val="19"/>
                <w:szCs w:val="19"/>
              </w:rPr>
              <w:t xml:space="preserve"> (5 sheets).</w:t>
            </w:r>
          </w:p>
        </w:tc>
        <w:tc>
          <w:tcPr>
            <w:tcW w:type="dxa" w:w="136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Workbook available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4. Functional Requirements</w:t>
      </w:r>
    </w:p>
    <w:p>
      <w:pPr>
        <w:spacing w:after="120" w:line="276"/>
      </w:pPr>
      <w:r>
        <w:t xml:space="preserve">Priority follows MoSCoW: Must / Should.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7"/>
        <w:gridCol w:w="6237"/>
        <w:gridCol w:w="975"/>
        <w:gridCol w:w="1657"/>
      </w:tblGrid>
      <w:tr>
        <w:trPr>
          <w:tblHeader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Load and merge both WDI Excel extracts; the Egypt/Nigeria file has priority when both hold a value.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Treat the WDI marker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</w:t>
            </w:r>
            <w:r>
              <w:rPr>
                <w:sz w:val="19"/>
                <w:szCs w:val="19"/>
              </w:rPr>
              <w:t xml:space="preserve"> as a missing value.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Keep only the five configured countries and the 18 configured indicators.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Linearly interpolate internal gaps of up to 7 years; never extrapolate; flag interpolated points as not observed.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FR-05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Derive GDP per capita = GDP (current US$) ÷ population.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Produce a data-quality report per country (observed / interpolated / missing %).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Rank the countries per indicator using the latest observed value, respecting the direction (higher or lower is better).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Eman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Compute the compound annual growth rate (CAGR) of GDP, GDP per capita and population.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Eman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Compute the correlation matrix of the indicators.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Eman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Compute a Development Score (0–100) and rank from six normalised indicators.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Eman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Forecast six indicators to 2030 with a linear trend fitted on observed points only; report hold-out error; never below zero.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Eman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FR-12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Export the processed CSV, the quality report, a 5-sheet results workbook and static PNG charts.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 / Farah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FR-13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Dashboard: choose a theme and an indicator.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Farah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FR-14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Dashboard: show/hide each country (at least one must stay visible).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Farah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FR-15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Dashboard: line chart 2000–2025 with hollow markers for interpolated points, optional forecast to 2030 and optional log scale.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Farah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FR-16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Dashboard: bar chart of the latest value and a ranking table that states the ranking rule.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Farah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FR-17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Dashboard: KPI cards showing the Development Score and rank of each country.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Farah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FR-18</w:t>
            </w:r>
          </w:p>
        </w:tc>
        <w:tc>
          <w:tcPr>
            <w:tcW w:type="dxa" w:w="623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Dashboard: works in light and dark mode and on phone-sized screens.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65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Farah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Non-Functional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1559"/>
        <w:gridCol w:w="4873"/>
        <w:gridCol w:w="2339"/>
      </w:tblGrid>
      <w:tr>
        <w:trPr>
          <w:tblHeader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verified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full pipeline runs in ≤ 10 seconds on a normal laptop.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Measured ≈ 3.7 s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is one self-contained file ≤ 1 MB.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Measured ≈ 83 KB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Usability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Any indicator is reachable in at most 3 interactions (theme → indicator → country chips).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Reliability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Missing data never crashes the pipeline or shows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NaN</w:t>
            </w:r>
            <w:r>
              <w:rPr>
                <w:sz w:val="19"/>
                <w:szCs w:val="19"/>
              </w:rPr>
              <w:t xml:space="preserve"> in the dashboard.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 test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Interpolated values are always flagged and never used for forecasting or ranking.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 tests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Countries and indicators are changed only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config.py</w:t>
            </w:r>
            <w:r>
              <w:rPr>
                <w:sz w:val="19"/>
                <w:szCs w:val="19"/>
              </w:rPr>
              <w:t xml:space="preserve">; modules are separated by responsibility; automated tests exist.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Code review, 18 tests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Portability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Runs with Python 3.10+; dashboard opens in any modern browser.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NFR-08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personal data, no secrets, no server; the dashboard is a static file.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Review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NFR-09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Labelled controls, text-based legends and tables, sufficient colour contrast in both modes.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NFR-10</w:t>
            </w:r>
          </w:p>
        </w:tc>
        <w:tc>
          <w:tcPr>
            <w:tcW w:type="dxa" w:w="155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Transparency</w:t>
            </w:r>
          </w:p>
        </w:tc>
        <w:tc>
          <w:tcPr>
            <w:tcW w:type="dxa" w:w="487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Source, units, ranking rule and score formula are visible next to the results.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Review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6. Traceability (requirement → test)</w:t>
      </w:r>
    </w:p>
    <w:p>
      <w:pPr>
        <w:spacing w:after="120" w:line="276"/>
      </w:pPr>
      <w:r>
        <w:t xml:space="preserve">Every functional requirement maps to at least one test case in the Test Report (TC identifiers).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4"/>
        <w:gridCol w:w="8382"/>
      </w:tblGrid>
      <w:tr>
        <w:trPr>
          <w:tblHeader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case(s)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TC-01, TC-07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TC-02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TC-03, TC-04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TC-05, TC-06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FR-05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TC-08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TC-09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TC-11, TC-12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TC-10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TC-17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TC-13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TC-14, TC-15, TC-16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FR-12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TC-18, UAT-09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FR-13 – FR-18</w:t>
            </w:r>
          </w:p>
        </w:tc>
        <w:tc>
          <w:tcPr>
            <w:tcW w:type="dxa" w:w="8382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TC-18 (dashboard builds) and UAT-01 … UAT-08 (browser acceptance tests)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five countries are Egypt, Nigeria, India, Brazil and Türkiye. Egypt and Nigeria come from the supplied Egypt/Nigeria extract; the other three from the 21-country extract. </w:t>
      </w:r>
      <w:r>
        <w:rPr>
          <w:b/>
          <w:bCs/>
        </w:rPr>
        <w:t xml:space="preserve">Changing the list only requires editing `config.py`.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information present in the two extracts is used; no external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Linear forecasting is indicative and is not a prediction.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Team Leader uploads the project to the company GitHub organisation repository.</w:t>
      </w:r>
    </w:p>
    <w:sectPr>
      <w:headerReference w:type="default" r:id="rId7"/>
      <w:footerReference w:type="default" r:id="rId8"/>
      <w:pgSz w:w="11906" w:h="16838" w:orient="portrait"/>
      <w:pgMar w:top="13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85"/>
        <w:sz w:val="16"/>
        <w:szCs w:val="16"/>
      </w:rPr>
      <w:t xml:space="preserve">Requirements Specification  ·  Page </w:t>
    </w:r>
    <w:r>
      <w:rPr>
        <w:color w:val="5B67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785"/>
        <w:sz w:val="16"/>
        <w:szCs w:val="16"/>
      </w:rPr>
      <w:t xml:space="preserve"> of </w:t>
    </w:r>
    <w:r>
      <w:rPr>
        <w:color w:val="5B67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8" w:sz="4" w:space="4"/>
      </w:pBdr>
      <w:tabs>
        <w:tab w:val="right" w:pos="9746"/>
      </w:tabs>
    </w:pPr>
    <w:r>
      <w:drawing>
        <wp:inline distT="0" distB="0" distL="0" distR="0">
          <wp:extent cx="628650" cy="323850"/>
          <wp:effectExtent t="0" r="0" b="0" l="0"/>
          <wp:docPr id="1" name="depi" descr="DEPI logo" title="DE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666750" cy="314325"/>
          <wp:effectExtent t="0" r="0" b="0" l="0"/>
          <wp:docPr id="1" name="mcit" descr="Ministry logo" title="MC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7C3AE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F1A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de896df33d4152f5c5f6dbaa4bfab82a1dbb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95697d83bb758fb29b8999a9f5f395ec87f975.jpg"/><Relationship Id="rId1" Type="http://schemas.openxmlformats.org/officeDocument/2006/relationships/image" Target="media/f0be665b666d07bdabd669987d3902971cb1a2ed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Specification</dc:title>
  <dc:creator>DevCompare Team</dc:creator>
  <cp:lastModifiedBy>Un-named</cp:lastModifiedBy>
  <cp:revision>1</cp:revision>
  <dcterms:created xsi:type="dcterms:W3CDTF">2026-10-31T04:02:12.732Z</dcterms:created>
  <dcterms:modified xsi:type="dcterms:W3CDTF">2026-10-31T04:02:12.733Z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