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b/>
          <w:bCs/>
          <w:color w:val="7C3AED"/>
          <w:sz w:val="24"/>
          <w:szCs w:val="24"/>
        </w:rPr>
        <w:t xml:space="preserve">DEPI · Digital Egypt Pioneers Initiative</w:t>
      </w:r>
    </w:p>
    <w:p>
      <w:pPr>
        <w:spacing w:after="300"/>
      </w:pPr>
      <w:r>
        <w:rPr>
          <w:color w:val="5B6785"/>
          <w:sz w:val="24"/>
          <w:szCs w:val="24"/>
        </w:rPr>
        <w:t xml:space="preserve">Track: Data Analysis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Test Plan &amp; Test Report</w:t>
      </w:r>
    </w:p>
    <w:p>
      <w:pPr>
        <w:pBdr>
          <w:bottom w:val="single" w:color="7C3AED" w:sz="8" w:space="10"/>
        </w:pBdr>
        <w:spacing w:after="500"/>
      </w:pPr>
      <w:r>
        <w:rPr>
          <w:color w:val="5B6785"/>
          <w:sz w:val="28"/>
          <w:szCs w:val="28"/>
        </w:rPr>
        <w:t xml:space="preserve">Test cases · Automated testing · Bug reports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Project: DevCompare – Development Indicators Comparison (Egypt, Nigeria, India, Brazil, Türkiye)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Leader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Shahd Mahmoud Abdelmagid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Team Members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Malak Hassan Mahmoud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Eman Ali Mostafa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Farah Khaled Fathy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Mariam Baher Mohsen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AbdelNasser Ramadan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Nouran Elzeky</w:t>
            </w:r>
          </w:p>
        </w:tc>
      </w:tr>
      <w:tr>
        <w:trPr>
          <w:cantSplit/>
        </w:trPr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01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v1.0 · 31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Test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7407"/>
      </w:tblGrid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Objective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Show that the pipeline produces correct, reproducible results and that the dashboard meets the functional and non-functional requirements.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loading and cleaning, analytics, forecast, exports, dashboard generation (automated); dashboard behaviour in the browser (manual UAT).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Out of scope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Performance on very large datasets, security penetration tests (no server, no personal data).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 levels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tests (automated,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unittest</w:t>
            </w:r>
            <w:r>
              <w:rPr>
                <w:sz w:val="19"/>
                <w:szCs w:val="19"/>
              </w:rPr>
              <w:t xml:space="preserve">), integration run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main.py</w:t>
            </w:r>
            <w:r>
              <w:rPr>
                <w:sz w:val="19"/>
                <w:szCs w:val="19"/>
              </w:rPr>
              <w:t xml:space="preserve">), user acceptance tests (manual).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3.12, pandas, NumPy, scikit-learn, matplotlib, openpyxl; modern browser (Chrome/Edge/Firefox).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Requirements v1.0 approved; code merged to the main branch.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100 % of automated tests pass; all Must-priority UAT cases pass; no open High defect without a documented mitigation.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dxa" w:w="740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Menna – test lead; Malak and Eman – fix data and analytics defects; Farah – fix dashboard defects; Shahd – release approval.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2. Test Cases &amp; Results</w:t>
      </w:r>
    </w:p>
    <w:p>
      <w:pPr>
        <w:pStyle w:val="Heading2"/>
      </w:pPr>
      <w:r>
        <w:t xml:space="preserve">2.1 Automated test cases</w:t>
      </w:r>
    </w:p>
    <w:p>
      <w:pPr>
        <w:spacing w:after="120" w:line="276"/>
      </w:pPr>
      <w:r>
        <w:t xml:space="preserve">Command: </w:t>
      </w:r>
      <w:r>
        <w:rPr>
          <w:rFonts w:ascii="Consolas" w:cs="Consolas" w:eastAsia="Consolas" w:hAnsi="Consolas"/>
          <w:sz w:val="20"/>
          <w:szCs w:val="20"/>
        </w:rPr>
        <w:t xml:space="preserve">python -m unittest discover -s tests -v</w:t>
      </w:r>
      <w:r>
        <w:t xml:space="preserve">. Result of the run on 31 Oct 2026: </w:t>
      </w:r>
      <w:r>
        <w:rPr>
          <w:b/>
          <w:bCs/>
        </w:rPr>
        <w:t xml:space="preserve">18 tests, 18 passed, 0 failed, 2.682 s</w:t>
      </w:r>
      <w: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39"/>
        <w:gridCol w:w="975"/>
        <w:gridCol w:w="2729"/>
        <w:gridCol w:w="1949"/>
        <w:gridCol w:w="974"/>
      </w:tblGrid>
      <w:tr>
        <w:trPr>
          <w:tblHeader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(function)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test_wide_years_cover_range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Merged table has one column per year 2000–2025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Columns = 2000 … 2025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TC-02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test_missing_marker_is_nan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</w:t>
            </w:r>
            <w:r>
              <w:rPr>
                <w:sz w:val="19"/>
                <w:szCs w:val="19"/>
              </w:rPr>
              <w:t xml:space="preserve"> markers become numeric missing values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cells numeric / NaN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TC-03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test_five_countries_only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the five configured countries remain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Exactly 5 countries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TC-04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test_all_indicators_present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18 configured + 1 derived indicators exist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 equals configuration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TC-05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test_egypt_gap_is_interpolated_and_flagged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Egypt GDP 2009–2015 is filled and flagged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 present, Observed = False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TC-06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test_interpolation_never_extrapolates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Gaps at the edges are not filled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Edge values stay NaN; inner gap = 2.0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TC-07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test_no_duplicate_rows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duplicate (country, indicator, year) after merging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duplicates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TC-08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test_gdp_per_capita_derived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GDP per capita equals GDP ÷ population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Equal to 6 decimals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TC-09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test_quality_report_sums_to_100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Observed + interpolated + missing = 100 %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100 % for each country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TC-10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test_cagr_known_value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CAGR of a series growing 10 % per year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10.0000 %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TC-11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test_rank_direction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Lowest unemployment and highest GDP get rank 1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Rank 1 as expected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TC-12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test_snapshot_uses_observed_only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FR-07, NFR-05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Latest snapshot uses observed values; one row per pair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row per country × indicator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TC-13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test_score_range_and_ranks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Score within 0–100; ranks are 1–5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 range, unique ranks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TC-14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test_forecast_linear_data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Perfectly linear series is forecast exactly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75.0 in 2030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TC-15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test_forecast_horizon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 ends in 2030 without NaN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Max year 2030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TC-16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test_forecast_never_negative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negative forecast values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≥ 0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TC-17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test_correlation_matrix_symmetric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Correlation matrix is symmetric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Equal to its transpose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TC-18</w:t>
            </w:r>
          </w:p>
        </w:tc>
        <w:tc>
          <w:tcPr>
            <w:tcW w:type="dxa" w:w="233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test_dashboard_builds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FR-12, NFR-04</w:t>
            </w:r>
          </w:p>
        </w:tc>
        <w:tc>
          <w:tcPr>
            <w:tcW w:type="dxa" w:w="272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HTML is created with embedded data and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NaN</w:t>
            </w:r>
          </w:p>
        </w:tc>
        <w:tc>
          <w:tcPr>
            <w:tcW w:type="dxa" w:w="194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Placeholder replaced; no NaN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User acceptance test cases (browser)</w:t>
      </w:r>
    </w:p>
    <w:p>
      <w:pPr>
        <w:pBdr>
          <w:left w:val="single" w:color="7C3AED" w:sz="24" w:space="8"/>
        </w:pBdr>
        <w:shd w:fill="EEF2FF" w:color="auto" w:val="clear"/>
        <w:spacing w:after="160" w:before="80"/>
        <w:ind w:left="200"/>
      </w:pPr>
      <w:r>
        <w:rPr>
          <w:b/>
          <w:bCs/>
          <w:sz w:val="20"/>
          <w:szCs w:val="20"/>
        </w:rPr>
        <w:t xml:space="preserve">Status: not yet executed.</w:t>
      </w:r>
      <w:r>
        <w:rPr>
          <w:sz w:val="20"/>
          <w:szCs w:val="20"/>
        </w:rPr>
        <w:t xml:space="preserve"> These cases must be run in a browser by the team (they require a graphical browser, which was not available when this report was prepared). Record the result and tester name in the last two columns.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975"/>
        <w:gridCol w:w="3119"/>
        <w:gridCol w:w="2826"/>
        <w:gridCol w:w="975"/>
        <w:gridCol w:w="974"/>
      </w:tblGrid>
      <w:tr>
        <w:trPr>
          <w:tblHeader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Tester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UAT-01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FR-13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dashboard.html</w:t>
            </w:r>
            <w:r>
              <w:rPr>
                <w:sz w:val="19"/>
                <w:szCs w:val="19"/>
              </w:rPr>
              <w:t xml:space="preserve">; choose a theme, then an indicator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Indicator list follows the theme; charts refresh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UAT-02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FR-14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Click each country chip; try to hide all countries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Country appears/disappears; the last one cannot be hidden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UAT-03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"Electric power use" for Egypt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Hollow markers visible for the interpolated years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UAT-04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Tick "Show forecast to 2030" on "Life expectancy"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Dashed lines to 2030; axis extends to 2030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UAT-05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GDP and tick "Log scale"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 axis becomes logarithmic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UAT-06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FR-16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"Unemployment"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Table shows rank 1 for the lowest value and the rule "lower is better"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UAT-07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FR-17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Look at the KPI cards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Ordered by rank 1 → 5, scores match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analysis_results.xlsx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UAT-08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FR-18, NFR-09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Switch the device to dark mode; narrow the window below 860 px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Colours adapt; charts stack; the table scrolls inside its box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UAT-09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3119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main.py</w:t>
            </w:r>
            <w:r>
              <w:rPr>
                <w:sz w:val="19"/>
                <w:szCs w:val="19"/>
              </w:rPr>
              <w:t xml:space="preserve"> on a clean clone</w:t>
            </w:r>
          </w:p>
        </w:tc>
        <w:tc>
          <w:tcPr>
            <w:tcW w:type="dxa" w:w="28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Files created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data/processed/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dashboard/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74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Automated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Script: </w:t>
      </w:r>
      <w:r>
        <w:rPr>
          <w:rFonts w:ascii="Consolas" w:cs="Consolas" w:eastAsia="Consolas" w:hAnsi="Consolas"/>
          <w:sz w:val="20"/>
          <w:szCs w:val="20"/>
        </w:rPr>
        <w:t xml:space="preserve">tests/test_pipeline.py</w:t>
      </w:r>
      <w:r>
        <w:t xml:space="preserve"> (classes </w:t>
      </w:r>
      <w:r>
        <w:rPr>
          <w:rFonts w:ascii="Consolas" w:cs="Consolas" w:eastAsia="Consolas" w:hAnsi="Consolas"/>
          <w:sz w:val="20"/>
          <w:szCs w:val="20"/>
        </w:rPr>
        <w:t xml:space="preserve">TestDataLoader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TestAnalysis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TestDashboardExport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tests read the real raw files, so they also detect a broken or replaced data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time about 2.5 seconds; no network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next step: run the tests automatically on every pull request with GitHub Actions.</w:t>
      </w:r>
    </w:p>
    <w:p>
      <w:pPr>
        <w:pStyle w:val="Heading1"/>
      </w:pPr>
      <w:r>
        <w:t xml:space="preserve">4. Bug Reports</w:t>
      </w:r>
    </w:p>
    <w:p>
      <w:pPr>
        <w:spacing w:after="120" w:line="276"/>
      </w:pPr>
      <w:r>
        <w:t xml:space="preserve">Issues found while building and checking the project, with their resolution.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77"/>
        <w:gridCol w:w="3411"/>
        <w:gridCol w:w="975"/>
        <w:gridCol w:w="1267"/>
        <w:gridCol w:w="2436"/>
      </w:tblGrid>
      <w:tr>
        <w:trPr>
          <w:tblHeader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BUG-01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Year 2009 is absent from both extracts for every country.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Resolved (handled)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Internal gaps are interpolated and flagged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Observed = False</w:t>
            </w:r>
            <w:r>
              <w:rPr>
                <w:sz w:val="19"/>
                <w:szCs w:val="19"/>
              </w:rPr>
              <w:t xml:space="preserve">); flagged values are excluded from rankings and forecasts. Test TC-05/TC-06.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BUG-02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Egypt has no data for 2009–2015 (it is only in extract 2, which lacks those years) – 26.9 % of its cells are interpolated.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Mitigated – open recommendation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Gaps interpolated and shown with hollow markers. </w:t>
            </w:r>
            <w:r>
              <w:rPr>
                <w:b/>
                <w:bCs/>
                <w:sz w:val="19"/>
                <w:szCs w:val="19"/>
              </w:rPr>
              <w:t xml:space="preserve">Recommended action:</w:t>
            </w:r>
            <w:r>
              <w:rPr>
                <w:sz w:val="19"/>
                <w:szCs w:val="19"/>
              </w:rPr>
              <w:t xml:space="preserve"> re-export Egypt from the WDI database with all years 2000–2025.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BUG-03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Nigeria appears in both extracts (141 rows vs 73 for Egypt after filtering) – duplicates.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Resolved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Merge with priority to the Egypt/Nigeria file; TC-07 checks for duplicates.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BUG-04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Defect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 forecast returned a negative under-5 mortality for Türkiye in 2030 (−0.1).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Resolved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Forecast values are clipped at 0 and TC-16 added. Limitation remains: a straight line is not suitable for values approaching zero.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BUG-05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Defect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TypeError</w:t>
            </w:r>
            <w:r>
              <w:rPr>
                <w:sz w:val="19"/>
                <w:szCs w:val="19"/>
              </w:rPr>
              <w:t xml:space="preserve"> when exporting the results workbook (sheet name passed as positional argument).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Resolved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Sheet names passed with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sheet_name=</w:t>
            </w:r>
            <w:r>
              <w:rPr>
                <w:sz w:val="19"/>
                <w:szCs w:val="19"/>
              </w:rPr>
              <w:t xml:space="preserve"> keyword.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BUG-06</w:t>
            </w:r>
          </w:p>
        </w:tc>
        <w:tc>
          <w:tcPr>
            <w:tcW w:type="dxa" w:w="87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3411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Indicators empty for some countries (internet users – Egypt; exports and imports – Nigeria; domestic credit – 4 of 5 countries) cannot be compared.</w:t>
            </w:r>
          </w:p>
        </w:tc>
        <w:tc>
          <w:tcPr>
            <w:tcW w:type="dxa" w:w="975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267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Resolved by design</w:t>
            </w:r>
          </w:p>
        </w:tc>
        <w:tc>
          <w:tcPr>
            <w:tcW w:type="dxa" w:w="243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They are excluded from the indicator list; the Development Score uses only fully covered indicators.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Findings that are not bugs (interpretation cautions)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Pooled correlation can mislead.</w:t>
      </w:r>
      <w:r>
        <w:t xml:space="preserve"> Across the five countries, life expectancy vs unemployment is </w:t>
      </w:r>
      <w:r>
        <w:rPr>
          <w:b/>
          <w:bCs/>
        </w:rPr>
        <w:t xml:space="preserve">+0.78</w:t>
      </w:r>
      <w:r>
        <w:t xml:space="preserve"> because Nigeria has both the lowest life expectancy and the lowest reported unemployment. It does not mean unemployment improves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Latest year differs by indicator</w:t>
      </w:r>
      <w:r>
        <w:t xml:space="preserve"> (e.g. 2023 for electric power use in Egypt, 2025 for GDP). The ranking table always shows the year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Forecasts are linear trends</w:t>
      </w:r>
      <w:r>
        <w:t xml:space="preserve">, not predictions; the hold-out MAE (last 3 observed years) is stored with each forecast.</w:t>
      </w:r>
    </w:p>
    <w:p>
      <w:pPr>
        <w:pStyle w:val="Heading1"/>
      </w:pPr>
      <w:r>
        <w:t xml:space="preserve">6. Conclusion</w:t>
      </w:r>
    </w:p>
    <w:p>
      <w:pPr>
        <w:spacing w:after="120" w:line="276"/>
      </w:pPr>
      <w:r>
        <w:t xml:space="preserve">All 18 automated tests pass. The exit criteria are met for the pipeline. The dashboard acceptance tests (UAT-01 – UAT-09) remain to be executed by the team before the final presentation. The main residual risk is the Egypt data gap (BUG-02).</w:t>
      </w:r>
    </w:p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85"/>
        <w:sz w:val="16"/>
        <w:szCs w:val="16"/>
      </w:rPr>
      <w:t xml:space="preserve">Test Plan &amp; Test Report  ·  Page </w:t>
    </w:r>
    <w:r>
      <w:rPr>
        <w:color w:val="5B6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85"/>
        <w:sz w:val="16"/>
        <w:szCs w:val="16"/>
      </w:rPr>
      <w:t xml:space="preserve"> of </w:t>
    </w:r>
    <w:r>
      <w:rPr>
        <w:color w:val="5B6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8" w:sz="4" w:space="4"/>
      </w:pBdr>
      <w:tabs>
        <w:tab w:val="right" w:pos="9746"/>
      </w:tabs>
    </w:pPr>
    <w:r>
      <w:drawing>
        <wp:inline distT="0" distB="0" distL="0" distR="0">
          <wp:extent cx="628650" cy="323850"/>
          <wp:effectExtent t="0" r="0" b="0" l="0"/>
          <wp:docPr id="1" name="depi" descr="DEPI logo" title="DE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666750" cy="314325"/>
          <wp:effectExtent t="0" r="0" b="0" l="0"/>
          <wp:docPr id="1" name="mcit" descr="Ministry logo" title="MC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95697d83bb758fb29b8999a9f5f395ec87f975.jpg"/><Relationship Id="rId1" Type="http://schemas.openxmlformats.org/officeDocument/2006/relationships/image" Target="media/f0be665b666d07bdabd669987d3902971cb1a2ed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&amp; Test Report</dc:title>
  <dc:creator>DevCompare Team</dc:creator>
  <cp:lastModifiedBy>Un-named</cp:lastModifiedBy>
  <cp:revision>1</cp:revision>
  <dcterms:created xsi:type="dcterms:W3CDTF">2026-10-31T04:02:19.809Z</dcterms:created>
  <dcterms:modified xsi:type="dcterms:W3CDTF">2026-10-31T04:02:19.809Z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