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i/>
          <w:iCs/>
          <w:color w:val="6B7280"/>
          <w:sz w:val="22"/>
          <w:szCs w:val="22"/>
        </w:rPr>
        <w:t xml:space="preserve">[ Insérer le logo Secritou ]</w:t>
      </w:r>
    </w:p>
    <w:p>
      <w:pPr>
        <w:spacing w:after="26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E7C86"/>
          <w:sz w:val="64"/>
          <w:szCs w:val="64"/>
        </w:rPr>
        <w:t xml:space="preserve">SECRITOU</w:t>
      </w:r>
    </w:p>
    <w:p>
      <w:pPr>
        <w:pBdr>
          <w:bottom w:val="single" w:color="0E7C86" w:sz="14" w:space="4"/>
        </w:pBdr>
        <w:spacing w:after="40"/>
        <w:jc w:val="center"/>
      </w:pPr>
      <w:r>
        <w:rPr>
          <w:i/>
          <w:iCs/>
          <w:color w:val="0A4750"/>
          <w:sz w:val="24"/>
          <w:szCs w:val="24"/>
        </w:rPr>
        <w:t xml:space="preserve">Le secret de la réussite de chaque partenaire</w:t>
      </w:r>
    </w:p>
    <w:p>
      <w:pPr>
        <w:spacing w:after="240"/>
      </w:pPr>
      <w:r>
        <w:t xml:space="preserve"/>
      </w:r>
    </w:p>
    <w:p>
      <w:pPr>
        <w:spacing w:after="20"/>
        <w:jc w:val="center"/>
      </w:pPr>
      <w:r>
        <w:rPr>
          <w:b/>
          <w:bCs/>
          <w:sz w:val="36"/>
          <w:szCs w:val="36"/>
        </w:rPr>
        <w:t xml:space="preserve">Cahier des charges — Site web</w:t>
      </w:r>
    </w:p>
    <w:p>
      <w:pPr>
        <w:jc w:val="center"/>
      </w:pPr>
      <w:r>
        <w:rPr>
          <w:color w:val="6B7280"/>
          <w:sz w:val="22"/>
          <w:szCs w:val="22"/>
        </w:rPr>
        <w:t xml:space="preserve">Site vitrine + prise de RDV + espaces client / associé / admin</w:t>
      </w:r>
    </w:p>
    <w:p>
      <w:pPr>
        <w:spacing w:after="900"/>
      </w:pPr>
      <w:r>
        <w:t xml:space="preserve"/>
      </w:r>
    </w:p>
    <w:p>
      <w:pPr>
        <w:spacing w:after="40"/>
        <w:jc w:val="center"/>
      </w:pPr>
      <w:r>
        <w:rPr>
          <w:color w:val="6B7280"/>
          <w:sz w:val="22"/>
          <w:szCs w:val="22"/>
        </w:rPr>
        <w:t xml:space="preserve">Version 1.0 — [JJ/MM/AAAA]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Document confidentiel — usage interne</w:t>
      </w:r>
    </w:p>
    <w:p>
      <w:r>
        <w:br w:type="page"/>
      </w:r>
    </w:p>
    <w:p>
      <w:pPr>
        <w:spacing w:after="160"/>
      </w:pPr>
      <w:r>
        <w:rPr>
          <w:b/>
          <w:bCs/>
          <w:color w:val="0A4750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Contexte &amp; objectifs du site</w:t>
      </w:r>
    </w:p>
    <w:p>
      <w:pPr>
        <w:spacing w:after="120" w:line="280"/>
        <w:jc w:val="both"/>
      </w:pPr>
      <w:r>
        <w:t xml:space="preserve">Ce document décrit le site web de l’agence Secritou. Il complète le document de cadrage (la « bible »). Le site est à la fois une vitrine commerciale et un outil de travail : il présente l’offre, permet de prendre rendez-vous, et donne accès à des espaces privés pour les clients, les associés et l’administration.</w:t>
      </w:r>
    </w:p>
    <w:p>
      <w:pPr>
        <w:pStyle w:val="Heading2"/>
      </w:pPr>
      <w:r>
        <w:t xml:space="preserve">1.1 Objectifs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Présenter Secritou, ses pôles et ses offres de façon claire et convaincante.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Générer des leads via la prise de rendez-vous (RDV découverte d’environ 30 minutes).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Donner aux clients un espace de suivi de leur projet après le paiement de la première tranche.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Offrir aux associés et au CEO des espaces de gestion des projets.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Refléter une image jeune, dynamique, professionnelle et accessible.</w:t>
      </w:r>
    </w:p>
    <w:p>
      <w:pPr>
        <w:pStyle w:val="Heading2"/>
      </w:pPr>
      <w:r>
        <w:t xml:space="preserve">1.2 Langues</w:t>
      </w:r>
    </w:p>
    <w:p>
      <w:pPr>
        <w:spacing w:after="120" w:line="280"/>
        <w:jc w:val="both"/>
      </w:pPr>
      <w:r>
        <w:t xml:space="preserve">Français en principal, anglais disponible (site bilingue FR / EN).</w:t>
      </w:r>
    </w:p>
    <w:p>
      <w:pPr>
        <w:pStyle w:val="Heading1"/>
      </w:pPr>
      <w:r>
        <w:t xml:space="preserve">2. Utilisateurs &amp; rôles</w:t>
      </w:r>
    </w:p>
    <w:p>
      <w:pPr>
        <w:spacing w:after="120" w:line="280"/>
        <w:jc w:val="both"/>
      </w:pPr>
      <w:r>
        <w:t xml:space="preserve">Le site distingue quatre types d’utilisateurs, avec des droits différents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7C8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69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7C8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Accès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Visiteur</w:t>
            </w:r>
          </w:p>
        </w:tc>
        <w:tc>
          <w:tcPr>
            <w:tcW w:type="dxa" w:w="69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Pages publiques : présentation, offres, méthode, contact, prise de RDV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Espace client (activé après acceptation + paiement de la 1re tranche) : suivi du projet, remarques, échéancier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Associé</w:t>
            </w:r>
          </w:p>
        </w:tc>
        <w:tc>
          <w:tcPr>
            <w:tcW w:type="dxa" w:w="69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Espace associé : projets qui lui sont assignés et leur suivi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Admin (CEO)</w:t>
            </w:r>
          </w:p>
        </w:tc>
        <w:tc>
          <w:tcPr>
            <w:tcW w:type="dxa" w:w="69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Espace admin : vue d’ensemble, gestion des clients, projets, associés et accès</w:t>
            </w:r>
          </w:p>
        </w:tc>
      </w:tr>
    </w:tbl>
    <w:p>
      <w:pPr>
        <w:pStyle w:val="Heading1"/>
      </w:pPr>
      <w:r>
        <w:t xml:space="preserve">3. Arborescence des pages</w:t>
      </w:r>
    </w:p>
    <w:p>
      <w:pPr>
        <w:spacing w:after="120" w:line="280"/>
        <w:jc w:val="both"/>
      </w:pPr>
      <w:r>
        <w:t xml:space="preserve">Pages publiques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Accueil — promesse, pôles en un coup d’œil, appel à la prise de RDV.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Nos pôles / Services — une section par pôle (Management &amp; Performance, Croissance digitale, Technologie, IA &amp; Automatisation).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Offres &amp; Packs — packs et services à la carte (les prix dépendent du benchmark à venir).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Notre méthode — le parcours client en 6 étapes (du RDV à la mesure).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À propos — l’histoire du nom, la vision, l’équipe.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Contact / Prise de RDV — formulaire + agenda de réservation.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Blog </w:t>
      </w:r>
      <w:r>
        <w:rPr>
          <w:i/>
          <w:iCs/>
        </w:rPr>
        <w:t xml:space="preserve">(optionnel)</w:t>
      </w:r>
      <w:r>
        <w:t xml:space="preserve"> — contenu et SEO.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Mentions légales / Confidentialité.</w:t>
      </w:r>
    </w:p>
    <w:p>
      <w:pPr>
        <w:spacing w:after="60"/>
      </w:pPr>
      <w:r>
        <w:t xml:space="preserve"/>
      </w:r>
    </w:p>
    <w:p>
      <w:pPr>
        <w:spacing w:after="120" w:line="280"/>
        <w:jc w:val="both"/>
      </w:pPr>
      <w:r>
        <w:t xml:space="preserve">Pages privées (après connexion) : Espace client · Espace associé · Espace admin.</w:t>
      </w:r>
    </w:p>
    <w:p>
      <w:pPr>
        <w:pStyle w:val="Heading1"/>
      </w:pPr>
      <w:r>
        <w:t xml:space="preserve">4. Fonctionnalités</w:t>
      </w:r>
    </w:p>
    <w:p>
      <w:pPr>
        <w:pStyle w:val="Heading2"/>
      </w:pPr>
      <w:r>
        <w:t xml:space="preserve">4.1 Partie publique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Présentation des pôles et des offres.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Bouton de prise de RDV (≈ 30 min) relié à un agenda.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Formulaire de contact (avec qualification du besoin et de la cible : Entreprise/Startup ou Commerce/Marque).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Bascule de langue FR / 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Site responsive (mobile, tablette, ordinateur).</w:t>
      </w:r>
    </w:p>
    <w:p>
      <w:pPr>
        <w:pStyle w:val="Heading2"/>
      </w:pPr>
      <w:r>
        <w:t xml:space="preserve">4.2 Espace client</w:t>
      </w:r>
    </w:p>
    <w:p>
      <w:pPr>
        <w:spacing w:after="120" w:line="280"/>
        <w:jc w:val="both"/>
      </w:pPr>
      <w:r>
        <w:t xml:space="preserve">Activé après acceptation de la proposition et paiement de la première tranche.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Suivi de l’avancement du projet (étapes, statut).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Fenêtre de remarques : le client peut commenter et demander des ajustements.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Échéancier et historique des paiements (tranches).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Espace documents (livrables, devis, comptes-rendus).</w:t>
      </w:r>
    </w:p>
    <w:p>
      <w:pPr>
        <w:pStyle w:val="Heading2"/>
      </w:pPr>
      <w:r>
        <w:t xml:space="preserve">4.3 Espace associé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Liste des projets assignés à l’associé.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Mise à jour de l’avancement et dépôt de livrables.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Lecture des remarques du client.</w:t>
      </w:r>
    </w:p>
    <w:p>
      <w:pPr>
        <w:pStyle w:val="Heading2"/>
      </w:pPr>
      <w:r>
        <w:t xml:space="preserve">4.4 Espace admin (CEO)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Vue d’ensemble : clients, projets, associés, paiements.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Création de clients / projets et attribution aux associés.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Activation de l’espace client après paiement.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Gestion des accès et des rôles.</w:t>
      </w:r>
    </w:p>
    <w:p>
      <w:pPr>
        <w:pBdr>
          <w:left w:val="single" w:color="E8A13A" w:sz="18" w:space="8"/>
        </w:pBdr>
        <w:shd w:fill="FFF4E5" w:val="clear"/>
        <w:spacing w:after="100" w:line="276"/>
        <w:ind w:left="120"/>
      </w:pPr>
      <w:r>
        <w:rPr>
          <w:b/>
          <w:bCs/>
          <w:color w:val="B9740A"/>
        </w:rPr>
        <w:t xml:space="preserve">À COMPLÉTER — </w:t>
      </w:r>
      <w:r>
        <w:rPr>
          <w:color w:val="7A5410"/>
        </w:rPr>
        <w:t xml:space="preserve">Préciser si le suivi de paiement est seulement informatif (montants/échéances affichés) ou si le paiement en ligne se fait directement sur le site (voir §5).</w:t>
      </w:r>
    </w:p>
    <w:p>
      <w:pPr>
        <w:pStyle w:val="Heading1"/>
      </w:pPr>
      <w:r>
        <w:t xml:space="preserve">5. Contraintes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7C8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3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7C8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Choix / option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Plateforme</w:t>
            </w:r>
          </w:p>
        </w:tc>
        <w:tc>
          <w:tcPr>
            <w:tcW w:type="dxa" w:w="63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WordPress envisagé (cohérent avec la stack de l’agence) ; développement sur mesure possible pour les espaces privés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Multilingue</w:t>
            </w:r>
          </w:p>
        </w:tc>
        <w:tc>
          <w:tcPr>
            <w:tcW w:type="dxa" w:w="63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FR / EN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Responsive</w:t>
            </w:r>
          </w:p>
        </w:tc>
        <w:tc>
          <w:tcPr>
            <w:tcW w:type="dxa" w:w="63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Oui (mobile-first)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Domaine</w:t>
            </w:r>
          </w:p>
        </w:tc>
        <w:tc>
          <w:tcPr>
            <w:tcW w:type="dxa" w:w="63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secritou.tn (e-mail déjà en @secritou.tn)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Hébergement &amp; SSL</w:t>
            </w:r>
          </w:p>
        </w:tc>
        <w:tc>
          <w:tcPr>
            <w:tcW w:type="dxa" w:w="63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À choisir ; certificat HTTPS obligatoire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Prise de RDV</w:t>
            </w:r>
          </w:p>
        </w:tc>
        <w:tc>
          <w:tcPr>
            <w:tcW w:type="dxa" w:w="63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Outil d’agenda intégré (ex. Calendly, Cal.com) — à confirmer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Paiement en ligne (si retenu)</w:t>
            </w:r>
          </w:p>
        </w:tc>
        <w:tc>
          <w:tcPr>
            <w:tcW w:type="dxa" w:w="63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1F8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Options locales à évaluer (ex. Flouci, Konnect, Paymee, e-Dinar / La Poste)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Données &amp; confidentialité</w:t>
            </w:r>
          </w:p>
        </w:tc>
        <w:tc>
          <w:tcPr>
            <w:tcW w:type="dxa" w:w="636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Stockage sécurisé des données clients ; politique de confidentialité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8A13A" w:sz="18" w:space="8"/>
        </w:pBdr>
        <w:shd w:fill="FFF4E5" w:val="clear"/>
        <w:spacing w:after="100" w:line="276"/>
        <w:ind w:left="120"/>
      </w:pPr>
      <w:r>
        <w:rPr>
          <w:b/>
          <w:bCs/>
          <w:color w:val="B9740A"/>
        </w:rPr>
        <w:t xml:space="preserve">À COMPLÉTER — </w:t>
      </w:r>
      <w:r>
        <w:rPr>
          <w:color w:val="7A5410"/>
        </w:rPr>
        <w:t xml:space="preserve">Trancher : WordPress + extension d’espace membre, ou solution sur mesure pour les espaces client/associé/admin ? Le choix dépend du niveau de personnalisation voulu pour le suivi de projet.</w:t>
      </w:r>
    </w:p>
    <w:p>
      <w:pPr>
        <w:pStyle w:val="Heading1"/>
      </w:pPr>
      <w:r>
        <w:t xml:space="preserve">6. Design &amp; identité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Style : </w:t>
      </w:r>
      <w:r>
        <w:t xml:space="preserve">jeune, dynamique, professionnel et accessible.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Logo : </w:t>
      </w:r>
      <w:r>
        <w:t xml:space="preserve">déjà disponible, à intégrer.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Cohérence : </w:t>
      </w:r>
      <w:r>
        <w:t xml:space="preserve">couleurs et typographies dérivées du logo.</w:t>
      </w:r>
    </w:p>
    <w:p>
      <w:pPr>
        <w:pBdr>
          <w:left w:val="single" w:color="E8A13A" w:sz="18" w:space="8"/>
        </w:pBdr>
        <w:shd w:fill="FFF4E5" w:val="clear"/>
        <w:spacing w:after="100" w:line="276"/>
        <w:ind w:left="120"/>
      </w:pPr>
      <w:r>
        <w:rPr>
          <w:b/>
          <w:bCs/>
          <w:color w:val="B9740A"/>
        </w:rPr>
        <w:t xml:space="preserve">À COMPLÉTER — </w:t>
      </w:r>
      <w:r>
        <w:rPr>
          <w:color w:val="7A5410"/>
        </w:rPr>
        <w:t xml:space="preserve">Fournir le logo (formats vectoriel + PNG) et, si elle existe, la charte graphique (couleurs, polices).</w:t>
      </w:r>
    </w:p>
    <w:p>
      <w:pPr>
        <w:pStyle w:val="Heading1"/>
      </w:pPr>
      <w:r>
        <w:t xml:space="preserve">7. SEO, performance &amp; analytics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Structure optimisée pour le référencement (titres, méta-descriptions, URL propres).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Référencement local (Tunisie) pour les recherches géolocalisées.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Temps de chargement rapide et images optimisées.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Outil de mesure d’audience (ex. Google Analytics) pour suivre les leads et la conversion.</w:t>
      </w:r>
    </w:p>
    <w:p>
      <w:pPr>
        <w:pStyle w:val="Heading1"/>
      </w:pPr>
      <w:r>
        <w:t xml:space="preserve">8. Contenu à fournir</w:t>
      </w:r>
    </w:p>
    <w:p>
      <w:pPr>
        <w:spacing w:after="120" w:line="280"/>
        <w:jc w:val="both"/>
      </w:pPr>
      <w:r>
        <w:t xml:space="preserve">Avant la mise en ligne, les contenus suivants doivent être prêts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Textes des pages pôles et offres.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Descriptions et prix des packs (dépend du benchmark concurrents).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Présentation de l’équipe (CEO + 3 associés).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Visuels (logo, images, éventuelles photos).</w:t>
      </w:r>
    </w:p>
    <w:p>
      <w:pPr>
        <w:pBdr>
          <w:left w:val="single" w:color="E8A13A" w:sz="18" w:space="8"/>
        </w:pBdr>
        <w:shd w:fill="FFF4E5" w:val="clear"/>
        <w:spacing w:after="100" w:line="276"/>
        <w:ind w:left="120"/>
      </w:pPr>
      <w:r>
        <w:rPr>
          <w:b/>
          <w:bCs/>
          <w:color w:val="B9740A"/>
        </w:rPr>
        <w:t xml:space="preserve">À COMPLÉTER — </w:t>
      </w:r>
      <w:r>
        <w:rPr>
          <w:color w:val="7A5410"/>
        </w:rPr>
        <w:t xml:space="preserve">Réaliser le benchmark des devis des concurrents avant de fixer et publier les prix des offres.</w:t>
      </w:r>
    </w:p>
    <w:p>
      <w:pPr>
        <w:pStyle w:val="Heading1"/>
      </w:pPr>
      <w:r>
        <w:t xml:space="preserve">9. Planning, budget &amp; réception</w:t>
      </w:r>
    </w:p>
    <w:p>
      <w:pPr>
        <w:spacing w:after="120" w:line="280"/>
        <w:jc w:val="both"/>
      </w:pPr>
      <w:r>
        <w:t xml:space="preserve">Mise en ligne visée : dès que possible, en priorité la vitrine et la prise de RDV (pour générer des leads), puis les espaces privés.</w:t>
      </w:r>
    </w:p>
    <w:p>
      <w:pPr>
        <w:pBdr>
          <w:left w:val="single" w:color="E8A13A" w:sz="18" w:space="8"/>
        </w:pBdr>
        <w:shd w:fill="FFF4E5" w:val="clear"/>
        <w:spacing w:after="100" w:line="276"/>
        <w:ind w:left="120"/>
      </w:pPr>
      <w:r>
        <w:rPr>
          <w:b/>
          <w:bCs/>
          <w:color w:val="B9740A"/>
        </w:rPr>
        <w:t xml:space="preserve">À COMPLÉTER — </w:t>
      </w:r>
      <w:r>
        <w:rPr>
          <w:color w:val="7A5410"/>
        </w:rPr>
        <w:t xml:space="preserve">Définir le budget du site et le planning de réalisation (phase 1 : vitrine + RDV ; phase 2 : espaces client/associé/admin).</w:t>
      </w:r>
    </w:p>
    <w:p>
      <w:pPr>
        <w:pStyle w:val="Heading2"/>
      </w:pPr>
      <w:r>
        <w:t xml:space="preserve">Critères de réception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 site est responsive et bilingue FR / 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 prise de RDV fonctionne et alimente l’agenda.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L’espace client s’active après paiement et affiche l’avancement + les remarques.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Les espaces associé et admin permettent la gestion des projets.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Les performances et le SEO de base sont en place.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—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8" w:sz="4" w:space="6"/>
      </w:pBdr>
      <w:tabs>
        <w:tab w:val="right" w:pos="9360"/>
      </w:tabs>
    </w:pPr>
    <w:r>
      <w:rPr>
        <w:b/>
        <w:bCs/>
        <w:color w:val="0E7C86"/>
        <w:sz w:val="18"/>
        <w:szCs w:val="18"/>
      </w:rPr>
      <w:t xml:space="preserve">SECRITOU</w:t>
    </w:r>
    <w:r>
      <w:rPr>
        <w:color w:val="6B7280"/>
        <w:sz w:val="18"/>
        <w:szCs w:val="18"/>
      </w:rPr>
      <w:t xml:space="preserve">	Cahier des charges — Site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86" w:sz="8" w:space="4"/>
      </w:pBdr>
      <w:spacing w:after="160" w:before="320"/>
      <w:outlineLvl w:val="0"/>
    </w:pPr>
    <w:rPr>
      <w:rFonts w:ascii="Arial" w:cs="Arial" w:eastAsia="Arial" w:hAnsi="Arial"/>
      <w:b/>
      <w:bCs/>
      <w:color w:val="0A47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E7C8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2026-06-28T18:32:46.939Z</dcterms:created>
  <dcterms:modified xsi:type="dcterms:W3CDTF">2026-06-28T18:32:46.940Z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