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EEFB" w14:textId="77777777" w:rsidR="00A73CAF" w:rsidRPr="00414705" w:rsidRDefault="00A73CAF" w:rsidP="00A73CAF">
      <w:pPr>
        <w:keepNext/>
        <w:keepLines/>
        <w:pBdr>
          <w:right w:val="thinThickMediumGap" w:sz="24" w:space="4" w:color="984806"/>
        </w:pBdr>
        <w:shd w:val="clear" w:color="auto" w:fill="D68568"/>
        <w:bidi/>
        <w:spacing w:after="0"/>
        <w:outlineLvl w:val="0"/>
        <w:rPr>
          <w:rFonts w:eastAsia="Times New Roman" w:cs="Traditional Arabic"/>
          <w:b/>
          <w:bCs/>
          <w:color w:val="FFFFFF"/>
          <w:sz w:val="44"/>
          <w:szCs w:val="44"/>
          <w:rtl/>
        </w:rPr>
      </w:pPr>
      <w:bookmarkStart w:id="0" w:name="_Toc188352484"/>
      <w:bookmarkStart w:id="1" w:name="_Toc188874921"/>
      <w:r w:rsidRPr="00414705">
        <w:rPr>
          <w:rFonts w:eastAsia="Times New Roman" w:cs="Traditional Arabic" w:hint="cs"/>
          <w:b/>
          <w:bCs/>
          <w:color w:val="FFFFFF"/>
          <w:sz w:val="44"/>
          <w:szCs w:val="44"/>
          <w:rtl/>
        </w:rPr>
        <w:t>المدخل إلى علم الفقه | 01</w:t>
      </w:r>
      <w:bookmarkEnd w:id="0"/>
      <w:bookmarkEnd w:id="1"/>
      <w:r w:rsidRPr="00414705">
        <w:rPr>
          <w:rFonts w:eastAsia="Times New Roman" w:cs="Traditional Arabic" w:hint="cs"/>
          <w:b/>
          <w:bCs/>
          <w:color w:val="FFFFFF"/>
          <w:sz w:val="44"/>
          <w:szCs w:val="44"/>
          <w:rtl/>
        </w:rPr>
        <w:t xml:space="preserve"> </w:t>
      </w:r>
    </w:p>
    <w:p w14:paraId="4A56E9A7" w14:textId="77777777" w:rsidR="00A73CAF" w:rsidRPr="00414705"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lang w:eastAsia="en-GB"/>
        </w:rPr>
      </w:pPr>
      <w:bookmarkStart w:id="2" w:name="_Toc188352485"/>
      <w:bookmarkStart w:id="3" w:name="_Toc188874922"/>
      <w:r w:rsidRPr="00414705">
        <w:rPr>
          <w:rFonts w:eastAsia="MS Gothic" w:cs="Traditional Arabic" w:hint="cs"/>
          <w:b/>
          <w:bCs/>
          <w:color w:val="FFFFFF"/>
          <w:sz w:val="40"/>
          <w:szCs w:val="40"/>
          <w:rtl/>
          <w:lang w:val="ar-SA" w:eastAsia="en-GB"/>
        </w:rPr>
        <w:t>مقدم</w:t>
      </w:r>
      <w:r w:rsidRPr="00414705">
        <w:rPr>
          <w:rFonts w:eastAsia="MS Gothic" w:cs="Traditional Arabic" w:hint="cs"/>
          <w:b/>
          <w:bCs/>
          <w:color w:val="FFFFFF"/>
          <w:sz w:val="40"/>
          <w:szCs w:val="40"/>
          <w:rtl/>
          <w:lang w:eastAsia="en-GB"/>
        </w:rPr>
        <w:t>ة</w:t>
      </w:r>
      <w:bookmarkEnd w:id="2"/>
      <w:bookmarkEnd w:id="3"/>
    </w:p>
    <w:p w14:paraId="034E76AD" w14:textId="77777777" w:rsidR="00A73CAF" w:rsidRDefault="00A73CAF" w:rsidP="00A73CAF">
      <w:pPr>
        <w:bidi/>
        <w:rPr>
          <w:rFonts w:eastAsia="Times New Roman" w:cs="Traditional Arabic"/>
          <w:sz w:val="36"/>
          <w:szCs w:val="36"/>
          <w:rtl/>
          <w:lang w:eastAsia="zh-CN" w:bidi="ar-EG"/>
        </w:rPr>
      </w:pPr>
      <w:r>
        <w:rPr>
          <w:rFonts w:eastAsia="Times New Roman" w:cs="Traditional Arabic" w:hint="cs"/>
          <w:sz w:val="36"/>
          <w:szCs w:val="36"/>
          <w:rtl/>
          <w:lang w:eastAsia="zh-CN" w:bidi="ar-EG"/>
        </w:rPr>
        <w:t>السلام عليكم ورحمة الله وبركاته.</w:t>
      </w:r>
    </w:p>
    <w:p w14:paraId="742B7781" w14:textId="77777777" w:rsidR="00A73CAF" w:rsidRDefault="00A73CAF" w:rsidP="00A73CAF">
      <w:pPr>
        <w:bidi/>
        <w:rPr>
          <w:rFonts w:eastAsia="Times New Roman" w:cs="Traditional Arabic"/>
          <w:sz w:val="36"/>
          <w:szCs w:val="36"/>
          <w:rtl/>
          <w:lang w:eastAsia="zh-CN" w:bidi="ar-EG"/>
        </w:rPr>
      </w:pPr>
      <w:r>
        <w:rPr>
          <w:rFonts w:eastAsia="Times New Roman" w:cs="Traditional Arabic" w:hint="cs"/>
          <w:sz w:val="36"/>
          <w:szCs w:val="36"/>
          <w:rtl/>
          <w:lang w:eastAsia="zh-CN" w:bidi="ar-EG"/>
        </w:rPr>
        <w:t xml:space="preserve">حي الله المشايخ، بسم الله الرحمن الرحيم، الحمد لله رب العالمين وصلى الله وسلم على نبينا محمد وعلى آله وصحبه أجمعين أما بعد: </w:t>
      </w:r>
    </w:p>
    <w:p w14:paraId="42947398" w14:textId="77777777" w:rsidR="00A73CAF" w:rsidRDefault="00A73CAF" w:rsidP="00A73CAF">
      <w:pPr>
        <w:bidi/>
        <w:rPr>
          <w:rFonts w:eastAsia="Times New Roman" w:cs="Traditional Arabic"/>
          <w:sz w:val="36"/>
          <w:szCs w:val="36"/>
          <w:lang w:eastAsia="zh-CN" w:bidi="ar-EG"/>
        </w:rPr>
      </w:pPr>
      <w:r>
        <w:rPr>
          <w:rFonts w:eastAsia="Times New Roman" w:cs="Traditional Arabic" w:hint="cs"/>
          <w:sz w:val="36"/>
          <w:szCs w:val="36"/>
          <w:rtl/>
          <w:lang w:eastAsia="zh-CN" w:bidi="ar-EG"/>
        </w:rPr>
        <w:t>فنسأل الله جل وعلا أن يعلمنا ما ينفعنا وأن ينفعنا بما علمنا وأن يزيدنا علما نافعا وعملا صالحا إنه ولي ذلك والقادر عليه ثم أما بعد:</w:t>
      </w:r>
    </w:p>
    <w:p w14:paraId="542375FE" w14:textId="77777777" w:rsidR="00A73CAF" w:rsidRPr="00414705" w:rsidRDefault="00A73CAF" w:rsidP="00A73CAF">
      <w:pPr>
        <w:bidi/>
        <w:rPr>
          <w:rFonts w:eastAsia="Times New Roman" w:cs="Traditional Arabic"/>
          <w:sz w:val="36"/>
          <w:szCs w:val="36"/>
          <w:rtl/>
          <w:lang w:eastAsia="zh-CN" w:bidi="ar-EG"/>
        </w:rPr>
      </w:pPr>
      <w:r>
        <w:rPr>
          <w:rFonts w:eastAsia="Times New Roman" w:cs="Traditional Arabic" w:hint="cs"/>
          <w:sz w:val="36"/>
          <w:szCs w:val="36"/>
          <w:rtl/>
          <w:lang w:eastAsia="zh-CN" w:bidi="ar-EG"/>
        </w:rPr>
        <w:t>ف</w:t>
      </w:r>
      <w:r w:rsidRPr="00414705">
        <w:rPr>
          <w:rFonts w:eastAsia="Times New Roman" w:cs="Traditional Arabic" w:hint="cs"/>
          <w:sz w:val="36"/>
          <w:szCs w:val="36"/>
          <w:rtl/>
          <w:lang w:eastAsia="zh-CN" w:bidi="ar-EG"/>
        </w:rPr>
        <w:t>هذا هو الدرس الأول من دروس مقرر المدخل إلى الفقه الإسلامي أو المدخل إلى علم الفقه، وهذا المقرر وهذه الدورة هي من المقررات وتتضمن عددًا من المسائل المهمة لطالب العلم الذي يريد أن يدرس الفقه؛ ذلك أن الإنسان في دراسته للفقه يَشرَع في دراسة المسائل الفقهية والمسائل الشرعية المتعلقة بأفعال المكلَّفين، ولكنه يحتاج قبل ذلك إلى بعض المقدمات وبعض القواعد التي تتعلق بهذا العلم.</w:t>
      </w:r>
    </w:p>
    <w:p w14:paraId="6F728110"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ولا أحب أن أطيل في المقدمات لأن أصلًا هذه المادة هي مقدمة، فلا أحب أن أطيل في مقدمة هذه المقدمة، ولهذا نشرع بإذن الله عز وجل في هذا المقرر.</w:t>
      </w:r>
    </w:p>
    <w:p w14:paraId="16CE4351" w14:textId="77777777" w:rsidR="00A73CAF" w:rsidRDefault="00A73CAF" w:rsidP="00A73CAF">
      <w:pPr>
        <w:bidi/>
        <w:rPr>
          <w:rFonts w:eastAsia="Times New Roman" w:cs="Traditional Arabic"/>
          <w:sz w:val="36"/>
          <w:szCs w:val="36"/>
          <w:rtl/>
          <w:lang w:eastAsia="zh-CN" w:bidi="ar-EG"/>
        </w:rPr>
      </w:pPr>
    </w:p>
    <w:p w14:paraId="01F941B0" w14:textId="77777777" w:rsidR="00A73CAF" w:rsidRDefault="00A73CAF" w:rsidP="00A73CAF">
      <w:pPr>
        <w:bidi/>
        <w:rPr>
          <w:rFonts w:eastAsia="Times New Roman" w:cs="Traditional Arabic"/>
          <w:sz w:val="36"/>
          <w:szCs w:val="36"/>
          <w:rtl/>
          <w:lang w:eastAsia="zh-CN" w:bidi="ar-EG"/>
        </w:rPr>
      </w:pPr>
    </w:p>
    <w:p w14:paraId="5259A672" w14:textId="77777777" w:rsidR="00A73CAF" w:rsidRDefault="00A73CAF" w:rsidP="00A73CAF">
      <w:pPr>
        <w:bidi/>
        <w:rPr>
          <w:rFonts w:eastAsia="Times New Roman" w:cs="Traditional Arabic"/>
          <w:sz w:val="36"/>
          <w:szCs w:val="36"/>
          <w:rtl/>
          <w:lang w:eastAsia="zh-CN" w:bidi="ar-EG"/>
        </w:rPr>
      </w:pPr>
    </w:p>
    <w:p w14:paraId="54535562" w14:textId="77777777" w:rsidR="00A73CAF" w:rsidRPr="00414705" w:rsidRDefault="00A73CAF" w:rsidP="00A73CAF">
      <w:pPr>
        <w:bidi/>
        <w:rPr>
          <w:rFonts w:eastAsia="Times New Roman" w:cs="Traditional Arabic"/>
          <w:sz w:val="36"/>
          <w:szCs w:val="36"/>
          <w:rtl/>
          <w:lang w:eastAsia="zh-CN" w:bidi="ar-EG"/>
        </w:rPr>
      </w:pPr>
    </w:p>
    <w:p w14:paraId="1BFF65A6" w14:textId="77777777" w:rsidR="00A73CAF" w:rsidRPr="00414705"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4" w:name="_Toc188352486"/>
      <w:bookmarkStart w:id="5" w:name="_Toc188874923"/>
      <w:r w:rsidRPr="00414705">
        <w:rPr>
          <w:rFonts w:eastAsia="MS Gothic" w:cs="Traditional Arabic" w:hint="cs"/>
          <w:b/>
          <w:bCs/>
          <w:color w:val="FFFFFF"/>
          <w:sz w:val="40"/>
          <w:szCs w:val="40"/>
          <w:rtl/>
          <w:lang w:val="ar-SA" w:eastAsia="en-GB"/>
        </w:rPr>
        <w:t>أهداف المقرر</w:t>
      </w:r>
      <w:bookmarkEnd w:id="4"/>
      <w:bookmarkEnd w:id="5"/>
    </w:p>
    <w:p w14:paraId="2FEB4B00"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أول شيء بإذن الله عز وجل نتعلم أهداف المقرر:</w:t>
      </w:r>
    </w:p>
    <w:p w14:paraId="70A91397" w14:textId="77777777" w:rsidR="00A73CAF" w:rsidRPr="00414705" w:rsidRDefault="00A73CAF" w:rsidP="00A73CAF">
      <w:pPr>
        <w:bidi/>
        <w:spacing w:after="0"/>
        <w:jc w:val="both"/>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lastRenderedPageBreak/>
        <w:t>الأول: أن يتعرف الدارس على معنى الفقه وفضله وحكم تعلمه.</w:t>
      </w:r>
    </w:p>
    <w:p w14:paraId="21618AD5" w14:textId="77777777" w:rsidR="00A73CAF" w:rsidRPr="00414705" w:rsidRDefault="00A73CAF" w:rsidP="00A73CAF">
      <w:pPr>
        <w:bidi/>
        <w:spacing w:after="0"/>
        <w:jc w:val="both"/>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الثاني: أن يرغب الدارس في تعلم الفقه.</w:t>
      </w:r>
    </w:p>
    <w:p w14:paraId="3617D456" w14:textId="77777777" w:rsidR="00A73CAF" w:rsidRDefault="00A73CAF" w:rsidP="00A73CAF">
      <w:pPr>
        <w:bidi/>
        <w:spacing w:after="0"/>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هذا المقرر أيها الإخوة الكرام وهذه الدورة تهدف إلى أهداف، من أهم هذه الأهداف ما يتعلق بالأهداف الوجدانية، يعني من أهم أهداف هذه الدورة يعني أن يُحصِّل الإنسان في داخله رغبةً تدفعه إلى دراسة الفقه، وأن يحصُل له في قلبه وفي صدره تعظيم هذا العلم الجليل، الثالث: أن يدرك الدارس المراحل التاريخية لعلم الفقه.</w:t>
      </w:r>
    </w:p>
    <w:p w14:paraId="4B39C19B" w14:textId="77777777" w:rsidR="00A73CAF" w:rsidRPr="00414705" w:rsidRDefault="00A73CAF" w:rsidP="00A73CAF">
      <w:pPr>
        <w:bidi/>
        <w:spacing w:after="0"/>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الرابع: أن يصير الدارس معظِّمًا لأئمة الفقه معترفًا بفضلهم مجلًا لجهودهم.</w:t>
      </w:r>
    </w:p>
    <w:p w14:paraId="01C53366"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هذا هدفٌ وجداني، لأننا أيها الإخوة الكرام إذا شرعنا مباشرةً في دراسة الفقه، فإن بعض الدارسين لهذا الفقه يُقدم على دراسة الفقه، ويبدأ في دراسة المسائل وليس عنده قناعةٌ بهذا العلم، وليس عنده قناعة بهذا المذهب الذي يدرسه، تجده يدخل في دراسة الفقه وهو في نفسه وفي قرارة نفسه يقول هذا أقوال رجال وكلام فقهاء نقبل منه ما وافق الكتاب والسنة، وما خالف الكتاب والسنة نضرب به عرض الحائط.</w:t>
      </w:r>
    </w:p>
    <w:p w14:paraId="05518C9A"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 xml:space="preserve">فهو يفترض في نفسه وفي داخله أن هذا الكلام جزءٌ منه استُقيَ من الأدلة الشرعية وبني عليها، وأن فيه مسائل لم تبن على الدليل الشرعي، من أين أتت؟ هو يتصور ويتخيل أن جزءًا من الفقه الإسلامي هو رأيٌ محض، ونقصد بالرأي المحض أنه رأيٌ غير مبنيٍ على الدليل الشرعي من الكتاب والسنة، تمام؟ </w:t>
      </w:r>
    </w:p>
    <w:p w14:paraId="248B9A6F" w14:textId="77777777" w:rsidR="00A73CAF" w:rsidRPr="00414705" w:rsidRDefault="00A73CAF" w:rsidP="00A73CAF">
      <w:pPr>
        <w:bidi/>
        <w:ind w:firstLine="360"/>
        <w:rPr>
          <w:rFonts w:eastAsia="Times New Roman" w:cs="Traditional Arabic"/>
          <w:sz w:val="36"/>
          <w:szCs w:val="36"/>
          <w:rtl/>
          <w:lang w:eastAsia="zh-CN" w:bidi="ar-EG"/>
        </w:rPr>
      </w:pPr>
    </w:p>
    <w:p w14:paraId="1AB05E6C" w14:textId="77777777" w:rsidR="00A73CAF" w:rsidRPr="00414705"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lang w:eastAsia="en-GB"/>
        </w:rPr>
      </w:pPr>
      <w:bookmarkStart w:id="6" w:name="_Toc188352487"/>
      <w:bookmarkStart w:id="7" w:name="_Toc188874924"/>
      <w:r w:rsidRPr="00414705">
        <w:rPr>
          <w:rFonts w:eastAsia="MS Gothic" w:cs="Traditional Arabic" w:hint="cs"/>
          <w:b/>
          <w:bCs/>
          <w:color w:val="FFFFFF"/>
          <w:sz w:val="40"/>
          <w:szCs w:val="40"/>
          <w:rtl/>
          <w:lang w:val="ar-SA" w:eastAsia="en-GB"/>
        </w:rPr>
        <w:t>التصور الصحيح أثناء التعلم</w:t>
      </w:r>
      <w:bookmarkEnd w:id="6"/>
      <w:bookmarkEnd w:id="7"/>
    </w:p>
    <w:p w14:paraId="7B23121C"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بل إني أعرف واحد -وهذا استطراد- لما بدأ في دراسة زاد المُستقنِع في كلية الشريعة بدأ في نسخته في زاد المستقنِع يشطب على بعض المسائل، يقول أنا أريد أن أحفظ زاد المستقنع لكن أحفظ منه فقط ما وافق الكتاب والسنة، ما وافق القول الراجح، بدأ يشطب، هذا أقسام المية وثلاثة شطب عليها، هذا إيش؟ يخالف للدليل والراجح إنها اثنين وهكذا، فهو يتصوَّر في قرارة نفسه أن هذا الفقه فقهٌ مبنيٌ على أقوال الرجال المحضة.</w:t>
      </w:r>
    </w:p>
    <w:p w14:paraId="0B7ABF90"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lastRenderedPageBreak/>
        <w:t>الإنسان الذي يدخل لدراسة أي علم من العلوم، ليس فقط علم الفقه، أي علمٍ من العلوم، إذا أقبلت على دراسته بهذه النفسية لا يمكن أبدًا أن تُحصِّله تحصيلًا تامًا، أبدًا.</w:t>
      </w:r>
    </w:p>
    <w:p w14:paraId="7F13AB16"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يعني أنا لو أعطيتك كتاب من الكتب، قلت لك يا أخي تعال، ادرس هذا مثلًا أبغاك تدرس انجليزي، نفترض مثلًا، قلت تعال ادرس انجليزي، بس ترى الإنجليزي ماله فايدة، وأشياء كثيرة من هذا الكتاب اللي أنت تاخذه حق الإنجليزي أكثرها أغلاط، والحقيقة أن جزء كبير من المقرر اللي عندك هذا مادة الإنجليزي مسائل ليس عليها العمل، واللغة الإنجليزية في وادي وهذا في وادي، تفضل ادرس الكتاب، ستجد حاجزًا منيعًا بينك وبين هذا الكتاب، صح ولا لا؟ أول أسبوع وبتروح لعمادة الكلية تحذف المقرر ويمكن تبطل من الدراسة أصالةً.</w:t>
      </w:r>
    </w:p>
    <w:p w14:paraId="3097588A"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كثير من الناس يأتي ويسأل يقول: كيف أضبط الفقه؟ الفقه علم متشعِّب، وهذا السؤال يمكن سُئلته عشرات المرات إن لم يكن أكثر من ذلك، كيف نضبط الفقه؟</w:t>
      </w:r>
    </w:p>
    <w:p w14:paraId="392C6F30"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فأقول أول خطوة لتضبط الفقه إذا أنت تريد أن تضبط هذا العلم، أول خطوة لضبط العلم: أن تكون على قناعةٍ بهذا العلم، إذا لم تكن على قناعة، إنسان يأتي ويدرس علم الفقه، مثلًا زاد المُستقنَع ولا عمدة الفقه ولا الروض المُربِع، ويقول لا هذي أقوال رجال، الفقه إنما يَحصُل من دراسة بلوغ المرام وعمدة الأحكام، كيف ستُحصِّل الفقه إذا أنت في أول دراستك للفقه بنيت سورًا وحاجزًا منيعًا بينك وبينه، واضح؟</w:t>
      </w:r>
    </w:p>
    <w:p w14:paraId="78B26218" w14:textId="77777777" w:rsidR="00A73CAF" w:rsidRDefault="00A73CAF" w:rsidP="00A73CAF">
      <w:pPr>
        <w:bidi/>
        <w:rPr>
          <w:rFonts w:eastAsia="Times New Roman" w:cs="Traditional Arabic"/>
          <w:sz w:val="36"/>
          <w:szCs w:val="36"/>
          <w:lang w:eastAsia="zh-CN" w:bidi="ar-EG"/>
        </w:rPr>
      </w:pPr>
      <w:r w:rsidRPr="00414705">
        <w:rPr>
          <w:rFonts w:eastAsia="Times New Roman" w:cs="Traditional Arabic" w:hint="cs"/>
          <w:sz w:val="36"/>
          <w:szCs w:val="36"/>
          <w:rtl/>
          <w:lang w:eastAsia="zh-CN" w:bidi="ar-EG"/>
        </w:rPr>
        <w:t>فلهذا جاءت هذه المادة وهذه الدورة وهذا المقرر حتى إذا أراد الإنسان أن يدرس الفقه يدخل من المدخل الصحيح ويدرس هذا العلم وهو على قناعةٍ به وهو يعرف نسب هذا العلم وسند هذا العلم وامتداد هذا العلم، وأن هذه المدارس الفقهية الموجودة، المدارس الفقهية الأربعة: الحنفية والمالكية والشافعية والحنابلة، أنها امتدادٌ للمدرسة التي علّم فيها النبي ﷺ الصحابة الفقه وامتداد لمدارس الصحابة رضوان الله عليهم، وليس فيها مسألةٌ واحدة إلا وهي مبنية على الدليل الشرعي</w:t>
      </w:r>
    </w:p>
    <w:p w14:paraId="6E6A34DE" w14:textId="77777777" w:rsidR="00A73CAF" w:rsidRPr="00414705" w:rsidRDefault="00A73CAF" w:rsidP="00A73CAF">
      <w:pPr>
        <w:bidi/>
        <w:rPr>
          <w:rFonts w:eastAsia="Times New Roman" w:cs="Traditional Arabic"/>
          <w:sz w:val="36"/>
          <w:szCs w:val="36"/>
          <w:rtl/>
          <w:lang w:eastAsia="zh-CN" w:bidi="ar-EG"/>
        </w:rPr>
      </w:pPr>
    </w:p>
    <w:p w14:paraId="7B7B161E" w14:textId="77777777" w:rsidR="00A73CAF" w:rsidRPr="00414705"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lang w:eastAsia="en-GB"/>
        </w:rPr>
      </w:pPr>
      <w:bookmarkStart w:id="8" w:name="_Toc188352488"/>
      <w:bookmarkStart w:id="9" w:name="_Toc188874925"/>
      <w:r w:rsidRPr="00414705">
        <w:rPr>
          <w:rFonts w:eastAsia="MS Gothic" w:cs="Traditional Arabic" w:hint="cs"/>
          <w:b/>
          <w:bCs/>
          <w:color w:val="FFFFFF"/>
          <w:sz w:val="40"/>
          <w:szCs w:val="40"/>
          <w:rtl/>
          <w:lang w:val="ar-SA" w:eastAsia="en-GB"/>
        </w:rPr>
        <w:lastRenderedPageBreak/>
        <w:t>المجتهد ليس مصيبا دائما</w:t>
      </w:r>
      <w:bookmarkEnd w:id="8"/>
      <w:bookmarkEnd w:id="9"/>
    </w:p>
    <w:p w14:paraId="3C0C6546"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لا نقول أنّ النتيجة لا بد أن تكون صوابًا محضًا؛ فإن كل مذهب من المذاهب فيه صواب وفيه خطأ، لكن لا يمكن لعالم يتقي الله عز وجل، عالم وإمام من أئمة الدين، لا يمكن أن يقول في شرع الله عز وجل حرفًا ولا كلمة إلا بحجةٍ ودليل، واضح؟</w:t>
      </w:r>
    </w:p>
    <w:p w14:paraId="42960951"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لا يلزم من هذا أن النتيجة صواب فإن ليس كل مجتهدٌ مصيب، كما سيأتي الإشارة إلى ذلك بإذن الله عز وجل، فإن المجتهد قد يصيب وقد يخطئ</w:t>
      </w:r>
      <w:r w:rsidRPr="00414705">
        <w:rPr>
          <w:rFonts w:eastAsia="Times New Roman" w:cs="Traditional Arabic" w:hint="eastAsia"/>
          <w:sz w:val="36"/>
          <w:szCs w:val="36"/>
          <w:rtl/>
          <w:lang w:eastAsia="zh-CN" w:bidi="ar-EG"/>
        </w:rPr>
        <w:t>،</w:t>
      </w:r>
      <w:r w:rsidRPr="00414705">
        <w:rPr>
          <w:rFonts w:eastAsia="Times New Roman" w:cs="Traditional Arabic" w:hint="cs"/>
          <w:sz w:val="36"/>
          <w:szCs w:val="36"/>
          <w:rtl/>
          <w:lang w:eastAsia="zh-CN" w:bidi="ar-EG"/>
        </w:rPr>
        <w:t xml:space="preserve"> ولكنَ المجتهد الذي يخاف الله والمفتي الذي يتقي الله عز وجل لا يمكن أن يتكلم في دين الله عز وجل من غير علمٍ ولا دليل، واضح؟ </w:t>
      </w:r>
    </w:p>
    <w:p w14:paraId="10F04EEE"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ولهذا بعض الناس يقولّك هذه، حتى قالها أحد الطلاب مرة قالها لي صراحةً، قال: لو حذفنا من الروض المُربِع المسائل التي ليس عليها دليلٌ ولا أثارةٌ من الدليل، لمزّقنا منه صفحاتٍ كثيرة، هل يمكن إنسان ينظر إلى كتاب الروض المُربِع بهذه النفسية هل يمكن أن يضبط كتاب الروض المُربِع؟ أو أن يتقنه؟ هذا لا يمكن، واضح؟</w:t>
      </w:r>
    </w:p>
    <w:p w14:paraId="6E10C684" w14:textId="77777777" w:rsidR="00A73CAF" w:rsidRPr="00414705"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10" w:name="_Toc188352489"/>
      <w:bookmarkStart w:id="11" w:name="_Toc188874926"/>
      <w:r w:rsidRPr="00414705">
        <w:rPr>
          <w:rFonts w:eastAsia="MS Gothic" w:cs="Traditional Arabic" w:hint="cs"/>
          <w:b/>
          <w:bCs/>
          <w:color w:val="FFFFFF"/>
          <w:sz w:val="40"/>
          <w:szCs w:val="40"/>
          <w:rtl/>
          <w:lang w:val="ar-SA" w:eastAsia="en-GB"/>
        </w:rPr>
        <w:t>تابع أهداف المقرر</w:t>
      </w:r>
      <w:bookmarkEnd w:id="10"/>
      <w:bookmarkEnd w:id="11"/>
    </w:p>
    <w:p w14:paraId="149CAFCA"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طيِّب إذن الأمر الخامس أيها الإخوة الكرام:</w:t>
      </w:r>
    </w:p>
    <w:p w14:paraId="5A109958"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الخامس: أن يفهم الدارس الفروق بين المدارس الفقهية، ما الفرق بين المدارس الفقهية؟ وما الفرق بين مثلًا مدرسة أهل الحديث وأهل الرأي وأهل الظاهر؟ وما هي المدارس الفقهية المُحدَثَة التي ظهرت في العصر الحاضر؟</w:t>
      </w:r>
    </w:p>
    <w:p w14:paraId="49D7B151"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 xml:space="preserve"> السادس: أن يعرف الدارس معنى التمذهب وحُكمَه، ويفرِّق بين الممنوع منه والجائز، هذا بالنسبة للأهداف.</w:t>
      </w:r>
    </w:p>
    <w:p w14:paraId="72BA3CED" w14:textId="77777777" w:rsidR="00A73CAF" w:rsidRPr="00414705" w:rsidRDefault="00A73CAF" w:rsidP="00A73CAF">
      <w:pPr>
        <w:bidi/>
        <w:rPr>
          <w:rFonts w:eastAsia="Times New Roman" w:cs="Traditional Arabic"/>
          <w:sz w:val="16"/>
          <w:szCs w:val="16"/>
          <w:rtl/>
          <w:lang w:eastAsia="zh-CN" w:bidi="ar-EG"/>
        </w:rPr>
      </w:pPr>
    </w:p>
    <w:p w14:paraId="6DC03B64" w14:textId="77777777" w:rsidR="00A73CAF" w:rsidRPr="00414705"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12" w:name="_Toc188352490"/>
      <w:bookmarkStart w:id="13" w:name="_Toc188874927"/>
      <w:r w:rsidRPr="00414705">
        <w:rPr>
          <w:rFonts w:eastAsia="MS Gothic" w:cs="Traditional Arabic" w:hint="cs"/>
          <w:b/>
          <w:bCs/>
          <w:color w:val="FFFFFF"/>
          <w:sz w:val="40"/>
          <w:szCs w:val="40"/>
          <w:rtl/>
          <w:lang w:val="ar-SA" w:eastAsia="en-GB"/>
        </w:rPr>
        <w:t>مفردات المقرر</w:t>
      </w:r>
      <w:bookmarkEnd w:id="12"/>
      <w:bookmarkEnd w:id="13"/>
    </w:p>
    <w:p w14:paraId="02B36FBB"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 xml:space="preserve">بالنسبة لمفردات المقرر سنتناول بإذن الله عز وجل: التعريف العام بعلم الفقه ويتضمن معناه لغةً وشرعًا واصطلاحًا، وموضوع علم الفقه وفضله وحكم تعلمه إن شاء الله، والمراحل التي مر بها الفقه الإسلامي، </w:t>
      </w:r>
      <w:r w:rsidRPr="00414705">
        <w:rPr>
          <w:rFonts w:eastAsia="Times New Roman" w:cs="Traditional Arabic" w:hint="cs"/>
          <w:sz w:val="36"/>
          <w:szCs w:val="36"/>
          <w:rtl/>
          <w:lang w:eastAsia="zh-CN" w:bidi="ar-EG"/>
        </w:rPr>
        <w:lastRenderedPageBreak/>
        <w:t>وخصائص مرحلة التشريع وهي أول مراحل الفقه وأهم معالمها، ثم الفقه في زمن الصحابة وأبرز فقهاء الصحابة رضوان الله تعالى عليهم، ثم المدارس الفقهية في زمن التابعين، ثم التعريف بكل مذهبٍ من المذاهب الأربعة، يتضمن هذا التعريف: اسم إمام المذهب، ونَسَبَه وتاريخه وعبادته وعلمه، والمراحل التي مر بها المذهب، وأبرز فقهاء المذهب في كل مرحلة.</w:t>
      </w:r>
    </w:p>
    <w:p w14:paraId="38D20AE9" w14:textId="77777777" w:rsidR="00A73CAF" w:rsidRPr="00414705" w:rsidRDefault="00A73CAF" w:rsidP="00A73CAF">
      <w:pPr>
        <w:bidi/>
        <w:rPr>
          <w:rFonts w:eastAsia="Times New Roman" w:cs="Traditional Arabic"/>
          <w:sz w:val="36"/>
          <w:szCs w:val="36"/>
          <w:rtl/>
          <w:lang w:eastAsia="zh-CN" w:bidi="ar-EG"/>
        </w:rPr>
      </w:pPr>
      <w:r w:rsidRPr="00414705">
        <w:rPr>
          <w:rFonts w:eastAsia="Times New Roman" w:cs="Traditional Arabic" w:hint="cs"/>
          <w:sz w:val="36"/>
          <w:szCs w:val="36"/>
          <w:rtl/>
          <w:lang w:eastAsia="zh-CN" w:bidi="ar-EG"/>
        </w:rPr>
        <w:t>ثم نتكلم بإذن الله عز وجل عن المذاهب المُندَرِسَة، المذاهب التي قامت في حِقبةٍ من حِقب التاريخ، مذاهب فقهية قامت وكان لها أتباع يدينون بها ويقلدونها ثم بعد ذلك اندرست وانتهت.</w:t>
      </w:r>
    </w:p>
    <w:p w14:paraId="6CF96C67" w14:textId="77777777" w:rsidR="00A73CAF" w:rsidRDefault="00A73CAF" w:rsidP="00A73CAF">
      <w:pPr>
        <w:bidi/>
        <w:rPr>
          <w:rFonts w:eastAsia="Times New Roman" w:cs="Traditional Arabic"/>
          <w:sz w:val="36"/>
          <w:szCs w:val="36"/>
          <w:lang w:eastAsia="zh-CN" w:bidi="ar-EG"/>
        </w:rPr>
      </w:pPr>
      <w:r w:rsidRPr="00414705">
        <w:rPr>
          <w:rFonts w:eastAsia="Times New Roman" w:cs="Traditional Arabic" w:hint="cs"/>
          <w:sz w:val="36"/>
          <w:szCs w:val="36"/>
          <w:rtl/>
          <w:lang w:eastAsia="zh-CN" w:bidi="ar-EG"/>
        </w:rPr>
        <w:t>ثم معالم الفقه في العصر الحاضر وبعض المعالم الرئيسية في ذلك، ثم التمذهُب والموقف منه، ثم المدارس الفقهية: أهل الحديث، وأهل الرأي، وأهل الظاهر، والمدرسة العقلية، ثم الكلام عن أسباب اختلاف العلماء والموقف من ذلك.</w:t>
      </w:r>
    </w:p>
    <w:p w14:paraId="37C0A181" w14:textId="77777777" w:rsidR="00A73CAF" w:rsidRPr="002736CA" w:rsidRDefault="00A73CAF" w:rsidP="00A73CAF">
      <w:pPr>
        <w:bidi/>
        <w:rPr>
          <w:rFonts w:eastAsia="Times New Roman" w:cs="Traditional Arabic"/>
          <w:sz w:val="16"/>
          <w:szCs w:val="16"/>
          <w:lang w:eastAsia="zh-CN" w:bidi="ar-EG"/>
        </w:rPr>
      </w:pPr>
    </w:p>
    <w:p w14:paraId="7400B5E4" w14:textId="77777777" w:rsidR="00A73CAF" w:rsidRPr="00434CEB"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14" w:name="_Toc156284882"/>
      <w:bookmarkStart w:id="15" w:name="_Toc188352491"/>
      <w:bookmarkStart w:id="16" w:name="_Toc188874928"/>
      <w:r w:rsidRPr="00434CEB">
        <w:rPr>
          <w:rFonts w:eastAsia="MS Gothic" w:cs="Traditional Arabic"/>
          <w:b/>
          <w:bCs/>
          <w:color w:val="FFFFFF"/>
          <w:sz w:val="40"/>
          <w:szCs w:val="40"/>
          <w:rtl/>
          <w:lang w:val="ar-SA" w:eastAsia="en-GB"/>
        </w:rPr>
        <w:t>تعريف الفقه</w:t>
      </w:r>
      <w:bookmarkEnd w:id="14"/>
      <w:bookmarkEnd w:id="15"/>
      <w:bookmarkEnd w:id="16"/>
    </w:p>
    <w:p w14:paraId="5A4ED879"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rtl/>
          <w:lang w:eastAsia="en-GB" w:bidi="ar-EG"/>
        </w:rPr>
        <w:t>نبدأ أولًا بالنقطة الأولى وهي ما يتعلق بتعريف الفقه لغةً واصطلاحًا، الفقه أيها الإخوة الكرام له تعريفٌ لغويٌ وتعريف شرعيٌ وتعريفٌ اصطلاحي، وهذه التعريفات الثلاثة تمثل ثلاث دوائر، كبرى ووسطى وصغرى، ثلاث دوائر.</w:t>
      </w:r>
    </w:p>
    <w:p w14:paraId="1DD3827C" w14:textId="77777777" w:rsidR="00A73CAF" w:rsidRPr="00434CEB" w:rsidRDefault="00A73CAF" w:rsidP="00A73CAF">
      <w:pPr>
        <w:bidi/>
        <w:jc w:val="both"/>
        <w:rPr>
          <w:rFonts w:eastAsia="Calibri" w:cs="Traditional Arabic"/>
          <w:sz w:val="16"/>
          <w:szCs w:val="16"/>
          <w:lang w:eastAsia="en-GB" w:bidi="ar-EG"/>
        </w:rPr>
      </w:pPr>
    </w:p>
    <w:p w14:paraId="5641916F" w14:textId="77777777" w:rsidR="00A73CAF" w:rsidRPr="00434CEB"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17" w:name="_Toc156284883"/>
      <w:bookmarkStart w:id="18" w:name="_Toc188352492"/>
      <w:bookmarkStart w:id="19" w:name="_Toc188874929"/>
      <w:r w:rsidRPr="00434CEB">
        <w:rPr>
          <w:rFonts w:eastAsia="MS Gothic" w:cs="Traditional Arabic"/>
          <w:b/>
          <w:bCs/>
          <w:color w:val="FFFFFF"/>
          <w:sz w:val="40"/>
          <w:szCs w:val="40"/>
          <w:rtl/>
          <w:lang w:val="ar-SA" w:eastAsia="en-GB"/>
        </w:rPr>
        <w:t>تعريفه لغةً</w:t>
      </w:r>
      <w:bookmarkEnd w:id="17"/>
      <w:bookmarkEnd w:id="18"/>
      <w:bookmarkEnd w:id="19"/>
    </w:p>
    <w:p w14:paraId="2C75269E"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rtl/>
          <w:lang w:eastAsia="en-GB" w:bidi="ar-EG"/>
        </w:rPr>
        <w:t>أيها أوسع؟ ما أوسع الدوائر الثلاث؟ عندنا تعريف الفقه لغةً وتعريفه شرعًا وتعريفه اصطلاحًا، أوسع هذه الدوائر؟ الاصطلاحي؟ اللغوي؟ نعم، تعريف الفقه لغة هو الفهم عمومًا، سواء كان هذا الفهم يتعلق بمسألة من مسائل الشريعة أو بمسألة من مسائل الكيميا أو بمسألة من مسائل الرياضيات أو بمسألة من مسائل الهندسة إلى آخره، واضح؟</w:t>
      </w:r>
    </w:p>
    <w:p w14:paraId="25574654" w14:textId="77777777" w:rsidR="00A73CAF" w:rsidRPr="00986B9F" w:rsidRDefault="00A73CAF" w:rsidP="00A73CAF">
      <w:pPr>
        <w:bidi/>
        <w:jc w:val="both"/>
        <w:rPr>
          <w:rFonts w:eastAsia="Calibri" w:cs="Traditional Arabic"/>
          <w:sz w:val="36"/>
          <w:szCs w:val="36"/>
          <w:lang w:eastAsia="en-GB" w:bidi="ar-EG"/>
        </w:rPr>
      </w:pPr>
      <w:r w:rsidRPr="00434CEB">
        <w:rPr>
          <w:rFonts w:eastAsia="Calibri" w:cs="Traditional Arabic"/>
          <w:sz w:val="36"/>
          <w:szCs w:val="36"/>
          <w:rtl/>
          <w:lang w:eastAsia="en-GB" w:bidi="ar-EG"/>
        </w:rPr>
        <w:lastRenderedPageBreak/>
        <w:t>إذن الفقه لغةً يشمل العلم الشرعي وغير الشرعي، واضح؟ تمام؟ فتقول مثلًا مسألة من مسائل الرياضيات، تقول فقهت هذه المسألة، يعني فهمتها، طيب؟ هذا ما يتعلق بالتعريف اللغوي.</w:t>
      </w:r>
    </w:p>
    <w:p w14:paraId="2031D092" w14:textId="77777777" w:rsidR="00A73CAF" w:rsidRPr="00434CEB"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20" w:name="_Toc156284884"/>
      <w:bookmarkStart w:id="21" w:name="_Toc188352493"/>
      <w:bookmarkStart w:id="22" w:name="_Toc188874930"/>
      <w:r w:rsidRPr="00434CEB">
        <w:rPr>
          <w:rFonts w:eastAsia="MS Gothic" w:cs="Traditional Arabic"/>
          <w:b/>
          <w:bCs/>
          <w:color w:val="FFFFFF"/>
          <w:sz w:val="40"/>
          <w:szCs w:val="40"/>
          <w:rtl/>
          <w:lang w:val="ar-SA" w:eastAsia="en-GB"/>
        </w:rPr>
        <w:t>تعريفه شرعًا</w:t>
      </w:r>
      <w:bookmarkEnd w:id="20"/>
      <w:bookmarkEnd w:id="21"/>
      <w:bookmarkEnd w:id="22"/>
    </w:p>
    <w:p w14:paraId="321B3287"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rtl/>
          <w:lang w:eastAsia="en-GB" w:bidi="ar-EG"/>
        </w:rPr>
        <w:t xml:space="preserve">وأما التعريف الشرعي فهو العلم بمسائل الدين عمومًا، سواء كانت المسألة من مسائل العمل التي تتعلق بأفعال المكلَّفين مثل معرفة الصلاة وأركان الصلاة، هذه من مسائل الدين ومن مسائل الشرع فمعرفتها تدخل في الفقه بالمعنى الشرعي، واضح؟ </w:t>
      </w:r>
    </w:p>
    <w:p w14:paraId="586E3571"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rtl/>
          <w:lang w:eastAsia="en-GB" w:bidi="ar-EG"/>
        </w:rPr>
        <w:t xml:space="preserve">طيب، معرفة صفات الله سبحانه وتعالى هل تدخل في الفقه بالمعنى الشرعي في قوله </w:t>
      </w:r>
      <w:r w:rsidRPr="00434CEB">
        <w:rPr>
          <w:rFonts w:eastAsia="Calibri" w:cs="Traditional Arabic" w:hint="cs"/>
          <w:sz w:val="36"/>
          <w:szCs w:val="36"/>
          <w:rtl/>
          <w:lang w:eastAsia="en-GB" w:bidi="ar-EG"/>
        </w:rPr>
        <w:t>ﷺ</w:t>
      </w:r>
      <w:r w:rsidRPr="00434CEB">
        <w:rPr>
          <w:rFonts w:eastAsia="Calibri" w:cs="Traditional Arabic"/>
          <w:sz w:val="36"/>
          <w:szCs w:val="36"/>
          <w:rtl/>
          <w:lang w:eastAsia="en-GB" w:bidi="ar-EG"/>
        </w:rPr>
        <w:t xml:space="preserve">: </w:t>
      </w:r>
      <w:r w:rsidRPr="00434CEB">
        <w:rPr>
          <w:rFonts w:eastAsia="Calibri" w:cs="Traditional Arabic" w:hint="cs"/>
          <w:b/>
          <w:color w:val="984806"/>
          <w:sz w:val="36"/>
          <w:szCs w:val="36"/>
          <w:rtl/>
        </w:rPr>
        <w:t>"</w:t>
      </w:r>
      <w:r w:rsidRPr="00434CEB">
        <w:rPr>
          <w:rFonts w:eastAsia="Calibri" w:cs="Traditional Arabic"/>
          <w:b/>
          <w:color w:val="984806"/>
          <w:sz w:val="36"/>
          <w:szCs w:val="36"/>
          <w:rtl/>
          <w:lang w:eastAsia="en-GB" w:bidi="ar-EG"/>
        </w:rPr>
        <w:t>مَن يُرِدِ اللَّهُ به خَيْرًا يُفَقِّهْهُ في الدِّينِ</w:t>
      </w:r>
      <w:r w:rsidRPr="00434CEB">
        <w:rPr>
          <w:rFonts w:eastAsia="Calibri" w:cs="Traditional Arabic" w:hint="cs"/>
          <w:b/>
          <w:color w:val="984806"/>
          <w:sz w:val="36"/>
          <w:szCs w:val="36"/>
          <w:rtl/>
          <w:lang w:eastAsia="en-GB" w:bidi="ar-EG"/>
        </w:rPr>
        <w:t>"</w:t>
      </w:r>
      <w:r w:rsidRPr="00434CEB">
        <w:rPr>
          <w:rFonts w:eastAsia="Calibri" w:cs="Traditional Arabic"/>
          <w:sz w:val="36"/>
          <w:szCs w:val="36"/>
          <w:vertAlign w:val="superscript"/>
          <w:rtl/>
          <w:lang w:eastAsia="en-GB" w:bidi="ar-EG"/>
        </w:rPr>
        <w:footnoteReference w:id="1"/>
      </w:r>
      <w:r w:rsidRPr="00434CEB">
        <w:rPr>
          <w:rFonts w:eastAsia="Calibri" w:cs="Traditional Arabic"/>
          <w:sz w:val="36"/>
          <w:szCs w:val="36"/>
          <w:rtl/>
          <w:lang w:eastAsia="en-GB" w:bidi="ar-EG"/>
        </w:rPr>
        <w:t xml:space="preserve">، </w:t>
      </w:r>
      <w:r w:rsidRPr="00434CEB">
        <w:rPr>
          <w:rFonts w:eastAsia="Calibri" w:cs="Traditional Arabic"/>
          <w:b/>
          <w:color w:val="984806"/>
          <w:sz w:val="36"/>
          <w:szCs w:val="36"/>
          <w:rtl/>
          <w:lang w:eastAsia="en-GB" w:bidi="ar-EG"/>
        </w:rPr>
        <w:t>{فَلَوْلَا نَفَرَ مِن كُلِّ فِرْقَةٍ مِّنْهُمْ طَائِفَةٌ لِّيَتَفَقَّهُوا فِي الدِّينِ}</w:t>
      </w:r>
      <w:r w:rsidRPr="00434CEB">
        <w:rPr>
          <w:rFonts w:eastAsia="Calibri" w:cs="Traditional Arabic"/>
          <w:sz w:val="36"/>
          <w:szCs w:val="36"/>
          <w:vertAlign w:val="superscript"/>
          <w:rtl/>
          <w:lang w:eastAsia="en-GB" w:bidi="ar-EG"/>
        </w:rPr>
        <w:footnoteReference w:id="2"/>
      </w:r>
      <w:r w:rsidRPr="00434CEB">
        <w:rPr>
          <w:rFonts w:eastAsia="Calibri" w:cs="Traditional Arabic"/>
          <w:sz w:val="36"/>
          <w:szCs w:val="36"/>
          <w:rtl/>
          <w:lang w:eastAsia="en-GB" w:bidi="ar-EG"/>
        </w:rPr>
        <w:t>، الفقه في الدين، هل يشمل المسائل ا</w:t>
      </w:r>
      <w:r w:rsidRPr="00434CEB">
        <w:rPr>
          <w:rFonts w:eastAsia="Calibri" w:cs="Traditional Arabic" w:hint="eastAsia"/>
          <w:sz w:val="36"/>
          <w:szCs w:val="36"/>
          <w:rtl/>
          <w:lang w:eastAsia="en-GB" w:bidi="ar-EG"/>
        </w:rPr>
        <w:t>لتي</w:t>
      </w:r>
      <w:r w:rsidRPr="00434CEB">
        <w:rPr>
          <w:rFonts w:eastAsia="Calibri" w:cs="Traditional Arabic"/>
          <w:sz w:val="36"/>
          <w:szCs w:val="36"/>
          <w:rtl/>
          <w:lang w:eastAsia="en-GB" w:bidi="ar-EG"/>
        </w:rPr>
        <w:t xml:space="preserve"> تتعلق مثلًا بالجنة والنار، معرفة صفة الجنة وصفة النار، وقصص الأنبياء إلخ، شرايكم؟ ها؟ نقول نعم المعنى الشرعي يشمل ذلك.</w:t>
      </w:r>
    </w:p>
    <w:p w14:paraId="17050612"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hint="eastAsia"/>
          <w:sz w:val="36"/>
          <w:szCs w:val="36"/>
          <w:rtl/>
          <w:lang w:eastAsia="en-GB" w:bidi="ar-EG"/>
        </w:rPr>
        <w:t>إذن</w:t>
      </w:r>
      <w:r w:rsidRPr="00434CEB">
        <w:rPr>
          <w:rFonts w:eastAsia="Calibri" w:cs="Traditional Arabic"/>
          <w:sz w:val="36"/>
          <w:szCs w:val="36"/>
          <w:rtl/>
          <w:lang w:eastAsia="en-GB" w:bidi="ar-EG"/>
        </w:rPr>
        <w:t xml:space="preserve"> إذا ورد في نصوص الكتاب والسنة لفظ الفقه، فضل الفقه، </w:t>
      </w:r>
      <w:bookmarkStart w:id="24" w:name="_Hlk156240632"/>
      <w:r w:rsidRPr="00434CEB">
        <w:rPr>
          <w:rFonts w:eastAsia="Calibri" w:cs="Traditional Arabic" w:hint="cs"/>
          <w:b/>
          <w:color w:val="984806"/>
          <w:sz w:val="36"/>
          <w:szCs w:val="36"/>
          <w:rtl/>
          <w:lang w:eastAsia="en-GB" w:bidi="ar-EG"/>
        </w:rPr>
        <w:t>"</w:t>
      </w:r>
      <w:r w:rsidRPr="00434CEB">
        <w:rPr>
          <w:rFonts w:eastAsia="Calibri" w:cs="Traditional Arabic"/>
          <w:b/>
          <w:color w:val="984806"/>
          <w:sz w:val="36"/>
          <w:szCs w:val="36"/>
          <w:rtl/>
          <w:lang w:eastAsia="en-GB" w:bidi="ar-EG"/>
        </w:rPr>
        <w:t>مَن يُرِدِ اللَّهُ به خَيْرًا يُفَقِّهْهُ في الدِّين</w:t>
      </w:r>
      <w:r w:rsidRPr="00434CEB">
        <w:rPr>
          <w:rFonts w:eastAsia="Calibri" w:cs="Traditional Arabic" w:hint="cs"/>
          <w:b/>
          <w:color w:val="984806"/>
          <w:sz w:val="36"/>
          <w:szCs w:val="36"/>
          <w:rtl/>
          <w:lang w:eastAsia="en-GB" w:bidi="ar-EG"/>
        </w:rPr>
        <w:t>"</w:t>
      </w:r>
      <w:r w:rsidRPr="00434CEB">
        <w:rPr>
          <w:rFonts w:eastAsia="Calibri" w:cs="Traditional Arabic"/>
          <w:b/>
          <w:color w:val="984806"/>
          <w:sz w:val="36"/>
          <w:szCs w:val="36"/>
          <w:rtl/>
          <w:lang w:eastAsia="en-GB" w:bidi="ar-EG"/>
        </w:rPr>
        <w:t>ِ</w:t>
      </w:r>
      <w:bookmarkEnd w:id="24"/>
      <w:r w:rsidRPr="00434CEB">
        <w:rPr>
          <w:rFonts w:eastAsia="Calibri" w:cs="Traditional Arabic"/>
          <w:sz w:val="36"/>
          <w:szCs w:val="36"/>
          <w:rtl/>
          <w:lang w:eastAsia="en-GB" w:bidi="ar-EG"/>
        </w:rPr>
        <w:t xml:space="preserve">، في قول الله عز وجل </w:t>
      </w:r>
      <w:r w:rsidRPr="00434CEB">
        <w:rPr>
          <w:rFonts w:eastAsia="Calibri" w:cs="Traditional Arabic"/>
          <w:b/>
          <w:color w:val="984806"/>
          <w:sz w:val="36"/>
          <w:szCs w:val="36"/>
          <w:rtl/>
          <w:lang w:eastAsia="en-GB" w:bidi="ar-EG"/>
        </w:rPr>
        <w:t>{لِّيَتَفَقَّهُوا فِي الدِّينِ}</w:t>
      </w:r>
      <w:r w:rsidRPr="00434CEB">
        <w:rPr>
          <w:rFonts w:eastAsia="Calibri" w:cs="Traditional Arabic"/>
          <w:sz w:val="36"/>
          <w:szCs w:val="36"/>
          <w:rtl/>
          <w:lang w:eastAsia="en-GB" w:bidi="ar-EG"/>
        </w:rPr>
        <w:t>، نعم؟ فالمراد بذلك جميع مسائل الدين، سواء منها ما يتعلق الأحكام العملية أو ما يتعلق بغير ذلك</w:t>
      </w:r>
      <w:r w:rsidRPr="00434CEB">
        <w:rPr>
          <w:rFonts w:eastAsia="Calibri" w:cs="Traditional Arabic" w:hint="eastAsia"/>
          <w:sz w:val="36"/>
          <w:szCs w:val="36"/>
          <w:rtl/>
          <w:lang w:eastAsia="en-GB" w:bidi="ar-EG"/>
        </w:rPr>
        <w:t>،</w:t>
      </w:r>
      <w:r w:rsidRPr="00434CEB">
        <w:rPr>
          <w:rFonts w:eastAsia="Calibri" w:cs="Traditional Arabic"/>
          <w:sz w:val="36"/>
          <w:szCs w:val="36"/>
          <w:rtl/>
          <w:lang w:eastAsia="en-GB" w:bidi="ar-EG"/>
        </w:rPr>
        <w:t xml:space="preserve"> طيب؟</w:t>
      </w:r>
    </w:p>
    <w:p w14:paraId="36C6A819" w14:textId="77777777" w:rsidR="00A73CAF" w:rsidRPr="00434CEB" w:rsidRDefault="00A73CAF" w:rsidP="00A73CAF">
      <w:pPr>
        <w:bidi/>
        <w:jc w:val="both"/>
        <w:rPr>
          <w:rFonts w:eastAsia="Calibri" w:cs="Traditional Arabic"/>
          <w:sz w:val="16"/>
          <w:szCs w:val="16"/>
          <w:lang w:eastAsia="en-GB" w:bidi="ar-EG"/>
        </w:rPr>
      </w:pPr>
    </w:p>
    <w:p w14:paraId="7E2B8C76" w14:textId="77777777" w:rsidR="00A73CAF" w:rsidRPr="00434CEB"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25" w:name="_Toc156284885"/>
      <w:bookmarkStart w:id="26" w:name="_Toc188352494"/>
      <w:bookmarkStart w:id="27" w:name="_Toc188874931"/>
      <w:r w:rsidRPr="00434CEB">
        <w:rPr>
          <w:rFonts w:eastAsia="MS Gothic" w:cs="Traditional Arabic" w:hint="eastAsia"/>
          <w:b/>
          <w:bCs/>
          <w:color w:val="FFFFFF"/>
          <w:sz w:val="40"/>
          <w:szCs w:val="40"/>
          <w:rtl/>
          <w:lang w:val="ar-SA" w:eastAsia="en-GB"/>
        </w:rPr>
        <w:t>تعريفه</w:t>
      </w:r>
      <w:r w:rsidRPr="00434CEB">
        <w:rPr>
          <w:rFonts w:eastAsia="MS Gothic" w:cs="Traditional Arabic"/>
          <w:b/>
          <w:bCs/>
          <w:color w:val="FFFFFF"/>
          <w:sz w:val="40"/>
          <w:szCs w:val="40"/>
          <w:rtl/>
          <w:lang w:val="ar-SA" w:eastAsia="en-GB"/>
        </w:rPr>
        <w:t xml:space="preserve"> اصطلاحًا</w:t>
      </w:r>
      <w:bookmarkEnd w:id="25"/>
      <w:bookmarkEnd w:id="26"/>
      <w:bookmarkEnd w:id="27"/>
    </w:p>
    <w:p w14:paraId="67B892B6"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hint="eastAsia"/>
          <w:sz w:val="36"/>
          <w:szCs w:val="36"/>
          <w:rtl/>
          <w:lang w:eastAsia="en-GB" w:bidi="ar-EG"/>
        </w:rPr>
        <w:t>النوع</w:t>
      </w:r>
      <w:r w:rsidRPr="00434CEB">
        <w:rPr>
          <w:rFonts w:eastAsia="Calibri" w:cs="Traditional Arabic"/>
          <w:sz w:val="36"/>
          <w:szCs w:val="36"/>
          <w:rtl/>
          <w:lang w:eastAsia="en-GB" w:bidi="ar-EG"/>
        </w:rPr>
        <w:t xml:space="preserve"> الثالث أو التعريف الثالث هو التعريف الاصطلاحي، وهذا هو العلم بالأحكام الشرعية الفرعية، أو العلم بالأحكام الشرعية العملية التي تتعلق بأفعال المُكلَّفين، إذن الاصطلاحي أعمّ ولا الشرعي أعمّ؟ الشرعي أعمّ.</w:t>
      </w:r>
    </w:p>
    <w:p w14:paraId="2EE13619" w14:textId="77777777" w:rsidR="00A73CAF" w:rsidRPr="00434CEB" w:rsidRDefault="00A73CAF" w:rsidP="00A73CAF">
      <w:pPr>
        <w:bidi/>
        <w:jc w:val="both"/>
        <w:rPr>
          <w:rFonts w:eastAsia="Calibri" w:cs="Traditional Arabic"/>
          <w:sz w:val="36"/>
          <w:szCs w:val="36"/>
          <w:rtl/>
          <w:lang w:eastAsia="en-GB" w:bidi="ar-EG"/>
        </w:rPr>
      </w:pPr>
      <w:r w:rsidRPr="00434CEB">
        <w:rPr>
          <w:rFonts w:eastAsia="Calibri" w:cs="Traditional Arabic" w:hint="eastAsia"/>
          <w:sz w:val="36"/>
          <w:szCs w:val="36"/>
          <w:rtl/>
          <w:lang w:eastAsia="en-GB" w:bidi="ar-EG"/>
        </w:rPr>
        <w:lastRenderedPageBreak/>
        <w:t>يعني</w:t>
      </w:r>
      <w:r w:rsidRPr="00434CEB">
        <w:rPr>
          <w:rFonts w:eastAsia="Calibri" w:cs="Traditional Arabic"/>
          <w:sz w:val="36"/>
          <w:szCs w:val="36"/>
          <w:rtl/>
          <w:lang w:eastAsia="en-GB" w:bidi="ar-EG"/>
        </w:rPr>
        <w:t xml:space="preserve"> خلينا ناخذ مثال: إنسان حضر محاضرةّ في صفة الجنة والنار، هذه فقه بالمعنى اللغوي ولا لا؟ وفهم المحاضرة، فقه ولا لا؟ فقه. طيب بالمعنى الشرعي هل هذا تفقهٌ في الدين؟ ولا ما يدخل في أحاديث التفقه في الدين؟ يدخل في ذلك، طيب المعنى الاصطلاحي الخاص؟ لا يدخل.</w:t>
      </w:r>
    </w:p>
    <w:p w14:paraId="10E518BA"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طيب</w:t>
      </w:r>
      <w:r w:rsidRPr="00434CEB">
        <w:rPr>
          <w:rFonts w:eastAsia="Calibri" w:cs="Traditional Arabic"/>
          <w:sz w:val="36"/>
          <w:szCs w:val="36"/>
          <w:rtl/>
          <w:lang w:eastAsia="en-GB" w:bidi="ar-EG"/>
        </w:rPr>
        <w:t xml:space="preserve"> خلينا نفرض المسألة في الآتي: خرجت أنت من المسجد ولا دخلت إلى المسجد وجدت ثلاث إعلانات، إعلان شرح كتاب مثلًا السُلَّم المُنَورق في المنطق، الإعلان الثاني شرح كتاب الرِّقاق من صحيح الإمام، الإعلان الثالث شرح كتاب زاد المُستقنِع، طيب حضرت هذه الدروس، نبدأ بالمسألة الأولى، طبعًا حضرتها وفهمت، أي هذه يعتبر من الفقه بالمعنى اللغوي؟ الثلاثة كلها، واضح؟ كلها الثلاثة تعتبر من الفقه بالمعنى اللغوي.</w:t>
      </w:r>
    </w:p>
    <w:p w14:paraId="3FF26186"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rtl/>
          <w:lang w:eastAsia="en-GB" w:bidi="ar-EG"/>
        </w:rPr>
        <w:t xml:space="preserve">طيب الفقه بالمعنى الشرعي الذي ورد فيه الفضل مثل قول النبي </w:t>
      </w:r>
      <w:r w:rsidRPr="00434CEB">
        <w:rPr>
          <w:rFonts w:eastAsia="Calibri" w:cs="Traditional Arabic" w:hint="cs"/>
          <w:sz w:val="36"/>
          <w:szCs w:val="36"/>
          <w:rtl/>
          <w:lang w:eastAsia="en-GB" w:bidi="ar-EG"/>
        </w:rPr>
        <w:t>ﷺ</w:t>
      </w:r>
      <w:r w:rsidRPr="00434CEB">
        <w:rPr>
          <w:rFonts w:eastAsia="Calibri" w:cs="Traditional Arabic"/>
          <w:sz w:val="36"/>
          <w:szCs w:val="36"/>
          <w:rtl/>
          <w:lang w:eastAsia="en-GB" w:bidi="ar-EG"/>
        </w:rPr>
        <w:t xml:space="preserve">: </w:t>
      </w:r>
      <w:r w:rsidRPr="00434CEB">
        <w:rPr>
          <w:rFonts w:eastAsia="Calibri" w:cs="Traditional Arabic" w:hint="cs"/>
          <w:b/>
          <w:color w:val="984806"/>
          <w:sz w:val="36"/>
          <w:szCs w:val="36"/>
          <w:rtl/>
          <w:lang w:eastAsia="en-GB" w:bidi="ar-EG"/>
        </w:rPr>
        <w:t>"</w:t>
      </w:r>
      <w:r w:rsidRPr="00434CEB">
        <w:rPr>
          <w:rFonts w:eastAsia="Calibri" w:cs="Traditional Arabic"/>
          <w:b/>
          <w:color w:val="984806"/>
          <w:sz w:val="36"/>
          <w:szCs w:val="36"/>
          <w:rtl/>
          <w:lang w:eastAsia="en-GB" w:bidi="ar-EG"/>
        </w:rPr>
        <w:t>مَن يُرِدِ اللَّهُ به خَيْرًا يُفَقِّهْهُ في الدِّين</w:t>
      </w:r>
      <w:r w:rsidRPr="00434CEB">
        <w:rPr>
          <w:rFonts w:eastAsia="Calibri" w:cs="Traditional Arabic" w:hint="cs"/>
          <w:b/>
          <w:color w:val="984806"/>
          <w:sz w:val="36"/>
          <w:szCs w:val="36"/>
          <w:rtl/>
          <w:lang w:eastAsia="en-GB" w:bidi="ar-EG"/>
        </w:rPr>
        <w:t>"</w:t>
      </w:r>
      <w:r w:rsidRPr="00434CEB">
        <w:rPr>
          <w:rFonts w:eastAsia="Calibri" w:cs="Traditional Arabic"/>
          <w:b/>
          <w:color w:val="984806"/>
          <w:sz w:val="36"/>
          <w:szCs w:val="36"/>
          <w:rtl/>
          <w:lang w:eastAsia="en-GB" w:bidi="ar-EG"/>
        </w:rPr>
        <w:t>ِ</w:t>
      </w:r>
      <w:r w:rsidRPr="00434CEB">
        <w:rPr>
          <w:rFonts w:eastAsia="Calibri" w:cs="Traditional Arabic"/>
          <w:sz w:val="36"/>
          <w:szCs w:val="36"/>
          <w:rtl/>
          <w:lang w:eastAsia="en-GB" w:bidi="ar-EG"/>
        </w:rPr>
        <w:t xml:space="preserve">، ومثل ما جاء في قول الله عز وجل: </w:t>
      </w:r>
      <w:r w:rsidRPr="00434CEB">
        <w:rPr>
          <w:rFonts w:eastAsia="Calibri" w:cs="Traditional Arabic"/>
          <w:b/>
          <w:color w:val="984806"/>
          <w:sz w:val="36"/>
          <w:szCs w:val="36"/>
          <w:rtl/>
          <w:lang w:eastAsia="en-GB" w:bidi="ar-EG"/>
        </w:rPr>
        <w:t>{لِّيَتَفَقَّهُوا فِي الدِّينِ}</w:t>
      </w:r>
      <w:r w:rsidRPr="00434CEB">
        <w:rPr>
          <w:rFonts w:eastAsia="Calibri" w:cs="Traditional Arabic"/>
          <w:sz w:val="36"/>
          <w:szCs w:val="36"/>
          <w:rtl/>
          <w:lang w:eastAsia="en-GB" w:bidi="ar-EG"/>
        </w:rPr>
        <w:t>، ينطبق على حضورك لأي واحد من الثلاثة؟ ها؟ زاد المستقنع، ولا السُلَّم المُ</w:t>
      </w:r>
      <w:r w:rsidRPr="00434CEB">
        <w:rPr>
          <w:rFonts w:eastAsia="Calibri" w:cs="Traditional Arabic" w:hint="eastAsia"/>
          <w:sz w:val="36"/>
          <w:szCs w:val="36"/>
          <w:rtl/>
          <w:lang w:eastAsia="en-GB" w:bidi="ar-EG"/>
        </w:rPr>
        <w:t>نَورق</w:t>
      </w:r>
      <w:r w:rsidRPr="00434CEB">
        <w:rPr>
          <w:rFonts w:eastAsia="Calibri" w:cs="Traditional Arabic"/>
          <w:sz w:val="36"/>
          <w:szCs w:val="36"/>
          <w:rtl/>
          <w:lang w:eastAsia="en-GB" w:bidi="ar-EG"/>
        </w:rPr>
        <w:t xml:space="preserve"> في علم المنطق، ولا شرح كتاب الرقاق من صحيح البخاري، الثاني والثالث، شرح كتاب الرقاق من صحيح البخاري هذا من الفقه في الدين ولا لا؟ ها؟ من الفقه في الدين.</w:t>
      </w:r>
    </w:p>
    <w:p w14:paraId="5094363C"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وهذه</w:t>
      </w:r>
      <w:r w:rsidRPr="00434CEB">
        <w:rPr>
          <w:rFonts w:eastAsia="Calibri" w:cs="Traditional Arabic"/>
          <w:sz w:val="36"/>
          <w:szCs w:val="36"/>
          <w:rtl/>
          <w:lang w:eastAsia="en-GB" w:bidi="ar-EG"/>
        </w:rPr>
        <w:t xml:space="preserve"> المسألة من المسائل التي يحصل فيها خللٌ عند بعض الناس حتى عند بعض طلاب العلم، فهو يتصور أنه إذا حضر موعظةً، تمام؟ تتضمن صفة الجنة والنار وأسباب النجاة من عذاب القبر، تمام؟ ونحو ذلك، يتصور أن هذا ليس من طلب العلم الشرعي وليس من التفقه في الدين، صح ولا ل</w:t>
      </w:r>
      <w:r w:rsidRPr="00434CEB">
        <w:rPr>
          <w:rFonts w:eastAsia="Calibri" w:cs="Traditional Arabic" w:hint="eastAsia"/>
          <w:sz w:val="36"/>
          <w:szCs w:val="36"/>
          <w:rtl/>
          <w:lang w:eastAsia="en-GB" w:bidi="ar-EG"/>
        </w:rPr>
        <w:t>ا؟</w:t>
      </w:r>
      <w:r w:rsidRPr="00434CEB">
        <w:rPr>
          <w:rFonts w:eastAsia="Calibri" w:cs="Traditional Arabic"/>
          <w:sz w:val="36"/>
          <w:szCs w:val="36"/>
          <w:rtl/>
          <w:lang w:eastAsia="en-GB" w:bidi="ar-EG"/>
        </w:rPr>
        <w:t xml:space="preserve"> أليس كذلك؟ هذا عند كثير من الناس، شائع وموجود عند كثير من الناس.</w:t>
      </w:r>
    </w:p>
    <w:p w14:paraId="60F16C7E"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sz w:val="36"/>
          <w:szCs w:val="36"/>
          <w:rtl/>
          <w:lang w:eastAsia="en-GB" w:bidi="ar-EG"/>
        </w:rPr>
        <w:t>ولهذا تجد أنه إذا رأى إعلان مثلًا محاضرة صفة الجنة والنار وإعلان شرح زاد المستنقع، ما الذي يتبادر إلى ذهنه أنه من التفقه في الدين ومن طلب العلم الشرعي؟ زاد المستقنع بس، صح ولا لا؟ وهذا من الخطأ، فإن الفقه بالمعنى الشرعي والتفقه في الدين يشمل ذلك.</w:t>
      </w:r>
    </w:p>
    <w:p w14:paraId="28DC0FAB"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rtl/>
          <w:lang w:eastAsia="en-GB" w:bidi="ar-EG"/>
        </w:rPr>
        <w:t xml:space="preserve">بل إن التفقه في بعض المسائل التي لا تتعلق بالعمل أعظم وأولى دخولًا من، يعني لو أن الإنسان حضر دورةُ أو درسًا أو قرأ كتابًا في معرفة صفات الله عز وجل، تمام؟ وما يتعلق مثلًا بأمور الآخرة وصفة الجنة والنار، </w:t>
      </w:r>
      <w:r w:rsidRPr="00434CEB">
        <w:rPr>
          <w:rFonts w:eastAsia="Calibri" w:cs="Traditional Arabic"/>
          <w:sz w:val="36"/>
          <w:szCs w:val="36"/>
          <w:rtl/>
          <w:lang w:eastAsia="en-GB" w:bidi="ar-EG"/>
        </w:rPr>
        <w:lastRenderedPageBreak/>
        <w:t>هذه ربما ينطبق عليه وصف العلم الشرعي بوصف أولى من م</w:t>
      </w:r>
      <w:r w:rsidRPr="00434CEB">
        <w:rPr>
          <w:rFonts w:eastAsia="Calibri" w:cs="Traditional Arabic" w:hint="eastAsia"/>
          <w:sz w:val="36"/>
          <w:szCs w:val="36"/>
          <w:rtl/>
          <w:lang w:eastAsia="en-GB" w:bidi="ar-EG"/>
        </w:rPr>
        <w:t>عرفته</w:t>
      </w:r>
      <w:r w:rsidRPr="00434CEB">
        <w:rPr>
          <w:rFonts w:eastAsia="Calibri" w:cs="Traditional Arabic"/>
          <w:sz w:val="36"/>
          <w:szCs w:val="36"/>
          <w:rtl/>
          <w:lang w:eastAsia="en-GB" w:bidi="ar-EG"/>
        </w:rPr>
        <w:t xml:space="preserve"> ببعض مسائل الفقه الفرعية؟ واضح يا مشايخ؟</w:t>
      </w:r>
    </w:p>
    <w:p w14:paraId="1D51CA32"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إذن</w:t>
      </w:r>
      <w:r w:rsidRPr="00434CEB">
        <w:rPr>
          <w:rFonts w:eastAsia="Calibri" w:cs="Traditional Arabic"/>
          <w:sz w:val="36"/>
          <w:szCs w:val="36"/>
          <w:rtl/>
          <w:lang w:eastAsia="en-GB" w:bidi="ar-EG"/>
        </w:rPr>
        <w:t xml:space="preserve"> هذه من المسائل المهمة التي قد يحصل فيها إخلال، ولهذا لما نقرأ في قول الله عز وجل: </w:t>
      </w:r>
      <w:r w:rsidRPr="00434CEB">
        <w:rPr>
          <w:rFonts w:eastAsia="Calibri" w:cs="Traditional Arabic"/>
          <w:b/>
          <w:color w:val="984806"/>
          <w:sz w:val="36"/>
          <w:szCs w:val="36"/>
          <w:rtl/>
          <w:lang w:eastAsia="en-GB" w:bidi="ar-EG"/>
        </w:rPr>
        <w:t>{قُلْ هَلْ يَسْتَوِي الَّذِينَ يَعْلَمُونَ وَالَّذِينَ لَا يَعْلَمُونَ}</w:t>
      </w:r>
      <w:r w:rsidRPr="00434CEB">
        <w:rPr>
          <w:rFonts w:eastAsia="Calibri" w:cs="Traditional Arabic"/>
          <w:sz w:val="36"/>
          <w:szCs w:val="36"/>
          <w:vertAlign w:val="superscript"/>
          <w:rtl/>
          <w:lang w:eastAsia="en-GB" w:bidi="ar-EG"/>
        </w:rPr>
        <w:footnoteReference w:id="3"/>
      </w:r>
      <w:r w:rsidRPr="00434CEB">
        <w:rPr>
          <w:rFonts w:eastAsia="Calibri" w:cs="Traditional Arabic"/>
          <w:sz w:val="36"/>
          <w:szCs w:val="36"/>
          <w:rtl/>
          <w:lang w:eastAsia="en-GB" w:bidi="ar-EG"/>
        </w:rPr>
        <w:t xml:space="preserve"> هذي في أي سياق وردت؟ ها؟ </w:t>
      </w:r>
      <w:r w:rsidRPr="00434CEB">
        <w:rPr>
          <w:rFonts w:eastAsia="Calibri" w:cs="Traditional Arabic"/>
          <w:b/>
          <w:color w:val="984806"/>
          <w:sz w:val="36"/>
          <w:szCs w:val="36"/>
          <w:rtl/>
          <w:lang w:eastAsia="en-GB" w:bidi="ar-EG"/>
        </w:rPr>
        <w:t>{أَمَّنْ هُوَ قَانِتٌ آنَاءَ اللَّيْلِ سَاجِدًا وَقَائِمًا يَحْذَرُ الْآخ</w:t>
      </w:r>
      <w:r w:rsidRPr="00434CEB">
        <w:rPr>
          <w:rFonts w:eastAsia="Calibri" w:cs="Traditional Arabic" w:hint="eastAsia"/>
          <w:b/>
          <w:color w:val="984806"/>
          <w:sz w:val="36"/>
          <w:szCs w:val="36"/>
          <w:rtl/>
          <w:lang w:eastAsia="en-GB" w:bidi="ar-EG"/>
        </w:rPr>
        <w:t>ِرَةَ</w:t>
      </w:r>
      <w:r w:rsidRPr="00434CEB">
        <w:rPr>
          <w:rFonts w:eastAsia="Calibri" w:cs="Traditional Arabic"/>
          <w:b/>
          <w:color w:val="984806"/>
          <w:sz w:val="36"/>
          <w:szCs w:val="36"/>
          <w:rtl/>
          <w:lang w:eastAsia="en-GB" w:bidi="ar-EG"/>
        </w:rPr>
        <w:t xml:space="preserve"> وَيَرْجُو رَحْمَةَ رَبِّهِ ۗ قُلْ هَلْ يَسْتَوِي الَّذِينَ يَعْلَمُونَ وَالَّذِينَ لَا يَعْلَمُونَ}</w:t>
      </w:r>
      <w:r w:rsidRPr="00434CEB">
        <w:rPr>
          <w:rFonts w:eastAsia="Calibri" w:cs="Traditional Arabic"/>
          <w:sz w:val="36"/>
          <w:szCs w:val="36"/>
          <w:rtl/>
          <w:lang w:eastAsia="en-GB" w:bidi="ar-EG"/>
        </w:rPr>
        <w:t>.</w:t>
      </w:r>
    </w:p>
    <w:p w14:paraId="65C6A70B"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فالإنسان</w:t>
      </w:r>
      <w:r w:rsidRPr="00434CEB">
        <w:rPr>
          <w:rFonts w:eastAsia="Calibri" w:cs="Traditional Arabic"/>
          <w:sz w:val="36"/>
          <w:szCs w:val="36"/>
          <w:rtl/>
          <w:lang w:eastAsia="en-GB" w:bidi="ar-EG"/>
        </w:rPr>
        <w:t xml:space="preserve"> الذي يحصِّل خشية الله عز وجل ورجاء رحمته، شوف المعاني القلبية هذي، خوف </w:t>
      </w:r>
      <w:r w:rsidRPr="00434CEB">
        <w:rPr>
          <w:rFonts w:eastAsia="Calibri" w:cs="Traditional Arabic"/>
          <w:b/>
          <w:color w:val="984806"/>
          <w:sz w:val="36"/>
          <w:szCs w:val="36"/>
          <w:rtl/>
          <w:lang w:eastAsia="en-GB" w:bidi="ar-EG"/>
        </w:rPr>
        <w:t>{يَحْذَرُ الْآخِرَةَ وَيَرْجُو رَحْمَةَ رَبِّهِ}</w:t>
      </w:r>
      <w:r w:rsidRPr="00434CEB">
        <w:rPr>
          <w:rFonts w:eastAsia="Calibri" w:cs="Traditional Arabic"/>
          <w:sz w:val="36"/>
          <w:szCs w:val="36"/>
          <w:rtl/>
          <w:lang w:eastAsia="en-GB" w:bidi="ar-EG"/>
        </w:rPr>
        <w:t xml:space="preserve"> هذه من أعظم العلم بالمعنى الشرعي، وإن لم تكن بالمعني الاصطلاحي الخاص مما يطلق عليه معنى الفقه، واضح؟</w:t>
      </w:r>
    </w:p>
    <w:p w14:paraId="11034AC2" w14:textId="77777777" w:rsidR="00A73CAF" w:rsidRPr="00434CEB" w:rsidRDefault="00A73CAF" w:rsidP="00A73CAF">
      <w:pPr>
        <w:bidi/>
        <w:jc w:val="both"/>
        <w:rPr>
          <w:rFonts w:eastAsia="Calibri" w:cs="Traditional Arabic"/>
          <w:sz w:val="16"/>
          <w:szCs w:val="16"/>
          <w:lang w:eastAsia="en-GB" w:bidi="ar-EG"/>
        </w:rPr>
      </w:pPr>
    </w:p>
    <w:p w14:paraId="4657AE52" w14:textId="77777777" w:rsidR="00A73CAF" w:rsidRPr="00434CEB"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28" w:name="_Toc156284886"/>
      <w:bookmarkStart w:id="29" w:name="_Toc188352495"/>
      <w:bookmarkStart w:id="30" w:name="_Toc188874932"/>
      <w:r w:rsidRPr="00434CEB">
        <w:rPr>
          <w:rFonts w:eastAsia="MS Gothic" w:cs="Traditional Arabic" w:hint="eastAsia"/>
          <w:b/>
          <w:bCs/>
          <w:color w:val="FFFFFF"/>
          <w:sz w:val="40"/>
          <w:szCs w:val="40"/>
          <w:rtl/>
          <w:lang w:val="ar-SA" w:eastAsia="en-GB"/>
        </w:rPr>
        <w:t>موضوع</w:t>
      </w:r>
      <w:r w:rsidRPr="00434CEB">
        <w:rPr>
          <w:rFonts w:eastAsia="MS Gothic" w:cs="Traditional Arabic"/>
          <w:b/>
          <w:bCs/>
          <w:color w:val="FFFFFF"/>
          <w:sz w:val="40"/>
          <w:szCs w:val="40"/>
          <w:rtl/>
          <w:lang w:val="ar-SA" w:eastAsia="en-GB"/>
        </w:rPr>
        <w:t xml:space="preserve"> علم الفقه</w:t>
      </w:r>
      <w:bookmarkEnd w:id="28"/>
      <w:bookmarkEnd w:id="29"/>
      <w:bookmarkEnd w:id="30"/>
    </w:p>
    <w:p w14:paraId="2CC76252"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ننتقل</w:t>
      </w:r>
      <w:r w:rsidRPr="00434CEB">
        <w:rPr>
          <w:rFonts w:eastAsia="Calibri" w:cs="Traditional Arabic"/>
          <w:sz w:val="36"/>
          <w:szCs w:val="36"/>
          <w:rtl/>
          <w:lang w:eastAsia="en-GB" w:bidi="ar-EG"/>
        </w:rPr>
        <w:t xml:space="preserve"> الآن إلى موضوع علم الفقه، موضوع علم الفقه هو أفعال العباد من حيث تعلق الأحكام الشرعية بها، وموضوع العلم هو ما يبحث فيه هذا العلم، يعني مثلًا موضوع الطب هو بدن الإنسان، موضوع النحو هو الكلمة، جيد؟ موضوع علم الفقه يبحث في أفعال العباد.</w:t>
      </w:r>
    </w:p>
    <w:p w14:paraId="7813B828"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أفعال</w:t>
      </w:r>
      <w:r w:rsidRPr="00434CEB">
        <w:rPr>
          <w:rFonts w:eastAsia="Calibri" w:cs="Traditional Arabic"/>
          <w:sz w:val="36"/>
          <w:szCs w:val="36"/>
          <w:rtl/>
          <w:lang w:eastAsia="en-GB" w:bidi="ar-EG"/>
        </w:rPr>
        <w:t xml:space="preserve"> العباد من أي حيثية؟ من حيث الأحكام الشرعية المتعلقة بها، واضح؟ ولهذا لا يدخل في علم الفقه بالمعنى الاصطلاحي الخاص، لا يدخل فيه ما يتعلق بعلوم العقيدة، وإن سماها بعض العلماء سمّوه الفقه الأكبر، لكنها بالمعنى الاصطلاحي الخاص، وهذا اصطلاح وليس المعنى ال</w:t>
      </w:r>
      <w:r w:rsidRPr="00434CEB">
        <w:rPr>
          <w:rFonts w:eastAsia="Calibri" w:cs="Traditional Arabic" w:hint="eastAsia"/>
          <w:sz w:val="36"/>
          <w:szCs w:val="36"/>
          <w:rtl/>
          <w:lang w:eastAsia="en-GB" w:bidi="ar-EG"/>
        </w:rPr>
        <w:t>شرعي</w:t>
      </w:r>
      <w:r w:rsidRPr="00434CEB">
        <w:rPr>
          <w:rFonts w:eastAsia="Calibri" w:cs="Traditional Arabic"/>
          <w:sz w:val="36"/>
          <w:szCs w:val="36"/>
          <w:rtl/>
          <w:lang w:eastAsia="en-GB" w:bidi="ar-EG"/>
        </w:rPr>
        <w:t xml:space="preserve"> الذي ورد على لسان الشرع، وإنما هو ايش؟ اصطلاح.</w:t>
      </w:r>
    </w:p>
    <w:p w14:paraId="278CC49A" w14:textId="77777777" w:rsidR="00A73CAF" w:rsidRPr="00434CEB" w:rsidRDefault="00A73CAF" w:rsidP="00A73CAF">
      <w:pPr>
        <w:bidi/>
        <w:jc w:val="both"/>
        <w:rPr>
          <w:rFonts w:eastAsia="Calibri" w:cs="Traditional Arabic"/>
          <w:sz w:val="36"/>
          <w:szCs w:val="36"/>
          <w:lang w:eastAsia="en-GB" w:bidi="ar-EG"/>
        </w:rPr>
      </w:pPr>
    </w:p>
    <w:p w14:paraId="5E5F1B57" w14:textId="77777777" w:rsidR="00A73CAF" w:rsidRPr="00434CEB"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31" w:name="_Toc156284887"/>
      <w:bookmarkStart w:id="32" w:name="_Toc188352496"/>
      <w:bookmarkStart w:id="33" w:name="_Toc188874933"/>
      <w:r w:rsidRPr="00434CEB">
        <w:rPr>
          <w:rFonts w:eastAsia="MS Gothic" w:cs="Traditional Arabic" w:hint="eastAsia"/>
          <w:b/>
          <w:bCs/>
          <w:color w:val="FFFFFF"/>
          <w:sz w:val="40"/>
          <w:szCs w:val="40"/>
          <w:rtl/>
          <w:lang w:val="ar-SA" w:eastAsia="en-GB"/>
        </w:rPr>
        <w:lastRenderedPageBreak/>
        <w:t>فضل</w:t>
      </w:r>
      <w:r w:rsidRPr="00434CEB">
        <w:rPr>
          <w:rFonts w:eastAsia="MS Gothic" w:cs="Traditional Arabic"/>
          <w:b/>
          <w:bCs/>
          <w:color w:val="FFFFFF"/>
          <w:sz w:val="40"/>
          <w:szCs w:val="40"/>
          <w:rtl/>
          <w:lang w:val="ar-SA" w:eastAsia="en-GB"/>
        </w:rPr>
        <w:t xml:space="preserve"> علم الفقه</w:t>
      </w:r>
      <w:bookmarkEnd w:id="31"/>
      <w:bookmarkEnd w:id="32"/>
      <w:bookmarkEnd w:id="33"/>
    </w:p>
    <w:p w14:paraId="01A8B8D1"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طيب،</w:t>
      </w:r>
      <w:r w:rsidRPr="00434CEB">
        <w:rPr>
          <w:rFonts w:eastAsia="Calibri" w:cs="Traditional Arabic"/>
          <w:sz w:val="36"/>
          <w:szCs w:val="36"/>
          <w:rtl/>
          <w:lang w:eastAsia="en-GB" w:bidi="ar-EG"/>
        </w:rPr>
        <w:t xml:space="preserve"> فضل علم الفقه نقول يدل على فضل علم الفقه أولًا النصوص الشرعية التي وردت في فضل العلم الشرعي، كل نص ورد في فضل العلم الشرعي فيندرج فيه الفقه بالمعنى الخاص، لأن الفقه بالمعنى الخاص علمٌ شرعيّ.</w:t>
      </w:r>
    </w:p>
    <w:p w14:paraId="40C6E618"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sz w:val="36"/>
          <w:szCs w:val="36"/>
          <w:rtl/>
          <w:lang w:eastAsia="en-GB" w:bidi="ar-EG"/>
        </w:rPr>
        <w:t xml:space="preserve"> طبعًا الفقه بالمعنى الخاص قلنا اللي يتعلق بأحكام العباد، مثلًا معرفة أحكام الصلاة والزكاة والصيام والحج والمعاملات المالية والنكاح والطلاق والجناية والخصومات والأقضية، هذا كله يتعلق بإيش؟ بالفقه بالمعنى الخاص.</w:t>
      </w:r>
    </w:p>
    <w:p w14:paraId="2975FB17"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فكل</w:t>
      </w:r>
      <w:r w:rsidRPr="00434CEB">
        <w:rPr>
          <w:rFonts w:eastAsia="Calibri" w:cs="Traditional Arabic"/>
          <w:sz w:val="36"/>
          <w:szCs w:val="36"/>
          <w:rtl/>
          <w:lang w:eastAsia="en-GB" w:bidi="ar-EG"/>
        </w:rPr>
        <w:t xml:space="preserve"> دليل ورد في الكتاب والسنة يتعلق بفضل العلم الشرعي فهو دليلٌ على فضل الفقه، وهناك فضلٌ خاصٌ بعلم الفقه، كل علم من العلوم الشرعية له فضل يختص به، وميزة يتميز بها، فالفقه بالمعنى الاصطلاحي الخاص، يقول الإمام ابن الجوزي رحمه الله: </w:t>
      </w:r>
      <w:r w:rsidRPr="00434CEB">
        <w:rPr>
          <w:rFonts w:eastAsia="Calibri" w:cs="Traditional Arabic"/>
          <w:color w:val="4F6228"/>
          <w:sz w:val="36"/>
          <w:szCs w:val="36"/>
          <w:rtl/>
          <w:lang w:eastAsia="en-GB" w:bidi="ar-EG"/>
        </w:rPr>
        <w:t>(أعظم دليل على فضيلة الشي</w:t>
      </w:r>
      <w:r w:rsidRPr="00434CEB">
        <w:rPr>
          <w:rFonts w:eastAsia="Calibri" w:cs="Traditional Arabic" w:hint="eastAsia"/>
          <w:color w:val="4F6228"/>
          <w:sz w:val="36"/>
          <w:szCs w:val="36"/>
          <w:rtl/>
          <w:lang w:eastAsia="en-GB" w:bidi="ar-EG"/>
        </w:rPr>
        <w:t>ء</w:t>
      </w:r>
      <w:r w:rsidRPr="00434CEB">
        <w:rPr>
          <w:rFonts w:eastAsia="Calibri" w:cs="Traditional Arabic"/>
          <w:color w:val="4F6228"/>
          <w:sz w:val="36"/>
          <w:szCs w:val="36"/>
          <w:rtl/>
          <w:lang w:eastAsia="en-GB" w:bidi="ar-EG"/>
        </w:rPr>
        <w:t xml:space="preserve"> النظر إلى ثمرته، ومن تأمّل ثمرة الفقه علم أنه أفضل العلوم)</w:t>
      </w:r>
      <w:r w:rsidRPr="00434CEB">
        <w:rPr>
          <w:rFonts w:eastAsia="Calibri" w:cs="Traditional Arabic"/>
          <w:sz w:val="36"/>
          <w:szCs w:val="36"/>
          <w:rtl/>
          <w:lang w:eastAsia="en-GB" w:bidi="ar-EG"/>
        </w:rPr>
        <w:t xml:space="preserve">، ما معنى هذا الكلام؟ </w:t>
      </w:r>
    </w:p>
    <w:p w14:paraId="2E2E7487"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hint="eastAsia"/>
          <w:sz w:val="36"/>
          <w:szCs w:val="36"/>
          <w:rtl/>
          <w:lang w:eastAsia="en-GB" w:bidi="ar-EG"/>
        </w:rPr>
        <w:t>معنى</w:t>
      </w:r>
      <w:r w:rsidRPr="00434CEB">
        <w:rPr>
          <w:rFonts w:eastAsia="Calibri" w:cs="Traditional Arabic"/>
          <w:sz w:val="36"/>
          <w:szCs w:val="36"/>
          <w:rtl/>
          <w:lang w:eastAsia="en-GB" w:bidi="ar-EG"/>
        </w:rPr>
        <w:t xml:space="preserve"> هذا الكلام أيها الإخوة الكرام، إذا نظرت إلى ثمرة الفقه وواقع الناس اليوم، الآن واقع الناس اليوم وأمس وقبل اليوم، تجد أن حاجة الناس إلى المسائل الفقهية هي أكثر احتياجاتهم من علماء الشريعة، يعني إذا تصدرت لإفتاء الناس وتدريسهم وبذلت نفسك لتعليم الناس فس</w:t>
      </w:r>
      <w:r w:rsidRPr="00434CEB">
        <w:rPr>
          <w:rFonts w:eastAsia="Calibri" w:cs="Traditional Arabic" w:hint="eastAsia"/>
          <w:sz w:val="36"/>
          <w:szCs w:val="36"/>
          <w:rtl/>
          <w:lang w:eastAsia="en-GB" w:bidi="ar-EG"/>
        </w:rPr>
        <w:t>وف</w:t>
      </w:r>
      <w:r w:rsidRPr="00434CEB">
        <w:rPr>
          <w:rFonts w:eastAsia="Calibri" w:cs="Traditional Arabic"/>
          <w:sz w:val="36"/>
          <w:szCs w:val="36"/>
          <w:rtl/>
          <w:lang w:eastAsia="en-GB" w:bidi="ar-EG"/>
        </w:rPr>
        <w:t xml:space="preserve"> تجد 99.9% من أسئلة الناس تتعلق بأي علم؟ الفقه.</w:t>
      </w:r>
    </w:p>
    <w:p w14:paraId="47392A59"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sz w:val="36"/>
          <w:szCs w:val="36"/>
          <w:rtl/>
          <w:lang w:eastAsia="en-GB" w:bidi="ar-EG"/>
        </w:rPr>
        <w:t>إذن أكثر احتياج الناس يتعلق بعلم الفقه، نحن لا نقول أعظم احتياج الناس، فأن أعظم ما</w:t>
      </w:r>
      <w:r w:rsidRPr="00434CEB">
        <w:rPr>
          <w:rFonts w:eastAsia="Calibri" w:cs="Traditional Arabic"/>
          <w:sz w:val="36"/>
          <w:szCs w:val="36"/>
          <w:lang w:eastAsia="en-GB" w:bidi="ar-EG"/>
        </w:rPr>
        <w:t xml:space="preserve"> </w:t>
      </w:r>
      <w:r w:rsidRPr="00434CEB">
        <w:rPr>
          <w:rFonts w:eastAsia="Calibri" w:cs="Traditional Arabic"/>
          <w:sz w:val="36"/>
          <w:szCs w:val="36"/>
          <w:rtl/>
          <w:lang w:eastAsia="en-GB" w:bidi="ar-EG"/>
        </w:rPr>
        <w:t>يحتاجه الناس هو تصحيح عقائدهم وإخلاص التوحيد لله عز وجل، لكن من جهة الكثرة فإن الناس 99% من أسئلتهم تتعلق بإيش؟ حذفنا 0.9 احتياطًا يعني، خروجًا من الخلاف، طيب نقول أكثر احت</w:t>
      </w:r>
      <w:r w:rsidRPr="00434CEB">
        <w:rPr>
          <w:rFonts w:eastAsia="Calibri" w:cs="Traditional Arabic" w:hint="eastAsia"/>
          <w:sz w:val="36"/>
          <w:szCs w:val="36"/>
          <w:rtl/>
          <w:lang w:eastAsia="en-GB" w:bidi="ar-EG"/>
        </w:rPr>
        <w:t>ياج</w:t>
      </w:r>
      <w:r w:rsidRPr="00434CEB">
        <w:rPr>
          <w:rFonts w:eastAsia="Calibri" w:cs="Traditional Arabic"/>
          <w:sz w:val="36"/>
          <w:szCs w:val="36"/>
          <w:rtl/>
          <w:lang w:eastAsia="en-GB" w:bidi="ar-EG"/>
        </w:rPr>
        <w:t xml:space="preserve"> الناس هو بمسائل الفقه.</w:t>
      </w:r>
    </w:p>
    <w:p w14:paraId="771A60DC"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تجد</w:t>
      </w:r>
      <w:r w:rsidRPr="00434CEB">
        <w:rPr>
          <w:rFonts w:eastAsia="Calibri" w:cs="Traditional Arabic"/>
          <w:sz w:val="36"/>
          <w:szCs w:val="36"/>
          <w:rtl/>
          <w:lang w:eastAsia="en-GB" w:bidi="ar-EG"/>
        </w:rPr>
        <w:t xml:space="preserve"> هذا يسألك عن الصلاة، صح ولا لا؟ وهذا يسأل عن الزكاة، وذاك يسأل عن الحج، والرابع يسأل عن الطلاق، والخامس خصومة بين الزوجين، بأي علمٍ سيُقضَى فيها، الآن القاضي لما يقضي بين الناس، بأي علمٍ يقضي بينهم؟ بعلم مصطلح الحديث، ولا بعلم أصول التفسير، ولا بعلم ال</w:t>
      </w:r>
      <w:r w:rsidRPr="00434CEB">
        <w:rPr>
          <w:rFonts w:eastAsia="Calibri" w:cs="Traditional Arabic" w:hint="eastAsia"/>
          <w:sz w:val="36"/>
          <w:szCs w:val="36"/>
          <w:rtl/>
          <w:lang w:eastAsia="en-GB" w:bidi="ar-EG"/>
        </w:rPr>
        <w:t>نحو؟</w:t>
      </w:r>
      <w:r w:rsidRPr="00434CEB">
        <w:rPr>
          <w:rFonts w:eastAsia="Calibri" w:cs="Traditional Arabic"/>
          <w:sz w:val="36"/>
          <w:szCs w:val="36"/>
          <w:rtl/>
          <w:lang w:eastAsia="en-GB" w:bidi="ar-EG"/>
        </w:rPr>
        <w:t xml:space="preserve"> إنما يقضي بينهم بعلم </w:t>
      </w:r>
      <w:r w:rsidRPr="00434CEB">
        <w:rPr>
          <w:rFonts w:eastAsia="Calibri" w:cs="Traditional Arabic"/>
          <w:sz w:val="36"/>
          <w:szCs w:val="36"/>
          <w:rtl/>
          <w:lang w:eastAsia="en-GB" w:bidi="ar-EG"/>
        </w:rPr>
        <w:lastRenderedPageBreak/>
        <w:t>الفقه؛ لأن خصومات الناس هي مسائل تتعلق بعلم الفقه، البيع، الشراء، الإيجار، النكاح، الطلاق، الخلع، حتى الجنايات، تمام؟ كل هذه ترجع إلى علم الفقه.</w:t>
      </w:r>
    </w:p>
    <w:p w14:paraId="4A02D188"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hint="eastAsia"/>
          <w:sz w:val="36"/>
          <w:szCs w:val="36"/>
          <w:rtl/>
          <w:lang w:eastAsia="en-GB" w:bidi="ar-EG"/>
        </w:rPr>
        <w:t>ومع</w:t>
      </w:r>
      <w:r w:rsidRPr="00434CEB">
        <w:rPr>
          <w:rFonts w:eastAsia="Calibri" w:cs="Traditional Arabic"/>
          <w:sz w:val="36"/>
          <w:szCs w:val="36"/>
          <w:rtl/>
          <w:lang w:eastAsia="en-GB" w:bidi="ar-EG"/>
        </w:rPr>
        <w:t xml:space="preserve"> هذه الأهمية العظيمة لعلم الفقه فإن كثيرًا من طلبة العلم قد قصّروا في تعلم الفقه، ولهذا لو عملت إحصائية لطلبة العلم، تقول من منكم درس متنًا في النحو؟ تلقى الأكثرية يقول لك نعم، من منكم درس متنًا في مصطلح الحديث؟ تلقى الأكثرية يقول لك درسنا، من منكم درس </w:t>
      </w:r>
      <w:r w:rsidRPr="00434CEB">
        <w:rPr>
          <w:rFonts w:eastAsia="Calibri" w:cs="Traditional Arabic" w:hint="eastAsia"/>
          <w:sz w:val="36"/>
          <w:szCs w:val="36"/>
          <w:rtl/>
          <w:lang w:eastAsia="en-GB" w:bidi="ar-EG"/>
        </w:rPr>
        <w:t>متنًا</w:t>
      </w:r>
      <w:r w:rsidRPr="00434CEB">
        <w:rPr>
          <w:rFonts w:eastAsia="Calibri" w:cs="Traditional Arabic"/>
          <w:sz w:val="36"/>
          <w:szCs w:val="36"/>
          <w:rtl/>
          <w:lang w:eastAsia="en-GB" w:bidi="ar-EG"/>
        </w:rPr>
        <w:t xml:space="preserve"> في أصول الفقه؟ قالوا درسنا الورقات، من منكم درس متنًا في الفقه؟ قالوا وقفنا عند كتاب الجنائز أو كتاب الزكاة أو المجتهد منهم انتهى من كتاب الحج، تمام؟</w:t>
      </w:r>
    </w:p>
    <w:p w14:paraId="692D20C0"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لكن</w:t>
      </w:r>
      <w:r w:rsidRPr="00434CEB">
        <w:rPr>
          <w:rFonts w:eastAsia="Calibri" w:cs="Traditional Arabic"/>
          <w:sz w:val="36"/>
          <w:szCs w:val="36"/>
          <w:rtl/>
          <w:lang w:eastAsia="en-GB" w:bidi="ar-EG"/>
        </w:rPr>
        <w:t xml:space="preserve"> تجد، وأنا أقول هذا بين طلبة العلم وليس بين عامة الناس، بين طلبة العلم في كليات الشريعة، لو عملت إحصائية من درس متنًا في الفقه يشمل جميع أبواب الفقه، ستجد أن الجواب أن هؤلاء الناس أقلية، صح ولا لا؟ مع أن هذا العلم عظيم وجليل ولا بد من العناية به.</w:t>
      </w:r>
    </w:p>
    <w:p w14:paraId="034E577F" w14:textId="77777777" w:rsidR="00A73CAF" w:rsidRPr="00434CEB" w:rsidRDefault="00A73CAF" w:rsidP="00A73CAF">
      <w:pPr>
        <w:bidi/>
        <w:jc w:val="both"/>
        <w:rPr>
          <w:rFonts w:eastAsia="Calibri" w:cs="Traditional Arabic"/>
          <w:sz w:val="16"/>
          <w:szCs w:val="16"/>
          <w:lang w:eastAsia="en-GB" w:bidi="ar-EG"/>
        </w:rPr>
      </w:pPr>
    </w:p>
    <w:p w14:paraId="6F7F4C45" w14:textId="77777777" w:rsidR="00A73CAF" w:rsidRPr="00434CEB"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34" w:name="_Toc156284888"/>
      <w:bookmarkStart w:id="35" w:name="_Toc188352497"/>
      <w:bookmarkStart w:id="36" w:name="_Toc188874934"/>
      <w:r w:rsidRPr="00434CEB">
        <w:rPr>
          <w:rFonts w:eastAsia="MS Gothic" w:cs="Traditional Arabic" w:hint="eastAsia"/>
          <w:b/>
          <w:bCs/>
          <w:color w:val="FFFFFF"/>
          <w:sz w:val="40"/>
          <w:szCs w:val="40"/>
          <w:rtl/>
          <w:lang w:val="ar-SA" w:eastAsia="en-GB"/>
        </w:rPr>
        <w:t>استمداد</w:t>
      </w:r>
      <w:r w:rsidRPr="00434CEB">
        <w:rPr>
          <w:rFonts w:eastAsia="MS Gothic" w:cs="Traditional Arabic"/>
          <w:b/>
          <w:bCs/>
          <w:color w:val="FFFFFF"/>
          <w:sz w:val="40"/>
          <w:szCs w:val="40"/>
          <w:rtl/>
          <w:lang w:val="ar-SA" w:eastAsia="en-GB"/>
        </w:rPr>
        <w:t xml:space="preserve"> علم الفقه</w:t>
      </w:r>
      <w:bookmarkEnd w:id="34"/>
      <w:bookmarkEnd w:id="35"/>
      <w:bookmarkEnd w:id="36"/>
    </w:p>
    <w:p w14:paraId="019DE88F"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ننتقل</w:t>
      </w:r>
      <w:r w:rsidRPr="00434CEB">
        <w:rPr>
          <w:rFonts w:eastAsia="Calibri" w:cs="Traditional Arabic"/>
          <w:sz w:val="36"/>
          <w:szCs w:val="36"/>
          <w:rtl/>
          <w:lang w:eastAsia="en-GB" w:bidi="ar-EG"/>
        </w:rPr>
        <w:t xml:space="preserve"> بعد ذلك إلى استمداد علم الفقه، طبعًا استمداد علم الفقه هذه لم أذكرها هنا، لماذا؟ لأن استمداد علم الفقه هذا يرجع إلى علم أصول الفقه بالتفصيل، بيّن علم الأصول أنه يستمد من الكتاب والسنة والإجماع إلخ.</w:t>
      </w:r>
    </w:p>
    <w:p w14:paraId="21EF7950" w14:textId="77777777" w:rsidR="00A73CAF" w:rsidRPr="00434CEB" w:rsidRDefault="00A73CAF" w:rsidP="00A73CAF">
      <w:pPr>
        <w:bidi/>
        <w:jc w:val="both"/>
        <w:rPr>
          <w:rFonts w:eastAsia="Calibri" w:cs="Traditional Arabic"/>
          <w:sz w:val="36"/>
          <w:szCs w:val="36"/>
          <w:lang w:eastAsia="en-GB" w:bidi="ar-EG"/>
        </w:rPr>
      </w:pPr>
    </w:p>
    <w:p w14:paraId="7B0DB0DA" w14:textId="77777777" w:rsidR="00A73CAF" w:rsidRPr="00434CEB"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37" w:name="_Toc156284889"/>
      <w:bookmarkStart w:id="38" w:name="_Toc188352498"/>
      <w:bookmarkStart w:id="39" w:name="_Toc188874935"/>
      <w:r w:rsidRPr="00434CEB">
        <w:rPr>
          <w:rFonts w:eastAsia="MS Gothic" w:cs="Traditional Arabic" w:hint="eastAsia"/>
          <w:b/>
          <w:bCs/>
          <w:color w:val="FFFFFF"/>
          <w:sz w:val="40"/>
          <w:szCs w:val="40"/>
          <w:rtl/>
          <w:lang w:val="ar-SA" w:eastAsia="en-GB"/>
        </w:rPr>
        <w:t>حكم</w:t>
      </w:r>
      <w:r w:rsidRPr="00434CEB">
        <w:rPr>
          <w:rFonts w:eastAsia="MS Gothic" w:cs="Traditional Arabic"/>
          <w:b/>
          <w:bCs/>
          <w:color w:val="FFFFFF"/>
          <w:sz w:val="40"/>
          <w:szCs w:val="40"/>
          <w:rtl/>
          <w:lang w:val="ar-SA" w:eastAsia="en-GB"/>
        </w:rPr>
        <w:t xml:space="preserve"> تعلم علم الفقه</w:t>
      </w:r>
      <w:bookmarkEnd w:id="37"/>
      <w:bookmarkEnd w:id="38"/>
      <w:bookmarkEnd w:id="39"/>
    </w:p>
    <w:p w14:paraId="574688C7"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وأما</w:t>
      </w:r>
      <w:r w:rsidRPr="00434CEB">
        <w:rPr>
          <w:rFonts w:eastAsia="Calibri" w:cs="Traditional Arabic"/>
          <w:sz w:val="36"/>
          <w:szCs w:val="36"/>
          <w:rtl/>
          <w:lang w:eastAsia="en-GB" w:bidi="ar-EG"/>
        </w:rPr>
        <w:t xml:space="preserve"> حكم تعلم الفقه فنقول، مسائل علم الفقه على نوعين، منها مسائل يجب تعلمها على كل مسلم، فرض عين على كل مسلم، معرفة صفة الصلاة هذه من مسائل الفقه، باب صفة الصلاة، أي كتاب فقهي تلقى فيه باب صفة الصلاة، تعلُّم صفة الصلاة ما حكمه؟ فرض عين على كل مسلم، يأثم ال</w:t>
      </w:r>
      <w:r w:rsidRPr="00434CEB">
        <w:rPr>
          <w:rFonts w:eastAsia="Calibri" w:cs="Traditional Arabic" w:hint="eastAsia"/>
          <w:sz w:val="36"/>
          <w:szCs w:val="36"/>
          <w:rtl/>
          <w:lang w:eastAsia="en-GB" w:bidi="ar-EG"/>
        </w:rPr>
        <w:t>إنسان</w:t>
      </w:r>
      <w:r w:rsidRPr="00434CEB">
        <w:rPr>
          <w:rFonts w:eastAsia="Calibri" w:cs="Traditional Arabic"/>
          <w:sz w:val="36"/>
          <w:szCs w:val="36"/>
          <w:rtl/>
          <w:lang w:eastAsia="en-GB" w:bidi="ar-EG"/>
        </w:rPr>
        <w:t xml:space="preserve"> إذا لم يتعلم صفة الصلاة، كذلك معرفة صفة الوضوء، هذا أيضًا فرض عين على كل مسلم.</w:t>
      </w:r>
    </w:p>
    <w:p w14:paraId="47FA19FA"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lastRenderedPageBreak/>
        <w:t xml:space="preserve">  </w:t>
      </w:r>
      <w:r w:rsidRPr="00434CEB">
        <w:rPr>
          <w:rFonts w:eastAsia="Calibri" w:cs="Traditional Arabic" w:hint="eastAsia"/>
          <w:sz w:val="36"/>
          <w:szCs w:val="36"/>
          <w:rtl/>
          <w:lang w:eastAsia="en-GB" w:bidi="ar-EG"/>
        </w:rPr>
        <w:t>هناك</w:t>
      </w:r>
      <w:r w:rsidRPr="00434CEB">
        <w:rPr>
          <w:rFonts w:eastAsia="Calibri" w:cs="Traditional Arabic"/>
          <w:sz w:val="36"/>
          <w:szCs w:val="36"/>
          <w:rtl/>
          <w:lang w:eastAsia="en-GB" w:bidi="ar-EG"/>
        </w:rPr>
        <w:t xml:space="preserve"> أشياء تعلمها ليس فرض عين، ليس من فروض الأعيان على جميع المُكلَّفين وإنما هو من فروض الكفايات، لكنه قد يتعين في حق بعض الناس، فمثلًا زكاة الأسهم، ما حكم تعلم هذه المسألة؟ نقول هذا من فروض الكفايات، وأما الشخص الذي يحتاج إلى هذه المسألة فيجب عليه أن يتع</w:t>
      </w:r>
      <w:r w:rsidRPr="00434CEB">
        <w:rPr>
          <w:rFonts w:eastAsia="Calibri" w:cs="Traditional Arabic" w:hint="eastAsia"/>
          <w:sz w:val="36"/>
          <w:szCs w:val="36"/>
          <w:rtl/>
          <w:lang w:eastAsia="en-GB" w:bidi="ar-EG"/>
        </w:rPr>
        <w:t>لم</w:t>
      </w:r>
      <w:r w:rsidRPr="00434CEB">
        <w:rPr>
          <w:rFonts w:eastAsia="Calibri" w:cs="Traditional Arabic"/>
          <w:sz w:val="36"/>
          <w:szCs w:val="36"/>
          <w:rtl/>
          <w:lang w:eastAsia="en-GB" w:bidi="ar-EG"/>
        </w:rPr>
        <w:t xml:space="preserve"> هذه المسألة إما تقليدًا إن كان من أهل التقليد أو اجتهادًا إن كان من أهل الاجتهاد.</w:t>
      </w:r>
    </w:p>
    <w:p w14:paraId="60C363EF" w14:textId="77777777" w:rsidR="00A73CAF" w:rsidRPr="00986B9F"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هذا</w:t>
      </w:r>
      <w:r w:rsidRPr="00434CEB">
        <w:rPr>
          <w:rFonts w:eastAsia="Calibri" w:cs="Traditional Arabic"/>
          <w:sz w:val="36"/>
          <w:szCs w:val="36"/>
          <w:rtl/>
          <w:lang w:eastAsia="en-GB" w:bidi="ar-EG"/>
        </w:rPr>
        <w:t xml:space="preserve"> ما يتعلق بمسألة التعريف الإجمالي بعلم الفقه، وبإذن الله عز وجل في الدرس القادم نبدأ فيما يتعلق بمراحل علم الفقه، وهذا يعني موجز عن فضل الفقه، ومن أراد الاستزادة يرجع إلى كتب كثيرة منها الفقيه والمتفقه، نسأل الله سبحانه وتعالى باسمه الأعظم أن يجعل هذا ا</w:t>
      </w:r>
      <w:r w:rsidRPr="00434CEB">
        <w:rPr>
          <w:rFonts w:eastAsia="Calibri" w:cs="Traditional Arabic" w:hint="eastAsia"/>
          <w:sz w:val="36"/>
          <w:szCs w:val="36"/>
          <w:rtl/>
          <w:lang w:eastAsia="en-GB" w:bidi="ar-EG"/>
        </w:rPr>
        <w:t>لعلم</w:t>
      </w:r>
      <w:r w:rsidRPr="00434CEB">
        <w:rPr>
          <w:rFonts w:eastAsia="Calibri" w:cs="Traditional Arabic"/>
          <w:sz w:val="36"/>
          <w:szCs w:val="36"/>
          <w:rtl/>
          <w:lang w:eastAsia="en-GB" w:bidi="ar-EG"/>
        </w:rPr>
        <w:t xml:space="preserve"> علمًا نافعًا ولوجهه خالصًا.</w:t>
      </w:r>
    </w:p>
    <w:p w14:paraId="42DDB90B" w14:textId="77777777" w:rsidR="00A73CAF" w:rsidRPr="00434CEB" w:rsidRDefault="00A73CAF" w:rsidP="00A73CAF">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40" w:name="_Toc156284890"/>
      <w:bookmarkStart w:id="41" w:name="_Toc188352499"/>
      <w:bookmarkStart w:id="42" w:name="_Toc188874936"/>
      <w:r w:rsidRPr="00434CEB">
        <w:rPr>
          <w:rFonts w:eastAsia="MS Gothic" w:cs="Traditional Arabic" w:hint="eastAsia"/>
          <w:b/>
          <w:bCs/>
          <w:color w:val="FFFFFF"/>
          <w:sz w:val="40"/>
          <w:szCs w:val="40"/>
          <w:rtl/>
          <w:lang w:val="ar-SA" w:eastAsia="en-GB"/>
        </w:rPr>
        <w:t>أسئلة</w:t>
      </w:r>
      <w:r w:rsidRPr="00434CEB">
        <w:rPr>
          <w:rFonts w:eastAsia="MS Gothic" w:cs="Traditional Arabic"/>
          <w:b/>
          <w:bCs/>
          <w:color w:val="FFFFFF"/>
          <w:sz w:val="40"/>
          <w:szCs w:val="40"/>
          <w:rtl/>
          <w:lang w:val="ar-SA" w:eastAsia="en-GB"/>
        </w:rPr>
        <w:t xml:space="preserve"> ختامية</w:t>
      </w:r>
      <w:bookmarkEnd w:id="40"/>
      <w:bookmarkEnd w:id="41"/>
      <w:bookmarkEnd w:id="42"/>
    </w:p>
    <w:p w14:paraId="4F10A014"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لكن</w:t>
      </w:r>
      <w:r w:rsidRPr="00434CEB">
        <w:rPr>
          <w:rFonts w:eastAsia="Calibri" w:cs="Traditional Arabic"/>
          <w:sz w:val="36"/>
          <w:szCs w:val="36"/>
          <w:rtl/>
          <w:lang w:eastAsia="en-GB" w:bidi="ar-EG"/>
        </w:rPr>
        <w:t xml:space="preserve"> قبل الختام ممكن أطرح عليكم ثلاثة أسئلة، الأسئلة الثلاثية:</w:t>
      </w:r>
    </w:p>
    <w:p w14:paraId="4BDA0B3D"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hint="eastAsia"/>
          <w:sz w:val="36"/>
          <w:szCs w:val="36"/>
          <w:rtl/>
          <w:lang w:eastAsia="en-GB" w:bidi="ar-EG"/>
        </w:rPr>
        <w:t>السؤال</w:t>
      </w:r>
      <w:r w:rsidRPr="00434CEB">
        <w:rPr>
          <w:rFonts w:eastAsia="Calibri" w:cs="Traditional Arabic"/>
          <w:sz w:val="36"/>
          <w:szCs w:val="36"/>
          <w:rtl/>
          <w:lang w:eastAsia="en-GB" w:bidi="ar-EG"/>
        </w:rPr>
        <w:t xml:space="preserve"> الأول: معرفة إعراب قول الشاعر، ها أدونا بيت من الشعر، ها؟ </w:t>
      </w:r>
      <w:r w:rsidRPr="00434CEB">
        <w:rPr>
          <w:rFonts w:eastAsia="Calibri" w:cs="Traditional Arabic"/>
          <w:color w:val="4F6228"/>
          <w:sz w:val="36"/>
          <w:szCs w:val="36"/>
          <w:rtl/>
          <w:lang w:eastAsia="en-GB" w:bidi="ar-EG"/>
        </w:rPr>
        <w:t>ألا ليت الشباب يعود يومًا</w:t>
      </w:r>
      <w:r w:rsidRPr="00434CEB">
        <w:rPr>
          <w:rFonts w:eastAsia="Calibri" w:cs="Traditional Arabic"/>
          <w:sz w:val="36"/>
          <w:szCs w:val="36"/>
          <w:rtl/>
          <w:lang w:eastAsia="en-GB" w:bidi="ar-EG"/>
        </w:rPr>
        <w:t xml:space="preserve">؟ وش مطلع معلقة امرؤ القيس؟ </w:t>
      </w:r>
      <w:r w:rsidRPr="00434CEB">
        <w:rPr>
          <w:rFonts w:eastAsia="Calibri" w:cs="Traditional Arabic"/>
          <w:color w:val="4F6228"/>
          <w:sz w:val="36"/>
          <w:szCs w:val="36"/>
          <w:rtl/>
          <w:lang w:eastAsia="en-GB" w:bidi="ar-EG"/>
        </w:rPr>
        <w:t>قفا نبكِ من ذكرى حبيبٍ ومنزل</w:t>
      </w:r>
      <w:r w:rsidRPr="00434CEB">
        <w:rPr>
          <w:rFonts w:eastAsia="Calibri" w:cs="Traditional Arabic"/>
          <w:sz w:val="36"/>
          <w:szCs w:val="36"/>
          <w:rtl/>
          <w:lang w:eastAsia="en-GB" w:bidi="ar-EG"/>
        </w:rPr>
        <w:t xml:space="preserve">، معرفة إعراب هذا البيت يدخل في الفقه ولا لا؟ يدخل في الفقه بالمعنى اللغوي، يدخل في الفقه بالمعنى الشرعي؟ لا، </w:t>
      </w:r>
      <w:r w:rsidRPr="00434CEB">
        <w:rPr>
          <w:rFonts w:eastAsia="Calibri" w:cs="Traditional Arabic" w:hint="eastAsia"/>
          <w:sz w:val="36"/>
          <w:szCs w:val="36"/>
          <w:rtl/>
          <w:lang w:eastAsia="en-GB" w:bidi="ar-EG"/>
        </w:rPr>
        <w:t>الاصطلاحي؟</w:t>
      </w:r>
      <w:r w:rsidRPr="00434CEB">
        <w:rPr>
          <w:rFonts w:eastAsia="Calibri" w:cs="Traditional Arabic"/>
          <w:sz w:val="36"/>
          <w:szCs w:val="36"/>
          <w:rtl/>
          <w:lang w:eastAsia="en-GB" w:bidi="ar-EG"/>
        </w:rPr>
        <w:t xml:space="preserve"> لا.</w:t>
      </w:r>
    </w:p>
    <w:p w14:paraId="06EDF330"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طيب،</w:t>
      </w:r>
      <w:r w:rsidRPr="00434CEB">
        <w:rPr>
          <w:rFonts w:eastAsia="Calibri" w:cs="Traditional Arabic"/>
          <w:sz w:val="36"/>
          <w:szCs w:val="36"/>
          <w:rtl/>
          <w:lang w:eastAsia="en-GB" w:bidi="ar-EG"/>
        </w:rPr>
        <w:t xml:space="preserve"> معرفة إعراب قول الله عز وجل، مثلًا، </w:t>
      </w:r>
      <w:r w:rsidRPr="00434CEB">
        <w:rPr>
          <w:rFonts w:eastAsia="Calibri" w:cs="Traditional Arabic"/>
          <w:b/>
          <w:color w:val="984806"/>
          <w:sz w:val="36"/>
          <w:szCs w:val="36"/>
          <w:rtl/>
          <w:lang w:eastAsia="en-GB" w:bidi="ar-EG"/>
        </w:rPr>
        <w:t>{وَالْمُطَلَّقَاتُ يَتَرَبَّصْنَ بِأَنفُسِهِنَّ ثَلَاثَةَ قُرُوءٍ}</w:t>
      </w:r>
      <w:r w:rsidRPr="00434CEB">
        <w:rPr>
          <w:rFonts w:eastAsia="Calibri" w:cs="Traditional Arabic"/>
          <w:sz w:val="36"/>
          <w:szCs w:val="36"/>
          <w:vertAlign w:val="superscript"/>
          <w:rtl/>
          <w:lang w:eastAsia="en-GB" w:bidi="ar-EG"/>
        </w:rPr>
        <w:footnoteReference w:id="4"/>
      </w:r>
      <w:r w:rsidRPr="00434CEB">
        <w:rPr>
          <w:rFonts w:eastAsia="Calibri" w:cs="Traditional Arabic" w:hint="cs"/>
          <w:sz w:val="36"/>
          <w:szCs w:val="36"/>
          <w:rtl/>
          <w:lang w:eastAsia="en-GB" w:bidi="ar-EG"/>
        </w:rPr>
        <w:t xml:space="preserve"> </w:t>
      </w:r>
      <w:r w:rsidRPr="00434CEB">
        <w:rPr>
          <w:rFonts w:eastAsia="Calibri" w:cs="Traditional Arabic"/>
          <w:sz w:val="36"/>
          <w:szCs w:val="36"/>
          <w:rtl/>
          <w:lang w:eastAsia="en-GB" w:bidi="ar-EG"/>
        </w:rPr>
        <w:t>هذا يدخل في الفقه ولا لا؟ بالمعنى اللغوي؟ يدخل، وبالمعنى الشرعي؟ يدخل، وبالمعنى الاصطلاحي؟ قد يدخل إذا انبنت عليه المسألة الفقهية.</w:t>
      </w:r>
    </w:p>
    <w:p w14:paraId="71972B9C"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طيب،</w:t>
      </w:r>
      <w:r w:rsidRPr="00434CEB">
        <w:rPr>
          <w:rFonts w:eastAsia="Calibri" w:cs="Traditional Arabic"/>
          <w:sz w:val="36"/>
          <w:szCs w:val="36"/>
          <w:rtl/>
          <w:lang w:eastAsia="en-GB" w:bidi="ar-EG"/>
        </w:rPr>
        <w:t xml:space="preserve"> معرفة أن التشهد الأول من واجبات الصلاة، هذا يدخل في معنى الفقه؟ بالمعنى اللغوي يدخل، يدخل بالمعنى اللغوي؟ يدخل، بالمعنى الشرعي؟ يدخل؟ وبالمعنى الاصطلاحي؟ كذلك يدخل.</w:t>
      </w:r>
    </w:p>
    <w:p w14:paraId="4F710232" w14:textId="77777777" w:rsidR="00A73CAF" w:rsidRPr="00434CEB" w:rsidRDefault="00A73CAF" w:rsidP="00A73CAF">
      <w:pPr>
        <w:bidi/>
        <w:jc w:val="both"/>
        <w:rPr>
          <w:rFonts w:eastAsia="Calibri" w:cs="Traditional Arabic"/>
          <w:sz w:val="36"/>
          <w:szCs w:val="36"/>
          <w:lang w:eastAsia="en-GB" w:bidi="ar-EG"/>
        </w:rPr>
      </w:pPr>
      <w:r w:rsidRPr="00434CEB">
        <w:rPr>
          <w:rFonts w:eastAsia="Calibri" w:cs="Traditional Arabic"/>
          <w:sz w:val="36"/>
          <w:szCs w:val="36"/>
          <w:lang w:eastAsia="en-GB" w:bidi="ar-EG"/>
        </w:rPr>
        <w:t xml:space="preserve">  </w:t>
      </w:r>
      <w:r w:rsidRPr="00434CEB">
        <w:rPr>
          <w:rFonts w:eastAsia="Calibri" w:cs="Traditional Arabic" w:hint="eastAsia"/>
          <w:sz w:val="36"/>
          <w:szCs w:val="36"/>
          <w:rtl/>
          <w:lang w:eastAsia="en-GB" w:bidi="ar-EG"/>
        </w:rPr>
        <w:t>طيب،</w:t>
      </w:r>
      <w:r w:rsidRPr="00434CEB">
        <w:rPr>
          <w:rFonts w:eastAsia="Calibri" w:cs="Traditional Arabic"/>
          <w:sz w:val="36"/>
          <w:szCs w:val="36"/>
          <w:rtl/>
          <w:lang w:eastAsia="en-GB" w:bidi="ar-EG"/>
        </w:rPr>
        <w:t xml:space="preserve"> قول الله سبحانه وتعالى، أو خلينا ناخد حديث عن النبي -عليه الصلاة والسلام-، قول النبي </w:t>
      </w:r>
      <w:r w:rsidRPr="00434CEB">
        <w:rPr>
          <w:rFonts w:eastAsia="Calibri" w:cs="Traditional Arabic" w:hint="cs"/>
          <w:sz w:val="36"/>
          <w:szCs w:val="36"/>
          <w:rtl/>
          <w:lang w:eastAsia="en-GB" w:bidi="ar-EG"/>
        </w:rPr>
        <w:t>ﷺ</w:t>
      </w:r>
      <w:r w:rsidRPr="00434CEB">
        <w:rPr>
          <w:rFonts w:eastAsia="Calibri" w:cs="Traditional Arabic"/>
          <w:sz w:val="36"/>
          <w:szCs w:val="36"/>
          <w:rtl/>
          <w:lang w:eastAsia="en-GB" w:bidi="ar-EG"/>
        </w:rPr>
        <w:t xml:space="preserve">: </w:t>
      </w:r>
      <w:r w:rsidRPr="00434CEB">
        <w:rPr>
          <w:rFonts w:eastAsia="Calibri" w:cs="Traditional Arabic" w:hint="cs"/>
          <w:b/>
          <w:color w:val="984806"/>
          <w:sz w:val="36"/>
          <w:szCs w:val="36"/>
          <w:rtl/>
          <w:lang w:eastAsia="en-GB" w:bidi="ar-EG"/>
        </w:rPr>
        <w:t>"</w:t>
      </w:r>
      <w:r w:rsidRPr="00434CEB">
        <w:rPr>
          <w:rFonts w:eastAsia="Calibri" w:cs="Traditional Arabic"/>
          <w:b/>
          <w:color w:val="984806"/>
          <w:sz w:val="36"/>
          <w:szCs w:val="36"/>
          <w:rtl/>
          <w:lang w:eastAsia="en-GB" w:bidi="ar-EG"/>
        </w:rPr>
        <w:t>مَن يُرِدِ اللَّهُ به خَيْرًا يُفَقِّهْهُ في الدِّين</w:t>
      </w:r>
      <w:r w:rsidRPr="00434CEB">
        <w:rPr>
          <w:rFonts w:eastAsia="Calibri" w:cs="Traditional Arabic" w:hint="cs"/>
          <w:b/>
          <w:color w:val="984806"/>
          <w:sz w:val="36"/>
          <w:szCs w:val="36"/>
          <w:rtl/>
          <w:lang w:eastAsia="en-GB" w:bidi="ar-EG"/>
        </w:rPr>
        <w:t>"</w:t>
      </w:r>
      <w:r w:rsidRPr="00434CEB">
        <w:rPr>
          <w:rFonts w:eastAsia="Calibri" w:cs="Traditional Arabic"/>
          <w:b/>
          <w:color w:val="984806"/>
          <w:sz w:val="36"/>
          <w:szCs w:val="36"/>
          <w:rtl/>
          <w:lang w:eastAsia="en-GB" w:bidi="ar-EG"/>
        </w:rPr>
        <w:t>ِ</w:t>
      </w:r>
      <w:r w:rsidRPr="00434CEB">
        <w:rPr>
          <w:rFonts w:eastAsia="Calibri" w:cs="Traditional Arabic"/>
          <w:sz w:val="36"/>
          <w:szCs w:val="36"/>
          <w:vertAlign w:val="superscript"/>
          <w:rtl/>
          <w:lang w:eastAsia="en-GB" w:bidi="ar-EG"/>
        </w:rPr>
        <w:footnoteReference w:id="5"/>
      </w:r>
      <w:r w:rsidRPr="00434CEB">
        <w:rPr>
          <w:rFonts w:eastAsia="Calibri" w:cs="Traditional Arabic"/>
          <w:sz w:val="36"/>
          <w:szCs w:val="36"/>
          <w:rtl/>
          <w:lang w:eastAsia="en-GB" w:bidi="ar-EG"/>
        </w:rPr>
        <w:t xml:space="preserve">، هل هذا يدخل في الفضل العام للعلم الشرعي ولا في الفضل الخاص </w:t>
      </w:r>
      <w:r w:rsidRPr="00434CEB">
        <w:rPr>
          <w:rFonts w:eastAsia="Calibri" w:cs="Traditional Arabic"/>
          <w:sz w:val="36"/>
          <w:szCs w:val="36"/>
          <w:rtl/>
          <w:lang w:eastAsia="en-GB" w:bidi="ar-EG"/>
        </w:rPr>
        <w:lastRenderedPageBreak/>
        <w:t>بعلم الفقه؟ الفضل العام؟ قلنا فضل علم الفقه منه فضلٌ عام وفضلٌ خاص، في الفضل العام يدخل، ولا في الفضل الخاص؟ أحسنت، هذا يدخل في الفضل العام؛ لأن الفقه هنا لا يراد به خصوص علم الفقه.</w:t>
      </w:r>
    </w:p>
    <w:p w14:paraId="3D6E2230" w14:textId="77777777" w:rsidR="00A73CAF" w:rsidRPr="005324DB" w:rsidRDefault="00A73CAF" w:rsidP="00A73CAF">
      <w:pPr>
        <w:bidi/>
        <w:jc w:val="both"/>
        <w:rPr>
          <w:lang w:bidi="ar-EG"/>
        </w:rPr>
      </w:pPr>
      <w:r w:rsidRPr="00434CEB">
        <w:rPr>
          <w:rFonts w:eastAsia="Calibri" w:cs="Traditional Arabic" w:hint="eastAsia"/>
          <w:sz w:val="36"/>
          <w:szCs w:val="36"/>
          <w:rtl/>
          <w:lang w:eastAsia="en-GB" w:bidi="ar-EG"/>
        </w:rPr>
        <w:t>هذا</w:t>
      </w:r>
      <w:r w:rsidRPr="00434CEB">
        <w:rPr>
          <w:rFonts w:eastAsia="Calibri" w:cs="Traditional Arabic"/>
          <w:sz w:val="36"/>
          <w:szCs w:val="36"/>
          <w:rtl/>
          <w:lang w:eastAsia="en-GB" w:bidi="ar-EG"/>
        </w:rPr>
        <w:t xml:space="preserve"> ما يتعلق بدرس اليوم، ونسأل الله عز وجل التوفيق والسداد، وصلى الله وسلم على نبينا محمد وعلى آله وصحبه أجمعين.</w:t>
      </w:r>
    </w:p>
    <w:p w14:paraId="4522661A"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53B3C50B"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329B096B"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00C52039"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2571CFB9"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1A3ABBB6"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5A3FE961"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60E90F88"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6805BC1B"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3F0E40A2"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20D2651D"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427DD058"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6FAE8C65" w14:textId="77777777" w:rsidR="00A73CAF" w:rsidRDefault="00A73CAF" w:rsidP="00A73CAF">
      <w:pPr>
        <w:bidi/>
        <w:rPr>
          <w:rStyle w:val="Hyperlink"/>
          <w:rFonts w:eastAsia="Times New Roman" w:cs="Traditional Arabic"/>
          <w:noProof/>
          <w:color w:val="000000" w:themeColor="text1"/>
          <w:sz w:val="36"/>
          <w:szCs w:val="36"/>
          <w:rtl/>
          <w:lang w:eastAsia="zh-CN" w:bidi="ar-EG"/>
        </w:rPr>
      </w:pPr>
    </w:p>
    <w:p w14:paraId="61C94DD5" w14:textId="28695DE7" w:rsidR="005348BC" w:rsidRPr="00A73CAF" w:rsidRDefault="005348BC" w:rsidP="00A73CAF"/>
    <w:sectPr w:rsidR="005348BC" w:rsidRPr="00A73CAF"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BF879" w14:textId="77777777" w:rsidR="009B4AC0" w:rsidRDefault="009B4AC0" w:rsidP="00A73CAF">
      <w:pPr>
        <w:spacing w:after="0" w:line="240" w:lineRule="auto"/>
      </w:pPr>
      <w:r>
        <w:separator/>
      </w:r>
    </w:p>
  </w:endnote>
  <w:endnote w:type="continuationSeparator" w:id="0">
    <w:p w14:paraId="1EE012DC" w14:textId="77777777" w:rsidR="009B4AC0" w:rsidRDefault="009B4AC0"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8A8B4" w14:textId="77777777" w:rsidR="009B4AC0" w:rsidRDefault="009B4AC0" w:rsidP="00A73CAF">
      <w:pPr>
        <w:spacing w:after="0" w:line="240" w:lineRule="auto"/>
      </w:pPr>
      <w:r>
        <w:separator/>
      </w:r>
    </w:p>
  </w:footnote>
  <w:footnote w:type="continuationSeparator" w:id="0">
    <w:p w14:paraId="50C4C859" w14:textId="77777777" w:rsidR="009B4AC0" w:rsidRDefault="009B4AC0" w:rsidP="00A73CAF">
      <w:pPr>
        <w:spacing w:after="0" w:line="240" w:lineRule="auto"/>
      </w:pPr>
      <w:r>
        <w:continuationSeparator/>
      </w:r>
    </w:p>
  </w:footnote>
  <w:footnote w:id="1">
    <w:p w14:paraId="164CE306" w14:textId="77777777" w:rsidR="00A73CAF" w:rsidRPr="00EF0C68" w:rsidRDefault="00A73CAF" w:rsidP="00A73CAF">
      <w:pPr>
        <w:pStyle w:val="aff2"/>
        <w:bidi/>
        <w:rPr>
          <w:rFonts w:ascii="Traditional Arabic" w:hAnsi="Traditional Arabic" w:cs="Traditional Arabic"/>
          <w:sz w:val="24"/>
          <w:szCs w:val="24"/>
          <w:lang w:val="de-DE"/>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w:t>
      </w:r>
      <w:bookmarkStart w:id="23" w:name="_Hlk156284702"/>
      <w:r w:rsidRPr="00EF0C68">
        <w:rPr>
          <w:rFonts w:ascii="Traditional Arabic" w:hAnsi="Traditional Arabic" w:cs="Traditional Arabic"/>
          <w:sz w:val="24"/>
          <w:szCs w:val="24"/>
          <w:rtl/>
        </w:rPr>
        <w:t>[البخاري: 71]</w:t>
      </w:r>
      <w:bookmarkEnd w:id="23"/>
    </w:p>
  </w:footnote>
  <w:footnote w:id="2">
    <w:p w14:paraId="1EAE190D" w14:textId="77777777" w:rsidR="00A73CAF" w:rsidRPr="00EF0C68" w:rsidRDefault="00A73CAF" w:rsidP="00A73CAF">
      <w:pPr>
        <w:pStyle w:val="aff2"/>
        <w:bidi/>
        <w:rPr>
          <w:rFonts w:ascii="Traditional Arabic" w:hAnsi="Traditional Arabic" w:cs="Traditional Arabic"/>
          <w:sz w:val="24"/>
          <w:szCs w:val="24"/>
          <w:lang w:val="de-DE"/>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[التوبة: 122]</w:t>
      </w:r>
    </w:p>
  </w:footnote>
  <w:footnote w:id="3">
    <w:p w14:paraId="1803C039" w14:textId="77777777" w:rsidR="00A73CAF" w:rsidRPr="00EF0C68" w:rsidRDefault="00A73CAF" w:rsidP="00A73CAF">
      <w:pPr>
        <w:pStyle w:val="aff2"/>
        <w:bidi/>
        <w:rPr>
          <w:rFonts w:ascii="Traditional Arabic" w:hAnsi="Traditional Arabic" w:cs="Traditional Arabic"/>
          <w:sz w:val="24"/>
          <w:szCs w:val="24"/>
          <w:lang w:val="de-DE"/>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[الزمر: 09]</w:t>
      </w:r>
    </w:p>
  </w:footnote>
  <w:footnote w:id="4">
    <w:p w14:paraId="62F1FC88" w14:textId="77777777" w:rsidR="00A73CAF" w:rsidRPr="00EF0C68" w:rsidRDefault="00A73CAF" w:rsidP="00A73CAF">
      <w:pPr>
        <w:pStyle w:val="aff2"/>
        <w:bidi/>
        <w:rPr>
          <w:rFonts w:ascii="Traditional Arabic" w:hAnsi="Traditional Arabic" w:cs="Traditional Arabic"/>
          <w:sz w:val="24"/>
          <w:szCs w:val="24"/>
          <w:lang w:val="de-DE"/>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[البقرة: 228]</w:t>
      </w:r>
    </w:p>
  </w:footnote>
  <w:footnote w:id="5">
    <w:p w14:paraId="7871E597" w14:textId="77777777" w:rsidR="00A73CAF" w:rsidRPr="00EF0C68" w:rsidRDefault="00A73CAF" w:rsidP="00A73CAF">
      <w:pPr>
        <w:pStyle w:val="aff2"/>
        <w:bidi/>
        <w:rPr>
          <w:rFonts w:ascii="Traditional Arabic" w:hAnsi="Traditional Arabic" w:cs="Traditional Arabic"/>
          <w:sz w:val="24"/>
          <w:szCs w:val="24"/>
          <w:lang w:val="de-DE"/>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[البخاري: 71]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8D92C6E"/>
    <w:multiLevelType w:val="hybridMultilevel"/>
    <w:tmpl w:val="8DBE2E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4719023">
    <w:abstractNumId w:val="8"/>
  </w:num>
  <w:num w:numId="2" w16cid:durableId="1792624060">
    <w:abstractNumId w:val="6"/>
  </w:num>
  <w:num w:numId="3" w16cid:durableId="608900852">
    <w:abstractNumId w:val="5"/>
  </w:num>
  <w:num w:numId="4" w16cid:durableId="918290446">
    <w:abstractNumId w:val="4"/>
  </w:num>
  <w:num w:numId="5" w16cid:durableId="834298144">
    <w:abstractNumId w:val="7"/>
  </w:num>
  <w:num w:numId="6" w16cid:durableId="2053265586">
    <w:abstractNumId w:val="3"/>
  </w:num>
  <w:num w:numId="7" w16cid:durableId="1361200812">
    <w:abstractNumId w:val="2"/>
  </w:num>
  <w:num w:numId="8" w16cid:durableId="493641699">
    <w:abstractNumId w:val="1"/>
  </w:num>
  <w:num w:numId="9" w16cid:durableId="490752573">
    <w:abstractNumId w:val="0"/>
  </w:num>
  <w:num w:numId="10" w16cid:durableId="1723821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29639D"/>
    <w:rsid w:val="00326F90"/>
    <w:rsid w:val="005348BC"/>
    <w:rsid w:val="009B4AC0"/>
    <w:rsid w:val="00A73CAF"/>
    <w:rsid w:val="00AA1D8D"/>
    <w:rsid w:val="00B47730"/>
    <w:rsid w:val="00CB0664"/>
    <w:rsid w:val="00CC703B"/>
    <w:rsid w:val="00D2385E"/>
    <w:rsid w:val="00F75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Pages>
  <Words>2395</Words>
  <Characters>13652</Characters>
  <Application>Microsoft Office Word</Application>
  <DocSecurity>0</DocSecurity>
  <Lines>113</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3</cp:revision>
  <dcterms:created xsi:type="dcterms:W3CDTF">2013-12-23T23:15:00Z</dcterms:created>
  <dcterms:modified xsi:type="dcterms:W3CDTF">2026-06-13T16:02:00Z</dcterms:modified>
  <cp:category/>
</cp:coreProperties>
</file>