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7CCB0" w14:textId="77777777" w:rsidR="003B6B2A" w:rsidRPr="00C15C1A" w:rsidRDefault="003B6B2A" w:rsidP="003B6B2A">
      <w:pPr>
        <w:pStyle w:val="28"/>
        <w:bidi/>
        <w:jc w:val="left"/>
        <w:rPr>
          <w:rtl/>
        </w:rPr>
      </w:pPr>
      <w:bookmarkStart w:id="0" w:name="_Toc188356249"/>
      <w:bookmarkStart w:id="1" w:name="_Toc188874957"/>
      <w:r>
        <w:rPr>
          <w:rFonts w:hint="cs"/>
          <w:rtl/>
        </w:rPr>
        <w:t>مدخل إلى علم الفقه|04</w:t>
      </w:r>
      <w:bookmarkEnd w:id="0"/>
      <w:bookmarkEnd w:id="1"/>
    </w:p>
    <w:p w14:paraId="0D44636B" w14:textId="77777777" w:rsidR="003B6B2A" w:rsidRDefault="003B6B2A" w:rsidP="003B6B2A">
      <w:pPr>
        <w:pStyle w:val="aff4"/>
        <w:rPr>
          <w:rtl/>
        </w:rPr>
      </w:pPr>
      <w:bookmarkStart w:id="2" w:name="_Toc188356250"/>
      <w:bookmarkStart w:id="3" w:name="_Toc188874958"/>
      <w:r>
        <w:rPr>
          <w:rFonts w:hint="cs"/>
          <w:rtl/>
        </w:rPr>
        <w:t>مقدمة</w:t>
      </w:r>
      <w:bookmarkEnd w:id="2"/>
      <w:bookmarkEnd w:id="3"/>
    </w:p>
    <w:p w14:paraId="13A6AD81" w14:textId="77777777" w:rsidR="003B6B2A" w:rsidRDefault="003B6B2A" w:rsidP="003B6B2A">
      <w:pPr>
        <w:bidi/>
        <w:spacing w:after="0"/>
        <w:jc w:val="both"/>
        <w:rPr>
          <w:rFonts w:eastAsia="Calibri" w:cs="Traditional Arabic"/>
          <w:sz w:val="36"/>
          <w:szCs w:val="36"/>
          <w:rtl/>
          <w:lang w:eastAsia="en-GB" w:bidi="ar-EG"/>
        </w:rPr>
      </w:pPr>
      <w:r>
        <w:rPr>
          <w:rFonts w:eastAsia="Calibri" w:cs="Traditional Arabic" w:hint="cs"/>
          <w:sz w:val="36"/>
          <w:szCs w:val="36"/>
          <w:rtl/>
          <w:lang w:eastAsia="en-GB" w:bidi="ar-EG"/>
        </w:rPr>
        <w:t xml:space="preserve">بسم الله الرحمن الرحيم، الحمد لله رب العالمين وصلى الله وسلم على نبينا محمد وعلى آله وصحبه أجمعين أما بعد: </w:t>
      </w:r>
    </w:p>
    <w:p w14:paraId="7C5AF917" w14:textId="77777777" w:rsidR="003B6B2A" w:rsidRDefault="003B6B2A" w:rsidP="003B6B2A">
      <w:pPr>
        <w:bidi/>
        <w:spacing w:after="0"/>
        <w:jc w:val="both"/>
        <w:rPr>
          <w:rFonts w:eastAsia="Calibri" w:cs="Traditional Arabic"/>
          <w:sz w:val="36"/>
          <w:szCs w:val="36"/>
          <w:rtl/>
          <w:lang w:eastAsia="en-GB" w:bidi="ar-EG"/>
        </w:rPr>
      </w:pPr>
      <w:r>
        <w:rPr>
          <w:rFonts w:eastAsia="Calibri" w:cs="Traditional Arabic" w:hint="cs"/>
          <w:sz w:val="36"/>
          <w:szCs w:val="36"/>
          <w:rtl/>
          <w:lang w:eastAsia="en-GB" w:bidi="ar-EG"/>
        </w:rPr>
        <w:t xml:space="preserve">فنسأل الله جل وعلا أن يفقهنا في الدين وأن يعلمنا ما ينفعنا وأن ينفعنا بما علمنا وأن يزيدنا علما نافعا وعملا صالحا إنه ولي ذلك والقادر عليه، ثم أما بعد: </w:t>
      </w:r>
    </w:p>
    <w:p w14:paraId="4912CF48" w14:textId="77777777" w:rsidR="003B6B2A" w:rsidRDefault="003B6B2A" w:rsidP="003B6B2A">
      <w:pPr>
        <w:bidi/>
        <w:spacing w:after="0" w:line="240" w:lineRule="auto"/>
        <w:rPr>
          <w:rFonts w:eastAsia="Times New Roman" w:cs="Traditional Arabic"/>
          <w:sz w:val="36"/>
          <w:szCs w:val="36"/>
          <w:rtl/>
        </w:rPr>
      </w:pPr>
      <w:r>
        <w:rPr>
          <w:rFonts w:eastAsia="Times New Roman" w:cs="Traditional Arabic" w:hint="cs"/>
          <w:sz w:val="36"/>
          <w:szCs w:val="36"/>
          <w:rtl/>
          <w:lang w:bidi="ar-EG"/>
        </w:rPr>
        <w:t>ف</w:t>
      </w:r>
      <w:r w:rsidRPr="00C15C1A">
        <w:rPr>
          <w:rFonts w:eastAsia="Times New Roman" w:cs="Traditional Arabic"/>
          <w:sz w:val="36"/>
          <w:szCs w:val="36"/>
          <w:rtl/>
        </w:rPr>
        <w:t>كنّا قد وصلنا إلى ما يتعلق بأئمة المذاهب المُندرسة، الذين كان لهم أتباع يأخذون بفقههم وفتاويهم، لكن انقطع أتباعهم، وقد ذكرنا منهم: الحسن البصري، وسفيان الثوري، والأوزاعي، والليث بن سعد، وسفيان بن عيينة.</w:t>
      </w:r>
    </w:p>
    <w:p w14:paraId="71A6D498" w14:textId="77777777" w:rsidR="003B6B2A" w:rsidRDefault="003B6B2A" w:rsidP="003B6B2A">
      <w:pPr>
        <w:bidi/>
        <w:spacing w:after="0" w:line="240" w:lineRule="auto"/>
        <w:rPr>
          <w:rFonts w:eastAsia="Times New Roman" w:cs="Traditional Arabic"/>
          <w:sz w:val="36"/>
          <w:szCs w:val="36"/>
          <w:rtl/>
        </w:rPr>
      </w:pPr>
    </w:p>
    <w:p w14:paraId="2836CA73" w14:textId="77777777" w:rsidR="003B6B2A" w:rsidRPr="00CB3F5C" w:rsidRDefault="003B6B2A" w:rsidP="003B6B2A">
      <w:pPr>
        <w:pStyle w:val="aff4"/>
        <w:rPr>
          <w:rtl/>
        </w:rPr>
      </w:pPr>
      <w:bookmarkStart w:id="4" w:name="_Toc188356251"/>
      <w:bookmarkStart w:id="5" w:name="_Toc188874959"/>
      <w:r>
        <w:rPr>
          <w:rFonts w:hint="cs"/>
          <w:rtl/>
        </w:rPr>
        <w:t>من أئمة المذاهب المندرسة</w:t>
      </w:r>
      <w:bookmarkEnd w:id="4"/>
      <w:bookmarkEnd w:id="5"/>
    </w:p>
    <w:p w14:paraId="590161BC"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وكذلك منهم:</w:t>
      </w:r>
    </w:p>
    <w:p w14:paraId="250F5FD6" w14:textId="77777777" w:rsidR="003B6B2A" w:rsidRPr="00C15C1A" w:rsidRDefault="003B6B2A">
      <w:pPr>
        <w:pStyle w:val="aa"/>
        <w:numPr>
          <w:ilvl w:val="0"/>
          <w:numId w:val="7"/>
        </w:numPr>
        <w:bidi/>
        <w:spacing w:after="0" w:line="240" w:lineRule="auto"/>
        <w:rPr>
          <w:rFonts w:cs="Traditional Arabic"/>
          <w:sz w:val="36"/>
          <w:szCs w:val="36"/>
          <w:rtl/>
        </w:rPr>
      </w:pPr>
      <w:r w:rsidRPr="00C15C1A">
        <w:rPr>
          <w:rFonts w:cs="Traditional Arabic"/>
          <w:b/>
          <w:bCs/>
          <w:sz w:val="36"/>
          <w:szCs w:val="36"/>
          <w:rtl/>
        </w:rPr>
        <w:t>الإمام إسحاق بن راهويه. </w:t>
      </w:r>
    </w:p>
    <w:p w14:paraId="59DC55DB"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 xml:space="preserve">قال الإمام أحمد رحمه الله: </w:t>
      </w:r>
      <w:r w:rsidRPr="00C15C1A">
        <w:rPr>
          <w:rFonts w:eastAsia="Times New Roman" w:cs="Traditional Arabic"/>
          <w:color w:val="4F6228"/>
          <w:sz w:val="36"/>
          <w:szCs w:val="36"/>
          <w:rtl/>
        </w:rPr>
        <w:t>(لا أعلم لإسحاق نظيرًا)</w:t>
      </w:r>
      <w:r w:rsidRPr="00C15C1A">
        <w:rPr>
          <w:rFonts w:eastAsia="Times New Roman" w:cs="Traditional Arabic"/>
          <w:sz w:val="36"/>
          <w:szCs w:val="36"/>
          <w:rtl/>
        </w:rPr>
        <w:t>. والإمام إسحاق رحمه الله توفي في سنة 238 هـ. </w:t>
      </w:r>
    </w:p>
    <w:p w14:paraId="74D6867A"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وليس هناك كتب مستقلة في بيان مذهب إسحاق بن راهويه رحمه الله، وإن كان بعض العلماء مثل حرب الكرماني وكذلك إسحاق بن منصور الكوسج كانوا يفقهون بفقه أحمد وإسحاق، ولهذا لو رجعتم إلى مسائل الكوسج والتي هي مطبوعة، تجد فيها فقه أحمد وإسحاق رحمهما الله تعالى.</w:t>
      </w:r>
    </w:p>
    <w:p w14:paraId="64F1E0F1"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كذلك من الأئمة:</w:t>
      </w:r>
    </w:p>
    <w:p w14:paraId="2E4F69AC" w14:textId="77777777" w:rsidR="003B6B2A" w:rsidRPr="00C15C1A" w:rsidRDefault="003B6B2A">
      <w:pPr>
        <w:pStyle w:val="aa"/>
        <w:numPr>
          <w:ilvl w:val="0"/>
          <w:numId w:val="7"/>
        </w:numPr>
        <w:bidi/>
        <w:spacing w:after="0" w:line="240" w:lineRule="auto"/>
        <w:rPr>
          <w:rFonts w:cs="Traditional Arabic"/>
          <w:sz w:val="36"/>
          <w:szCs w:val="36"/>
          <w:rtl/>
        </w:rPr>
      </w:pPr>
      <w:r w:rsidRPr="00C15C1A">
        <w:rPr>
          <w:rFonts w:cs="Traditional Arabic"/>
          <w:b/>
          <w:bCs/>
          <w:sz w:val="36"/>
          <w:szCs w:val="36"/>
          <w:rtl/>
        </w:rPr>
        <w:t>الإمام أبو ثور رحمه الله. </w:t>
      </w:r>
    </w:p>
    <w:p w14:paraId="3795C972"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وقد كان له مذهب مُدوّن، انقطع أتباعه بعد الثلاثمائة، وقد اختلف فيه. </w:t>
      </w:r>
    </w:p>
    <w:p w14:paraId="085DEBB7"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أبو ثور، قيل إنه من فقهاء الشافعية ومن أكابر فقهاء الشافعية، وقيل إنه مجتهد مستقل، وقد توفي رحمه الله تعالى سنة 240 هـ.</w:t>
      </w:r>
    </w:p>
    <w:p w14:paraId="16288208" w14:textId="77777777" w:rsidR="003B6B2A" w:rsidRPr="00C15C1A" w:rsidRDefault="003B6B2A">
      <w:pPr>
        <w:pStyle w:val="aa"/>
        <w:numPr>
          <w:ilvl w:val="0"/>
          <w:numId w:val="7"/>
        </w:numPr>
        <w:bidi/>
        <w:spacing w:after="0" w:line="240" w:lineRule="auto"/>
        <w:rPr>
          <w:rFonts w:cs="Traditional Arabic"/>
          <w:sz w:val="36"/>
          <w:szCs w:val="36"/>
          <w:rtl/>
        </w:rPr>
      </w:pPr>
      <w:r w:rsidRPr="00C15C1A">
        <w:rPr>
          <w:rFonts w:cs="Traditional Arabic"/>
          <w:b/>
          <w:bCs/>
          <w:sz w:val="36"/>
          <w:szCs w:val="36"/>
          <w:rtl/>
        </w:rPr>
        <w:t>ابن جرير الطبري</w:t>
      </w:r>
    </w:p>
    <w:p w14:paraId="2B112960" w14:textId="77777777" w:rsidR="003B6B2A" w:rsidRPr="00C15C1A" w:rsidRDefault="003B6B2A" w:rsidP="003B6B2A">
      <w:pPr>
        <w:bidi/>
        <w:spacing w:after="0" w:line="240" w:lineRule="auto"/>
        <w:rPr>
          <w:rFonts w:eastAsia="Times New Roman" w:cs="Traditional Arabic"/>
          <w:sz w:val="36"/>
          <w:szCs w:val="36"/>
          <w:rtl/>
        </w:rPr>
      </w:pPr>
      <w:proofErr w:type="gramStart"/>
      <w:r w:rsidRPr="00C15C1A">
        <w:rPr>
          <w:rFonts w:eastAsia="Times New Roman" w:cs="Traditional Arabic"/>
          <w:sz w:val="36"/>
          <w:szCs w:val="36"/>
          <w:rtl/>
        </w:rPr>
        <w:t>وأما  ابن</w:t>
      </w:r>
      <w:proofErr w:type="gramEnd"/>
      <w:r w:rsidRPr="00C15C1A">
        <w:rPr>
          <w:rFonts w:eastAsia="Times New Roman" w:cs="Traditional Arabic"/>
          <w:sz w:val="36"/>
          <w:szCs w:val="36"/>
          <w:rtl/>
        </w:rPr>
        <w:t xml:space="preserve"> جرير الطبري رحمه الله، فقد كان له أتباع يُقال لهم الجريرية. </w:t>
      </w:r>
    </w:p>
    <w:p w14:paraId="4C6D11C1"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lastRenderedPageBreak/>
        <w:t xml:space="preserve">قال ابن خزيمة رحمه الله: </w:t>
      </w:r>
      <w:r w:rsidRPr="00C15C1A">
        <w:rPr>
          <w:rFonts w:eastAsia="Times New Roman" w:cs="Traditional Arabic"/>
          <w:color w:val="4F6228"/>
          <w:sz w:val="36"/>
          <w:szCs w:val="36"/>
          <w:rtl/>
        </w:rPr>
        <w:t>(ما أعلم أحدًا على أدِيم الأرض أعلم من ابن جرير)</w:t>
      </w:r>
      <w:r w:rsidRPr="00C15C1A">
        <w:rPr>
          <w:rFonts w:eastAsia="Times New Roman" w:cs="Traditional Arabic"/>
          <w:sz w:val="36"/>
          <w:szCs w:val="36"/>
          <w:rtl/>
        </w:rPr>
        <w:t>، ابن جرير الطبري تعرفونه، ماذا له من الكتب؟ </w:t>
      </w:r>
    </w:p>
    <w:p w14:paraId="0F4EF6B4"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هو الفقيه، له كتاب في الفقه، والمُفسّر، له كتاب في التفسير، تفسير ابن جرير، تفسير الطبري، الذي قيل فيه لو رحل إنسان إلى الصين ليأخذ تفسير ابن جرير لما كان ذلك كثيرًا عليه. </w:t>
      </w:r>
    </w:p>
    <w:p w14:paraId="635B05D8"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وكذلك مؤرخ، كتب التاريخ، تاريخ الأمم والملوك. </w:t>
      </w:r>
    </w:p>
    <w:p w14:paraId="35FC20FC"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وقد انقطع أتباعه بعد الأربعمائة، وهو قد أخذ عن أصحاب مالك وأصحاب الشافعي، ولهذا تنازعه المالكية والشافعية، فترجم له القاضي عياض رحمه الله في المدارك، وترجم له السُّبكي في طبقات الشافعي، لماذا؟</w:t>
      </w:r>
    </w:p>
    <w:p w14:paraId="248A4482"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المالكية ترجموا لأنه هذا من أصحابنا، لأنه أخذ عن أصحاب الإمام مالك. </w:t>
      </w:r>
    </w:p>
    <w:p w14:paraId="6772E459" w14:textId="77777777" w:rsidR="003B6B2A" w:rsidRPr="00C15C1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والشافعية قالوا من أصحابنا لأنه أخذ عن أصحاب الشافعي. </w:t>
      </w:r>
    </w:p>
    <w:p w14:paraId="3DAF2238" w14:textId="77777777" w:rsidR="003B6B2A" w:rsidRDefault="003B6B2A" w:rsidP="003B6B2A">
      <w:pPr>
        <w:bidi/>
        <w:spacing w:after="0" w:line="240" w:lineRule="auto"/>
        <w:rPr>
          <w:rFonts w:eastAsia="Times New Roman" w:cs="Traditional Arabic"/>
          <w:sz w:val="36"/>
          <w:szCs w:val="36"/>
          <w:rtl/>
        </w:rPr>
      </w:pPr>
      <w:r w:rsidRPr="00C15C1A">
        <w:rPr>
          <w:rFonts w:eastAsia="Times New Roman" w:cs="Traditional Arabic"/>
          <w:sz w:val="36"/>
          <w:szCs w:val="36"/>
          <w:rtl/>
        </w:rPr>
        <w:t>وبعد ذلك صار مجتهدًا مستقلًا، وتوفي سنة 310 هـ وانقطع أتباعه بعد الـ 400، رحمة الله عليهم أجمعين</w:t>
      </w:r>
      <w:r w:rsidRPr="00C15C1A">
        <w:rPr>
          <w:rFonts w:ascii=".SFUI-Regular" w:eastAsia="Times New Roman" w:hAnsi=".SFUI-Regular" w:cs="Times New Roman"/>
          <w:sz w:val="26"/>
          <w:szCs w:val="26"/>
          <w:rtl/>
        </w:rPr>
        <w:t>.</w:t>
      </w:r>
    </w:p>
    <w:p w14:paraId="02C089CD" w14:textId="77777777" w:rsidR="003B6B2A" w:rsidRPr="00CB3F5C" w:rsidRDefault="003B6B2A" w:rsidP="003B6B2A">
      <w:pPr>
        <w:bidi/>
        <w:spacing w:after="0" w:line="240" w:lineRule="auto"/>
        <w:rPr>
          <w:rFonts w:eastAsia="Times New Roman" w:cs="Traditional Arabic"/>
          <w:sz w:val="36"/>
          <w:szCs w:val="36"/>
          <w:rtl/>
        </w:rPr>
      </w:pPr>
    </w:p>
    <w:p w14:paraId="2F732D94" w14:textId="77777777" w:rsidR="003B6B2A" w:rsidRPr="00F569CB" w:rsidRDefault="003B6B2A" w:rsidP="003B6B2A">
      <w:pPr>
        <w:pStyle w:val="aff4"/>
        <w:rPr>
          <w:rtl/>
        </w:rPr>
      </w:pPr>
      <w:bookmarkStart w:id="6" w:name="_Toc188356252"/>
      <w:bookmarkStart w:id="7" w:name="_Toc188874960"/>
      <w:r w:rsidRPr="00F569CB">
        <w:rPr>
          <w:rtl/>
        </w:rPr>
        <w:t>المذاهب الأربعة</w:t>
      </w:r>
      <w:bookmarkEnd w:id="6"/>
      <w:bookmarkEnd w:id="7"/>
    </w:p>
    <w:p w14:paraId="70A851C5"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هذا بالنسبة لهؤلاء العلماء، ونشرع الآن في الكلام عن المذاهب الفقهية الأربعة التي ما زالت قائمة إلى اليوم، يُفتى بها ويُقضى بها ويُصنف فيها. </w:t>
      </w:r>
    </w:p>
    <w:p w14:paraId="0455DC98"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 xml:space="preserve">وهذه المذاهب الأربعة ذكر الإمام ابن رجب رحمه الله تعالى في رسالته الردّ على من اتبع غير المذاهب الأربعة: </w:t>
      </w:r>
      <w:r w:rsidRPr="00F569CB">
        <w:rPr>
          <w:rFonts w:eastAsia="Times New Roman" w:cs="Traditional Arabic" w:hint="cs"/>
          <w:color w:val="4F6228"/>
          <w:sz w:val="36"/>
          <w:szCs w:val="36"/>
          <w:rtl/>
        </w:rPr>
        <w:t>(</w:t>
      </w:r>
      <w:r w:rsidRPr="00F569CB">
        <w:rPr>
          <w:rFonts w:eastAsia="Times New Roman" w:cs="Traditional Arabic"/>
          <w:color w:val="4F6228"/>
          <w:sz w:val="36"/>
          <w:szCs w:val="36"/>
          <w:rtl/>
        </w:rPr>
        <w:t>أن الله عز وجل حفظ القرآن، وكان من الأسباب التي هيأها الله عز وجل لحفظ القرآن ما قام به عثمان بن عفان رضي الله عنه في جمع المصحف، وعثمان رضي الله عنه جمع الناس على حرف واحد وعلى مصحف واحد، وهيّأ الله عزّ وجلّ من الأسباب في حفظ السنة بالأسانيد وبعلم الرجال، وقام المحدِّثون بجهود عظيمة في حفظ السنّة، في دراسة أسانيدها ومعرفة طرقها ورجالها</w:t>
      </w:r>
      <w:r w:rsidRPr="00F569CB">
        <w:rPr>
          <w:rFonts w:eastAsia="Times New Roman" w:cs="Traditional Arabic" w:hint="cs"/>
          <w:color w:val="4F6228"/>
          <w:sz w:val="36"/>
          <w:szCs w:val="36"/>
          <w:rtl/>
        </w:rPr>
        <w:t>)</w:t>
      </w:r>
      <w:r w:rsidRPr="00F569CB">
        <w:rPr>
          <w:rFonts w:eastAsia="Times New Roman" w:cs="Traditional Arabic"/>
          <w:color w:val="4F6228"/>
          <w:sz w:val="36"/>
          <w:szCs w:val="36"/>
          <w:rtl/>
        </w:rPr>
        <w:t>.</w:t>
      </w:r>
    </w:p>
    <w:p w14:paraId="6CFC6797"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وكذلك الله عز وجل هيّأ الأسباب لحفظ الحلال والحرام ولحفظ الفقه، وذلك عن طريق هذه المذاهب الأربعة. وهذه المذاهب الأربعة، حفظ الله عز وجل بها العلم والفقه وجمع الله عزّ وجلّ بها الأمة.</w:t>
      </w:r>
    </w:p>
    <w:p w14:paraId="2A1F0AC9"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بعض الناس يتصور أن المذاهب الفقهية سبب لتفرق الأمة، وهذا غلط كبير، بل هذه المذاهب الفقهية سبب لاجتماع الأمة، وليست سببًا لتفرقها.</w:t>
      </w:r>
    </w:p>
    <w:p w14:paraId="03ED8F79"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ولمّا حوربت المذاهب الفقهية، وهذا من أكبر الغلط أن تحارب هذه المذاهب. </w:t>
      </w:r>
    </w:p>
    <w:p w14:paraId="4BA5CF40"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lastRenderedPageBreak/>
        <w:t>بعض الناس يعتقد هذه المذاهب أنها مزقت الأمم وفرقت الأمة، بالعكس لما هدمت أو ما هدمت، المذاهب باقية ويعني مؤلفاتها وعلماؤها وطلاب العلم يدرسونها، ولكن بعض الناس يسعى إلى هدم هذه المذاهب وإلغاء هذه المذاهب، ويظن أنه بذلك يجمع الناس، وإنّما الواقع أنه يتفرّق الناس. </w:t>
      </w:r>
    </w:p>
    <w:p w14:paraId="330CB03B"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بدال ما النّاس على مذاهب أربعة، يصيرون على 400 مذهب، كل واحد يصير رأسًا بذاته، تمام؟</w:t>
      </w:r>
    </w:p>
    <w:p w14:paraId="08D18315"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فالمقصود أن هذه المذاهب كما ذكر الإمام ابن رجب أن الله عز وجل يعني قدّر أن تجتمع الأمة في هذه المدارس.  </w:t>
      </w:r>
    </w:p>
    <w:p w14:paraId="689E6038"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وهذه المذاهب الأربعة بعض الناس يتصور أنها تمثل أربعة أشخاص من أُمّة فيها هذه الملايين وفيها هذه المئات من المجتهدين، وهؤلاء يمثلون أربعة مجتهدين، فهو يتصور يقول المجتهدين مئات من الصحابة والتابعين وأتباع التابعين، وهؤلاء أربعة ماذا يمثلون؟</w:t>
      </w:r>
    </w:p>
    <w:p w14:paraId="1EDE28E6"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نقول هؤلاء ليست القضية أربعة أشخاص، هذه الأربعة هذه المذاهب الأربعة اجتمعت فيها المدارس الفقهية للأمة كلها، واضح؟</w:t>
      </w:r>
    </w:p>
    <w:p w14:paraId="4BD3D041"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المدارس الفقهية، وقد عرفنا هذا. </w:t>
      </w:r>
    </w:p>
    <w:p w14:paraId="17E91925"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لما عرفنا أن المدارس الفقهية في زمن الصحابة والتابعين اجتمعت ووُجدت في هذه المذاهب الأربعة، فليست القضية أنه شخص مالك وشخص الشافعي وشخص أبو حنيفة وشخص أحمد بن حنبل، هؤلاء أربعة ماذا يمثلون في تاريخٍ فقهي عريق؟</w:t>
      </w:r>
    </w:p>
    <w:p w14:paraId="64765783" w14:textId="77777777" w:rsidR="003B6B2A"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 هؤلاء يمثلون كل المدارس الفقهية من زمن الصحابة رضوان الله تعالى عليهم. </w:t>
      </w:r>
    </w:p>
    <w:p w14:paraId="2B0829D6" w14:textId="77777777" w:rsidR="003B6B2A" w:rsidRPr="00F569CB" w:rsidRDefault="003B6B2A" w:rsidP="003B6B2A">
      <w:pPr>
        <w:bidi/>
        <w:spacing w:after="0" w:line="240" w:lineRule="auto"/>
        <w:rPr>
          <w:rFonts w:eastAsia="Times New Roman" w:cs="Traditional Arabic"/>
          <w:sz w:val="16"/>
          <w:szCs w:val="16"/>
          <w:rtl/>
        </w:rPr>
      </w:pPr>
    </w:p>
    <w:p w14:paraId="7339CA22" w14:textId="77777777" w:rsidR="003B6B2A" w:rsidRPr="00A47382" w:rsidRDefault="003B6B2A">
      <w:pPr>
        <w:pStyle w:val="aa"/>
        <w:numPr>
          <w:ilvl w:val="0"/>
          <w:numId w:val="11"/>
        </w:numPr>
        <w:bidi/>
        <w:spacing w:after="160" w:line="259" w:lineRule="auto"/>
        <w:rPr>
          <w:rFonts w:cs="Traditional Arabic"/>
          <w:sz w:val="36"/>
          <w:szCs w:val="36"/>
          <w:rtl/>
        </w:rPr>
      </w:pPr>
      <w:r w:rsidRPr="00A47382">
        <w:rPr>
          <w:rFonts w:cs="Traditional Arabic"/>
          <w:sz w:val="36"/>
          <w:szCs w:val="36"/>
          <w:rtl/>
        </w:rPr>
        <w:t>أبو حنيفة</w:t>
      </w:r>
      <w:r>
        <w:rPr>
          <w:rFonts w:cs="Traditional Arabic" w:hint="cs"/>
          <w:sz w:val="36"/>
          <w:szCs w:val="36"/>
          <w:rtl/>
        </w:rPr>
        <w:t>:</w:t>
      </w:r>
    </w:p>
    <w:p w14:paraId="0B0C80ED" w14:textId="77777777" w:rsidR="003B6B2A" w:rsidRPr="00A47382" w:rsidRDefault="003B6B2A" w:rsidP="003B6B2A">
      <w:pPr>
        <w:bidi/>
        <w:spacing w:after="60" w:line="240" w:lineRule="auto"/>
        <w:rPr>
          <w:rFonts w:cs="Traditional Arabic"/>
          <w:sz w:val="36"/>
          <w:szCs w:val="36"/>
          <w:rtl/>
        </w:rPr>
      </w:pPr>
      <w:r w:rsidRPr="00A47382">
        <w:rPr>
          <w:rFonts w:cs="Traditional Arabic"/>
          <w:sz w:val="36"/>
          <w:szCs w:val="36"/>
          <w:rtl/>
        </w:rPr>
        <w:t>الاسم والنسب</w:t>
      </w:r>
      <w:r w:rsidRPr="00A47382">
        <w:rPr>
          <w:rFonts w:cs="Traditional Arabic" w:hint="cs"/>
          <w:sz w:val="36"/>
          <w:szCs w:val="36"/>
          <w:rtl/>
        </w:rPr>
        <w:t xml:space="preserve">: </w:t>
      </w:r>
      <w:r w:rsidRPr="00A47382">
        <w:rPr>
          <w:rFonts w:cs="Traditional Arabic"/>
          <w:sz w:val="36"/>
          <w:szCs w:val="36"/>
          <w:rtl/>
        </w:rPr>
        <w:t>النعمان بن ثابت، اختلف في نسبه، قيل: فارسي، وقيل: عربي. </w:t>
      </w:r>
    </w:p>
    <w:p w14:paraId="79BAC043"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والإمام أبو حنيفة رحمه الله وهو أول هؤلاء الأئمة من جهة الزمان، فقد ولد رحمه الله تعالى في سنة 80 للهجرة، وهو النعمان بن ثابت، أبو حنيفة اسمه النعمان بن ثابت بن زُوطة أو زَوطة، على وزن مُوسى أو وزن سَلْمى؛ النعمان بن ثابت من زُوطة رحمه الله. </w:t>
      </w:r>
    </w:p>
    <w:p w14:paraId="0C6EC513" w14:textId="77777777" w:rsidR="003B6B2A"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اختلف في نسبه، قيل إنه فارسي، وقيل إنه عربي، وهذا لا يؤثر، فإنه إمام من أئمة الدين. </w:t>
      </w:r>
    </w:p>
    <w:p w14:paraId="108B31C3" w14:textId="77777777" w:rsidR="003B6B2A" w:rsidRPr="00F569CB" w:rsidRDefault="003B6B2A" w:rsidP="003B6B2A">
      <w:pPr>
        <w:bidi/>
        <w:spacing w:after="0" w:line="240" w:lineRule="auto"/>
        <w:rPr>
          <w:rFonts w:eastAsia="Times New Roman" w:cs="Traditional Arabic"/>
          <w:sz w:val="16"/>
          <w:szCs w:val="16"/>
          <w:rtl/>
        </w:rPr>
      </w:pPr>
    </w:p>
    <w:p w14:paraId="4700C0BC" w14:textId="77777777" w:rsidR="003B6B2A" w:rsidRPr="00A47382" w:rsidRDefault="003B6B2A">
      <w:pPr>
        <w:pStyle w:val="aa"/>
        <w:numPr>
          <w:ilvl w:val="0"/>
          <w:numId w:val="12"/>
        </w:numPr>
        <w:bidi/>
        <w:spacing w:after="160" w:line="259" w:lineRule="auto"/>
        <w:rPr>
          <w:rFonts w:cs="Traditional Arabic"/>
          <w:sz w:val="36"/>
          <w:szCs w:val="36"/>
          <w:rtl/>
        </w:rPr>
      </w:pPr>
      <w:r w:rsidRPr="00A47382">
        <w:rPr>
          <w:rFonts w:cs="Traditional Arabic"/>
          <w:sz w:val="36"/>
          <w:szCs w:val="36"/>
          <w:rtl/>
        </w:rPr>
        <w:t>التاريخ</w:t>
      </w:r>
    </w:p>
    <w:p w14:paraId="02EEBD4C" w14:textId="77777777" w:rsidR="003B6B2A" w:rsidRPr="00A47382" w:rsidRDefault="003B6B2A" w:rsidP="003B6B2A">
      <w:pPr>
        <w:bidi/>
        <w:spacing w:after="0" w:line="240" w:lineRule="auto"/>
        <w:rPr>
          <w:rFonts w:cs="Traditional Arabic"/>
          <w:sz w:val="36"/>
          <w:szCs w:val="36"/>
          <w:rtl/>
        </w:rPr>
      </w:pPr>
      <w:r w:rsidRPr="00A47382">
        <w:rPr>
          <w:rFonts w:cs="Traditional Arabic"/>
          <w:b/>
          <w:bCs/>
          <w:sz w:val="36"/>
          <w:szCs w:val="36"/>
          <w:rtl/>
        </w:rPr>
        <w:t>80 هـ - 150 هـ، رأى أنت بن مالك. </w:t>
      </w:r>
    </w:p>
    <w:p w14:paraId="1BE0CDA6"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lastRenderedPageBreak/>
        <w:t>وقد ولد سنة 80 للهجرة كما ذكرنا، وتوفي في سنة 150 هـ.</w:t>
      </w:r>
    </w:p>
    <w:p w14:paraId="1A3E2643"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وقد ذكرنا أن هذه السنة التي توفي فيها أبو حنيفة ولد فيها الشافعي رحمه الله، والإمام أبو حنيفة رحمه الله رأى أنس بن مالك، ولهذا هو معدود في التابعين، وبعض الناس يعني قد لا يثبت هذا الأمر ولكنه معدود في التابعين. </w:t>
      </w:r>
    </w:p>
    <w:p w14:paraId="5D4E915C"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نعم لم تثبت له رواية، رواية عن الصحابة لم تثبت له رواية لكن ثبتت له الرؤيا، والرؤيا تثبت بها يثبت بها وصف أنه من التابعين، واضح؟</w:t>
      </w:r>
    </w:p>
    <w:p w14:paraId="2A2B5907"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طيب. </w:t>
      </w:r>
    </w:p>
    <w:p w14:paraId="5C033CE1" w14:textId="77777777" w:rsidR="003B6B2A"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 xml:space="preserve">طبعًا هناك من الناس من لا يثبت وصف يعني يقول </w:t>
      </w:r>
      <w:proofErr w:type="gramStart"/>
      <w:r w:rsidRPr="00F569CB">
        <w:rPr>
          <w:rFonts w:eastAsia="Times New Roman" w:cs="Traditional Arabic"/>
          <w:sz w:val="36"/>
          <w:szCs w:val="36"/>
          <w:rtl/>
        </w:rPr>
        <w:t>أن</w:t>
      </w:r>
      <w:proofErr w:type="gramEnd"/>
      <w:r w:rsidRPr="00F569CB">
        <w:rPr>
          <w:rFonts w:eastAsia="Times New Roman" w:cs="Traditional Arabic"/>
          <w:sz w:val="36"/>
          <w:szCs w:val="36"/>
          <w:rtl/>
        </w:rPr>
        <w:t xml:space="preserve"> أبا حنيفة من أتباع التابعين، ولكن كثير من المؤرخين ومن أهل العلم يثبت أنه رأى أنس بن مالك رضي الله تعالى عنه، وبهذا يكون الإمام أبو حنيفة هو الوحيد من الأئمة الأربعة الذي عُدّ في التابعين، وبقيتهم هم من التابعين. </w:t>
      </w:r>
    </w:p>
    <w:p w14:paraId="03436DB1" w14:textId="77777777" w:rsidR="003B6B2A" w:rsidRPr="00F569CB" w:rsidRDefault="003B6B2A" w:rsidP="003B6B2A">
      <w:pPr>
        <w:bidi/>
        <w:spacing w:after="0" w:line="240" w:lineRule="auto"/>
        <w:rPr>
          <w:rFonts w:eastAsia="Times New Roman" w:cs="Traditional Arabic"/>
          <w:sz w:val="16"/>
          <w:szCs w:val="16"/>
          <w:rtl/>
        </w:rPr>
      </w:pPr>
    </w:p>
    <w:p w14:paraId="4CD3CCA2" w14:textId="77777777" w:rsidR="003B6B2A" w:rsidRPr="00A47382" w:rsidRDefault="003B6B2A">
      <w:pPr>
        <w:pStyle w:val="aa"/>
        <w:numPr>
          <w:ilvl w:val="0"/>
          <w:numId w:val="13"/>
        </w:numPr>
        <w:bidi/>
        <w:spacing w:after="160" w:line="259" w:lineRule="auto"/>
        <w:rPr>
          <w:rFonts w:cs="Traditional Arabic"/>
          <w:sz w:val="36"/>
          <w:szCs w:val="36"/>
          <w:rtl/>
        </w:rPr>
      </w:pPr>
      <w:r w:rsidRPr="00A47382">
        <w:rPr>
          <w:rFonts w:cs="Traditional Arabic"/>
          <w:sz w:val="36"/>
          <w:szCs w:val="36"/>
          <w:rtl/>
        </w:rPr>
        <w:t>العبادة والتقوى</w:t>
      </w:r>
    </w:p>
    <w:p w14:paraId="745E3892"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الإمام أبو حنيفة رحمه الله تعالى كان من أئمة العبادة، وهذا وصف لا تكاد تخطئه إذا قرأت تراجم أئمة العلم من السلف، تجد أن أئمة السلف يجمعون بين العلم والإمامة في العبادة والإمامة في العلم. </w:t>
      </w:r>
    </w:p>
    <w:p w14:paraId="5DAD2216" w14:textId="77777777" w:rsidR="003B6B2A" w:rsidRPr="00A47382"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الإمام أبو حنيفة رحمه الله تعالى كما ذكر الذهبي في السير قال: </w:t>
      </w:r>
      <w:r w:rsidRPr="00A47382">
        <w:rPr>
          <w:rFonts w:cs="Traditional Arabic"/>
          <w:color w:val="4F6228"/>
          <w:sz w:val="36"/>
          <w:szCs w:val="36"/>
          <w:rtl/>
        </w:rPr>
        <w:t>(رُوي من وجهين أن أبا حنيفة قرأ القرآن كله في ركعة). </w:t>
      </w:r>
    </w:p>
    <w:p w14:paraId="5601994E"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قرأ القرآن في ركعة، وهذا ثبت عن غير واحد من الصحابة والتابعين وغيرهم أنه قرأ القرآن في ركعة، وهل هذا متصور؟</w:t>
      </w:r>
    </w:p>
    <w:p w14:paraId="16633415"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بلا شك هو متصور وممكن، وهذا دليل على عبادته وزهده رحمه الله تعالى. </w:t>
      </w:r>
    </w:p>
    <w:p w14:paraId="76D1CEEF" w14:textId="77777777" w:rsidR="003B6B2A" w:rsidRPr="00A47382" w:rsidRDefault="003B6B2A" w:rsidP="003B6B2A">
      <w:pPr>
        <w:bidi/>
        <w:spacing w:after="0" w:line="240" w:lineRule="auto"/>
        <w:rPr>
          <w:rFonts w:cs="Traditional Arabic"/>
          <w:sz w:val="36"/>
          <w:szCs w:val="36"/>
          <w:rtl/>
        </w:rPr>
      </w:pPr>
      <w:r w:rsidRPr="00A47382">
        <w:rPr>
          <w:rFonts w:cs="Traditional Arabic"/>
          <w:sz w:val="36"/>
          <w:szCs w:val="36"/>
          <w:rtl/>
        </w:rPr>
        <w:t xml:space="preserve">ويقول أبو عاصم النبيل: </w:t>
      </w:r>
      <w:r w:rsidRPr="00A47382">
        <w:rPr>
          <w:rFonts w:cs="Traditional Arabic"/>
          <w:color w:val="4F6228"/>
          <w:sz w:val="36"/>
          <w:szCs w:val="36"/>
          <w:rtl/>
        </w:rPr>
        <w:t>(كان أبو حنيفة يسمى الوَتَدْ لكثرة صلاته).</w:t>
      </w:r>
    </w:p>
    <w:p w14:paraId="69FCA7B3"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ومما يدل على تقواه رحمه الله أنه:</w:t>
      </w:r>
    </w:p>
    <w:p w14:paraId="1CBA680E" w14:textId="77777777" w:rsidR="003B6B2A" w:rsidRPr="00A47382" w:rsidRDefault="003B6B2A" w:rsidP="003B6B2A">
      <w:pPr>
        <w:bidi/>
        <w:spacing w:after="0" w:line="240" w:lineRule="auto"/>
        <w:rPr>
          <w:rFonts w:cs="Traditional Arabic"/>
          <w:sz w:val="36"/>
          <w:szCs w:val="36"/>
          <w:rtl/>
        </w:rPr>
      </w:pPr>
      <w:r w:rsidRPr="00A47382">
        <w:rPr>
          <w:rFonts w:cs="Traditional Arabic"/>
          <w:sz w:val="36"/>
          <w:szCs w:val="36"/>
          <w:rtl/>
        </w:rPr>
        <w:t>قال له رجل: (اتق الله)، أبو حنيفة هذا يسمى الإمام الأعظم، جاءه رجل من عامة الناس قال له: (اتق الله)، فماذا كان منه؟</w:t>
      </w:r>
    </w:p>
    <w:p w14:paraId="36369563"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قال: فانتفض واصفر وأطرق وقال</w:t>
      </w:r>
      <w:r>
        <w:rPr>
          <w:rFonts w:eastAsia="Times New Roman" w:cs="Traditional Arabic" w:hint="cs"/>
          <w:sz w:val="36"/>
          <w:szCs w:val="36"/>
          <w:rtl/>
        </w:rPr>
        <w:t>:</w:t>
      </w:r>
      <w:r w:rsidRPr="00F569CB">
        <w:rPr>
          <w:rFonts w:eastAsia="Times New Roman" w:cs="Traditional Arabic"/>
          <w:sz w:val="36"/>
          <w:szCs w:val="36"/>
          <w:rtl/>
        </w:rPr>
        <w:t xml:space="preserve"> </w:t>
      </w:r>
      <w:r w:rsidRPr="00F569CB">
        <w:rPr>
          <w:rFonts w:eastAsia="Times New Roman" w:cs="Traditional Arabic" w:hint="cs"/>
          <w:color w:val="4F6228"/>
          <w:sz w:val="36"/>
          <w:szCs w:val="36"/>
          <w:rtl/>
        </w:rPr>
        <w:t>(</w:t>
      </w:r>
      <w:r w:rsidRPr="00F569CB">
        <w:rPr>
          <w:rFonts w:eastAsia="Times New Roman" w:cs="Traditional Arabic"/>
          <w:color w:val="4F6228"/>
          <w:sz w:val="36"/>
          <w:szCs w:val="36"/>
          <w:rtl/>
        </w:rPr>
        <w:t>جزاك الله خيرًا، ما أحوج الناس كلّ وقت إلى من يقول لهم مثل هذا).</w:t>
      </w:r>
    </w:p>
    <w:p w14:paraId="670DC88F" w14:textId="77777777" w:rsidR="003B6B2A" w:rsidRPr="00A11F57"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فهذا هو المُنْبَغي في أهل العلم، وهذا الحال جميع أهل العلم رحمهم الله من الأئمة المتبوعين أنهم كانوا أصحاب عبادة وتقوى. </w:t>
      </w:r>
    </w:p>
    <w:p w14:paraId="16D40EBD" w14:textId="77777777" w:rsidR="003B6B2A" w:rsidRPr="00A11F57" w:rsidRDefault="003B6B2A">
      <w:pPr>
        <w:pStyle w:val="aa"/>
        <w:numPr>
          <w:ilvl w:val="0"/>
          <w:numId w:val="13"/>
        </w:numPr>
        <w:bidi/>
        <w:spacing w:after="160" w:line="259" w:lineRule="auto"/>
        <w:rPr>
          <w:rFonts w:cs="Traditional Arabic"/>
          <w:sz w:val="36"/>
          <w:szCs w:val="36"/>
          <w:rtl/>
        </w:rPr>
      </w:pPr>
      <w:r w:rsidRPr="00A11F57">
        <w:rPr>
          <w:rFonts w:cs="Traditional Arabic"/>
          <w:sz w:val="36"/>
          <w:szCs w:val="36"/>
          <w:rtl/>
        </w:rPr>
        <w:lastRenderedPageBreak/>
        <w:t>العلم والذكا</w:t>
      </w:r>
      <w:r w:rsidRPr="00A11F57">
        <w:rPr>
          <w:rFonts w:cs="Traditional Arabic" w:hint="cs"/>
          <w:sz w:val="36"/>
          <w:szCs w:val="36"/>
          <w:rtl/>
        </w:rPr>
        <w:t>ء</w:t>
      </w:r>
    </w:p>
    <w:p w14:paraId="604614A4"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وأما من ناحية الذكاء، لأن المقوم الذي يحتاجه العالم هو الجانب العلمي والجانب الإيماني، الجانب الإيماني ليكون عالمًا متبوعا يثق الناس في رأيه أن يكون رجل يخاف الله عز وجل ويتقي الله، ولا يكفي كثرة المعلومات. </w:t>
      </w:r>
    </w:p>
    <w:p w14:paraId="7B92C951"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فمن جانب العلم وهو الجانب الثاني. </w:t>
      </w:r>
    </w:p>
    <w:p w14:paraId="49421E4A" w14:textId="77777777" w:rsidR="003B6B2A" w:rsidRPr="00A11F57" w:rsidRDefault="003B6B2A" w:rsidP="003B6B2A">
      <w:pPr>
        <w:bidi/>
        <w:spacing w:after="0" w:line="240" w:lineRule="auto"/>
        <w:rPr>
          <w:rFonts w:cs="Traditional Arabic"/>
          <w:sz w:val="36"/>
          <w:szCs w:val="36"/>
          <w:rtl/>
        </w:rPr>
      </w:pPr>
      <w:r w:rsidRPr="00A11F57">
        <w:rPr>
          <w:rFonts w:cs="Traditional Arabic"/>
          <w:sz w:val="36"/>
          <w:szCs w:val="36"/>
          <w:rtl/>
        </w:rPr>
        <w:t xml:space="preserve">قيل لمالك: هل رأيت أبا حنيفة؟ قال: </w:t>
      </w:r>
      <w:r w:rsidRPr="00A11F57">
        <w:rPr>
          <w:rFonts w:cs="Traditional Arabic"/>
          <w:color w:val="4F6228"/>
          <w:sz w:val="36"/>
          <w:szCs w:val="36"/>
          <w:rtl/>
        </w:rPr>
        <w:t>(نعم، رأيت رجلاً لو كلَّمَك في هذه السارية أن يجعلها ذهبًا، لقام بحجته). </w:t>
      </w:r>
    </w:p>
    <w:p w14:paraId="0890CC16"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وهذا دليل على قوة الحجة. </w:t>
      </w:r>
    </w:p>
    <w:p w14:paraId="35F21B3E"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والإمام أبو حنيفة كانت حلقته حلقة مناظرة، وكان كما ذكرنا أن الإمام أبا حنيفة كانت حلقته مكتظة بأئمة الدين، علماء الكوفة، يعني كانت الحلقة الرئيسية في الكوفة في زمانه هي حلقة الإمام أبي حنيفة. </w:t>
      </w:r>
    </w:p>
    <w:p w14:paraId="240BFCA8"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فيحضرها القضاة والعلماء وأهل اللغة وأهل الحديث، وكان يفتح المجال للنقاش، فإذا أخطأ ردوا عليه، ولهذا يروى أن وكيع قِيل له أخطأ أبو حنيفة، فقال كيف يخطئ أبو حنيفة وعنده مثل محمد بن الحسن وأبو يوسف في فقههم، وعنده مثل فلان بن فلان وذكر رجلاً من أئمة اللغة في اللغة، وعنده حفص بن غياث في الحديث، وعنده الفضيل بن عياض في الزهد، كيف هذا إذا أخطأ ردوا عليه. </w:t>
      </w:r>
    </w:p>
    <w:p w14:paraId="7AE8786B"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فهذا مذهب كما ذكرنا لكم مذهب نشأ نشأة جماعية، مجمع فقهي، حلقة الإمام أبي حنيفة رحمه الله.</w:t>
      </w:r>
    </w:p>
    <w:p w14:paraId="43609456" w14:textId="77777777" w:rsidR="003B6B2A" w:rsidRPr="00A11F57" w:rsidRDefault="003B6B2A" w:rsidP="003B6B2A">
      <w:pPr>
        <w:bidi/>
        <w:spacing w:after="0" w:line="240" w:lineRule="auto"/>
        <w:rPr>
          <w:rFonts w:cs="Traditional Arabic"/>
          <w:sz w:val="36"/>
          <w:szCs w:val="36"/>
          <w:rtl/>
        </w:rPr>
      </w:pPr>
      <w:r w:rsidRPr="00A11F57">
        <w:rPr>
          <w:rFonts w:cs="Traditional Arabic"/>
          <w:sz w:val="36"/>
          <w:szCs w:val="36"/>
          <w:rtl/>
        </w:rPr>
        <w:t xml:space="preserve">وقال ابن المبارك: </w:t>
      </w:r>
      <w:r w:rsidRPr="00A11F57">
        <w:rPr>
          <w:rFonts w:cs="Traditional Arabic"/>
          <w:color w:val="4F6228"/>
          <w:sz w:val="36"/>
          <w:szCs w:val="36"/>
          <w:rtl/>
        </w:rPr>
        <w:t>(أبو حنيفة أفقه الناس). </w:t>
      </w:r>
    </w:p>
    <w:p w14:paraId="6B277DA2" w14:textId="77777777" w:rsidR="003B6B2A" w:rsidRPr="00F569CB"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وحسبك بهذه الكلمة. </w:t>
      </w:r>
    </w:p>
    <w:p w14:paraId="650B9A3F" w14:textId="77777777" w:rsidR="003B6B2A" w:rsidRPr="00A11F57" w:rsidRDefault="003B6B2A" w:rsidP="003B6B2A">
      <w:pPr>
        <w:bidi/>
        <w:spacing w:after="0" w:line="240" w:lineRule="auto"/>
        <w:rPr>
          <w:rFonts w:cs="Traditional Arabic"/>
          <w:sz w:val="36"/>
          <w:szCs w:val="36"/>
          <w:rtl/>
        </w:rPr>
      </w:pPr>
      <w:r w:rsidRPr="00A11F57">
        <w:rPr>
          <w:rFonts w:cs="Traditional Arabic"/>
          <w:sz w:val="36"/>
          <w:szCs w:val="36"/>
          <w:rtl/>
        </w:rPr>
        <w:t xml:space="preserve">وقال الإمام الشافعي رحمه الله: </w:t>
      </w:r>
      <w:r w:rsidRPr="00A11F57">
        <w:rPr>
          <w:rFonts w:cs="Traditional Arabic"/>
          <w:color w:val="4F6228"/>
          <w:sz w:val="36"/>
          <w:szCs w:val="36"/>
          <w:rtl/>
        </w:rPr>
        <w:t>(الناس في الفقه عيال على أبي حنيفة). </w:t>
      </w:r>
    </w:p>
    <w:p w14:paraId="09296065" w14:textId="77777777" w:rsidR="003B6B2A" w:rsidRDefault="003B6B2A" w:rsidP="003B6B2A">
      <w:pPr>
        <w:bidi/>
        <w:spacing w:after="0" w:line="240" w:lineRule="auto"/>
        <w:rPr>
          <w:rFonts w:eastAsia="Times New Roman" w:cs="Traditional Arabic"/>
          <w:sz w:val="36"/>
          <w:szCs w:val="36"/>
          <w:rtl/>
        </w:rPr>
      </w:pPr>
      <w:r w:rsidRPr="00F569CB">
        <w:rPr>
          <w:rFonts w:eastAsia="Times New Roman" w:cs="Traditional Arabic"/>
          <w:sz w:val="36"/>
          <w:szCs w:val="36"/>
          <w:rtl/>
        </w:rPr>
        <w:t>فشهد للإمام أبي حنيفة بالفقه مالك والشافعي من أئمة المذاهب رحمة الله تعالى عليهم أجمعين. </w:t>
      </w:r>
    </w:p>
    <w:p w14:paraId="1363BFB0" w14:textId="77777777" w:rsidR="003B6B2A" w:rsidRDefault="003B6B2A" w:rsidP="003B6B2A">
      <w:pPr>
        <w:bidi/>
        <w:spacing w:after="0" w:line="240" w:lineRule="auto"/>
        <w:rPr>
          <w:rFonts w:eastAsia="Times New Roman" w:cs="Traditional Arabic"/>
          <w:sz w:val="36"/>
          <w:szCs w:val="36"/>
          <w:rtl/>
        </w:rPr>
      </w:pPr>
    </w:p>
    <w:p w14:paraId="74BD70DE" w14:textId="77777777" w:rsidR="003B6B2A" w:rsidRDefault="003B6B2A" w:rsidP="003B6B2A">
      <w:pPr>
        <w:bidi/>
        <w:spacing w:after="0" w:line="240" w:lineRule="auto"/>
        <w:rPr>
          <w:rFonts w:eastAsia="Times New Roman" w:cs="Traditional Arabic"/>
          <w:sz w:val="36"/>
          <w:szCs w:val="36"/>
          <w:rtl/>
        </w:rPr>
      </w:pPr>
    </w:p>
    <w:p w14:paraId="229FDBC0" w14:textId="77777777" w:rsidR="003B6B2A" w:rsidRPr="00F569CB" w:rsidRDefault="003B6B2A" w:rsidP="003B6B2A">
      <w:pPr>
        <w:bidi/>
        <w:spacing w:after="0" w:line="240" w:lineRule="auto"/>
        <w:rPr>
          <w:rFonts w:eastAsia="Times New Roman" w:cs="Traditional Arabic"/>
          <w:sz w:val="36"/>
          <w:szCs w:val="36"/>
          <w:rtl/>
        </w:rPr>
      </w:pPr>
    </w:p>
    <w:p w14:paraId="69BE2C30" w14:textId="77777777" w:rsidR="003B6B2A" w:rsidRPr="00EF3287" w:rsidRDefault="003B6B2A" w:rsidP="003B6B2A">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8" w:name="_Toc188356253"/>
      <w:bookmarkStart w:id="9" w:name="_Toc188874961"/>
      <w:r w:rsidRPr="00EF3287">
        <w:rPr>
          <w:rFonts w:eastAsia="MS Gothic" w:cs="Traditional Arabic" w:hint="cs"/>
          <w:b/>
          <w:bCs/>
          <w:color w:val="FFFFFF"/>
          <w:sz w:val="40"/>
          <w:szCs w:val="40"/>
          <w:rtl/>
          <w:lang w:val="ar-SA" w:eastAsia="en-GB"/>
        </w:rPr>
        <w:lastRenderedPageBreak/>
        <w:t>المرحلة الأولى (النشوء والتكوين)</w:t>
      </w:r>
      <w:bookmarkEnd w:id="8"/>
      <w:bookmarkEnd w:id="9"/>
    </w:p>
    <w:p w14:paraId="3FB22CAB"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بالنسبة للمذهب الحنفي، مذهب الإمام أبي حنيفة، مرّ بثلاثة مراحل في يعني تدوين المذهب وفي نشأة المذهب، الدور الأول أو المرحلة الأولى هي مرحلة النشوء والتكوين، ولا شك أن هذه المرحلة، نشأة المذهب الحنفي تبدأ من مَن؟ من الإمام أبي حنيفة نفسه، الإمام أبي حنيفة نفسه.</w:t>
      </w:r>
    </w:p>
    <w:p w14:paraId="31685FEF"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lang w:eastAsia="en-GB" w:bidi="ar-EG"/>
        </w:rPr>
        <w:t xml:space="preserve"> </w:t>
      </w:r>
      <w:r w:rsidRPr="00EF3287">
        <w:rPr>
          <w:rFonts w:eastAsia="Calibri" w:cs="Traditional Arabic"/>
          <w:sz w:val="36"/>
          <w:szCs w:val="36"/>
          <w:rtl/>
          <w:lang w:eastAsia="en-GB" w:bidi="ar-EG"/>
        </w:rPr>
        <w:t>ومعه في ذلك أبو يوسف القاضي الذي ولد سنة 113 وتوفي سنة 183، والإمام أبو يوسف كان ركنًا من أركان المذهب الحنفي، وكان له دورٌ كبيرٌ جدًا في نشر المذهب الحنفي، والسبب في ذلك أن الإمام أبا يوسف رحمه الله، كان هو مسؤول القضاة في الدولة العباسية، مسؤول القضاة، يعني تقدر تسميه وزير العدل مثلًا في زمن الدولة العباسية، في زمن هارون الرشيد وغيره.</w:t>
      </w:r>
    </w:p>
    <w:p w14:paraId="0C351610"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فلما كان قاضيًا كان يقضي ب</w:t>
      </w:r>
      <w:r w:rsidRPr="00EF3287">
        <w:rPr>
          <w:rFonts w:eastAsia="Calibri" w:cs="Traditional Arabic" w:hint="cs"/>
          <w:sz w:val="36"/>
          <w:szCs w:val="36"/>
          <w:rtl/>
          <w:lang w:eastAsia="en-GB" w:bidi="ar-SY"/>
        </w:rPr>
        <w:t>إ</w:t>
      </w:r>
      <w:r w:rsidRPr="00EF3287">
        <w:rPr>
          <w:rFonts w:eastAsia="Calibri" w:cs="Traditional Arabic"/>
          <w:sz w:val="36"/>
          <w:szCs w:val="36"/>
          <w:rtl/>
          <w:lang w:eastAsia="en-GB" w:bidi="ar-EG"/>
        </w:rPr>
        <w:t>يش؟ بمذهب أبي حنيفة، فسبب ذلك انتشار المذهب، وكان كثيرًا من القضاة الذين تولّوا مقاليد القضاء ممن عرفهم القاضي أبو يوسف وعرفهم بالفقه فعيّنهم في القضاء من أتباع المذهب الحنفي، فأدى ذلك إلى انتشار مذهب الإمام أبي حنيفة، وكان للقاضي أبو يوسف دورٌ كبيرٌ في ذلك.</w:t>
      </w:r>
    </w:p>
    <w:p w14:paraId="6B9C2D2A"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ومن أيضًا أركان المذهب الحنفي، الإمام محمد بن الحسن الشيباني رحمه الله تعالى، والقاضي أبو يوسف كان له دورٌ في نشر المذهب في الناحية العملية القضائية، وأما الإمام محمد بن الحسن الشيباني فكان له دور كبير في نشر المذهب الحنفي في ناحية التدوين والتصنيف.</w:t>
      </w:r>
    </w:p>
    <w:p w14:paraId="617D9DCA" w14:textId="77777777" w:rsidR="003B6B2A" w:rsidRPr="00EF3287" w:rsidRDefault="003B6B2A">
      <w:pPr>
        <w:numPr>
          <w:ilvl w:val="0"/>
          <w:numId w:val="8"/>
        </w:numPr>
        <w:bidi/>
        <w:contextualSpacing/>
        <w:jc w:val="both"/>
        <w:rPr>
          <w:rFonts w:eastAsia="Calibri" w:cs="Traditional Arabic"/>
          <w:sz w:val="36"/>
          <w:szCs w:val="36"/>
          <w:lang w:eastAsia="en-GB" w:bidi="ar-EG"/>
        </w:rPr>
      </w:pPr>
      <w:r w:rsidRPr="00EF3287">
        <w:rPr>
          <w:rFonts w:eastAsia="Calibri" w:cs="Traditional Arabic"/>
          <w:sz w:val="36"/>
          <w:szCs w:val="36"/>
          <w:rtl/>
          <w:lang w:eastAsia="en-GB" w:bidi="ar-EG"/>
        </w:rPr>
        <w:t>كتب أبو يوسف</w:t>
      </w:r>
    </w:p>
    <w:p w14:paraId="2B1B4033"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كتب أبي يوسف لم يبقى منها شيء كثير، يعني بقي منها كتاب الخراج، وأما كتب محمد بن الحسن الشيباني فكانت هي العمدة في المذهب الحنفي، وله ستة كتب تُعرف بكتب ظاهر الرواية وهي: المبسوط ويسمى الأصل، عندكم الأصل، ويسمى الأصل ويسمى المبسوط، وكذلك عنده الجامع الصغير، والجامع الكبير، وعنده الزيادات، وعنده السِيَر الكبير والسِيَر الصغير، وهذه الكتب الستة تسمى كتب ظاهر الرواية.</w:t>
      </w:r>
    </w:p>
    <w:p w14:paraId="4F7ABAFE"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lastRenderedPageBreak/>
        <w:t>من يقدر يعيدها لنا، كتب محمد بن حسن الستة؟ ظاهر الرواية، اتفضل يا شيخ، المبسوط ويسمى الأصل، الجامع الصغير والجامع الكبير، السِيَر الصغير والسِيَر الكبير، باقي الزيادات، وهذه الكتب هي كتب ظاهر الرواية، وقد توفي الإمام محمد بن حسن الشيباني رحمه الله سنة 189.</w:t>
      </w:r>
    </w:p>
    <w:p w14:paraId="326493A4"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ومن أئمة المذهب الحنفي وهو من أصحاب أبي حنيفة وطلابه، زُفَر بن الهُذَيْل رحمه الله تعالى وهو أول أصحاب أبي حنيفة موتًا، زُفَر بن الهُذَيْل توفي سنة 158، ومنهم الحسن بن زياد اللؤلؤي وهذا أيضًا من أصحاب أبي حنيفة توفي سنة 204، 204 هذا مرّ معنا التاريخ هذا، ها؟ نعم، سنة وفاة الإمام الشافعي، توفي في نفس السنة الحسن بن زياد اللؤلؤي وهو آخر أصحاب أبي حنيفة الذين اعتُمدوا في مذهبه وكان لهم، يعني كانوا من أصحاب المذهب.</w:t>
      </w:r>
    </w:p>
    <w:p w14:paraId="5780CD99" w14:textId="77777777" w:rsidR="003B6B2A" w:rsidRPr="000431ED" w:rsidRDefault="003B6B2A">
      <w:pPr>
        <w:pStyle w:val="aa"/>
        <w:numPr>
          <w:ilvl w:val="0"/>
          <w:numId w:val="15"/>
        </w:numPr>
        <w:bidi/>
        <w:spacing w:after="160" w:line="259" w:lineRule="auto"/>
        <w:rPr>
          <w:rFonts w:eastAsia="MS Gothic" w:cs="Traditional Arabic"/>
          <w:sz w:val="36"/>
          <w:szCs w:val="36"/>
          <w:rtl/>
          <w:lang w:val="ar-SA" w:eastAsia="en-GB"/>
        </w:rPr>
      </w:pPr>
      <w:r w:rsidRPr="000431ED">
        <w:rPr>
          <w:rFonts w:eastAsia="MS Gothic" w:cs="Traditional Arabic"/>
          <w:sz w:val="36"/>
          <w:szCs w:val="36"/>
          <w:rtl/>
          <w:lang w:val="ar-SA" w:eastAsia="en-GB"/>
        </w:rPr>
        <w:t>الصاحبان</w:t>
      </w:r>
    </w:p>
    <w:p w14:paraId="035C4A51"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lang w:eastAsia="en-GB" w:bidi="ar-EG"/>
        </w:rPr>
        <w:t xml:space="preserve">  </w:t>
      </w:r>
      <w:r w:rsidRPr="00EF3287">
        <w:rPr>
          <w:rFonts w:eastAsia="Calibri" w:cs="Traditional Arabic"/>
          <w:sz w:val="36"/>
          <w:szCs w:val="36"/>
          <w:rtl/>
          <w:lang w:eastAsia="en-GB" w:bidi="ar-EG"/>
        </w:rPr>
        <w:t>أبو يوسف ومحمد بن الحسن يُطلَق عليهم في المذهب الحنفي وفي غيره من كتب الفقه الخلاف الصاحبان، يسمى أبو يوسف ومحمد بن الحسن، يسمَّوْن بالصاحبيْن، فإذا قرأت في كتب العلماء:</w:t>
      </w:r>
      <w:r w:rsidRPr="00EF3287">
        <w:rPr>
          <w:rFonts w:eastAsia="Calibri" w:cs="Traditional Arabic" w:hint="cs"/>
          <w:sz w:val="36"/>
          <w:szCs w:val="36"/>
          <w:rtl/>
          <w:lang w:eastAsia="en-GB" w:bidi="ar-EG"/>
        </w:rPr>
        <w:t xml:space="preserve"> </w:t>
      </w:r>
      <w:r w:rsidRPr="00EF3287">
        <w:rPr>
          <w:rFonts w:eastAsia="Calibri" w:cs="Traditional Arabic" w:hint="cs"/>
          <w:color w:val="4F6228"/>
          <w:sz w:val="36"/>
          <w:szCs w:val="36"/>
          <w:rtl/>
          <w:lang w:eastAsia="en-GB" w:bidi="ar-EG"/>
        </w:rPr>
        <w:t>(و</w:t>
      </w:r>
      <w:r w:rsidRPr="00EF3287">
        <w:rPr>
          <w:rFonts w:eastAsia="Calibri" w:cs="Traditional Arabic"/>
          <w:color w:val="4F6228"/>
          <w:sz w:val="36"/>
          <w:szCs w:val="36"/>
          <w:rtl/>
          <w:lang w:eastAsia="en-GB" w:bidi="ar-EG"/>
        </w:rPr>
        <w:t>ذهب الصاحبان إلى كذ</w:t>
      </w:r>
      <w:r w:rsidRPr="00EF3287">
        <w:rPr>
          <w:rFonts w:eastAsia="Calibri" w:cs="Traditional Arabic" w:hint="cs"/>
          <w:color w:val="4F6228"/>
          <w:sz w:val="36"/>
          <w:szCs w:val="36"/>
          <w:rtl/>
          <w:lang w:eastAsia="en-GB" w:bidi="ar-EG"/>
        </w:rPr>
        <w:t>ا)</w:t>
      </w:r>
      <w:r w:rsidRPr="00EF3287">
        <w:rPr>
          <w:rFonts w:eastAsia="Calibri" w:cs="Traditional Arabic"/>
          <w:sz w:val="36"/>
          <w:szCs w:val="36"/>
          <w:rtl/>
          <w:lang w:eastAsia="en-GB" w:bidi="ar-EG"/>
        </w:rPr>
        <w:t>، فهما أبو يوسف ومحمد بن الحسن الشيباني.</w:t>
      </w:r>
    </w:p>
    <w:p w14:paraId="069BAFD7"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ومحمد بن الحسن وأبو يوسف هم من العلماء والفقهاء المجتهدين، يعني لم يكونوا من المُقَلِّدة لأبي حنيفة، يعني بس أخذوا مذهبه هكذا، بل كانوا جزءًا في تكوين المذهب، خالفوا الإمام أبي حنيفة في مسائل واعتُمَد بعضها في الفتوى في المذهب الحنفي، المذهب الحنفي مكوّن من أقوال أبي حنيفة وأبو يوسف ومحمد بن الحسن وأحيانًا أيضًا زُفَر وغيرهم.</w:t>
      </w:r>
    </w:p>
    <w:p w14:paraId="1DB5773E"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قد تكون الفتوى عند الحنفية على قول الصاحبيْن وليست على قول الإمام أبي حنيفة، في بعض المسائل خالفوا، خاصةً أن محمد بن الحسن وأن القاضي أبو يوسف لم يقتصروا في أخذهم وتلقيهم على أبي حنيفة، لا، أخذوا عن مالك أيضًا، أبو يوسف التقى بالإمام مالك، وكذلك محمد بن الحسن التقى بالإمام مالك وروى عنه الموطّأ، وفي نسخة من الموطّأ موجودة ومطبوعة اسمها موطّأ الإمام مالك برواية محمد بن الحسن الشيباني.</w:t>
      </w:r>
    </w:p>
    <w:p w14:paraId="55AC3879"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lastRenderedPageBreak/>
        <w:t>فلما رحل إلى مالك والتقى بالإمام مالك رجع وعنده شيء من المزج بين مدرسة العراق ومدرسة المدينة، مدرسة العراق ومدرسة الحجاز أو مدرسة المدينة، وهذا أثّر أيضًا على المدرسة الحنفية نفسها يعني، حتى الكتب الحنفية تُثبت الآراء التي خالف محمد بن الحسن شيخه أبا حنيفة، فيقول لك والله هذه مسألة المعتمد فيها قول أبي حنيفة، وهذا هو الأصل، لكن في بعض المسائل يقول لك المعتمد هو قول الصاحبين.</w:t>
      </w:r>
    </w:p>
    <w:p w14:paraId="4AFF6794" w14:textId="77777777" w:rsidR="003B6B2A" w:rsidRDefault="003B6B2A" w:rsidP="003B6B2A">
      <w:pPr>
        <w:bidi/>
        <w:jc w:val="both"/>
        <w:rPr>
          <w:rFonts w:eastAsia="Calibri" w:cs="Traditional Arabic"/>
          <w:sz w:val="36"/>
          <w:szCs w:val="36"/>
          <w:rtl/>
          <w:lang w:eastAsia="en-GB" w:bidi="ar-EG"/>
        </w:rPr>
      </w:pPr>
      <w:r w:rsidRPr="00EF3287">
        <w:rPr>
          <w:rFonts w:eastAsia="Calibri" w:cs="Traditional Arabic"/>
          <w:sz w:val="36"/>
          <w:szCs w:val="36"/>
          <w:rtl/>
          <w:lang w:eastAsia="en-GB" w:bidi="ar-EG"/>
        </w:rPr>
        <w:t>وقد يوافقون أبا حنيفة وهذا كثير بلا شك، يعني يكون المسألة قول أبو يوسف وأبي حنيفة ومحمد بن الحسن كله شيء واحد، لكن في بعض المسائل يختلفون في ذلك.</w:t>
      </w:r>
    </w:p>
    <w:p w14:paraId="433568A4" w14:textId="77777777" w:rsidR="003B6B2A" w:rsidRPr="00EF3287" w:rsidRDefault="003B6B2A" w:rsidP="003B6B2A">
      <w:pPr>
        <w:bidi/>
        <w:jc w:val="both"/>
        <w:rPr>
          <w:rFonts w:eastAsia="Calibri" w:cs="Traditional Arabic"/>
          <w:sz w:val="36"/>
          <w:szCs w:val="36"/>
          <w:lang w:eastAsia="en-GB" w:bidi="ar-EG"/>
        </w:rPr>
      </w:pPr>
    </w:p>
    <w:p w14:paraId="72FC272E" w14:textId="77777777" w:rsidR="003B6B2A" w:rsidRPr="00EF3287" w:rsidRDefault="003B6B2A" w:rsidP="003B6B2A">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lang w:val="ar-SA" w:eastAsia="en-GB" w:bidi="ar-EG"/>
        </w:rPr>
      </w:pPr>
      <w:bookmarkStart w:id="10" w:name="_Toc188356254"/>
      <w:bookmarkStart w:id="11" w:name="_Toc188874962"/>
      <w:r w:rsidRPr="00EF3287">
        <w:rPr>
          <w:rFonts w:eastAsia="MS Gothic" w:cs="Traditional Arabic"/>
          <w:b/>
          <w:bCs/>
          <w:color w:val="FFFFFF"/>
          <w:sz w:val="40"/>
          <w:szCs w:val="40"/>
          <w:rtl/>
          <w:lang w:val="ar-SA" w:eastAsia="en-GB" w:bidi="ar-EG"/>
        </w:rPr>
        <w:t>المرحلة الثانية</w:t>
      </w:r>
      <w:r w:rsidRPr="00EF3287">
        <w:rPr>
          <w:rFonts w:eastAsia="MS Gothic" w:cs="Traditional Arabic" w:hint="cs"/>
          <w:b/>
          <w:bCs/>
          <w:color w:val="FFFFFF"/>
          <w:sz w:val="40"/>
          <w:szCs w:val="40"/>
          <w:rtl/>
          <w:lang w:val="ar-SA" w:eastAsia="en-GB" w:bidi="ar-EG"/>
        </w:rPr>
        <w:t xml:space="preserve"> (التوسع والنمو والانتشار)</w:t>
      </w:r>
      <w:bookmarkEnd w:id="10"/>
      <w:bookmarkEnd w:id="11"/>
    </w:p>
    <w:p w14:paraId="4E77F41D" w14:textId="77777777" w:rsidR="003B6B2A" w:rsidRPr="00EF3287" w:rsidRDefault="003B6B2A" w:rsidP="003B6B2A">
      <w:pPr>
        <w:bidi/>
        <w:jc w:val="both"/>
        <w:rPr>
          <w:rFonts w:eastAsia="Calibri" w:cs="Traditional Arabic"/>
          <w:sz w:val="36"/>
          <w:szCs w:val="36"/>
          <w:rtl/>
          <w:lang w:eastAsia="en-GB" w:bidi="ar-EG"/>
        </w:rPr>
      </w:pPr>
      <w:r w:rsidRPr="00EF3287">
        <w:rPr>
          <w:rFonts w:eastAsia="Calibri" w:cs="Traditional Arabic"/>
          <w:sz w:val="36"/>
          <w:szCs w:val="36"/>
          <w:rtl/>
          <w:lang w:eastAsia="en-GB" w:bidi="ar-EG"/>
        </w:rPr>
        <w:t>انتقل بعد ذلك المذهب إلى الدور الثاني والمرحلة الثانية وهي مرحلة التوسع والنمو والانتشار، استقر المذهب يعني تقدر تقول المرحلة الأولى جُمعَت فيها أقوال أبي حنيفة، ثم بعد ذلك بدأ التدوين يتطوّر وصُنّفَت المختصرات والمتون.</w:t>
      </w:r>
    </w:p>
    <w:p w14:paraId="6ADCE5A8" w14:textId="77777777" w:rsidR="003B6B2A" w:rsidRPr="00EF3287" w:rsidRDefault="003B6B2A">
      <w:pPr>
        <w:numPr>
          <w:ilvl w:val="0"/>
          <w:numId w:val="9"/>
        </w:numPr>
        <w:bidi/>
        <w:contextualSpacing/>
        <w:jc w:val="both"/>
        <w:rPr>
          <w:rFonts w:eastAsia="Calibri" w:cs="Traditional Arabic"/>
          <w:b/>
          <w:bCs/>
          <w:sz w:val="36"/>
          <w:szCs w:val="36"/>
          <w:lang w:eastAsia="en-GB" w:bidi="ar-EG"/>
        </w:rPr>
      </w:pPr>
      <w:r w:rsidRPr="00EF3287">
        <w:rPr>
          <w:rFonts w:eastAsia="Calibri" w:cs="Traditional Arabic" w:hint="cs"/>
          <w:b/>
          <w:bCs/>
          <w:sz w:val="36"/>
          <w:szCs w:val="36"/>
          <w:rtl/>
          <w:lang w:eastAsia="en-GB" w:bidi="ar-EG"/>
        </w:rPr>
        <w:t>من علماء هذه المرحلة:</w:t>
      </w:r>
    </w:p>
    <w:p w14:paraId="3763582A" w14:textId="77777777" w:rsidR="003B6B2A" w:rsidRPr="00EF3287" w:rsidRDefault="003B6B2A">
      <w:pPr>
        <w:numPr>
          <w:ilvl w:val="0"/>
          <w:numId w:val="10"/>
        </w:numPr>
        <w:bidi/>
        <w:contextualSpacing/>
        <w:jc w:val="both"/>
        <w:rPr>
          <w:rFonts w:eastAsia="Calibri" w:cs="Traditional Arabic"/>
          <w:sz w:val="36"/>
          <w:szCs w:val="36"/>
          <w:lang w:eastAsia="en-GB" w:bidi="ar-EG"/>
        </w:rPr>
      </w:pPr>
      <w:r w:rsidRPr="00EF3287">
        <w:rPr>
          <w:rFonts w:eastAsia="Calibri" w:cs="Traditional Arabic"/>
          <w:sz w:val="36"/>
          <w:szCs w:val="36"/>
          <w:rtl/>
          <w:lang w:eastAsia="en-GB" w:bidi="ar-EG"/>
        </w:rPr>
        <w:t>فكتب الطحاوي مختصرًا في الفقه، الطحاوي هذا أبو جعفر الطحاوي له كتابٌ في الاعتقاد مشهور وهو العقيدة الطحاوية، هذا كتاب في العقيدة، وله مختصرٌ أيضًا في الفقه، نعم، وله كتبٌ أخرى أيضًا الإمام الطحاوي رحمه الله.</w:t>
      </w:r>
    </w:p>
    <w:p w14:paraId="793A2017" w14:textId="77777777" w:rsidR="003B6B2A" w:rsidRPr="00EF3287" w:rsidRDefault="003B6B2A">
      <w:pPr>
        <w:numPr>
          <w:ilvl w:val="0"/>
          <w:numId w:val="10"/>
        </w:numPr>
        <w:bidi/>
        <w:contextualSpacing/>
        <w:jc w:val="both"/>
        <w:rPr>
          <w:rFonts w:eastAsia="Calibri" w:cs="Traditional Arabic"/>
          <w:sz w:val="36"/>
          <w:szCs w:val="36"/>
          <w:lang w:eastAsia="en-GB" w:bidi="ar-EG"/>
        </w:rPr>
      </w:pPr>
      <w:r w:rsidRPr="00EF3287">
        <w:rPr>
          <w:rFonts w:eastAsia="Calibri" w:cs="Traditional Arabic"/>
          <w:sz w:val="36"/>
          <w:szCs w:val="36"/>
          <w:rtl/>
          <w:lang w:eastAsia="en-GB" w:bidi="ar-EG"/>
        </w:rPr>
        <w:t>وكذلك من علماء هذه المرحلة الإمام السَّرَخْسي وله كتاب المبسوط، وكذلك من علماء هذه المرحلة الإمام الكاساني، والكاساني هذا له كتاب بدائع الصنائع، بدائع الصنائع هذا شرح به كتابًا لأحد علماء الحنفية اسمه السمرقندي، أبو الليث السمرقندي، تمام؟</w:t>
      </w:r>
    </w:p>
    <w:p w14:paraId="45EE1495" w14:textId="77777777" w:rsidR="003B6B2A" w:rsidRPr="00EF3287" w:rsidRDefault="003B6B2A">
      <w:pPr>
        <w:numPr>
          <w:ilvl w:val="0"/>
          <w:numId w:val="10"/>
        </w:numPr>
        <w:bidi/>
        <w:contextualSpacing/>
        <w:jc w:val="both"/>
        <w:rPr>
          <w:rFonts w:eastAsia="Calibri" w:cs="Traditional Arabic"/>
          <w:sz w:val="36"/>
          <w:szCs w:val="36"/>
          <w:lang w:eastAsia="en-GB" w:bidi="ar-EG"/>
        </w:rPr>
      </w:pPr>
      <w:r w:rsidRPr="00EF3287">
        <w:rPr>
          <w:rFonts w:eastAsia="Calibri" w:cs="Traditional Arabic"/>
          <w:sz w:val="36"/>
          <w:szCs w:val="36"/>
          <w:rtl/>
          <w:lang w:eastAsia="en-GB" w:bidi="ar-EG"/>
        </w:rPr>
        <w:t>شرح فيه يعني الكاساني شرح تحفة الفقهاء بكتابه بدائع الصنائع، وش كانت الجائزة؟ ها؟ يقولون عن كتاب، يقولون عن الكاساني، يقولون الكاساني شرح تحفة أبي الليث السمرقندي، ولهذا يقولون شرح تحفته وتزوج ابنته، تمام؟ هو تزوج بنت السمرقندي، شرح تحفته وتزوج ابنته، نعم.</w:t>
      </w:r>
    </w:p>
    <w:p w14:paraId="59986647" w14:textId="77777777" w:rsidR="003B6B2A" w:rsidRPr="00EF3287" w:rsidRDefault="003B6B2A">
      <w:pPr>
        <w:numPr>
          <w:ilvl w:val="0"/>
          <w:numId w:val="10"/>
        </w:numPr>
        <w:bidi/>
        <w:contextualSpacing/>
        <w:jc w:val="both"/>
        <w:rPr>
          <w:rFonts w:eastAsia="Calibri" w:cs="Traditional Arabic"/>
          <w:sz w:val="36"/>
          <w:szCs w:val="36"/>
          <w:lang w:eastAsia="en-GB" w:bidi="ar-EG"/>
        </w:rPr>
      </w:pPr>
      <w:r w:rsidRPr="00EF3287">
        <w:rPr>
          <w:rFonts w:eastAsia="Calibri" w:cs="Traditional Arabic"/>
          <w:sz w:val="36"/>
          <w:szCs w:val="36"/>
          <w:rtl/>
          <w:lang w:eastAsia="en-GB" w:bidi="ar-EG"/>
        </w:rPr>
        <w:lastRenderedPageBreak/>
        <w:t>وكذلك من الكتب، الإمام الكَرْخي رحمه الله له كتاب مختصر، وكذلك عندنا مختصر القُدوري وهو من المتون المعتمدة، هذا القُدوري أحد المتون الأساسية والمعتمدة في مذهب الإمام أبي حنيفة يسمُّونه الكتاب، اسمه الكتاب كذا، يعني إذا أطلقوا الكتاب فالمراد به مختصر القدوري، وفي كتاب اسمه اللُباب شرح الكتاب، يعني شرح مختصر القدوري.</w:t>
      </w:r>
    </w:p>
    <w:p w14:paraId="46989CF1" w14:textId="77777777" w:rsidR="003B6B2A" w:rsidRPr="00EF3287" w:rsidRDefault="003B6B2A">
      <w:pPr>
        <w:numPr>
          <w:ilvl w:val="0"/>
          <w:numId w:val="10"/>
        </w:numPr>
        <w:bidi/>
        <w:contextualSpacing/>
        <w:jc w:val="both"/>
        <w:rPr>
          <w:rFonts w:eastAsia="Calibri" w:cs="Traditional Arabic"/>
          <w:sz w:val="36"/>
          <w:szCs w:val="36"/>
          <w:lang w:eastAsia="en-GB" w:bidi="ar-EG"/>
        </w:rPr>
      </w:pPr>
      <w:r w:rsidRPr="00EF3287">
        <w:rPr>
          <w:rFonts w:eastAsia="Calibri" w:cs="Traditional Arabic"/>
          <w:sz w:val="36"/>
          <w:szCs w:val="36"/>
          <w:rtl/>
          <w:lang w:eastAsia="en-GB" w:bidi="ar-EG"/>
        </w:rPr>
        <w:t>ومن علماء هذه المرحلة الشيخ المرغيناني رحمه الله له كتاب بداية المبتدي، وبداية المبتدي هذا أيضًا اشتغل به الحنفية أيضًا اشتغالًا كبيرًا، وصنفوا عليه الشروح، وممن شرحه مؤلفه، صنف فيه الهداية شرح البداية، واعتنى علماء الحنفية بكتاب الهداية هذا، خرّجوا أحاديثه وشرحوه بشروحٍ كثيرة، منها الكتاب المعروف بشرح فتح القدير، هذا شرح لكتاب ايش؟ الهداية، تمام؟ وفي البناية شرح البداية وغيرهم.</w:t>
      </w:r>
    </w:p>
    <w:p w14:paraId="67C999A6" w14:textId="77777777" w:rsidR="003B6B2A" w:rsidRDefault="003B6B2A">
      <w:pPr>
        <w:numPr>
          <w:ilvl w:val="0"/>
          <w:numId w:val="10"/>
        </w:numPr>
        <w:bidi/>
        <w:contextualSpacing/>
        <w:jc w:val="both"/>
        <w:rPr>
          <w:rFonts w:eastAsia="Calibri" w:cs="Traditional Arabic"/>
          <w:sz w:val="36"/>
          <w:szCs w:val="36"/>
          <w:lang w:eastAsia="en-GB" w:bidi="ar-EG"/>
        </w:rPr>
      </w:pPr>
      <w:r w:rsidRPr="00EF3287">
        <w:rPr>
          <w:rFonts w:eastAsia="Calibri" w:cs="Traditional Arabic"/>
          <w:sz w:val="36"/>
          <w:szCs w:val="36"/>
          <w:rtl/>
          <w:lang w:eastAsia="en-GB" w:bidi="ar-EG"/>
        </w:rPr>
        <w:t>كذلك من العلماء في هذه المرحلة النَّسَفي له كتاب اسمه كنز الدقائق، وكنز الدقائق أيضًا هذا أحد المتون المعتمدة في مذهب أبي حنيفة، كنز الدقائق وشُرِح بعدة شروح كثيرة، منها البحر الرائق في شرح كنز الدقائق، وعندنا أيضًا شرح تبيين الحقائق للزَّيْلَعي على كنز الدقائق.</w:t>
      </w:r>
    </w:p>
    <w:p w14:paraId="3C1855D0" w14:textId="77777777" w:rsidR="003B6B2A" w:rsidRPr="000431ED" w:rsidRDefault="003B6B2A">
      <w:pPr>
        <w:pStyle w:val="aa"/>
        <w:numPr>
          <w:ilvl w:val="0"/>
          <w:numId w:val="14"/>
        </w:numPr>
        <w:bidi/>
        <w:spacing w:after="160" w:line="259" w:lineRule="auto"/>
        <w:rPr>
          <w:rFonts w:eastAsia="MS Gothic" w:cs="Traditional Arabic"/>
          <w:sz w:val="36"/>
          <w:szCs w:val="36"/>
          <w:rtl/>
          <w:lang w:val="ar-SA" w:eastAsia="en-GB"/>
        </w:rPr>
      </w:pPr>
      <w:r w:rsidRPr="000431ED">
        <w:rPr>
          <w:rFonts w:eastAsia="MS Gothic" w:cs="Traditional Arabic"/>
          <w:sz w:val="36"/>
          <w:szCs w:val="36"/>
          <w:rtl/>
          <w:lang w:val="ar-SA" w:eastAsia="en-GB"/>
        </w:rPr>
        <w:t>حفظ أسماء الكتب</w:t>
      </w:r>
      <w:r>
        <w:rPr>
          <w:rFonts w:eastAsia="MS Gothic" w:cs="Traditional Arabic" w:hint="cs"/>
          <w:sz w:val="36"/>
          <w:szCs w:val="36"/>
          <w:rtl/>
          <w:lang w:val="ar-SA" w:eastAsia="en-GB"/>
        </w:rPr>
        <w:t>:</w:t>
      </w:r>
    </w:p>
    <w:p w14:paraId="0CA0E49B"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 xml:space="preserve">على كل حال بالمناسبة، يمكن كثير منكم يقول أنا كيف أحفظ أسماء هذه الكتب، قال لي أحدهم كلمة، يقول: </w:t>
      </w:r>
      <w:r w:rsidRPr="00EF3287">
        <w:rPr>
          <w:rFonts w:eastAsia="Calibri" w:cs="Traditional Arabic" w:hint="cs"/>
          <w:color w:val="4F6228"/>
          <w:sz w:val="36"/>
          <w:szCs w:val="36"/>
          <w:rtl/>
          <w:lang w:eastAsia="en-GB" w:bidi="ar-EG"/>
        </w:rPr>
        <w:t>(د</w:t>
      </w:r>
      <w:r w:rsidRPr="00EF3287">
        <w:rPr>
          <w:rFonts w:eastAsia="Calibri" w:cs="Traditional Arabic"/>
          <w:color w:val="4F6228"/>
          <w:sz w:val="36"/>
          <w:szCs w:val="36"/>
          <w:rtl/>
          <w:lang w:eastAsia="en-GB" w:bidi="ar-EG"/>
        </w:rPr>
        <w:t>رست كثير هذه الكتب ومرّت عليا، درستها في المدخل الفقهي وفي تاريخ الفقه وكذا، لكني ما عرفت هذه الكتب وحفظتها وعرفت مؤلفينا إلا لمّن دخلت في البحث الفقهي</w:t>
      </w:r>
      <w:r w:rsidRPr="00EF3287">
        <w:rPr>
          <w:rFonts w:eastAsia="Calibri" w:cs="Traditional Arabic" w:hint="cs"/>
          <w:color w:val="4F6228"/>
          <w:sz w:val="36"/>
          <w:szCs w:val="36"/>
          <w:rtl/>
          <w:lang w:eastAsia="en-GB" w:bidi="ar-EG"/>
        </w:rPr>
        <w:t>)</w:t>
      </w:r>
      <w:r w:rsidRPr="00EF3287">
        <w:rPr>
          <w:rFonts w:eastAsia="Calibri" w:cs="Traditional Arabic"/>
          <w:sz w:val="36"/>
          <w:szCs w:val="36"/>
          <w:rtl/>
          <w:lang w:eastAsia="en-GB" w:bidi="ar-EG"/>
        </w:rPr>
        <w:t>.</w:t>
      </w:r>
    </w:p>
    <w:p w14:paraId="136ED232"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 xml:space="preserve">فأنت إذا دخل المكتبة الفقهية ومارست البحث، ستصير عندك حفظ أسماء هذي الكتب وحفظ مؤلفيها سجيّة، فلهذا لا يلزم أن تتكلف في هذا الوقت، تقول والله أنا حضرت هذا الدرس ما استفدت شيء، عرفت كنز الدقائق ومدري إيش ومدري </w:t>
      </w:r>
      <w:r w:rsidRPr="00EF3287">
        <w:rPr>
          <w:rFonts w:eastAsia="Calibri" w:cs="Traditional Arabic" w:hint="cs"/>
          <w:sz w:val="36"/>
          <w:szCs w:val="36"/>
          <w:rtl/>
          <w:lang w:eastAsia="en-GB" w:bidi="ar-EG"/>
        </w:rPr>
        <w:t>إ</w:t>
      </w:r>
      <w:r w:rsidRPr="00EF3287">
        <w:rPr>
          <w:rFonts w:eastAsia="Calibri" w:cs="Traditional Arabic"/>
          <w:sz w:val="36"/>
          <w:szCs w:val="36"/>
          <w:rtl/>
          <w:lang w:eastAsia="en-GB" w:bidi="ar-EG"/>
        </w:rPr>
        <w:t>يش، بس ما حفظت مؤلفيها ولا عرفت يعني في أي مذهب، نقول هذه ستستقرّ عندك مع مرور الأيام، إذا اشتغلت بالبحث الفقهي وبحثت وقرأت.</w:t>
      </w:r>
    </w:p>
    <w:p w14:paraId="1D82915F" w14:textId="77777777" w:rsidR="003B6B2A" w:rsidRDefault="003B6B2A" w:rsidP="003B6B2A">
      <w:pPr>
        <w:bidi/>
        <w:jc w:val="both"/>
        <w:rPr>
          <w:rFonts w:eastAsia="Calibri" w:cs="Traditional Arabic"/>
          <w:sz w:val="36"/>
          <w:szCs w:val="36"/>
          <w:rtl/>
          <w:lang w:eastAsia="en-GB" w:bidi="ar-EG"/>
        </w:rPr>
      </w:pPr>
      <w:r w:rsidRPr="00EF3287">
        <w:rPr>
          <w:rFonts w:eastAsia="Calibri" w:cs="Traditional Arabic"/>
          <w:sz w:val="36"/>
          <w:szCs w:val="36"/>
          <w:rtl/>
          <w:lang w:eastAsia="en-GB" w:bidi="ar-EG"/>
        </w:rPr>
        <w:t>وإذا ذهب منها شيء فهذا لا يضر، يعني إذا أنت لم تكن مشتغلًا بمذهب أبي حنيفة، وما تعرف بداية المبتدي أن مؤلفه هو المرغيناني هذا امر لا يضر، واضح؟ لكن من بحث واشتغل بالبحث والقراءة وكذا ستصير هذه الأمور عنده سجيّة.</w:t>
      </w:r>
    </w:p>
    <w:p w14:paraId="350FAEBF" w14:textId="77777777" w:rsidR="003B6B2A" w:rsidRPr="00EF3287" w:rsidRDefault="003B6B2A" w:rsidP="003B6B2A">
      <w:pPr>
        <w:bidi/>
        <w:jc w:val="both"/>
        <w:rPr>
          <w:rFonts w:eastAsia="Calibri" w:cs="Traditional Arabic"/>
          <w:sz w:val="36"/>
          <w:szCs w:val="36"/>
          <w:lang w:eastAsia="en-GB" w:bidi="ar-EG"/>
        </w:rPr>
      </w:pPr>
    </w:p>
    <w:p w14:paraId="35AFA8EF" w14:textId="77777777" w:rsidR="003B6B2A" w:rsidRPr="00EF3287" w:rsidRDefault="003B6B2A" w:rsidP="003B6B2A">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lang w:val="ar-SA" w:eastAsia="en-GB" w:bidi="ar-EG"/>
        </w:rPr>
      </w:pPr>
      <w:bookmarkStart w:id="12" w:name="_Toc188356255"/>
      <w:bookmarkStart w:id="13" w:name="_Toc188874963"/>
      <w:r w:rsidRPr="00EF3287">
        <w:rPr>
          <w:rFonts w:eastAsia="MS Gothic" w:cs="Traditional Arabic"/>
          <w:b/>
          <w:bCs/>
          <w:color w:val="FFFFFF"/>
          <w:sz w:val="40"/>
          <w:szCs w:val="40"/>
          <w:rtl/>
          <w:lang w:val="ar-SA" w:eastAsia="en-GB" w:bidi="ar-EG"/>
        </w:rPr>
        <w:t>المرحلة الثالثة</w:t>
      </w:r>
      <w:r w:rsidRPr="00EF3287">
        <w:rPr>
          <w:rFonts w:eastAsia="MS Gothic" w:cs="Traditional Arabic" w:hint="cs"/>
          <w:b/>
          <w:bCs/>
          <w:color w:val="FFFFFF"/>
          <w:sz w:val="40"/>
          <w:szCs w:val="40"/>
          <w:rtl/>
          <w:lang w:val="ar-SA" w:eastAsia="en-GB" w:bidi="ar-EG"/>
        </w:rPr>
        <w:t xml:space="preserve"> (دور الاستقرار)</w:t>
      </w:r>
      <w:bookmarkEnd w:id="12"/>
      <w:bookmarkEnd w:id="13"/>
    </w:p>
    <w:p w14:paraId="2EF0A09B"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كذلك بعد ذلك جاء عندنا دور الاستقرار الذي استقر فيه مذهب الإمام أبي حنيفة بعد 710، خلاص المتون المعتمدة استقرّت وسُجلت واشتغل الناس بعد ذلك بشرحها وبيان معانيها، ومن العلماء في هذه المرحلة ابن نُجَيْم الحنفي الذي كتب كتابه البحر الرائق شرح كنز الدقائق.</w:t>
      </w:r>
    </w:p>
    <w:p w14:paraId="604E3498" w14:textId="77777777" w:rsidR="003B6B2A" w:rsidRDefault="003B6B2A" w:rsidP="003B6B2A">
      <w:pPr>
        <w:bidi/>
        <w:jc w:val="both"/>
        <w:rPr>
          <w:rFonts w:eastAsia="Calibri" w:cs="Traditional Arabic"/>
          <w:sz w:val="36"/>
          <w:szCs w:val="36"/>
          <w:rtl/>
          <w:lang w:eastAsia="en-GB" w:bidi="ar-EG"/>
        </w:rPr>
      </w:pPr>
      <w:r w:rsidRPr="00EF3287">
        <w:rPr>
          <w:rFonts w:eastAsia="Calibri" w:cs="Traditional Arabic"/>
          <w:sz w:val="36"/>
          <w:szCs w:val="36"/>
          <w:rtl/>
          <w:lang w:eastAsia="en-GB" w:bidi="ar-EG"/>
        </w:rPr>
        <w:t>وكذلك صنّف ابن عابدين كتابه رد المحتار، وهذا ختام التصنيف في مذهب الحنفية، اللي هو كتاب حاشية ابن عابدين، اسمه رد المحتار على الدر المختار، شرح، ها؟ رد المحتار شرح الدر المختار على تنوير الأبصار، لو بقول لك اسم تنوير الأبصار هذا لمن؟ رد المحتار هذا لابن عابدين، والدر المختار هذا لمن؟ للحَصْكَفي، تنوير الأبصار للتّمِرْتاشي، خلاص؟ لا تحفظها، لكن إذا كنت طالب علم متخصص في المذهب الحنفي تدرس مذهب أبي حنيفة لا بد ستعرف هذه الكتب بلا شك</w:t>
      </w:r>
      <w:r>
        <w:rPr>
          <w:rFonts w:eastAsia="Calibri" w:cs="Traditional Arabic" w:hint="cs"/>
          <w:sz w:val="36"/>
          <w:szCs w:val="36"/>
          <w:rtl/>
          <w:lang w:eastAsia="en-GB" w:bidi="ar-EG"/>
        </w:rPr>
        <w:t>.</w:t>
      </w:r>
    </w:p>
    <w:p w14:paraId="3344A6B4" w14:textId="77777777" w:rsidR="003B6B2A" w:rsidRPr="00EF3287" w:rsidRDefault="003B6B2A" w:rsidP="003B6B2A">
      <w:pPr>
        <w:bidi/>
        <w:jc w:val="both"/>
        <w:rPr>
          <w:rFonts w:eastAsia="Calibri" w:cs="Traditional Arabic"/>
          <w:sz w:val="36"/>
          <w:szCs w:val="36"/>
          <w:lang w:eastAsia="en-GB" w:bidi="ar-EG"/>
        </w:rPr>
      </w:pPr>
    </w:p>
    <w:p w14:paraId="6BBC080D" w14:textId="77777777" w:rsidR="003B6B2A" w:rsidRPr="00EF3287" w:rsidRDefault="003B6B2A" w:rsidP="003B6B2A">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14" w:name="_Toc188356256"/>
      <w:bookmarkStart w:id="15" w:name="_Toc188874964"/>
      <w:r w:rsidRPr="00EF3287">
        <w:rPr>
          <w:rFonts w:eastAsia="MS Gothic" w:cs="Traditional Arabic"/>
          <w:b/>
          <w:bCs/>
          <w:color w:val="FFFFFF"/>
          <w:sz w:val="40"/>
          <w:szCs w:val="40"/>
          <w:rtl/>
          <w:lang w:val="ar-SA" w:eastAsia="en-GB"/>
        </w:rPr>
        <w:t>تلخيص المذهب الحنفي</w:t>
      </w:r>
      <w:bookmarkEnd w:id="14"/>
      <w:bookmarkEnd w:id="15"/>
    </w:p>
    <w:p w14:paraId="278DD190"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ننتقل بعد ذلك أيها الإخوة الكرام إلى مذهب مالك، ولعل الوقت المتبقي قليل فلعلنا نلخص ما سبق معنا عن مذهب الإمام أبي حنيفة.</w:t>
      </w:r>
    </w:p>
    <w:p w14:paraId="06AD3817"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عرفنا أن مذهب الإمام أبي حنيفة، أن مذهب الإمام أبي حنيفة رحمه الله هو مذهبٌ نشأ بشكل جماعي، وكانت للإمام أبي حنيفة حلقة يدرس فيها الفقه وكان فيها مناظرات ومناقشات وربما استمروا في المسألة الواحدة لمدة شهر حتى تستقر وتكتب بعد ذلك في كتب بظاهر الرواية.</w:t>
      </w:r>
    </w:p>
    <w:p w14:paraId="3E4D755D" w14:textId="77777777" w:rsidR="003B6B2A" w:rsidRDefault="003B6B2A" w:rsidP="003B6B2A">
      <w:pPr>
        <w:bidi/>
        <w:jc w:val="both"/>
        <w:rPr>
          <w:rFonts w:eastAsia="Calibri" w:cs="Traditional Arabic"/>
          <w:sz w:val="36"/>
          <w:szCs w:val="36"/>
          <w:rtl/>
          <w:lang w:eastAsia="en-GB" w:bidi="ar-EG"/>
        </w:rPr>
      </w:pPr>
      <w:r w:rsidRPr="00EF3287">
        <w:rPr>
          <w:rFonts w:eastAsia="Calibri" w:cs="Traditional Arabic"/>
          <w:sz w:val="36"/>
          <w:szCs w:val="36"/>
          <w:rtl/>
          <w:lang w:eastAsia="en-GB" w:bidi="ar-EG"/>
        </w:rPr>
        <w:t>ومن أعلام هذا المذهب الإمام أبو يوسف القاضي الذي تولى القضاء في الدولة العباسية، وكذلك الإمام محمد بن الحسن الشيباني ويعرف هذا وهذا بالصاحبيْن، ومحمد بن الحسن الشيباني صنّف كتبًا في مذهب الإمام أبي حنيفة، منها الأصل ويُعرف بالمبسوط، وكذلك الجامع الكبير والجامع الصغير إلخ.</w:t>
      </w:r>
    </w:p>
    <w:p w14:paraId="3C9C54AA" w14:textId="77777777" w:rsidR="003B6B2A" w:rsidRDefault="003B6B2A" w:rsidP="003B6B2A">
      <w:pPr>
        <w:bidi/>
        <w:jc w:val="both"/>
        <w:rPr>
          <w:rFonts w:eastAsia="Calibri" w:cs="Traditional Arabic"/>
          <w:sz w:val="36"/>
          <w:szCs w:val="36"/>
          <w:rtl/>
          <w:lang w:eastAsia="en-GB" w:bidi="ar-EG"/>
        </w:rPr>
      </w:pPr>
    </w:p>
    <w:p w14:paraId="5468DC77" w14:textId="77777777" w:rsidR="003B6B2A" w:rsidRPr="00EF3287" w:rsidRDefault="003B6B2A" w:rsidP="003B6B2A">
      <w:pPr>
        <w:pStyle w:val="aff4"/>
        <w:rPr>
          <w:lang w:bidi="ar-EG"/>
        </w:rPr>
      </w:pPr>
      <w:bookmarkStart w:id="16" w:name="_Toc188356257"/>
      <w:bookmarkStart w:id="17" w:name="_Toc188874965"/>
      <w:r>
        <w:rPr>
          <w:rFonts w:hint="cs"/>
          <w:rtl/>
          <w:lang w:bidi="ar-EG"/>
        </w:rPr>
        <w:t>خاتمة</w:t>
      </w:r>
      <w:bookmarkEnd w:id="16"/>
      <w:bookmarkEnd w:id="17"/>
    </w:p>
    <w:p w14:paraId="55DEB1D9" w14:textId="77777777" w:rsidR="003B6B2A" w:rsidRPr="00EF3287" w:rsidRDefault="003B6B2A" w:rsidP="003B6B2A">
      <w:pPr>
        <w:bidi/>
        <w:jc w:val="both"/>
        <w:rPr>
          <w:rFonts w:eastAsia="Calibri" w:cs="Traditional Arabic"/>
          <w:sz w:val="36"/>
          <w:szCs w:val="36"/>
          <w:lang w:eastAsia="en-GB" w:bidi="ar-EG"/>
        </w:rPr>
      </w:pPr>
      <w:r w:rsidRPr="00EF3287">
        <w:rPr>
          <w:rFonts w:eastAsia="Calibri" w:cs="Traditional Arabic"/>
          <w:sz w:val="36"/>
          <w:szCs w:val="36"/>
          <w:rtl/>
          <w:lang w:eastAsia="en-GB" w:bidi="ar-EG"/>
        </w:rPr>
        <w:t xml:space="preserve">وهذا المذهب مرَ بعدة مراحل، المرحلة الأولى كانت مرحلة النشوء والتصنيف والجمع، بعد ذلك بدأ العلماء ينظرون في هذه الأقوال التي جمعها محمد بن الحسن الشيباني وصنّفوا فيه كتب مختصرة، وصححوا الرواية، وما هو المعتمد في المذهب وما هو غير المعتمد، ثم بعد ذلك جاءت المرحلة التي بعدها، مرحلة استقرار، اقتصرت أو ركّزت على شرح المتون التي صُنّفت في المرحلة السابقة. </w:t>
      </w:r>
    </w:p>
    <w:p w14:paraId="5B59ABE5" w14:textId="77777777" w:rsidR="003B6B2A" w:rsidRPr="00EF3287" w:rsidRDefault="003B6B2A" w:rsidP="003B6B2A">
      <w:pPr>
        <w:jc w:val="right"/>
        <w:rPr>
          <w:rFonts w:eastAsia="DengXian" w:cs="Traditional Arabic"/>
          <w:sz w:val="36"/>
          <w:szCs w:val="36"/>
          <w:rtl/>
          <w:lang w:eastAsia="zh-CN" w:bidi="ar-EG"/>
        </w:rPr>
      </w:pPr>
      <w:r w:rsidRPr="00EF3287">
        <w:rPr>
          <w:rFonts w:eastAsia="DengXian" w:cs="Traditional Arabic" w:hint="cs"/>
          <w:sz w:val="36"/>
          <w:szCs w:val="36"/>
          <w:rtl/>
          <w:lang w:eastAsia="zh-CN" w:bidi="ar-EG"/>
        </w:rPr>
        <w:t>وقد عرفنا أيضًا في ترجمة الإمام أبي حنيفة ما كان عليه من العبادة والتقوى والزهد والورع، وكذلك ما كان عليه من الذكاء الشديد وما كان عليه من العلم والدراية، ونسأل الله عز وجل باسمه الأعظم أن يتغمد هذا الإمام برحمته، وأن يتغمد أعلام هذا المذهب بالرحمة والمغفرة، والله ولي ذلك والقادر عليه.</w:t>
      </w:r>
    </w:p>
    <w:p w14:paraId="1A2456C5" w14:textId="77777777" w:rsidR="003B6B2A" w:rsidRDefault="003B6B2A" w:rsidP="003B6B2A">
      <w:pPr>
        <w:jc w:val="right"/>
        <w:rPr>
          <w:rFonts w:eastAsia="DengXian" w:cs="Traditional Arabic"/>
          <w:sz w:val="36"/>
          <w:szCs w:val="36"/>
          <w:rtl/>
          <w:lang w:eastAsia="zh-CN" w:bidi="ar-EG"/>
        </w:rPr>
      </w:pPr>
      <w:r w:rsidRPr="00EF3287">
        <w:rPr>
          <w:rFonts w:eastAsia="DengXian" w:cs="Traditional Arabic"/>
          <w:sz w:val="36"/>
          <w:szCs w:val="36"/>
          <w:rtl/>
          <w:lang w:eastAsia="zh-CN" w:bidi="ar-EG"/>
        </w:rPr>
        <w:t>وفي الدرس القادم إن شاء الله نأخذ ما يتعلق بمذهب الإمام مالك رحمه الله، وصلى الله وسلم وبارك على سيدنا محمد وعلى آله وصحبه أجمعين</w:t>
      </w:r>
      <w:r w:rsidRPr="00EF3287">
        <w:rPr>
          <w:rFonts w:eastAsia="DengXian" w:cs="Traditional Arabic" w:hint="cs"/>
          <w:sz w:val="36"/>
          <w:szCs w:val="36"/>
          <w:rtl/>
          <w:lang w:eastAsia="zh-CN" w:bidi="ar-EG"/>
        </w:rPr>
        <w:t>.</w:t>
      </w:r>
    </w:p>
    <w:p w14:paraId="7F219097" w14:textId="77777777" w:rsidR="003B6B2A" w:rsidRDefault="003B6B2A" w:rsidP="003B6B2A">
      <w:pPr>
        <w:jc w:val="right"/>
        <w:rPr>
          <w:rFonts w:eastAsia="DengXian" w:cs="Traditional Arabic"/>
          <w:sz w:val="36"/>
          <w:szCs w:val="36"/>
          <w:rtl/>
          <w:lang w:eastAsia="zh-CN" w:bidi="ar-EG"/>
        </w:rPr>
      </w:pPr>
    </w:p>
    <w:p w14:paraId="45B4E691" w14:textId="77777777" w:rsidR="003B6B2A" w:rsidRDefault="003B6B2A" w:rsidP="003B6B2A">
      <w:pPr>
        <w:jc w:val="right"/>
        <w:rPr>
          <w:rFonts w:eastAsia="DengXian" w:cs="Traditional Arabic"/>
          <w:sz w:val="36"/>
          <w:szCs w:val="36"/>
          <w:rtl/>
          <w:lang w:eastAsia="zh-CN" w:bidi="ar-EG"/>
        </w:rPr>
      </w:pPr>
    </w:p>
    <w:p w14:paraId="61C94DD5" w14:textId="28695DE7" w:rsidR="005348BC" w:rsidRPr="003B6B2A" w:rsidRDefault="005348BC" w:rsidP="003B6B2A">
      <w:pPr>
        <w:rPr>
          <w:lang w:bidi="ar-EG"/>
        </w:rPr>
      </w:pPr>
    </w:p>
    <w:sectPr w:rsidR="005348BC" w:rsidRPr="003B6B2A"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18779" w14:textId="77777777" w:rsidR="0038326B" w:rsidRDefault="0038326B" w:rsidP="00A73CAF">
      <w:pPr>
        <w:spacing w:after="0" w:line="240" w:lineRule="auto"/>
      </w:pPr>
      <w:r>
        <w:separator/>
      </w:r>
    </w:p>
  </w:endnote>
  <w:endnote w:type="continuationSeparator" w:id="0">
    <w:p w14:paraId="632F1661" w14:textId="77777777" w:rsidR="0038326B" w:rsidRDefault="0038326B"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FUI-Regular">
    <w:altName w:val="Cambria"/>
    <w:charset w:val="00"/>
    <w:family w:val="roman"/>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DA2E9" w14:textId="77777777" w:rsidR="0038326B" w:rsidRDefault="0038326B" w:rsidP="00A73CAF">
      <w:pPr>
        <w:spacing w:after="0" w:line="240" w:lineRule="auto"/>
      </w:pPr>
      <w:r>
        <w:separator/>
      </w:r>
    </w:p>
  </w:footnote>
  <w:footnote w:type="continuationSeparator" w:id="0">
    <w:p w14:paraId="0030AA86" w14:textId="77777777" w:rsidR="0038326B" w:rsidRDefault="0038326B" w:rsidP="00A73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34085488"/>
    <w:multiLevelType w:val="hybridMultilevel"/>
    <w:tmpl w:val="3A3EBBF2"/>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6A0583B"/>
    <w:multiLevelType w:val="hybridMultilevel"/>
    <w:tmpl w:val="BA0E1A1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85E26D8"/>
    <w:multiLevelType w:val="hybridMultilevel"/>
    <w:tmpl w:val="D4704D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9A16B90"/>
    <w:multiLevelType w:val="hybridMultilevel"/>
    <w:tmpl w:val="BD9A6F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472AD2"/>
    <w:multiLevelType w:val="hybridMultilevel"/>
    <w:tmpl w:val="E2B8445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6886255"/>
    <w:multiLevelType w:val="hybridMultilevel"/>
    <w:tmpl w:val="5A0840E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F3E1C50"/>
    <w:multiLevelType w:val="hybridMultilevel"/>
    <w:tmpl w:val="4546D9D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AFB5B1A"/>
    <w:multiLevelType w:val="hybridMultilevel"/>
    <w:tmpl w:val="202EF6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A057070"/>
    <w:multiLevelType w:val="hybridMultilevel"/>
    <w:tmpl w:val="9B12AA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84719023">
    <w:abstractNumId w:val="5"/>
  </w:num>
  <w:num w:numId="2" w16cid:durableId="1792624060">
    <w:abstractNumId w:val="3"/>
  </w:num>
  <w:num w:numId="3" w16cid:durableId="608900852">
    <w:abstractNumId w:val="2"/>
  </w:num>
  <w:num w:numId="4" w16cid:durableId="834298144">
    <w:abstractNumId w:val="4"/>
  </w:num>
  <w:num w:numId="5" w16cid:durableId="2053265586">
    <w:abstractNumId w:val="1"/>
  </w:num>
  <w:num w:numId="6" w16cid:durableId="1361200812">
    <w:abstractNumId w:val="0"/>
  </w:num>
  <w:num w:numId="7" w16cid:durableId="643044480">
    <w:abstractNumId w:val="9"/>
  </w:num>
  <w:num w:numId="8" w16cid:durableId="967516098">
    <w:abstractNumId w:val="13"/>
  </w:num>
  <w:num w:numId="9" w16cid:durableId="837884247">
    <w:abstractNumId w:val="8"/>
  </w:num>
  <w:num w:numId="10" w16cid:durableId="1620914001">
    <w:abstractNumId w:val="14"/>
  </w:num>
  <w:num w:numId="11" w16cid:durableId="1067874140">
    <w:abstractNumId w:val="11"/>
  </w:num>
  <w:num w:numId="12" w16cid:durableId="1229418084">
    <w:abstractNumId w:val="7"/>
  </w:num>
  <w:num w:numId="13" w16cid:durableId="1831867138">
    <w:abstractNumId w:val="12"/>
  </w:num>
  <w:num w:numId="14" w16cid:durableId="305277912">
    <w:abstractNumId w:val="6"/>
  </w:num>
  <w:num w:numId="15" w16cid:durableId="1861043953">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21549F"/>
    <w:rsid w:val="002333B1"/>
    <w:rsid w:val="0029639D"/>
    <w:rsid w:val="00326F90"/>
    <w:rsid w:val="0038326B"/>
    <w:rsid w:val="003B6B2A"/>
    <w:rsid w:val="005348BC"/>
    <w:rsid w:val="008F71BE"/>
    <w:rsid w:val="009B4AC0"/>
    <w:rsid w:val="00A73CAF"/>
    <w:rsid w:val="00AA1D8D"/>
    <w:rsid w:val="00B47730"/>
    <w:rsid w:val="00CB0664"/>
    <w:rsid w:val="00CC703B"/>
    <w:rsid w:val="00D2385E"/>
    <w:rsid w:val="00D779DB"/>
    <w:rsid w:val="00F75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 w:type="paragraph" w:customStyle="1" w:styleId="28">
    <w:name w:val="عون العام 2"/>
    <w:basedOn w:val="a1"/>
    <w:link w:val="2Char1"/>
    <w:qFormat/>
    <w:rsid w:val="003B6B2A"/>
    <w:pPr>
      <w:keepNext/>
      <w:keepLines/>
      <w:pBdr>
        <w:right w:val="thinThickMediumGap" w:sz="24" w:space="4" w:color="984806"/>
      </w:pBdr>
      <w:shd w:val="clear" w:color="auto" w:fill="D68568"/>
      <w:spacing w:after="0" w:line="240" w:lineRule="auto"/>
      <w:jc w:val="right"/>
      <w:outlineLvl w:val="0"/>
    </w:pPr>
    <w:rPr>
      <w:rFonts w:eastAsia="Times New Roman" w:cs="Traditional Arabic"/>
      <w:b/>
      <w:bCs/>
      <w:color w:val="FFFFFF"/>
      <w:kern w:val="2"/>
      <w:sz w:val="44"/>
      <w:szCs w:val="44"/>
      <w14:ligatures w14:val="standardContextual"/>
    </w:rPr>
  </w:style>
  <w:style w:type="character" w:customStyle="1" w:styleId="2Char1">
    <w:name w:val="عون العام 2 Char"/>
    <w:basedOn w:val="a2"/>
    <w:link w:val="28"/>
    <w:rsid w:val="003B6B2A"/>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4">
    <w:name w:val="عون العام"/>
    <w:basedOn w:val="a1"/>
    <w:link w:val="Char8"/>
    <w:qFormat/>
    <w:rsid w:val="003B6B2A"/>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kern w:val="2"/>
      <w:sz w:val="40"/>
      <w:szCs w:val="40"/>
      <w:lang w:eastAsia="en-GB"/>
      <w14:ligatures w14:val="standardContextual"/>
    </w:rPr>
  </w:style>
  <w:style w:type="character" w:customStyle="1" w:styleId="Char8">
    <w:name w:val="عون العام Char"/>
    <w:basedOn w:val="a2"/>
    <w:link w:val="aff4"/>
    <w:rsid w:val="003B6B2A"/>
    <w:rPr>
      <w:rFonts w:ascii="Traditional Arabic" w:eastAsia="MS Gothic" w:hAnsi="Traditional Arabic" w:cs="Traditional Arabic"/>
      <w:b/>
      <w:bCs/>
      <w:color w:val="FFFFFF"/>
      <w:kern w:val="2"/>
      <w:sz w:val="40"/>
      <w:szCs w:val="40"/>
      <w:shd w:val="clear" w:color="auto" w:fill="9CB7A8"/>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11</Pages>
  <Words>2392</Words>
  <Characters>13641</Characters>
  <Application>Microsoft Office Word</Application>
  <DocSecurity>0</DocSecurity>
  <Lines>113</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6</cp:revision>
  <cp:lastPrinted>2026-06-13T16:15:00Z</cp:lastPrinted>
  <dcterms:created xsi:type="dcterms:W3CDTF">2013-12-23T23:15:00Z</dcterms:created>
  <dcterms:modified xsi:type="dcterms:W3CDTF">2026-06-13T16:15:00Z</dcterms:modified>
  <cp:category/>
</cp:coreProperties>
</file>