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E9950" w14:textId="77777777" w:rsidR="005D15D3" w:rsidRPr="00782082" w:rsidRDefault="005D15D3" w:rsidP="005D15D3">
      <w:pPr>
        <w:keepNext/>
        <w:keepLines/>
        <w:pBdr>
          <w:right w:val="thinThickMediumGap" w:sz="24" w:space="4" w:color="984806"/>
        </w:pBdr>
        <w:shd w:val="clear" w:color="auto" w:fill="D68568"/>
        <w:bidi/>
        <w:spacing w:after="0"/>
        <w:outlineLvl w:val="0"/>
        <w:rPr>
          <w:rFonts w:eastAsia="Calibri" w:cs="Traditional Arabic"/>
          <w:b/>
          <w:bCs/>
          <w:color w:val="FFFFFF"/>
          <w:sz w:val="44"/>
          <w:szCs w:val="44"/>
          <w:rtl/>
          <w:lang w:val="en-GB"/>
        </w:rPr>
      </w:pPr>
      <w:bookmarkStart w:id="0" w:name="_Toc188392899"/>
      <w:bookmarkStart w:id="1" w:name="_Toc188874966"/>
      <w:r>
        <w:rPr>
          <w:rFonts w:eastAsia="Calibri" w:cs="Traditional Arabic" w:hint="cs"/>
          <w:b/>
          <w:bCs/>
          <w:color w:val="FFFFFF"/>
          <w:sz w:val="44"/>
          <w:szCs w:val="44"/>
          <w:rtl/>
          <w:lang w:val="en-GB"/>
        </w:rPr>
        <w:t>مدخل إلى علم الفقه|05</w:t>
      </w:r>
      <w:bookmarkEnd w:id="0"/>
      <w:bookmarkEnd w:id="1"/>
    </w:p>
    <w:p w14:paraId="136C763F" w14:textId="77777777" w:rsidR="005D15D3" w:rsidRPr="00782082" w:rsidRDefault="005D15D3" w:rsidP="005D15D3">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bidi="ar-EG"/>
        </w:rPr>
      </w:pPr>
      <w:bookmarkStart w:id="2" w:name="_Toc188392900"/>
      <w:bookmarkStart w:id="3" w:name="_Toc188874967"/>
      <w:r w:rsidRPr="00782082">
        <w:rPr>
          <w:rFonts w:eastAsia="MS Gothic" w:cs="Traditional Arabic"/>
          <w:b/>
          <w:bCs/>
          <w:color w:val="FFFFFF"/>
          <w:sz w:val="40"/>
          <w:szCs w:val="40"/>
          <w:rtl/>
          <w:lang w:val="ar-SA" w:eastAsia="en-GB"/>
        </w:rPr>
        <w:t>مُقدِّمة</w:t>
      </w:r>
      <w:bookmarkEnd w:id="2"/>
      <w:bookmarkEnd w:id="3"/>
    </w:p>
    <w:p w14:paraId="4300FCBE" w14:textId="77777777" w:rsidR="005D15D3" w:rsidRDefault="005D15D3" w:rsidP="005D15D3">
      <w:pPr>
        <w:bidi/>
        <w:jc w:val="both"/>
        <w:rPr>
          <w:rFonts w:eastAsia="Calibri" w:cs="Traditional Arabic"/>
          <w:sz w:val="36"/>
          <w:szCs w:val="36"/>
          <w:rtl/>
          <w:lang w:eastAsia="en-GB" w:bidi="ar-EG"/>
        </w:rPr>
      </w:pPr>
      <w:r>
        <w:rPr>
          <w:rFonts w:eastAsia="Calibri" w:cs="Traditional Arabic" w:hint="cs"/>
          <w:sz w:val="36"/>
          <w:szCs w:val="36"/>
          <w:rtl/>
          <w:lang w:eastAsia="en-GB" w:bidi="ar-EG"/>
        </w:rPr>
        <w:t xml:space="preserve">بسم الله الرحمن الرحيم، الحمد لله رب العالمين وصلى الله وسلم على نبينا محمد وعلى آله وصحبه أجمعين أما بعد: </w:t>
      </w:r>
    </w:p>
    <w:p w14:paraId="17ECE529" w14:textId="77777777" w:rsidR="005D15D3" w:rsidRPr="00782082" w:rsidRDefault="005D15D3" w:rsidP="005D15D3">
      <w:pPr>
        <w:bidi/>
        <w:jc w:val="both"/>
        <w:rPr>
          <w:rFonts w:eastAsia="Times New Roman" w:cs="Traditional Arabic"/>
          <w:sz w:val="36"/>
          <w:szCs w:val="36"/>
          <w:rtl/>
        </w:rPr>
      </w:pPr>
      <w:r w:rsidRPr="00782082">
        <w:rPr>
          <w:rFonts w:eastAsia="Times New Roman" w:cs="Traditional Arabic" w:hint="cs"/>
          <w:sz w:val="36"/>
          <w:szCs w:val="36"/>
          <w:rtl/>
        </w:rPr>
        <w:t xml:space="preserve">فقد سبق لنا في الكلام عن مذهب الإمام أبي حنيفة رحمه الله والثاني من المذاهب الفقهية الأربعة من حيث التسلسل الزمني هو مذهب الإمام مالك ابن أنس إمام دار الهجرة. </w:t>
      </w:r>
    </w:p>
    <w:p w14:paraId="76200B17" w14:textId="77777777" w:rsidR="005D15D3" w:rsidRPr="00782082" w:rsidRDefault="005D15D3" w:rsidP="005D15D3">
      <w:pPr>
        <w:bidi/>
        <w:jc w:val="both"/>
        <w:rPr>
          <w:rFonts w:eastAsia="Times New Roman" w:cs="Traditional Arabic"/>
          <w:sz w:val="16"/>
          <w:szCs w:val="16"/>
          <w:rtl/>
        </w:rPr>
      </w:pPr>
    </w:p>
    <w:p w14:paraId="46567036" w14:textId="77777777" w:rsidR="005D15D3" w:rsidRPr="00782082" w:rsidRDefault="005D15D3" w:rsidP="005D15D3">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rPr>
      </w:pPr>
      <w:bookmarkStart w:id="4" w:name="_Toc188392901"/>
      <w:bookmarkStart w:id="5" w:name="_Toc188874968"/>
      <w:r w:rsidRPr="00782082">
        <w:rPr>
          <w:rFonts w:eastAsia="MS Gothic" w:cs="Traditional Arabic" w:hint="cs"/>
          <w:b/>
          <w:bCs/>
          <w:color w:val="FFFFFF"/>
          <w:sz w:val="40"/>
          <w:szCs w:val="40"/>
          <w:rtl/>
          <w:lang w:val="ar-SA" w:eastAsia="en-GB"/>
        </w:rPr>
        <w:t>الإمام مالك بن أنس</w:t>
      </w:r>
      <w:bookmarkEnd w:id="4"/>
      <w:bookmarkEnd w:id="5"/>
    </w:p>
    <w:p w14:paraId="7D1B8F05" w14:textId="77777777" w:rsidR="005D15D3" w:rsidRPr="00782082" w:rsidRDefault="005D15D3" w:rsidP="005D15D3">
      <w:pPr>
        <w:numPr>
          <w:ilvl w:val="0"/>
          <w:numId w:val="17"/>
        </w:numPr>
        <w:bidi/>
        <w:spacing w:after="160"/>
        <w:contextualSpacing/>
        <w:rPr>
          <w:rFonts w:eastAsia="Times New Roman" w:cs="Traditional Arabic"/>
          <w:b/>
          <w:bCs/>
          <w:sz w:val="36"/>
          <w:szCs w:val="36"/>
          <w:rtl/>
        </w:rPr>
      </w:pPr>
      <w:r w:rsidRPr="00782082">
        <w:rPr>
          <w:rFonts w:eastAsia="Times New Roman" w:cs="Traditional Arabic" w:hint="cs"/>
          <w:b/>
          <w:bCs/>
          <w:sz w:val="36"/>
          <w:szCs w:val="36"/>
          <w:rtl/>
        </w:rPr>
        <w:t xml:space="preserve">الاسم والنسب </w:t>
      </w:r>
    </w:p>
    <w:p w14:paraId="254AB6FE" w14:textId="77777777" w:rsidR="005D15D3" w:rsidRPr="00782082" w:rsidRDefault="005D15D3" w:rsidP="005D15D3">
      <w:pPr>
        <w:bidi/>
        <w:rPr>
          <w:rFonts w:eastAsia="Times New Roman" w:cs="Traditional Arabic"/>
          <w:sz w:val="36"/>
          <w:szCs w:val="36"/>
        </w:rPr>
      </w:pPr>
      <w:r w:rsidRPr="00782082">
        <w:rPr>
          <w:rFonts w:eastAsia="Times New Roman" w:cs="Traditional Arabic" w:hint="cs"/>
          <w:sz w:val="36"/>
          <w:szCs w:val="36"/>
          <w:rtl/>
        </w:rPr>
        <w:t>مالك بن أنس بن مالك بن أبي عامر الأصبحي، وقد اختلف في نسبه بعد ذلك مع الاتفاق على كونه من قحطان</w:t>
      </w:r>
      <w:r w:rsidRPr="00782082">
        <w:rPr>
          <w:rFonts w:eastAsia="Times New Roman" w:cs="Traditional Arabic"/>
          <w:sz w:val="36"/>
          <w:szCs w:val="36"/>
          <w:rtl/>
        </w:rPr>
        <w:t>،</w:t>
      </w:r>
      <w:r w:rsidRPr="00782082">
        <w:rPr>
          <w:rFonts w:eastAsia="Times New Roman" w:cs="Traditional Arabic" w:hint="cs"/>
          <w:sz w:val="36"/>
          <w:szCs w:val="36"/>
          <w:rtl/>
        </w:rPr>
        <w:t xml:space="preserve"> وهذا لا يعنينا كثيرا تحقيق النسب، نسب الإمام مالك رحمه الله تعالى.</w:t>
      </w:r>
    </w:p>
    <w:p w14:paraId="3E5AF1A2" w14:textId="77777777" w:rsidR="005D15D3" w:rsidRPr="00F05C88" w:rsidRDefault="005D15D3" w:rsidP="005D15D3">
      <w:pPr>
        <w:pStyle w:val="aa"/>
        <w:numPr>
          <w:ilvl w:val="0"/>
          <w:numId w:val="18"/>
        </w:numPr>
        <w:bidi/>
        <w:spacing w:after="160" w:line="259" w:lineRule="auto"/>
        <w:rPr>
          <w:rFonts w:eastAsia="MS Gothic" w:cs="Traditional Arabic"/>
          <w:sz w:val="36"/>
          <w:szCs w:val="36"/>
          <w:rtl/>
          <w:lang w:val="ar-SA" w:eastAsia="en-GB"/>
        </w:rPr>
      </w:pPr>
      <w:r w:rsidRPr="00F05C88">
        <w:rPr>
          <w:rFonts w:eastAsia="MS Gothic" w:cs="Traditional Arabic"/>
          <w:sz w:val="36"/>
          <w:szCs w:val="36"/>
          <w:rtl/>
          <w:lang w:val="ar-SA" w:eastAsia="en-GB"/>
        </w:rPr>
        <w:t>التاريخ</w:t>
      </w:r>
    </w:p>
    <w:p w14:paraId="41F4B901" w14:textId="77777777" w:rsidR="005D15D3" w:rsidRPr="00782082" w:rsidRDefault="005D15D3" w:rsidP="005D15D3">
      <w:pPr>
        <w:bidi/>
        <w:contextualSpacing/>
        <w:rPr>
          <w:rFonts w:eastAsia="Times New Roman" w:cs="Traditional Arabic"/>
          <w:sz w:val="36"/>
          <w:szCs w:val="36"/>
          <w:rtl/>
        </w:rPr>
      </w:pPr>
      <w:r w:rsidRPr="00782082">
        <w:rPr>
          <w:rFonts w:eastAsia="Times New Roman" w:cs="Traditional Arabic"/>
          <w:sz w:val="36"/>
          <w:szCs w:val="36"/>
        </w:rPr>
        <w:t xml:space="preserve"> </w:t>
      </w:r>
      <w:r w:rsidRPr="00782082">
        <w:rPr>
          <w:rFonts w:eastAsia="Times New Roman" w:cs="Traditional Arabic"/>
          <w:sz w:val="36"/>
          <w:szCs w:val="36"/>
          <w:rtl/>
        </w:rPr>
        <w:t>ولد سن</w:t>
      </w:r>
      <w:r w:rsidRPr="00782082">
        <w:rPr>
          <w:rFonts w:eastAsia="Times New Roman" w:cs="Traditional Arabic" w:hint="cs"/>
          <w:sz w:val="36"/>
          <w:szCs w:val="36"/>
          <w:rtl/>
        </w:rPr>
        <w:t>ة</w:t>
      </w:r>
      <w:r w:rsidRPr="00782082">
        <w:rPr>
          <w:rFonts w:eastAsia="Times New Roman" w:cs="Traditional Arabic"/>
          <w:sz w:val="36"/>
          <w:szCs w:val="36"/>
          <w:rtl/>
        </w:rPr>
        <w:t xml:space="preserve"> 93 ه وهي السنة التي توفي فيها أنس بن مالك</w:t>
      </w:r>
      <w:r w:rsidRPr="00782082">
        <w:rPr>
          <w:rFonts w:eastAsia="Times New Roman" w:cs="Traditional Arabic" w:hint="cs"/>
          <w:sz w:val="36"/>
          <w:szCs w:val="36"/>
          <w:rtl/>
        </w:rPr>
        <w:t xml:space="preserve"> -</w:t>
      </w:r>
      <w:r w:rsidRPr="00782082">
        <w:rPr>
          <w:rFonts w:eastAsia="Times New Roman" w:cs="Traditional Arabic"/>
          <w:sz w:val="36"/>
          <w:szCs w:val="36"/>
          <w:rtl/>
        </w:rPr>
        <w:t>رحمه الله</w:t>
      </w:r>
      <w:r w:rsidRPr="00782082">
        <w:rPr>
          <w:rFonts w:eastAsia="Times New Roman" w:cs="Traditional Arabic" w:hint="cs"/>
          <w:sz w:val="36"/>
          <w:szCs w:val="36"/>
          <w:rtl/>
        </w:rPr>
        <w:t>-</w:t>
      </w:r>
      <w:r w:rsidRPr="00782082">
        <w:rPr>
          <w:rFonts w:eastAsia="Times New Roman" w:cs="Traditional Arabic"/>
          <w:sz w:val="36"/>
          <w:szCs w:val="36"/>
          <w:rtl/>
        </w:rPr>
        <w:t xml:space="preserve"> وتوفي سن</w:t>
      </w:r>
      <w:r w:rsidRPr="00782082">
        <w:rPr>
          <w:rFonts w:eastAsia="Times New Roman" w:cs="Traditional Arabic" w:hint="cs"/>
          <w:sz w:val="36"/>
          <w:szCs w:val="36"/>
          <w:rtl/>
        </w:rPr>
        <w:t>ة</w:t>
      </w:r>
      <w:r w:rsidRPr="00782082">
        <w:rPr>
          <w:rFonts w:eastAsia="Times New Roman" w:cs="Traditional Arabic"/>
          <w:sz w:val="36"/>
          <w:szCs w:val="36"/>
          <w:rtl/>
        </w:rPr>
        <w:t xml:space="preserve"> 179 ه وقد تشهد عند وفاته وهذه خاتمة حسنه وفقه الله عز وجل إليها أنه تشهد عند وفاته، ثم قال: </w:t>
      </w:r>
      <w:r w:rsidRPr="00782082">
        <w:rPr>
          <w:rFonts w:eastAsia="Calibri" w:cs="Traditional Arabic" w:hint="cs"/>
          <w:color w:val="4F6228"/>
          <w:sz w:val="36"/>
          <w:szCs w:val="36"/>
          <w:rtl/>
        </w:rPr>
        <w:t>(</w:t>
      </w:r>
      <w:r w:rsidRPr="00782082">
        <w:rPr>
          <w:rFonts w:eastAsia="Calibri" w:cs="Traditional Arabic"/>
          <w:color w:val="4F6228"/>
          <w:sz w:val="36"/>
          <w:szCs w:val="36"/>
          <w:rtl/>
        </w:rPr>
        <w:t>لله الأمر من قبل ومن بعد</w:t>
      </w:r>
      <w:r w:rsidRPr="00782082">
        <w:rPr>
          <w:rFonts w:eastAsia="Calibri" w:cs="Traditional Arabic" w:hint="cs"/>
          <w:color w:val="4F6228"/>
          <w:sz w:val="36"/>
          <w:szCs w:val="36"/>
          <w:rtl/>
        </w:rPr>
        <w:t>)</w:t>
      </w:r>
      <w:r w:rsidRPr="00782082">
        <w:rPr>
          <w:rFonts w:eastAsia="Times New Roman" w:cs="Traditional Arabic" w:hint="cs"/>
          <w:sz w:val="36"/>
          <w:szCs w:val="36"/>
          <w:rtl/>
        </w:rPr>
        <w:t>.</w:t>
      </w:r>
    </w:p>
    <w:p w14:paraId="646A3D71" w14:textId="77777777" w:rsidR="005D15D3" w:rsidRPr="00F05C88" w:rsidRDefault="005D15D3" w:rsidP="005D15D3">
      <w:pPr>
        <w:pStyle w:val="aa"/>
        <w:numPr>
          <w:ilvl w:val="0"/>
          <w:numId w:val="19"/>
        </w:numPr>
        <w:bidi/>
        <w:spacing w:after="160" w:line="259" w:lineRule="auto"/>
        <w:rPr>
          <w:rFonts w:eastAsia="MS Gothic" w:cs="Traditional Arabic"/>
          <w:sz w:val="36"/>
          <w:szCs w:val="36"/>
          <w:rtl/>
          <w:lang w:val="ar-SA" w:eastAsia="en-GB" w:bidi="ar-EG"/>
        </w:rPr>
      </w:pPr>
      <w:r w:rsidRPr="00F05C88">
        <w:rPr>
          <w:rFonts w:eastAsia="MS Gothic" w:cs="Traditional Arabic"/>
          <w:sz w:val="36"/>
          <w:szCs w:val="36"/>
          <w:rtl/>
          <w:lang w:val="ar-SA" w:eastAsia="en-GB"/>
        </w:rPr>
        <w:t>العبادة والتقوى</w:t>
      </w:r>
    </w:p>
    <w:p w14:paraId="5AC40F56" w14:textId="77777777" w:rsidR="005D15D3" w:rsidRPr="00782082" w:rsidRDefault="005D15D3" w:rsidP="005D15D3">
      <w:pPr>
        <w:bidi/>
        <w:contextualSpacing/>
        <w:rPr>
          <w:rFonts w:eastAsia="Times New Roman" w:cs="Traditional Arabic"/>
          <w:sz w:val="36"/>
          <w:szCs w:val="36"/>
          <w:rtl/>
        </w:rPr>
      </w:pPr>
      <w:r w:rsidRPr="00782082">
        <w:rPr>
          <w:rFonts w:eastAsia="Times New Roman" w:cs="Traditional Arabic" w:hint="cs"/>
          <w:sz w:val="36"/>
          <w:szCs w:val="36"/>
          <w:rtl/>
        </w:rPr>
        <w:t xml:space="preserve"> الإمام مالك رحمه الله شأنه من شان أئمة السلف كانوا على قدر عظيم من العبادة ومن التقوى ومن خشية الله سبحانه وتعالى وهذا هو رأس العلم، فإن رأس العلم هو مخافة الله سبحانه وتعالى ولهذا لما قيل لأخت الإمام مالك: </w:t>
      </w:r>
      <w:r w:rsidRPr="00782082">
        <w:rPr>
          <w:rFonts w:eastAsia="Calibri" w:cs="Traditional Arabic" w:hint="cs"/>
          <w:color w:val="4F6228"/>
          <w:sz w:val="36"/>
          <w:szCs w:val="36"/>
          <w:rtl/>
        </w:rPr>
        <w:t>(ما كان شغله في بيته؟ قالت: كان شغله المصحف، والتلاوة)</w:t>
      </w:r>
      <w:r w:rsidRPr="00782082">
        <w:rPr>
          <w:rFonts w:eastAsia="Times New Roman" w:cs="Traditional Arabic" w:hint="cs"/>
          <w:sz w:val="36"/>
          <w:szCs w:val="36"/>
          <w:rtl/>
        </w:rPr>
        <w:t>. هذا شغله في البيت المصحف والتلاوة.</w:t>
      </w:r>
    </w:p>
    <w:p w14:paraId="2E8D36AD" w14:textId="77777777" w:rsidR="005D15D3" w:rsidRPr="00782082" w:rsidRDefault="005D15D3" w:rsidP="005D15D3">
      <w:pPr>
        <w:bidi/>
        <w:rPr>
          <w:rFonts w:eastAsia="Times New Roman" w:cs="Traditional Arabic"/>
          <w:sz w:val="36"/>
          <w:szCs w:val="36"/>
        </w:rPr>
      </w:pPr>
      <w:r w:rsidRPr="00782082">
        <w:rPr>
          <w:rFonts w:eastAsia="Times New Roman" w:cs="Traditional Arabic" w:hint="cs"/>
          <w:sz w:val="36"/>
          <w:szCs w:val="36"/>
          <w:rtl/>
        </w:rPr>
        <w:t xml:space="preserve">ويقول ابن وهب وهذا جانب عظيم من جوانب التقوى والخوف من الله عند الإمام مالك رحمه الله: </w:t>
      </w:r>
      <w:r w:rsidRPr="00782082">
        <w:rPr>
          <w:rFonts w:eastAsia="Calibri" w:cs="Traditional Arabic" w:hint="cs"/>
          <w:color w:val="4F6228"/>
          <w:sz w:val="36"/>
          <w:szCs w:val="36"/>
          <w:rtl/>
        </w:rPr>
        <w:t>(لو شئت أن أملأ ألواحي من قول مالك: لا أدر</w:t>
      </w:r>
      <w:r w:rsidRPr="00782082">
        <w:rPr>
          <w:rFonts w:eastAsia="Calibri" w:cs="Traditional Arabic" w:hint="eastAsia"/>
          <w:color w:val="4F6228"/>
          <w:sz w:val="36"/>
          <w:szCs w:val="36"/>
          <w:rtl/>
        </w:rPr>
        <w:t>ي</w:t>
      </w:r>
      <w:r w:rsidRPr="00782082">
        <w:rPr>
          <w:rFonts w:eastAsia="Calibri" w:cs="Traditional Arabic" w:hint="cs"/>
          <w:color w:val="4F6228"/>
          <w:sz w:val="36"/>
          <w:szCs w:val="36"/>
          <w:rtl/>
        </w:rPr>
        <w:t xml:space="preserve"> لفعلت)</w:t>
      </w:r>
      <w:r w:rsidRPr="00782082">
        <w:rPr>
          <w:rFonts w:eastAsia="Times New Roman" w:cs="Traditional Arabic" w:hint="cs"/>
          <w:sz w:val="36"/>
          <w:szCs w:val="36"/>
          <w:rtl/>
        </w:rPr>
        <w:t>.</w:t>
      </w:r>
    </w:p>
    <w:p w14:paraId="7A775BEB" w14:textId="77777777" w:rsidR="005D15D3" w:rsidRPr="00782082" w:rsidRDefault="005D15D3" w:rsidP="005D15D3">
      <w:pPr>
        <w:bidi/>
        <w:rPr>
          <w:rFonts w:eastAsia="Times New Roman" w:cs="Traditional Arabic"/>
          <w:sz w:val="36"/>
          <w:szCs w:val="36"/>
          <w:rtl/>
          <w:lang w:bidi="ar-QA"/>
        </w:rPr>
      </w:pPr>
      <w:r w:rsidRPr="00782082">
        <w:rPr>
          <w:rFonts w:eastAsia="Times New Roman" w:cs="Traditional Arabic" w:hint="cs"/>
          <w:sz w:val="36"/>
          <w:szCs w:val="36"/>
          <w:rtl/>
          <w:lang w:bidi="ar-QA"/>
        </w:rPr>
        <w:lastRenderedPageBreak/>
        <w:t>يقول لو أن كل مرة الإمام مالك يسأل عن مسألة يقول لا أدري أكتبها لامتلأت ألواحي وصار عندي مجلدات خاصة فقط بمسائل لا أدري، وقد جاء رجل من العراق إلى الإمام مالك وقد سأله عن بضع وأربعين مسالة فقال في ست وثلاثين منها لا أدري ست وثلاثين من بضع وأربعين مسالة.</w:t>
      </w:r>
    </w:p>
    <w:p w14:paraId="500E34BD" w14:textId="77777777" w:rsidR="005D15D3" w:rsidRPr="00782082" w:rsidRDefault="005D15D3" w:rsidP="005D15D3">
      <w:pPr>
        <w:bidi/>
        <w:rPr>
          <w:rFonts w:eastAsia="Times New Roman" w:cs="Traditional Arabic"/>
          <w:sz w:val="36"/>
          <w:szCs w:val="36"/>
          <w:rtl/>
          <w:lang w:bidi="ar-QA"/>
        </w:rPr>
      </w:pPr>
      <w:r w:rsidRPr="00782082">
        <w:rPr>
          <w:rFonts w:eastAsia="Times New Roman" w:cs="Traditional Arabic" w:hint="cs"/>
          <w:sz w:val="36"/>
          <w:szCs w:val="36"/>
          <w:rtl/>
          <w:lang w:bidi="ar-QA"/>
        </w:rPr>
        <w:t>وهذه المسألة من أعظم ما</w:t>
      </w:r>
      <w:r w:rsidRPr="00782082">
        <w:rPr>
          <w:rFonts w:eastAsia="Times New Roman" w:cs="Traditional Arabic"/>
          <w:sz w:val="36"/>
          <w:szCs w:val="36"/>
          <w:lang w:bidi="ar-QA"/>
        </w:rPr>
        <w:t xml:space="preserve"> </w:t>
      </w:r>
      <w:r w:rsidRPr="00782082">
        <w:rPr>
          <w:rFonts w:eastAsia="Times New Roman" w:cs="Traditional Arabic" w:hint="cs"/>
          <w:sz w:val="36"/>
          <w:szCs w:val="36"/>
          <w:rtl/>
          <w:lang w:bidi="ar-QA"/>
        </w:rPr>
        <w:t xml:space="preserve">ينبغي ويجب أن يتربى عليه طالب العلم، </w:t>
      </w:r>
      <w:r w:rsidRPr="00782082">
        <w:rPr>
          <w:rFonts w:eastAsia="Times New Roman" w:cs="Traditional Arabic" w:hint="cs"/>
          <w:sz w:val="36"/>
          <w:szCs w:val="36"/>
          <w:u w:val="single"/>
          <w:rtl/>
          <w:lang w:bidi="ar-QA"/>
        </w:rPr>
        <w:t>يجب على طالب العلم أن يحفظ كلمة لا أدرى هذه ويجعل له فيها ورد لابد أن تجعل كلمة لا أدري هذه على طرف اللسان</w:t>
      </w:r>
      <w:r w:rsidRPr="00782082">
        <w:rPr>
          <w:rFonts w:eastAsia="Times New Roman" w:cs="Traditional Arabic" w:hint="cs"/>
          <w:sz w:val="36"/>
          <w:szCs w:val="36"/>
          <w:rtl/>
          <w:lang w:bidi="ar-QA"/>
        </w:rPr>
        <w:t xml:space="preserve"> بعض الناس يسأل عن المسألة، لو عرضت على عمر لجمع لها أهل بدر، فيقول والله يا أخي أحس أنها حرام، أحس يعني إحساس، فيتكلم في دين الله من باب الذوق يقول يا أخي لا لا لا، مستحيل هذه تكون حرام أكيد إنها حلال، تمام. فيتكلم في دين الله يقول الله عز وجل </w:t>
      </w:r>
      <w:r w:rsidRPr="00782082">
        <w:rPr>
          <w:rFonts w:eastAsia="Times New Roman" w:cs="Traditional Arabic"/>
          <w:color w:val="984806"/>
          <w:sz w:val="36"/>
          <w:szCs w:val="36"/>
        </w:rPr>
        <w:t>}</w:t>
      </w:r>
      <w:r w:rsidRPr="00782082">
        <w:rPr>
          <w:rFonts w:eastAsia="Times New Roman" w:cs="Traditional Arabic"/>
          <w:color w:val="984806"/>
          <w:sz w:val="36"/>
          <w:szCs w:val="36"/>
          <w:rtl/>
        </w:rPr>
        <w:t>وَلَا تَقُولُوا لِمَا تَصِفُ أَلْسِنَتُكُمُ الْكَذِبَ هَٰذَا حَلَالٌ وَهَٰذَا حَرَامٌ لِّتَفْتَرُوا عَلَى اللَّهِ الْكَذِبَ</w:t>
      </w:r>
      <w:r w:rsidRPr="00782082">
        <w:rPr>
          <w:rFonts w:eastAsia="Times New Roman" w:cs="Traditional Arabic"/>
          <w:color w:val="984806"/>
          <w:sz w:val="36"/>
          <w:szCs w:val="36"/>
        </w:rPr>
        <w:t>{</w:t>
      </w:r>
      <w:r w:rsidRPr="00782082">
        <w:rPr>
          <w:rFonts w:eastAsia="Times New Roman" w:cs="Traditional Arabic"/>
          <w:sz w:val="36"/>
          <w:szCs w:val="36"/>
          <w:vertAlign w:val="superscript"/>
          <w:rtl/>
        </w:rPr>
        <w:footnoteReference w:id="1"/>
      </w:r>
      <w:r w:rsidRPr="00782082">
        <w:rPr>
          <w:rFonts w:eastAsia="Times New Roman" w:cs="Traditional Arabic"/>
          <w:sz w:val="36"/>
          <w:szCs w:val="36"/>
          <w:lang w:bidi="ar-QA"/>
        </w:rPr>
        <w:t xml:space="preserve"> </w:t>
      </w:r>
      <w:r w:rsidRPr="00782082">
        <w:rPr>
          <w:rFonts w:eastAsia="Times New Roman" w:cs="Traditional Arabic" w:hint="cs"/>
          <w:sz w:val="36"/>
          <w:szCs w:val="36"/>
          <w:rtl/>
          <w:lang w:bidi="ar-QA"/>
        </w:rPr>
        <w:t xml:space="preserve">ويقول تعالى: </w:t>
      </w:r>
      <w:r w:rsidRPr="00782082">
        <w:rPr>
          <w:rFonts w:eastAsia="Times New Roman" w:cs="Traditional Arabic"/>
          <w:color w:val="984806"/>
          <w:sz w:val="36"/>
          <w:szCs w:val="36"/>
          <w:lang w:bidi="ar-QA"/>
        </w:rPr>
        <w:t>}</w:t>
      </w:r>
      <w:r w:rsidRPr="00782082">
        <w:rPr>
          <w:rFonts w:eastAsia="Times New Roman" w:cs="Traditional Arabic"/>
          <w:color w:val="984806"/>
          <w:sz w:val="36"/>
          <w:szCs w:val="36"/>
          <w:rtl/>
          <w:lang w:bidi="ar-QA"/>
        </w:rPr>
        <w:t>وَيَوْمَ الْقِيَامَةِ تَرَى الَّذِينَ كَذَبُوا عَلَى اللَّهِ وُجُوهُهُم مُّسْوَدَّةٌ</w:t>
      </w:r>
      <w:r w:rsidRPr="00782082">
        <w:rPr>
          <w:rFonts w:eastAsia="Times New Roman" w:cs="Traditional Arabic"/>
          <w:color w:val="984806"/>
          <w:sz w:val="36"/>
          <w:szCs w:val="36"/>
          <w:lang w:bidi="ar-QA"/>
        </w:rPr>
        <w:t>{</w:t>
      </w:r>
      <w:r w:rsidRPr="00782082">
        <w:rPr>
          <w:rFonts w:eastAsia="Times New Roman" w:cs="Traditional Arabic"/>
          <w:sz w:val="36"/>
          <w:szCs w:val="36"/>
          <w:vertAlign w:val="superscript"/>
          <w:rtl/>
        </w:rPr>
        <w:footnoteReference w:id="2"/>
      </w:r>
      <w:r w:rsidRPr="00782082">
        <w:rPr>
          <w:rFonts w:eastAsia="Times New Roman" w:cs="Traditional Arabic" w:hint="cs"/>
          <w:color w:val="984806"/>
          <w:sz w:val="36"/>
          <w:szCs w:val="36"/>
          <w:rtl/>
          <w:lang w:bidi="ar-QA"/>
        </w:rPr>
        <w:t xml:space="preserve"> </w:t>
      </w:r>
      <w:r w:rsidRPr="00782082">
        <w:rPr>
          <w:rFonts w:eastAsia="Times New Roman" w:cs="Traditional Arabic" w:hint="cs"/>
          <w:sz w:val="36"/>
          <w:szCs w:val="36"/>
          <w:rtl/>
          <w:lang w:bidi="ar-QA"/>
        </w:rPr>
        <w:t>من أول من يدخل في الكذب على الله من ينسب في</w:t>
      </w:r>
      <w:r w:rsidRPr="00782082">
        <w:rPr>
          <w:rFonts w:eastAsia="Times New Roman" w:cs="Traditional Arabic" w:hint="cs"/>
          <w:color w:val="984806"/>
          <w:sz w:val="36"/>
          <w:szCs w:val="36"/>
          <w:rtl/>
          <w:lang w:bidi="ar-QA"/>
        </w:rPr>
        <w:t xml:space="preserve"> </w:t>
      </w:r>
      <w:r w:rsidRPr="00782082">
        <w:rPr>
          <w:rFonts w:eastAsia="Times New Roman" w:cs="Traditional Arabic" w:hint="cs"/>
          <w:sz w:val="36"/>
          <w:szCs w:val="36"/>
          <w:rtl/>
          <w:lang w:bidi="ar-QA"/>
        </w:rPr>
        <w:t xml:space="preserve">دين الله عز وجل ما ليس منه بغير علم، والقول على الله بغير علم من كبائر الذنوب قال الله عز وجل </w:t>
      </w:r>
      <w:r w:rsidRPr="00782082">
        <w:rPr>
          <w:rFonts w:eastAsia="Times New Roman" w:cs="Traditional Arabic"/>
          <w:color w:val="984806"/>
          <w:sz w:val="36"/>
          <w:szCs w:val="36"/>
          <w:lang w:bidi="ar-QA"/>
        </w:rPr>
        <w:t>}</w:t>
      </w:r>
      <w:r w:rsidRPr="00782082">
        <w:rPr>
          <w:rFonts w:eastAsia="Times New Roman" w:cs="Traditional Arabic"/>
          <w:color w:val="984806"/>
          <w:sz w:val="36"/>
          <w:szCs w:val="36"/>
          <w:rtl/>
          <w:lang w:bidi="ar-QA"/>
        </w:rPr>
        <w:t>قُلْ إِنَّمَا حَرَّمَ رَبِّيَ الْفَوَاحِشَ مَا ظَهَرَ مِنْهَا وَمَا بَطَنَ وَالْإِثْمَ وَالْبَغْيَ بِغَيْرِ الْحَقِّ وَأَن تُشْرِكُوا بِاللَّهِ مَا لَمْ يُنَزِّلْ بِهِ سُلْطَانًا وَأَن تَقُولُوا عَلَى اللَّهِ مَا لَا تَعْلَمُونَ</w:t>
      </w:r>
      <w:r w:rsidRPr="00782082">
        <w:rPr>
          <w:rFonts w:eastAsia="Times New Roman" w:cs="Traditional Arabic"/>
          <w:b/>
          <w:bCs/>
          <w:color w:val="984806"/>
          <w:sz w:val="36"/>
          <w:szCs w:val="36"/>
          <w:lang w:bidi="ar-QA"/>
        </w:rPr>
        <w:t xml:space="preserve"> </w:t>
      </w:r>
      <w:r w:rsidRPr="00782082">
        <w:rPr>
          <w:rFonts w:eastAsia="Times New Roman" w:cs="Traditional Arabic"/>
          <w:color w:val="984806"/>
          <w:sz w:val="36"/>
          <w:szCs w:val="36"/>
          <w:lang w:bidi="ar-QA"/>
        </w:rPr>
        <w:t>{</w:t>
      </w:r>
      <w:r w:rsidRPr="00782082">
        <w:rPr>
          <w:rFonts w:eastAsia="Times New Roman" w:cs="Traditional Arabic"/>
          <w:sz w:val="36"/>
          <w:szCs w:val="36"/>
          <w:vertAlign w:val="superscript"/>
          <w:rtl/>
        </w:rPr>
        <w:footnoteReference w:id="3"/>
      </w:r>
      <w:r w:rsidRPr="00782082">
        <w:rPr>
          <w:rFonts w:eastAsia="Times New Roman" w:cs="Traditional Arabic" w:hint="cs"/>
          <w:b/>
          <w:bCs/>
          <w:color w:val="984806"/>
          <w:sz w:val="36"/>
          <w:szCs w:val="36"/>
          <w:rtl/>
          <w:lang w:bidi="ar-QA"/>
        </w:rPr>
        <w:t xml:space="preserve"> </w:t>
      </w:r>
      <w:r w:rsidRPr="00782082">
        <w:rPr>
          <w:rFonts w:eastAsia="Times New Roman" w:cs="Traditional Arabic" w:hint="cs"/>
          <w:sz w:val="36"/>
          <w:szCs w:val="36"/>
          <w:rtl/>
          <w:lang w:bidi="ar-QA"/>
        </w:rPr>
        <w:t>وهذا دأب الأئمة مالك، الشافعي، أحمد، أبو حنيفة.</w:t>
      </w:r>
    </w:p>
    <w:p w14:paraId="4C0A25EE" w14:textId="77777777" w:rsidR="005D15D3" w:rsidRPr="00782082" w:rsidRDefault="005D15D3" w:rsidP="005D15D3">
      <w:pPr>
        <w:bidi/>
        <w:rPr>
          <w:rFonts w:eastAsia="Times New Roman" w:cs="Traditional Arabic"/>
          <w:sz w:val="36"/>
          <w:szCs w:val="36"/>
          <w:rtl/>
          <w:lang w:bidi="ar-QA"/>
        </w:rPr>
      </w:pPr>
      <w:r w:rsidRPr="00782082">
        <w:rPr>
          <w:rFonts w:eastAsia="Times New Roman" w:cs="Traditional Arabic" w:hint="cs"/>
          <w:sz w:val="36"/>
          <w:szCs w:val="36"/>
          <w:rtl/>
          <w:lang w:bidi="ar-QA"/>
        </w:rPr>
        <w:t>وحتى الإمام أحمد سيأتي معانا -بالحديث عنه- ولو مسكت فتاوى الإمام أحمد لوجدتم مئات المسائل يسأل عنها الإمام أحمد</w:t>
      </w:r>
      <w:r w:rsidRPr="00782082">
        <w:rPr>
          <w:rFonts w:eastAsia="Times New Roman" w:cs="Traditional Arabic" w:hint="cs"/>
          <w:b/>
          <w:bCs/>
          <w:color w:val="984806"/>
          <w:sz w:val="36"/>
          <w:szCs w:val="36"/>
          <w:rtl/>
          <w:lang w:bidi="ar-QA"/>
        </w:rPr>
        <w:t xml:space="preserve"> </w:t>
      </w:r>
      <w:r w:rsidRPr="00782082">
        <w:rPr>
          <w:rFonts w:eastAsia="Times New Roman" w:cs="Traditional Arabic" w:hint="cs"/>
          <w:sz w:val="36"/>
          <w:szCs w:val="36"/>
          <w:rtl/>
          <w:lang w:bidi="ar-QA"/>
        </w:rPr>
        <w:t xml:space="preserve">يقول لا أدري، يقول فيها لا أدري مع أنه يمكن يحفظ في هذه المسألة 200 حديث، طبعا حديث بمعنى حديث عن النبي عليه الصلاة والسلام، حديث عن الصحابة وعن التابعين، ولكن يقول لا أدري ليش؟ لأنه يتوقف في الترجيح في المسألة إما تعارضت عنده الأدلة، أو وجد الصحابة اختلفوا وهذا أمر لا بد أن يتربى عليه طالب العلم وحدثنا بعض المشايخ وهو الشيخ محمد بن عبد الله الحسين -رحمه الله </w:t>
      </w:r>
      <w:r w:rsidRPr="00782082">
        <w:rPr>
          <w:rFonts w:eastAsia="Times New Roman" w:cs="Traditional Arabic"/>
          <w:sz w:val="36"/>
          <w:szCs w:val="36"/>
          <w:rtl/>
          <w:lang w:bidi="ar-QA"/>
        </w:rPr>
        <w:t>–</w:t>
      </w:r>
      <w:r w:rsidRPr="00782082">
        <w:rPr>
          <w:rFonts w:eastAsia="Times New Roman" w:cs="Traditional Arabic" w:hint="cs"/>
          <w:sz w:val="36"/>
          <w:szCs w:val="36"/>
          <w:rtl/>
          <w:lang w:bidi="ar-QA"/>
        </w:rPr>
        <w:t xml:space="preserve"> من طلاب الشيخ محمد بن إبراهيم يقول كنا نسأل الشيخ محمد بن إبراهيم -والشيخ محمد بن إبراهيم مفتي الديار السعودية في زمانه- يقول كنا نسأله عن بعض المسائل فيقول لنا لا أدري وهي من المسائل الواضحة، </w:t>
      </w:r>
      <w:r w:rsidRPr="00782082">
        <w:rPr>
          <w:rFonts w:eastAsia="Times New Roman" w:cs="Traditional Arabic" w:hint="cs"/>
          <w:sz w:val="36"/>
          <w:szCs w:val="36"/>
          <w:rtl/>
          <w:lang w:bidi="ar-QA"/>
        </w:rPr>
        <w:lastRenderedPageBreak/>
        <w:t>يقول فعرفنا بعض ذلك أن الشيخ يريد أن يربينا على هذه الكلمة، يعني هدفه من الإجابة على مسألة واضحة بقول لا أدري أن الطالب يقول مفتي الديار يسأل عن مسألة واضحة ويقول ما أدري، فيأخذ الطالب منه ويتلقى عنه هذه الكلمة.</w:t>
      </w:r>
    </w:p>
    <w:p w14:paraId="3C5DEB2F" w14:textId="77777777" w:rsidR="005D15D3" w:rsidRPr="00782082" w:rsidRDefault="005D15D3" w:rsidP="005D15D3">
      <w:pPr>
        <w:bidi/>
        <w:rPr>
          <w:rFonts w:eastAsia="Times New Roman" w:cs="Traditional Arabic"/>
          <w:sz w:val="36"/>
          <w:szCs w:val="36"/>
          <w:rtl/>
          <w:lang w:bidi="ar-QA"/>
        </w:rPr>
      </w:pPr>
      <w:r w:rsidRPr="00782082">
        <w:rPr>
          <w:rFonts w:eastAsia="Times New Roman" w:cs="Traditional Arabic" w:hint="cs"/>
          <w:sz w:val="36"/>
          <w:szCs w:val="36"/>
          <w:rtl/>
          <w:lang w:bidi="ar-QA"/>
        </w:rPr>
        <w:t xml:space="preserve">والعلماء -رحمهم الله- كانوا يتلقون عن شيوخهم الأدب والسمت قبل العلم ولهذا كان يحضر مجلس الإمام أحمد أكثر من خمسة آلاف، من الذي يكتب فيهم؟ نحو من 500 والبقية يأخذون من سمته وأدبه وهديه وخشيته -رحمه الله تعالى- ومما يؤخذ عن الشيوخ كلمة "لا أدري". </w:t>
      </w:r>
    </w:p>
    <w:p w14:paraId="7A144E1A" w14:textId="77777777" w:rsidR="005D15D3" w:rsidRPr="00782082" w:rsidRDefault="005D15D3" w:rsidP="005D15D3">
      <w:pPr>
        <w:bidi/>
        <w:rPr>
          <w:rFonts w:eastAsia="Times New Roman" w:cs="Traditional Arabic"/>
          <w:sz w:val="36"/>
          <w:szCs w:val="36"/>
          <w:rtl/>
          <w:lang w:bidi="ar-QA"/>
        </w:rPr>
      </w:pPr>
      <w:r w:rsidRPr="00782082">
        <w:rPr>
          <w:rFonts w:eastAsia="Times New Roman" w:cs="Traditional Arabic" w:hint="cs"/>
          <w:sz w:val="36"/>
          <w:szCs w:val="36"/>
          <w:rtl/>
          <w:lang w:bidi="ar-QA"/>
        </w:rPr>
        <w:t xml:space="preserve">وبالمناسبة لقد ذكرنا النسب العلمي لكل واحد من الأئمة الأربعة، الإمام أحمد -رحمه الله-، -طبعا الإمام أبو داوود صاحب السنن أخذ عن الإمام أحمد صح ولا لا؟ </w:t>
      </w:r>
      <w:proofErr w:type="gramStart"/>
      <w:r w:rsidRPr="00782082">
        <w:rPr>
          <w:rFonts w:eastAsia="Times New Roman" w:cs="Traditional Arabic" w:hint="cs"/>
          <w:sz w:val="36"/>
          <w:szCs w:val="36"/>
          <w:rtl/>
          <w:lang w:bidi="ar-QA"/>
        </w:rPr>
        <w:t>و الإمام</w:t>
      </w:r>
      <w:proofErr w:type="gramEnd"/>
      <w:r w:rsidRPr="00782082">
        <w:rPr>
          <w:rFonts w:eastAsia="Times New Roman" w:cs="Traditional Arabic" w:hint="cs"/>
          <w:sz w:val="36"/>
          <w:szCs w:val="36"/>
          <w:rtl/>
          <w:lang w:bidi="ar-QA"/>
        </w:rPr>
        <w:t xml:space="preserve"> أحمد أخذ عن عدد من العلماء- لكن يقول الشيخ محمد السالم عبد الودود: </w:t>
      </w:r>
      <w:r w:rsidRPr="00782082">
        <w:rPr>
          <w:rFonts w:eastAsia="Calibri" w:cs="Traditional Arabic" w:hint="cs"/>
          <w:color w:val="4F6228"/>
          <w:sz w:val="36"/>
          <w:szCs w:val="36"/>
          <w:rtl/>
        </w:rPr>
        <w:t>(رب ابن مسعود مقيم الملة، فكان يحكي هديه ودله)</w:t>
      </w:r>
      <w:r w:rsidRPr="00782082">
        <w:rPr>
          <w:rFonts w:eastAsia="Times New Roman" w:cs="Traditional Arabic" w:hint="cs"/>
          <w:sz w:val="36"/>
          <w:szCs w:val="36"/>
          <w:rtl/>
          <w:lang w:bidi="ar-QA"/>
        </w:rPr>
        <w:t xml:space="preserve"> مقيم الملة يعنى الرسول </w:t>
      </w:r>
      <w:r w:rsidRPr="00782082">
        <w:rPr>
          <w:rFonts w:eastAsia="Times New Roman" w:cs="Times New Roman" w:hint="cs"/>
          <w:sz w:val="36"/>
          <w:szCs w:val="36"/>
          <w:rtl/>
          <w:lang w:bidi="ar-QA"/>
        </w:rPr>
        <w:t>ﷺ</w:t>
      </w:r>
      <w:r w:rsidRPr="00782082">
        <w:rPr>
          <w:rFonts w:eastAsia="Times New Roman" w:cs="Traditional Arabic" w:hint="cs"/>
          <w:sz w:val="36"/>
          <w:szCs w:val="36"/>
          <w:rtl/>
          <w:lang w:bidi="ar-QA"/>
        </w:rPr>
        <w:t xml:space="preserve">، فكان أشبه الناس بالنبي عليه الصلاة والسلام ابن مسعود، </w:t>
      </w:r>
      <w:r w:rsidRPr="00782082">
        <w:rPr>
          <w:rFonts w:eastAsia="Calibri" w:cs="Traditional Arabic" w:hint="cs"/>
          <w:color w:val="4F6228"/>
          <w:sz w:val="36"/>
          <w:szCs w:val="36"/>
          <w:rtl/>
        </w:rPr>
        <w:t>يقول (رب ابن مسعود مقيم الملة فكان يحكي هديه ودله، وكان علقمة لابن أم عبد كهذا للنبي الأمي)</w:t>
      </w:r>
      <w:r w:rsidRPr="00782082">
        <w:rPr>
          <w:rFonts w:eastAsia="Times New Roman" w:cs="Traditional Arabic" w:hint="cs"/>
          <w:sz w:val="36"/>
          <w:szCs w:val="36"/>
          <w:rtl/>
          <w:lang w:bidi="ar-QA"/>
        </w:rPr>
        <w:t xml:space="preserve">، يعني كان أشبه الناس بابن مسعود علقمة، وكان أشبه الناس بعلقمة من؟ إبراهيم النخعمي، وكان أشبه الناس بإبراهيم النخعمي سفيان الثوري، وكان أشبه الناس بسفيان الثوري وكيع بن الجراح، وكان أشبه الناس بوكيع بن الجراح أحمد بن حنبل، وكان أشبه الناس بأحمد بن حنبل أبو داوود يقول </w:t>
      </w:r>
      <w:r w:rsidRPr="00782082">
        <w:rPr>
          <w:rFonts w:eastAsia="Calibri" w:cs="Traditional Arabic" w:hint="cs"/>
          <w:color w:val="4F6228"/>
          <w:sz w:val="36"/>
          <w:szCs w:val="36"/>
          <w:rtl/>
          <w:lang w:bidi="ar-QA"/>
        </w:rPr>
        <w:t>(رب ابن مسعود مقيم الملة فكان يحكي هديه ودله، وكان علقمة بن أم عبد كهذا للنبي الأمي، كذاك إبراهيم يحكي علقمة واه له من نسب ما أكرمه وكان سفيان لإبراهيم كذاك يحكي هديه القويم، وهكذا أيضا وكيع كان بشيخه سفيان، وكان أحمد لدى الجميع مشبها بشيخه وكيع، كذا أبو داوود عند الكملي مشبها بأحمد بن حنبلِ)</w:t>
      </w:r>
      <w:r w:rsidRPr="00782082">
        <w:rPr>
          <w:rFonts w:eastAsia="Times New Roman" w:cs="Traditional Arabic" w:hint="cs"/>
          <w:sz w:val="36"/>
          <w:szCs w:val="36"/>
          <w:rtl/>
          <w:lang w:bidi="ar-QA"/>
        </w:rPr>
        <w:t xml:space="preserve"> -رحمة الله عليهم أجمعين-.</w:t>
      </w:r>
    </w:p>
    <w:p w14:paraId="78052817" w14:textId="77777777" w:rsidR="005D15D3" w:rsidRPr="00782082" w:rsidRDefault="005D15D3" w:rsidP="005D15D3">
      <w:pPr>
        <w:bidi/>
        <w:rPr>
          <w:rFonts w:eastAsia="Times New Roman" w:cs="Traditional Arabic"/>
          <w:sz w:val="36"/>
          <w:szCs w:val="36"/>
          <w:lang w:bidi="ar-QA"/>
        </w:rPr>
      </w:pPr>
      <w:r w:rsidRPr="00782082">
        <w:rPr>
          <w:rFonts w:eastAsia="Times New Roman" w:cs="Traditional Arabic" w:hint="cs"/>
          <w:sz w:val="36"/>
          <w:szCs w:val="36"/>
          <w:rtl/>
          <w:lang w:bidi="ar-QA"/>
        </w:rPr>
        <w:t xml:space="preserve">الأمر الآخر في عبادة الإمام مالك وتقواه قال ابن مهدى: </w:t>
      </w:r>
      <w:r w:rsidRPr="00782082">
        <w:rPr>
          <w:rFonts w:eastAsia="Calibri" w:cs="Traditional Arabic" w:hint="cs"/>
          <w:color w:val="4F6228"/>
          <w:sz w:val="36"/>
          <w:szCs w:val="36"/>
          <w:rtl/>
        </w:rPr>
        <w:t>(</w:t>
      </w:r>
      <w:r w:rsidRPr="00782082">
        <w:rPr>
          <w:rFonts w:eastAsia="Calibri" w:cs="Traditional Arabic" w:hint="cs"/>
          <w:color w:val="4F6228"/>
          <w:sz w:val="36"/>
          <w:szCs w:val="36"/>
          <w:rtl/>
          <w:lang w:bidi="ar-QA"/>
        </w:rPr>
        <w:t>ما رأيت أحدًا أهيب ولا أتم عقلًا من مالك ولا أشد تقوى منه وكان رحمه الله معظمًا للسنة ما يأتي إلى مجلس الحديث إلا بعد أن يغتسل ويتطيب ويلبس أحسن ثيابه</w:t>
      </w:r>
      <w:r w:rsidRPr="00782082">
        <w:rPr>
          <w:rFonts w:eastAsia="Calibri" w:cs="Traditional Arabic" w:hint="cs"/>
          <w:color w:val="4F6228"/>
          <w:sz w:val="36"/>
          <w:szCs w:val="36"/>
          <w:rtl/>
        </w:rPr>
        <w:t>)</w:t>
      </w:r>
      <w:r w:rsidRPr="00782082">
        <w:rPr>
          <w:rFonts w:eastAsia="Times New Roman" w:cs="Traditional Arabic" w:hint="cs"/>
          <w:sz w:val="36"/>
          <w:szCs w:val="36"/>
          <w:rtl/>
          <w:lang w:bidi="ar-QA"/>
        </w:rPr>
        <w:t xml:space="preserve"> -رحمه الله- حتى يروى كما ذكرنا لكم أنه لدغ في مجلس الدرس وما تحرك تعظيمًا لسنة النبي </w:t>
      </w:r>
      <w:r w:rsidRPr="00782082">
        <w:rPr>
          <w:rFonts w:eastAsia="Times New Roman" w:cs="Times New Roman" w:hint="cs"/>
          <w:sz w:val="36"/>
          <w:szCs w:val="36"/>
          <w:rtl/>
          <w:lang w:bidi="ar-QA"/>
        </w:rPr>
        <w:t>ﷺ</w:t>
      </w:r>
      <w:r w:rsidRPr="00782082">
        <w:rPr>
          <w:rFonts w:eastAsia="Times New Roman" w:cs="Traditional Arabic" w:hint="cs"/>
          <w:sz w:val="36"/>
          <w:szCs w:val="36"/>
          <w:rtl/>
          <w:lang w:bidi="ar-QA"/>
        </w:rPr>
        <w:t>.</w:t>
      </w:r>
    </w:p>
    <w:p w14:paraId="78DFE2E1" w14:textId="77777777" w:rsidR="005D15D3" w:rsidRPr="00F05C88" w:rsidRDefault="005D15D3" w:rsidP="005D15D3">
      <w:pPr>
        <w:pStyle w:val="aa"/>
        <w:numPr>
          <w:ilvl w:val="0"/>
          <w:numId w:val="19"/>
        </w:numPr>
        <w:bidi/>
        <w:spacing w:after="160" w:line="259" w:lineRule="auto"/>
        <w:rPr>
          <w:rFonts w:eastAsia="MS Gothic" w:cs="Traditional Arabic"/>
          <w:sz w:val="36"/>
          <w:szCs w:val="36"/>
          <w:rtl/>
          <w:lang w:val="ar-SA" w:eastAsia="en-GB"/>
        </w:rPr>
      </w:pPr>
      <w:r w:rsidRPr="00F05C88">
        <w:rPr>
          <w:rFonts w:eastAsia="MS Gothic" w:cs="Traditional Arabic"/>
          <w:sz w:val="36"/>
          <w:szCs w:val="36"/>
          <w:rtl/>
          <w:lang w:val="ar-SA" w:eastAsia="en-GB"/>
        </w:rPr>
        <w:t>العلم والذكاء</w:t>
      </w:r>
    </w:p>
    <w:p w14:paraId="400FBA90" w14:textId="77777777" w:rsidR="005D15D3" w:rsidRPr="00782082" w:rsidRDefault="005D15D3" w:rsidP="005D15D3">
      <w:pPr>
        <w:bidi/>
        <w:contextualSpacing/>
        <w:rPr>
          <w:rFonts w:eastAsia="Times New Roman" w:cs="Traditional Arabic"/>
          <w:sz w:val="36"/>
          <w:szCs w:val="36"/>
        </w:rPr>
      </w:pPr>
      <w:r w:rsidRPr="00782082">
        <w:rPr>
          <w:rFonts w:eastAsia="Times New Roman" w:cs="Traditional Arabic" w:hint="cs"/>
          <w:sz w:val="36"/>
          <w:szCs w:val="36"/>
          <w:rtl/>
        </w:rPr>
        <w:lastRenderedPageBreak/>
        <w:t xml:space="preserve">  وأما علمه فمن أعظم ما ناله من الشرف أن النبي </w:t>
      </w:r>
      <w:r w:rsidRPr="00782082">
        <w:rPr>
          <w:rFonts w:eastAsia="Times New Roman" w:cs="Times New Roman" w:hint="cs"/>
          <w:sz w:val="36"/>
          <w:szCs w:val="36"/>
          <w:rtl/>
        </w:rPr>
        <w:t xml:space="preserve">ﷺ </w:t>
      </w:r>
      <w:r w:rsidRPr="00782082">
        <w:rPr>
          <w:rFonts w:eastAsia="Times New Roman" w:cs="Traditional Arabic" w:hint="cs"/>
          <w:sz w:val="36"/>
          <w:szCs w:val="36"/>
          <w:rtl/>
        </w:rPr>
        <w:t xml:space="preserve">جاء في الحديث أنه قال </w:t>
      </w:r>
      <w:r w:rsidRPr="00782082">
        <w:rPr>
          <w:rFonts w:eastAsia="Times New Roman" w:cs="Traditional Arabic" w:hint="cs"/>
          <w:sz w:val="36"/>
          <w:szCs w:val="36"/>
          <w:rtl/>
          <w:lang w:bidi="ar-QA"/>
        </w:rPr>
        <w:t xml:space="preserve">حديث: </w:t>
      </w:r>
      <w:r w:rsidRPr="00782082">
        <w:rPr>
          <w:rFonts w:eastAsia="Times New Roman" w:cs="Traditional Arabic" w:hint="cs"/>
          <w:color w:val="984806"/>
          <w:sz w:val="36"/>
          <w:szCs w:val="36"/>
          <w:rtl/>
          <w:lang w:bidi="ar-QA"/>
        </w:rPr>
        <w:t>"</w:t>
      </w:r>
      <w:r w:rsidRPr="00782082">
        <w:rPr>
          <w:rFonts w:eastAsia="Times New Roman" w:cs="Traditional Arabic"/>
          <w:color w:val="984806"/>
          <w:sz w:val="36"/>
          <w:szCs w:val="36"/>
          <w:rtl/>
          <w:lang w:bidi="ar-QA"/>
        </w:rPr>
        <w:t>لَيَضْرِبَنَّ الناسُ أكبادَ الإبِلِ في طَلَبِ العِلمِ، فلا يَجِدونَ عَالِمًا أعلَمَ مِن عالِمِ المَدينةِ.</w:t>
      </w:r>
      <w:r w:rsidRPr="00782082">
        <w:rPr>
          <w:rFonts w:eastAsia="Times New Roman" w:cs="Traditional Arabic" w:hint="cs"/>
          <w:color w:val="984806"/>
          <w:sz w:val="36"/>
          <w:szCs w:val="36"/>
          <w:rtl/>
          <w:lang w:bidi="ar-QA"/>
        </w:rPr>
        <w:t>"</w:t>
      </w:r>
      <w:r w:rsidRPr="00782082">
        <w:rPr>
          <w:rFonts w:eastAsia="Times New Roman" w:cs="Traditional Arabic"/>
          <w:sz w:val="36"/>
          <w:szCs w:val="36"/>
          <w:vertAlign w:val="superscript"/>
          <w:rtl/>
        </w:rPr>
        <w:t xml:space="preserve"> </w:t>
      </w:r>
      <w:r w:rsidRPr="00782082">
        <w:rPr>
          <w:rFonts w:eastAsia="Times New Roman" w:cs="Traditional Arabic"/>
          <w:sz w:val="36"/>
          <w:szCs w:val="36"/>
          <w:vertAlign w:val="superscript"/>
          <w:rtl/>
          <w:lang w:bidi="ar-QA"/>
        </w:rPr>
        <w:footnoteReference w:id="4"/>
      </w:r>
      <w:r w:rsidRPr="00782082">
        <w:rPr>
          <w:rFonts w:eastAsia="Times New Roman" w:cs="Traditional Arabic"/>
          <w:sz w:val="36"/>
          <w:szCs w:val="36"/>
          <w:vertAlign w:val="superscript"/>
        </w:rPr>
        <w:t xml:space="preserve"> </w:t>
      </w:r>
      <w:r w:rsidRPr="00782082">
        <w:rPr>
          <w:rFonts w:eastAsia="Times New Roman" w:cs="Traditional Arabic" w:hint="cs"/>
          <w:sz w:val="36"/>
          <w:szCs w:val="36"/>
          <w:rtl/>
          <w:lang w:bidi="ar-QA"/>
        </w:rPr>
        <w:t>من هو عالم المدينة؟ اختلف العلماء فيه</w:t>
      </w:r>
      <w:r w:rsidRPr="00782082">
        <w:rPr>
          <w:rFonts w:eastAsia="Times New Roman" w:cs="Traditional Arabic" w:hint="eastAsia"/>
          <w:sz w:val="36"/>
          <w:szCs w:val="36"/>
          <w:rtl/>
          <w:lang w:bidi="ar-QA"/>
        </w:rPr>
        <w:t>،</w:t>
      </w:r>
      <w:r w:rsidRPr="00782082">
        <w:rPr>
          <w:rFonts w:eastAsia="Times New Roman" w:cs="Traditional Arabic" w:hint="cs"/>
          <w:sz w:val="36"/>
          <w:szCs w:val="36"/>
          <w:rtl/>
          <w:lang w:bidi="ar-QA"/>
        </w:rPr>
        <w:t xml:space="preserve"> ولكن بعض أهل العلم ومنهم سفيان ابن عيينة يقول: </w:t>
      </w:r>
      <w:r w:rsidRPr="00782082">
        <w:rPr>
          <w:rFonts w:eastAsia="Calibri" w:cs="Traditional Arabic" w:hint="cs"/>
          <w:color w:val="4F6228"/>
          <w:sz w:val="36"/>
          <w:szCs w:val="36"/>
          <w:rtl/>
        </w:rPr>
        <w:t>(</w:t>
      </w:r>
      <w:r w:rsidRPr="00782082">
        <w:rPr>
          <w:rFonts w:eastAsia="Calibri" w:cs="Traditional Arabic" w:hint="cs"/>
          <w:color w:val="4F6228"/>
          <w:sz w:val="36"/>
          <w:szCs w:val="36"/>
          <w:rtl/>
          <w:lang w:bidi="ar-QA"/>
        </w:rPr>
        <w:t>هو مالك، ما ترك على ظهر الأرض مثله</w:t>
      </w:r>
      <w:r w:rsidRPr="00782082">
        <w:rPr>
          <w:rFonts w:eastAsia="Calibri" w:cs="Traditional Arabic" w:hint="cs"/>
          <w:color w:val="4F6228"/>
          <w:sz w:val="36"/>
          <w:szCs w:val="36"/>
          <w:rtl/>
        </w:rPr>
        <w:t>)</w:t>
      </w:r>
      <w:r w:rsidRPr="00782082">
        <w:rPr>
          <w:rFonts w:eastAsia="Times New Roman" w:cs="Traditional Arabic" w:hint="cs"/>
          <w:sz w:val="36"/>
          <w:szCs w:val="36"/>
          <w:rtl/>
          <w:lang w:bidi="ar-QA"/>
        </w:rPr>
        <w:t xml:space="preserve"> -رحمه الله- وهذا شرف </w:t>
      </w:r>
      <w:proofErr w:type="gramStart"/>
      <w:r w:rsidRPr="00782082">
        <w:rPr>
          <w:rFonts w:eastAsia="Times New Roman" w:cs="Traditional Arabic" w:hint="cs"/>
          <w:sz w:val="36"/>
          <w:szCs w:val="36"/>
          <w:rtl/>
          <w:lang w:bidi="ar-QA"/>
        </w:rPr>
        <w:t>عظيم .</w:t>
      </w:r>
      <w:proofErr w:type="gramEnd"/>
    </w:p>
    <w:p w14:paraId="367504A6" w14:textId="77777777" w:rsidR="005D15D3" w:rsidRPr="00782082" w:rsidRDefault="005D15D3" w:rsidP="005D15D3">
      <w:pPr>
        <w:tabs>
          <w:tab w:val="right" w:pos="1440"/>
        </w:tabs>
        <w:bidi/>
        <w:rPr>
          <w:rFonts w:eastAsia="Times New Roman" w:cs="Traditional Arabic"/>
          <w:sz w:val="36"/>
          <w:szCs w:val="36"/>
          <w:lang w:bidi="ar-QA"/>
        </w:rPr>
      </w:pPr>
      <w:r w:rsidRPr="00782082">
        <w:rPr>
          <w:rFonts w:eastAsia="Times New Roman" w:cs="Traditional Arabic" w:hint="cs"/>
          <w:sz w:val="36"/>
          <w:szCs w:val="36"/>
          <w:rtl/>
          <w:lang w:bidi="ar-QA"/>
        </w:rPr>
        <w:t xml:space="preserve">  ومن علمه -رحمه الله- وذكائه أنه تأهل للفتيا وجلس للإفادة وعمره 21 سنة لكن ما جلس للفتيا وعمره 21 سنة هكذا،</w:t>
      </w:r>
    </w:p>
    <w:p w14:paraId="42402215" w14:textId="77777777" w:rsidR="005D15D3" w:rsidRPr="00782082" w:rsidRDefault="005D15D3" w:rsidP="005D15D3">
      <w:pPr>
        <w:tabs>
          <w:tab w:val="right" w:pos="1440"/>
        </w:tabs>
        <w:bidi/>
        <w:rPr>
          <w:rFonts w:eastAsia="Times New Roman" w:cs="Traditional Arabic"/>
          <w:sz w:val="36"/>
          <w:szCs w:val="36"/>
          <w:rtl/>
          <w:lang w:bidi="ar-QA"/>
        </w:rPr>
      </w:pPr>
      <w:r w:rsidRPr="00782082">
        <w:rPr>
          <w:rFonts w:eastAsia="Times New Roman" w:cs="Traditional Arabic" w:hint="cs"/>
          <w:sz w:val="36"/>
          <w:szCs w:val="36"/>
          <w:rtl/>
          <w:lang w:bidi="ar-QA"/>
        </w:rPr>
        <w:t xml:space="preserve"> قال: </w:t>
      </w:r>
      <w:r w:rsidRPr="00782082">
        <w:rPr>
          <w:rFonts w:eastAsia="Calibri" w:cs="Traditional Arabic" w:hint="cs"/>
          <w:color w:val="4F6228"/>
          <w:sz w:val="36"/>
          <w:szCs w:val="36"/>
          <w:rtl/>
        </w:rPr>
        <w:t>(</w:t>
      </w:r>
      <w:r w:rsidRPr="00782082">
        <w:rPr>
          <w:rFonts w:eastAsia="Calibri" w:cs="Traditional Arabic" w:hint="cs"/>
          <w:color w:val="4F6228"/>
          <w:sz w:val="36"/>
          <w:szCs w:val="36"/>
          <w:rtl/>
          <w:lang w:bidi="ar-QA"/>
        </w:rPr>
        <w:t>ما أفتيت إلا بعد أن شهد لي سبعون محنكا أني أهل لذلك</w:t>
      </w:r>
      <w:r w:rsidRPr="00782082">
        <w:rPr>
          <w:rFonts w:eastAsia="Calibri" w:cs="Traditional Arabic" w:hint="cs"/>
          <w:color w:val="4F6228"/>
          <w:sz w:val="36"/>
          <w:szCs w:val="36"/>
          <w:rtl/>
        </w:rPr>
        <w:t>)</w:t>
      </w:r>
      <w:r w:rsidRPr="00782082">
        <w:rPr>
          <w:rFonts w:eastAsia="Times New Roman" w:cs="Traditional Arabic" w:hint="cs"/>
          <w:sz w:val="36"/>
          <w:szCs w:val="36"/>
          <w:rtl/>
          <w:lang w:bidi="ar-QA"/>
        </w:rPr>
        <w:t>.</w:t>
      </w:r>
    </w:p>
    <w:p w14:paraId="316847F0" w14:textId="77777777" w:rsidR="005D15D3" w:rsidRPr="00782082" w:rsidRDefault="005D15D3" w:rsidP="005D15D3">
      <w:pPr>
        <w:tabs>
          <w:tab w:val="right" w:pos="1440"/>
        </w:tabs>
        <w:bidi/>
        <w:rPr>
          <w:rFonts w:eastAsia="Times New Roman" w:cs="Traditional Arabic"/>
          <w:sz w:val="36"/>
          <w:szCs w:val="36"/>
          <w:lang w:bidi="ar-QA"/>
        </w:rPr>
      </w:pPr>
      <w:r w:rsidRPr="00782082">
        <w:rPr>
          <w:rFonts w:eastAsia="Times New Roman" w:cs="Traditional Arabic" w:hint="cs"/>
          <w:sz w:val="36"/>
          <w:szCs w:val="36"/>
          <w:rtl/>
          <w:lang w:bidi="ar-QA"/>
        </w:rPr>
        <w:t xml:space="preserve"> سبعين عالم من علماء المدينة شهدوا أنه أهلًا للفتوى فأفتى وعمره كم؟ 21 سنة رحمه الله تعالى.</w:t>
      </w:r>
    </w:p>
    <w:p w14:paraId="089C8088" w14:textId="77777777" w:rsidR="005D15D3" w:rsidRDefault="005D15D3" w:rsidP="005D15D3">
      <w:pPr>
        <w:tabs>
          <w:tab w:val="right" w:pos="1440"/>
        </w:tabs>
        <w:bidi/>
        <w:rPr>
          <w:rFonts w:eastAsia="Times New Roman" w:cs="Traditional Arabic"/>
          <w:sz w:val="36"/>
          <w:szCs w:val="36"/>
          <w:rtl/>
          <w:lang w:bidi="ar-QA"/>
        </w:rPr>
      </w:pPr>
      <w:r w:rsidRPr="00782082">
        <w:rPr>
          <w:rFonts w:eastAsia="Times New Roman" w:cs="Traditional Arabic"/>
          <w:sz w:val="36"/>
          <w:szCs w:val="36"/>
          <w:lang w:bidi="ar-QA"/>
        </w:rPr>
        <w:t xml:space="preserve"> </w:t>
      </w:r>
      <w:r w:rsidRPr="00782082">
        <w:rPr>
          <w:rFonts w:eastAsia="Times New Roman" w:cs="Traditional Arabic" w:hint="cs"/>
          <w:sz w:val="36"/>
          <w:szCs w:val="36"/>
          <w:rtl/>
          <w:lang w:bidi="ar-QA"/>
        </w:rPr>
        <w:t xml:space="preserve">وقال عنه الشافعي-رحمه الله-: </w:t>
      </w:r>
      <w:r w:rsidRPr="00782082">
        <w:rPr>
          <w:rFonts w:eastAsia="Calibri" w:cs="Traditional Arabic" w:hint="cs"/>
          <w:color w:val="4F6228"/>
          <w:sz w:val="36"/>
          <w:szCs w:val="36"/>
          <w:rtl/>
        </w:rPr>
        <w:t>(</w:t>
      </w:r>
      <w:r w:rsidRPr="00782082">
        <w:rPr>
          <w:rFonts w:eastAsia="Calibri" w:cs="Traditional Arabic" w:hint="cs"/>
          <w:color w:val="4F6228"/>
          <w:sz w:val="36"/>
          <w:szCs w:val="36"/>
          <w:rtl/>
          <w:lang w:bidi="ar-QA"/>
        </w:rPr>
        <w:t>إذا ذكر العلماء فمالك النجم</w:t>
      </w:r>
      <w:r w:rsidRPr="00782082">
        <w:rPr>
          <w:rFonts w:eastAsia="Calibri" w:cs="Traditional Arabic" w:hint="cs"/>
          <w:color w:val="4F6228"/>
          <w:sz w:val="36"/>
          <w:szCs w:val="36"/>
          <w:rtl/>
        </w:rPr>
        <w:t>)</w:t>
      </w:r>
      <w:r w:rsidRPr="00782082">
        <w:rPr>
          <w:rFonts w:eastAsia="Calibri" w:cs="Traditional Arabic" w:hint="cs"/>
          <w:color w:val="4F6228"/>
          <w:sz w:val="36"/>
          <w:szCs w:val="36"/>
          <w:rtl/>
          <w:lang w:bidi="ar-QA"/>
        </w:rPr>
        <w:t xml:space="preserve"> </w:t>
      </w:r>
      <w:r w:rsidRPr="00782082">
        <w:rPr>
          <w:rFonts w:eastAsia="Times New Roman" w:cs="Traditional Arabic" w:hint="cs"/>
          <w:sz w:val="36"/>
          <w:szCs w:val="36"/>
          <w:rtl/>
          <w:lang w:bidi="ar-QA"/>
        </w:rPr>
        <w:t>هذا هو إمام المذهب مالك بن أنس.</w:t>
      </w:r>
    </w:p>
    <w:p w14:paraId="76FB99AD" w14:textId="77777777" w:rsidR="005D15D3" w:rsidRPr="00782082" w:rsidRDefault="005D15D3" w:rsidP="005D15D3">
      <w:pPr>
        <w:tabs>
          <w:tab w:val="right" w:pos="1440"/>
        </w:tabs>
        <w:bidi/>
        <w:rPr>
          <w:rFonts w:eastAsia="Times New Roman" w:cs="Traditional Arabic"/>
          <w:sz w:val="36"/>
          <w:szCs w:val="36"/>
          <w:rtl/>
          <w:lang w:bidi="ar-QA"/>
        </w:rPr>
      </w:pPr>
    </w:p>
    <w:p w14:paraId="2D436B7F" w14:textId="77777777" w:rsidR="005D15D3" w:rsidRDefault="005D15D3" w:rsidP="005D15D3">
      <w:pPr>
        <w:pStyle w:val="aff4"/>
        <w:rPr>
          <w:lang w:bidi="ar-QA"/>
        </w:rPr>
      </w:pPr>
      <w:bookmarkStart w:id="6" w:name="_Toc188392902"/>
      <w:bookmarkStart w:id="7" w:name="_Toc188874969"/>
      <w:r>
        <w:rPr>
          <w:rFonts w:hint="cs"/>
          <w:rtl/>
          <w:lang w:bidi="ar-QA"/>
        </w:rPr>
        <w:t>الإمام الشافعي</w:t>
      </w:r>
      <w:bookmarkEnd w:id="6"/>
      <w:bookmarkEnd w:id="7"/>
    </w:p>
    <w:p w14:paraId="0E7FC57A" w14:textId="77777777" w:rsidR="005D15D3" w:rsidRPr="008B523C" w:rsidRDefault="005D15D3" w:rsidP="005D15D3">
      <w:pPr>
        <w:pStyle w:val="aa"/>
        <w:numPr>
          <w:ilvl w:val="0"/>
          <w:numId w:val="20"/>
        </w:numPr>
        <w:bidi/>
        <w:spacing w:after="160" w:line="259" w:lineRule="auto"/>
        <w:rPr>
          <w:rFonts w:eastAsia="MS Gothic" w:cs="Traditional Arabic"/>
          <w:sz w:val="36"/>
          <w:szCs w:val="36"/>
          <w:rtl/>
          <w:lang w:val="ar-SA" w:eastAsia="en-GB" w:bidi="ar-EG"/>
        </w:rPr>
      </w:pPr>
      <w:r w:rsidRPr="008B523C">
        <w:rPr>
          <w:rFonts w:eastAsia="MS Gothic" w:cs="Traditional Arabic"/>
          <w:sz w:val="36"/>
          <w:szCs w:val="36"/>
          <w:rtl/>
          <w:lang w:val="ar-SA" w:eastAsia="en-GB"/>
        </w:rPr>
        <w:t>الاسم والنسب</w:t>
      </w:r>
      <w:r w:rsidRPr="008B523C">
        <w:rPr>
          <w:rFonts w:eastAsia="MS Gothic" w:cs="Traditional Arabic"/>
          <w:sz w:val="36"/>
          <w:szCs w:val="36"/>
          <w:rtl/>
          <w:lang w:val="ar-SA" w:eastAsia="en-GB" w:bidi="ar-EG"/>
        </w:rPr>
        <w:t>:</w:t>
      </w:r>
    </w:p>
    <w:p w14:paraId="56C780BB" w14:textId="77777777" w:rsidR="005D15D3" w:rsidRPr="003133AF" w:rsidRDefault="005D15D3" w:rsidP="005D15D3">
      <w:pPr>
        <w:bidi/>
        <w:spacing w:line="256" w:lineRule="auto"/>
        <w:rPr>
          <w:rFonts w:eastAsia="Calibri" w:cs="Traditional Arabic"/>
          <w:sz w:val="36"/>
          <w:szCs w:val="36"/>
          <w:rtl/>
          <w:lang w:eastAsia="en-GB" w:bidi="ar-EG"/>
        </w:rPr>
      </w:pPr>
      <w:r w:rsidRPr="003133AF">
        <w:rPr>
          <w:rFonts w:eastAsia="Calibri" w:cs="Traditional Arabic"/>
          <w:sz w:val="36"/>
          <w:szCs w:val="36"/>
          <w:rtl/>
          <w:lang w:eastAsia="en-GB" w:bidi="ar-EG"/>
        </w:rPr>
        <w:t>الإمام مالك -رحمه الله تعالى- ممن أخذ عنه وتفقه عليه الإمام الشافعي، طبعًا الإمام الشافعي لم يقتصر على التفقه على مذهب الإمام مالك -رحمه الله-، وإنما أخذ عن الإمام مالك وفقه أهل المدينة وكذلك ذهب إلى بغداد وأخذ عن محمد بن الحسن الشيباني ورحل أيضًا ذهب إلى اليمن -رحمه الله تعالى-، وهو محمد بن إدريس الشافعي يلتقي نسبه مع النبي ﷺ في جده عبد مناف، الإمام محمد بن إدريس الشافعي مطلبي،</w:t>
      </w:r>
      <w:r w:rsidRPr="003133AF">
        <w:rPr>
          <w:rFonts w:eastAsia="Calibri" w:cs="Traditional Arabic"/>
          <w:sz w:val="36"/>
          <w:szCs w:val="36"/>
          <w:lang w:eastAsia="en-GB" w:bidi="ar-EG"/>
        </w:rPr>
        <w:t xml:space="preserve"> </w:t>
      </w:r>
      <w:r w:rsidRPr="003133AF">
        <w:rPr>
          <w:rFonts w:eastAsia="Calibri" w:cs="Traditional Arabic"/>
          <w:sz w:val="36"/>
          <w:szCs w:val="36"/>
          <w:rtl/>
          <w:lang w:eastAsia="en-GB" w:bidi="ar-EG"/>
        </w:rPr>
        <w:t>مطلبي نسبة إلى من؟</w:t>
      </w:r>
    </w:p>
    <w:p w14:paraId="3EA2749A" w14:textId="77777777" w:rsidR="005D15D3" w:rsidRPr="003133AF" w:rsidRDefault="005D15D3" w:rsidP="005D15D3">
      <w:pPr>
        <w:bidi/>
        <w:spacing w:line="256" w:lineRule="auto"/>
        <w:rPr>
          <w:rFonts w:eastAsia="Calibri" w:cs="Traditional Arabic"/>
          <w:sz w:val="36"/>
          <w:szCs w:val="36"/>
          <w:rtl/>
          <w:lang w:eastAsia="en-GB" w:bidi="ar-EG"/>
        </w:rPr>
      </w:pPr>
      <w:r w:rsidRPr="003133AF">
        <w:rPr>
          <w:rFonts w:eastAsia="Calibri" w:cs="Traditional Arabic"/>
          <w:sz w:val="36"/>
          <w:szCs w:val="36"/>
          <w:rtl/>
          <w:lang w:eastAsia="en-GB" w:bidi="ar-EG"/>
        </w:rPr>
        <w:t xml:space="preserve"> عبد المطلب لا،</w:t>
      </w:r>
      <w:r w:rsidRPr="003133AF">
        <w:rPr>
          <w:rFonts w:eastAsia="Calibri" w:cs="Traditional Arabic"/>
          <w:sz w:val="36"/>
          <w:szCs w:val="36"/>
          <w:lang w:eastAsia="en-GB" w:bidi="ar-EG"/>
        </w:rPr>
        <w:t xml:space="preserve"> </w:t>
      </w:r>
      <w:r w:rsidRPr="003133AF">
        <w:rPr>
          <w:rFonts w:eastAsia="Calibri" w:cs="Traditional Arabic"/>
          <w:sz w:val="36"/>
          <w:szCs w:val="36"/>
          <w:rtl/>
          <w:lang w:eastAsia="en-GB" w:bidi="ar-EG"/>
        </w:rPr>
        <w:t>نسبة إلى المطلب،</w:t>
      </w:r>
      <w:r w:rsidRPr="003133AF">
        <w:rPr>
          <w:rFonts w:eastAsia="Calibri" w:cs="Traditional Arabic"/>
          <w:sz w:val="36"/>
          <w:szCs w:val="36"/>
          <w:lang w:eastAsia="en-GB" w:bidi="ar-EG"/>
        </w:rPr>
        <w:t xml:space="preserve"> </w:t>
      </w:r>
      <w:r w:rsidRPr="003133AF">
        <w:rPr>
          <w:rFonts w:eastAsia="Calibri" w:cs="Traditional Arabic"/>
          <w:sz w:val="36"/>
          <w:szCs w:val="36"/>
          <w:rtl/>
          <w:lang w:eastAsia="en-GB" w:bidi="ar-EG"/>
        </w:rPr>
        <w:t>المطلب وش يصير لعبد المطلب؟ ها؟</w:t>
      </w:r>
    </w:p>
    <w:p w14:paraId="79601CA5" w14:textId="77777777" w:rsidR="005D15D3" w:rsidRPr="003133AF" w:rsidRDefault="005D15D3" w:rsidP="005D15D3">
      <w:pPr>
        <w:bidi/>
        <w:spacing w:line="256" w:lineRule="auto"/>
        <w:rPr>
          <w:rFonts w:eastAsia="Calibri" w:cs="Traditional Arabic"/>
          <w:sz w:val="36"/>
          <w:szCs w:val="36"/>
          <w:rtl/>
          <w:lang w:eastAsia="en-GB" w:bidi="ar-EG"/>
        </w:rPr>
      </w:pPr>
      <w:r w:rsidRPr="003133AF">
        <w:rPr>
          <w:rFonts w:eastAsia="Calibri" w:cs="Traditional Arabic"/>
          <w:sz w:val="36"/>
          <w:szCs w:val="36"/>
          <w:rtl/>
          <w:lang w:eastAsia="en-GB" w:bidi="ar-EG"/>
        </w:rPr>
        <w:t>المطلب عم عبد المطلب نعم.</w:t>
      </w:r>
    </w:p>
    <w:p w14:paraId="7737EAF0" w14:textId="77777777" w:rsidR="005D15D3" w:rsidRPr="003133AF" w:rsidRDefault="005D15D3" w:rsidP="005D15D3">
      <w:pPr>
        <w:bidi/>
        <w:spacing w:line="256" w:lineRule="auto"/>
        <w:rPr>
          <w:rFonts w:eastAsia="Calibri" w:cs="Traditional Arabic"/>
          <w:sz w:val="36"/>
          <w:szCs w:val="36"/>
          <w:lang w:eastAsia="en-GB" w:bidi="ar-EG"/>
        </w:rPr>
      </w:pPr>
      <w:r w:rsidRPr="003133AF">
        <w:rPr>
          <w:rFonts w:eastAsia="Calibri" w:cs="Traditional Arabic"/>
          <w:sz w:val="36"/>
          <w:szCs w:val="36"/>
          <w:rtl/>
          <w:lang w:eastAsia="en-GB" w:bidi="ar-EG"/>
        </w:rPr>
        <w:lastRenderedPageBreak/>
        <w:t>فهو منسوب إلى المطلب،</w:t>
      </w:r>
      <w:r w:rsidRPr="003133AF">
        <w:rPr>
          <w:rFonts w:eastAsia="Calibri" w:cs="Traditional Arabic"/>
          <w:sz w:val="36"/>
          <w:szCs w:val="36"/>
          <w:lang w:eastAsia="en-GB" w:bidi="ar-EG"/>
        </w:rPr>
        <w:t xml:space="preserve"> </w:t>
      </w:r>
      <w:r w:rsidRPr="003133AF">
        <w:rPr>
          <w:rFonts w:eastAsia="Calibri" w:cs="Traditional Arabic"/>
          <w:sz w:val="36"/>
          <w:szCs w:val="36"/>
          <w:rtl/>
          <w:lang w:eastAsia="en-GB" w:bidi="ar-EG"/>
        </w:rPr>
        <w:t>والمطلب هذا أخو هاشم، النبي ﷺ محمد ابن عبد الله ابن عبد المطلب ابن هاشم،</w:t>
      </w:r>
      <w:r w:rsidRPr="003133AF">
        <w:rPr>
          <w:rFonts w:eastAsia="Calibri" w:cs="Traditional Arabic"/>
          <w:sz w:val="36"/>
          <w:szCs w:val="36"/>
          <w:lang w:eastAsia="en-GB" w:bidi="ar-EG"/>
        </w:rPr>
        <w:t xml:space="preserve"> </w:t>
      </w:r>
      <w:r w:rsidRPr="003133AF">
        <w:rPr>
          <w:rFonts w:eastAsia="Calibri" w:cs="Traditional Arabic"/>
          <w:sz w:val="36"/>
          <w:szCs w:val="36"/>
          <w:rtl/>
          <w:lang w:eastAsia="en-GB" w:bidi="ar-EG"/>
        </w:rPr>
        <w:t>هاشم هذا له أخ يقال له المطلب،</w:t>
      </w:r>
      <w:r w:rsidRPr="003133AF">
        <w:rPr>
          <w:rFonts w:eastAsia="Calibri" w:cs="Traditional Arabic"/>
          <w:sz w:val="36"/>
          <w:szCs w:val="36"/>
          <w:lang w:eastAsia="en-GB" w:bidi="ar-EG"/>
        </w:rPr>
        <w:t xml:space="preserve"> </w:t>
      </w:r>
      <w:r w:rsidRPr="003133AF">
        <w:rPr>
          <w:rFonts w:eastAsia="Calibri" w:cs="Traditional Arabic"/>
          <w:sz w:val="36"/>
          <w:szCs w:val="36"/>
          <w:rtl/>
          <w:lang w:eastAsia="en-GB" w:bidi="ar-EG"/>
        </w:rPr>
        <w:t>واضح؟</w:t>
      </w:r>
    </w:p>
    <w:p w14:paraId="373CE2EA" w14:textId="77777777" w:rsidR="005D15D3" w:rsidRPr="003133AF" w:rsidRDefault="005D15D3" w:rsidP="005D15D3">
      <w:pPr>
        <w:bidi/>
        <w:spacing w:line="256" w:lineRule="auto"/>
        <w:rPr>
          <w:rFonts w:eastAsia="Calibri" w:cs="Traditional Arabic"/>
          <w:sz w:val="36"/>
          <w:szCs w:val="36"/>
          <w:rtl/>
          <w:lang w:eastAsia="en-GB" w:bidi="ar-EG"/>
        </w:rPr>
      </w:pPr>
      <w:r w:rsidRPr="003133AF">
        <w:rPr>
          <w:rFonts w:eastAsia="Calibri" w:cs="Traditional Arabic"/>
          <w:sz w:val="36"/>
          <w:szCs w:val="36"/>
          <w:rtl/>
          <w:lang w:eastAsia="en-GB" w:bidi="ar-EG"/>
        </w:rPr>
        <w:t>وسمي عبد المطلب لأنه رأوه معه، تمام؟</w:t>
      </w:r>
    </w:p>
    <w:p w14:paraId="35D9E9E0" w14:textId="77777777" w:rsidR="005D15D3" w:rsidRPr="003133AF" w:rsidRDefault="005D15D3" w:rsidP="005D15D3">
      <w:pPr>
        <w:bidi/>
        <w:spacing w:line="256" w:lineRule="auto"/>
        <w:rPr>
          <w:rFonts w:eastAsia="Calibri" w:cs="Traditional Arabic"/>
          <w:sz w:val="36"/>
          <w:szCs w:val="36"/>
          <w:rtl/>
          <w:lang w:eastAsia="en-GB" w:bidi="ar-EG"/>
        </w:rPr>
      </w:pPr>
      <w:r w:rsidRPr="003133AF">
        <w:rPr>
          <w:rFonts w:eastAsia="Calibri" w:cs="Traditional Arabic"/>
          <w:sz w:val="36"/>
          <w:szCs w:val="36"/>
          <w:rtl/>
          <w:lang w:eastAsia="en-GB" w:bidi="ar-EG"/>
        </w:rPr>
        <w:t>فظنوا أنه عبده أنه عبد،</w:t>
      </w:r>
      <w:r w:rsidRPr="003133AF">
        <w:rPr>
          <w:rFonts w:eastAsia="Calibri" w:cs="Traditional Arabic"/>
          <w:sz w:val="36"/>
          <w:szCs w:val="36"/>
          <w:lang w:eastAsia="en-GB" w:bidi="ar-EG"/>
        </w:rPr>
        <w:t xml:space="preserve"> </w:t>
      </w:r>
      <w:r w:rsidRPr="003133AF">
        <w:rPr>
          <w:rFonts w:eastAsia="Calibri" w:cs="Traditional Arabic"/>
          <w:sz w:val="36"/>
          <w:szCs w:val="36"/>
          <w:rtl/>
          <w:lang w:eastAsia="en-GB" w:bidi="ar-EG"/>
        </w:rPr>
        <w:t>فقالوا هذا عبد المطلب</w:t>
      </w:r>
      <w:r w:rsidRPr="003133AF">
        <w:rPr>
          <w:rFonts w:eastAsia="Calibri" w:cs="Traditional Arabic"/>
          <w:sz w:val="36"/>
          <w:szCs w:val="36"/>
          <w:lang w:eastAsia="en-GB" w:bidi="ar-EG"/>
        </w:rPr>
        <w:t xml:space="preserve"> </w:t>
      </w:r>
      <w:r w:rsidRPr="003133AF">
        <w:rPr>
          <w:rFonts w:eastAsia="Calibri" w:cs="Traditional Arabic"/>
          <w:sz w:val="36"/>
          <w:szCs w:val="36"/>
          <w:rtl/>
          <w:lang w:eastAsia="en-GB" w:bidi="ar-EG"/>
        </w:rPr>
        <w:t>فعُرِف بذلك،</w:t>
      </w:r>
      <w:r w:rsidRPr="003133AF">
        <w:rPr>
          <w:rFonts w:eastAsia="Calibri" w:cs="Traditional Arabic"/>
          <w:sz w:val="36"/>
          <w:szCs w:val="36"/>
          <w:lang w:eastAsia="en-GB" w:bidi="ar-EG"/>
        </w:rPr>
        <w:t xml:space="preserve"> </w:t>
      </w:r>
      <w:r w:rsidRPr="003133AF">
        <w:rPr>
          <w:rFonts w:eastAsia="Calibri" w:cs="Traditional Arabic"/>
          <w:sz w:val="36"/>
          <w:szCs w:val="36"/>
          <w:rtl/>
          <w:lang w:eastAsia="en-GB" w:bidi="ar-EG"/>
        </w:rPr>
        <w:t>واحفظوا نسب النبي ﷺ،</w:t>
      </w:r>
      <w:r w:rsidRPr="003133AF">
        <w:rPr>
          <w:rFonts w:eastAsia="Calibri" w:cs="Traditional Arabic"/>
          <w:sz w:val="36"/>
          <w:szCs w:val="36"/>
          <w:lang w:eastAsia="en-GB" w:bidi="ar-EG"/>
        </w:rPr>
        <w:t xml:space="preserve"> </w:t>
      </w:r>
      <w:r w:rsidRPr="003133AF">
        <w:rPr>
          <w:rFonts w:eastAsia="Calibri" w:cs="Traditional Arabic"/>
          <w:sz w:val="36"/>
          <w:szCs w:val="36"/>
          <w:rtl/>
          <w:lang w:eastAsia="en-GB" w:bidi="ar-EG"/>
        </w:rPr>
        <w:t>وفيه أبيات تسهل عليكم هذا،</w:t>
      </w:r>
      <w:r w:rsidRPr="003133AF">
        <w:rPr>
          <w:rFonts w:eastAsia="Calibri" w:cs="Traditional Arabic"/>
          <w:sz w:val="36"/>
          <w:szCs w:val="36"/>
          <w:lang w:eastAsia="en-GB" w:bidi="ar-EG"/>
        </w:rPr>
        <w:t xml:space="preserve"> </w:t>
      </w:r>
      <w:r w:rsidRPr="003133AF">
        <w:rPr>
          <w:rFonts w:eastAsia="Calibri" w:cs="Traditional Arabic"/>
          <w:sz w:val="36"/>
          <w:szCs w:val="36"/>
          <w:rtl/>
          <w:lang w:eastAsia="en-GB" w:bidi="ar-EG"/>
        </w:rPr>
        <w:t>يقول:</w:t>
      </w:r>
    </w:p>
    <w:p w14:paraId="03EDF911" w14:textId="77777777" w:rsidR="005D15D3" w:rsidRPr="003133AF" w:rsidRDefault="005D15D3" w:rsidP="005D15D3">
      <w:pPr>
        <w:bidi/>
        <w:spacing w:line="240" w:lineRule="auto"/>
        <w:jc w:val="center"/>
        <w:rPr>
          <w:rFonts w:eastAsia="Arial" w:cs="Traditional Arabic"/>
          <w:color w:val="4F6228"/>
          <w:sz w:val="36"/>
          <w:szCs w:val="36"/>
          <w:rtl/>
          <w:lang w:eastAsia="en-GB" w:bidi="ar-EG"/>
        </w:rPr>
      </w:pPr>
      <w:r w:rsidRPr="003133AF">
        <w:rPr>
          <w:rFonts w:eastAsia="Arial" w:cs="Traditional Arabic"/>
          <w:color w:val="4F6228"/>
          <w:sz w:val="36"/>
          <w:szCs w:val="36"/>
          <w:rtl/>
          <w:lang w:eastAsia="en-GB" w:bidi="ar-EG"/>
        </w:rPr>
        <w:t>آباءُ سَيّدِ الوَرَى عَلَى الرُّتَبْ ... هُوَ ابْنُ عَبدِاللهِ عبدِالمُطلِبْ</w:t>
      </w:r>
    </w:p>
    <w:p w14:paraId="5B78A79D" w14:textId="77777777" w:rsidR="005D15D3" w:rsidRPr="003133AF" w:rsidRDefault="005D15D3" w:rsidP="005D15D3">
      <w:pPr>
        <w:bidi/>
        <w:spacing w:line="240" w:lineRule="auto"/>
        <w:jc w:val="center"/>
        <w:rPr>
          <w:rFonts w:eastAsia="Arial" w:cs="Traditional Arabic"/>
          <w:color w:val="4F6228"/>
          <w:sz w:val="36"/>
          <w:szCs w:val="36"/>
          <w:rtl/>
          <w:lang w:eastAsia="en-GB" w:bidi="ar-EG"/>
        </w:rPr>
      </w:pPr>
      <w:r w:rsidRPr="003133AF">
        <w:rPr>
          <w:rFonts w:eastAsia="Arial" w:cs="Traditional Arabic"/>
          <w:color w:val="4F6228"/>
          <w:sz w:val="36"/>
          <w:szCs w:val="36"/>
          <w:rtl/>
          <w:lang w:eastAsia="en-GB" w:bidi="ar-EG"/>
        </w:rPr>
        <w:t>وهَاشمٍ عبدِ مَنافِ بنِ قُصَىْ ... ابنِ كِلابٍ مُرةٍ كَعْبٍ لُؤَيْ</w:t>
      </w:r>
    </w:p>
    <w:p w14:paraId="3EC312D8" w14:textId="77777777" w:rsidR="005D15D3" w:rsidRPr="003133AF" w:rsidRDefault="005D15D3" w:rsidP="005D15D3">
      <w:pPr>
        <w:bidi/>
        <w:spacing w:line="240" w:lineRule="auto"/>
        <w:jc w:val="center"/>
        <w:rPr>
          <w:rFonts w:eastAsia="Arial" w:cs="Traditional Arabic"/>
          <w:color w:val="4F6228"/>
          <w:sz w:val="36"/>
          <w:szCs w:val="36"/>
          <w:rtl/>
          <w:lang w:eastAsia="en-GB" w:bidi="ar-EG"/>
        </w:rPr>
      </w:pPr>
      <w:r w:rsidRPr="003133AF">
        <w:rPr>
          <w:rFonts w:eastAsia="Arial" w:cs="Traditional Arabic"/>
          <w:color w:val="4F6228"/>
          <w:sz w:val="36"/>
          <w:szCs w:val="36"/>
          <w:rtl/>
          <w:lang w:eastAsia="en-GB" w:bidi="ar-EG"/>
        </w:rPr>
        <w:t>وغَالبٍ بنِ فِهرٍ بنِ مَالكْ ... النَّضْرُ قُلْ كِنَانةٌ كَذَلِكْ</w:t>
      </w:r>
    </w:p>
    <w:p w14:paraId="5CB6B605" w14:textId="77777777" w:rsidR="005D15D3" w:rsidRPr="003133AF" w:rsidRDefault="005D15D3" w:rsidP="005D15D3">
      <w:pPr>
        <w:bidi/>
        <w:spacing w:line="240" w:lineRule="auto"/>
        <w:jc w:val="center"/>
        <w:rPr>
          <w:rFonts w:eastAsia="Arial" w:cs="Traditional Arabic"/>
          <w:color w:val="4F6228"/>
          <w:sz w:val="36"/>
          <w:szCs w:val="36"/>
          <w:rtl/>
          <w:lang w:eastAsia="en-GB" w:bidi="ar-EG"/>
        </w:rPr>
      </w:pPr>
      <w:r w:rsidRPr="003133AF">
        <w:rPr>
          <w:rFonts w:eastAsia="Arial" w:cs="Traditional Arabic"/>
          <w:color w:val="4F6228"/>
          <w:sz w:val="36"/>
          <w:szCs w:val="36"/>
          <w:rtl/>
          <w:lang w:eastAsia="en-GB" w:bidi="ar-EG"/>
        </w:rPr>
        <w:t>خُزَيْمَةٌ مُدْرِكَةٌ إلْيَـاسُ ... وَمُضَـرٌ نِـزارُهُم قِيَـاسُ</w:t>
      </w:r>
    </w:p>
    <w:p w14:paraId="6871B794" w14:textId="77777777" w:rsidR="005D15D3" w:rsidRPr="003133AF" w:rsidRDefault="005D15D3" w:rsidP="005D15D3">
      <w:pPr>
        <w:bidi/>
        <w:spacing w:line="240" w:lineRule="auto"/>
        <w:jc w:val="center"/>
        <w:rPr>
          <w:rFonts w:eastAsia="Arial" w:cs="Traditional Arabic"/>
          <w:color w:val="4F6228"/>
          <w:sz w:val="36"/>
          <w:szCs w:val="36"/>
          <w:rtl/>
          <w:lang w:eastAsia="en-GB" w:bidi="ar-EG"/>
        </w:rPr>
      </w:pPr>
      <w:r w:rsidRPr="003133AF">
        <w:rPr>
          <w:rFonts w:eastAsia="Arial" w:cs="Traditional Arabic"/>
          <w:color w:val="4F6228"/>
          <w:sz w:val="36"/>
          <w:szCs w:val="36"/>
          <w:rtl/>
          <w:lang w:eastAsia="en-GB" w:bidi="ar-EG"/>
        </w:rPr>
        <w:t>ثُمّ مَعَدٌ بَعْدَهُ عَدْنَانُ ... وَبَعْدَ ذَاكَ اخْتَلَفَ الأَعْيَانُ</w:t>
      </w:r>
    </w:p>
    <w:p w14:paraId="6D9C99D4" w14:textId="77777777" w:rsidR="005D15D3" w:rsidRPr="008B523C" w:rsidRDefault="005D15D3" w:rsidP="005D15D3">
      <w:pPr>
        <w:pStyle w:val="aa"/>
        <w:numPr>
          <w:ilvl w:val="0"/>
          <w:numId w:val="20"/>
        </w:numPr>
        <w:bidi/>
        <w:spacing w:after="160" w:line="259" w:lineRule="auto"/>
        <w:rPr>
          <w:rFonts w:eastAsia="MS Gothic" w:cs="Traditional Arabic"/>
          <w:sz w:val="36"/>
          <w:szCs w:val="36"/>
          <w:rtl/>
          <w:lang w:val="ar-SA" w:eastAsia="en-GB" w:bidi="ar-EG"/>
        </w:rPr>
      </w:pPr>
      <w:r w:rsidRPr="008B523C">
        <w:rPr>
          <w:rFonts w:eastAsia="MS Gothic" w:cs="Traditional Arabic"/>
          <w:sz w:val="36"/>
          <w:szCs w:val="36"/>
          <w:rtl/>
          <w:lang w:val="ar-SA" w:eastAsia="en-GB" w:bidi="ar-EG"/>
        </w:rPr>
        <w:t>المولد</w:t>
      </w:r>
    </w:p>
    <w:p w14:paraId="2BC65DE4" w14:textId="77777777" w:rsidR="005D15D3" w:rsidRPr="003133AF" w:rsidRDefault="005D15D3" w:rsidP="005D15D3">
      <w:pPr>
        <w:bidi/>
        <w:spacing w:line="256" w:lineRule="auto"/>
        <w:rPr>
          <w:rFonts w:eastAsia="Calibri" w:cs="Traditional Arabic"/>
          <w:sz w:val="36"/>
          <w:szCs w:val="36"/>
          <w:rtl/>
          <w:lang w:eastAsia="en-GB" w:bidi="ar-EG"/>
        </w:rPr>
      </w:pPr>
      <w:r w:rsidRPr="003133AF">
        <w:rPr>
          <w:rFonts w:eastAsia="Calibri" w:cs="Traditional Arabic"/>
          <w:sz w:val="36"/>
          <w:szCs w:val="36"/>
          <w:rtl/>
          <w:lang w:eastAsia="en-GB" w:bidi="ar-EG"/>
        </w:rPr>
        <w:t xml:space="preserve">طيب، متى ولد الإمام الشافعي؟ </w:t>
      </w:r>
    </w:p>
    <w:p w14:paraId="740CC1AD" w14:textId="77777777" w:rsidR="005D15D3" w:rsidRPr="003133AF" w:rsidRDefault="005D15D3" w:rsidP="005D15D3">
      <w:pPr>
        <w:bidi/>
        <w:spacing w:line="256" w:lineRule="auto"/>
        <w:rPr>
          <w:rFonts w:eastAsia="Calibri" w:cs="Traditional Arabic"/>
          <w:sz w:val="36"/>
          <w:szCs w:val="36"/>
          <w:rtl/>
          <w:lang w:eastAsia="en-GB" w:bidi="ar-EG"/>
        </w:rPr>
      </w:pPr>
      <w:r w:rsidRPr="003133AF">
        <w:rPr>
          <w:rFonts w:eastAsia="Calibri" w:cs="Traditional Arabic"/>
          <w:sz w:val="36"/>
          <w:szCs w:val="36"/>
          <w:rtl/>
          <w:lang w:eastAsia="en-GB" w:bidi="ar-EG"/>
        </w:rPr>
        <w:t>ذكرنا أنه وُلِد في السنة التي تُوفي فيها الإمام أبو حنيفة -رحمه الله-،</w:t>
      </w:r>
      <w:r w:rsidRPr="003133AF">
        <w:rPr>
          <w:rFonts w:eastAsia="Calibri" w:cs="Traditional Arabic"/>
          <w:sz w:val="36"/>
          <w:szCs w:val="36"/>
          <w:lang w:eastAsia="en-GB" w:bidi="ar-EG"/>
        </w:rPr>
        <w:t xml:space="preserve"> </w:t>
      </w:r>
      <w:r w:rsidRPr="003133AF">
        <w:rPr>
          <w:rFonts w:eastAsia="Calibri" w:cs="Traditional Arabic"/>
          <w:sz w:val="36"/>
          <w:szCs w:val="36"/>
          <w:rtl/>
          <w:lang w:eastAsia="en-GB" w:bidi="ar-EG"/>
        </w:rPr>
        <w:t>وقد وُلِد الإمام الشافعي في المشهور من الأقوال أنه وُلِد في غزة؛</w:t>
      </w:r>
      <w:r w:rsidRPr="003133AF">
        <w:rPr>
          <w:rFonts w:eastAsia="Calibri" w:cs="Traditional Arabic"/>
          <w:sz w:val="36"/>
          <w:szCs w:val="36"/>
          <w:lang w:eastAsia="en-GB" w:bidi="ar-EG"/>
        </w:rPr>
        <w:t xml:space="preserve"> </w:t>
      </w:r>
      <w:r w:rsidRPr="003133AF">
        <w:rPr>
          <w:rFonts w:eastAsia="Calibri" w:cs="Traditional Arabic"/>
          <w:sz w:val="36"/>
          <w:szCs w:val="36"/>
          <w:rtl/>
          <w:lang w:eastAsia="en-GB" w:bidi="ar-EG"/>
        </w:rPr>
        <w:t>في غزة في سنة 150هـ،</w:t>
      </w:r>
      <w:r w:rsidRPr="003133AF">
        <w:rPr>
          <w:rFonts w:eastAsia="Calibri" w:cs="Traditional Arabic"/>
          <w:sz w:val="36"/>
          <w:szCs w:val="36"/>
          <w:lang w:eastAsia="en-GB" w:bidi="ar-EG"/>
        </w:rPr>
        <w:t xml:space="preserve"> </w:t>
      </w:r>
      <w:r w:rsidRPr="003133AF">
        <w:rPr>
          <w:rFonts w:eastAsia="Calibri" w:cs="Traditional Arabic"/>
          <w:sz w:val="36"/>
          <w:szCs w:val="36"/>
          <w:rtl/>
          <w:lang w:eastAsia="en-GB" w:bidi="ar-EG"/>
        </w:rPr>
        <w:t>وتوفي سنة 204هـ بمصر،</w:t>
      </w:r>
      <w:r w:rsidRPr="003133AF">
        <w:rPr>
          <w:rFonts w:eastAsia="Calibri" w:cs="Traditional Arabic"/>
          <w:sz w:val="36"/>
          <w:szCs w:val="36"/>
          <w:lang w:eastAsia="en-GB" w:bidi="ar-EG"/>
        </w:rPr>
        <w:t xml:space="preserve"> </w:t>
      </w:r>
      <w:r w:rsidRPr="003133AF">
        <w:rPr>
          <w:rFonts w:eastAsia="Calibri" w:cs="Traditional Arabic"/>
          <w:sz w:val="36"/>
          <w:szCs w:val="36"/>
          <w:rtl/>
          <w:lang w:eastAsia="en-GB" w:bidi="ar-EG"/>
        </w:rPr>
        <w:t>ورحل إلى مكة وأخذ عن علماء مكة وهذا هو نشأته الأولى العلمية أخذ عن علماء مكة وأخذ فقه أهل مكة من سفيان ابن عيينة ومن غيره، ورحل أيضًا إلى المدينة وقرأ الموطأ على الإمام مالك وحفظه، وكذلك رحل إلى بغداد والتقى في بغداد بمحمد بن الحسن الشيباني، وكما ذكرنا أنه قال كتبت عن محمد بن الحسن وِقر بعير؛</w:t>
      </w:r>
      <w:r w:rsidRPr="003133AF">
        <w:rPr>
          <w:rFonts w:eastAsia="Calibri" w:cs="Traditional Arabic"/>
          <w:sz w:val="36"/>
          <w:szCs w:val="36"/>
          <w:lang w:eastAsia="en-GB" w:bidi="ar-EG"/>
        </w:rPr>
        <w:t xml:space="preserve"> </w:t>
      </w:r>
      <w:r w:rsidRPr="003133AF">
        <w:rPr>
          <w:rFonts w:eastAsia="Calibri" w:cs="Traditional Arabic"/>
          <w:sz w:val="36"/>
          <w:szCs w:val="36"/>
          <w:rtl/>
          <w:lang w:eastAsia="en-GB" w:bidi="ar-EG"/>
        </w:rPr>
        <w:t>وقر بعير مما كتبه من مجالس ومن كتب محمد بن الحسن الشيباني -رحمه الله-، وكذلك ذهب إلى بغداد كما ذكرنا.</w:t>
      </w:r>
    </w:p>
    <w:p w14:paraId="286EFF7D" w14:textId="77777777" w:rsidR="005D15D3" w:rsidRPr="008B523C" w:rsidRDefault="005D15D3" w:rsidP="005D15D3">
      <w:pPr>
        <w:pStyle w:val="aa"/>
        <w:numPr>
          <w:ilvl w:val="0"/>
          <w:numId w:val="20"/>
        </w:numPr>
        <w:bidi/>
        <w:spacing w:after="160" w:line="259" w:lineRule="auto"/>
        <w:rPr>
          <w:rFonts w:eastAsia="MS Gothic" w:cs="Traditional Arabic"/>
          <w:sz w:val="36"/>
          <w:szCs w:val="36"/>
          <w:rtl/>
          <w:lang w:val="ar-SA" w:eastAsia="en-GB" w:bidi="ar-EG"/>
        </w:rPr>
      </w:pPr>
      <w:r w:rsidRPr="008B523C">
        <w:rPr>
          <w:rFonts w:eastAsia="MS Gothic" w:cs="Traditional Arabic"/>
          <w:sz w:val="36"/>
          <w:szCs w:val="36"/>
          <w:rtl/>
          <w:lang w:val="ar-SA" w:eastAsia="en-GB"/>
        </w:rPr>
        <w:t>العلم والتقوى بالعبادة</w:t>
      </w:r>
      <w:r w:rsidRPr="008B523C">
        <w:rPr>
          <w:rFonts w:eastAsia="MS Gothic" w:cs="Traditional Arabic"/>
          <w:sz w:val="36"/>
          <w:szCs w:val="36"/>
          <w:rtl/>
          <w:lang w:val="ar-SA" w:eastAsia="en-GB" w:bidi="ar-EG"/>
        </w:rPr>
        <w:t>:</w:t>
      </w:r>
    </w:p>
    <w:p w14:paraId="454C18C8" w14:textId="77777777" w:rsidR="005D15D3" w:rsidRPr="003133AF" w:rsidRDefault="005D15D3" w:rsidP="005D15D3">
      <w:pPr>
        <w:bidi/>
        <w:spacing w:line="256" w:lineRule="auto"/>
        <w:rPr>
          <w:rFonts w:eastAsia="Calibri" w:cs="Traditional Arabic"/>
          <w:sz w:val="36"/>
          <w:szCs w:val="36"/>
          <w:lang w:eastAsia="en-GB" w:bidi="ar-EG"/>
        </w:rPr>
      </w:pPr>
      <w:r w:rsidRPr="003133AF">
        <w:rPr>
          <w:rFonts w:eastAsia="Calibri" w:cs="Traditional Arabic"/>
          <w:sz w:val="36"/>
          <w:szCs w:val="36"/>
          <w:lang w:eastAsia="en-GB" w:bidi="ar-EG"/>
        </w:rPr>
        <w:t xml:space="preserve"> </w:t>
      </w:r>
      <w:r w:rsidRPr="003133AF">
        <w:rPr>
          <w:rFonts w:eastAsia="Calibri" w:cs="Traditional Arabic"/>
          <w:sz w:val="36"/>
          <w:szCs w:val="36"/>
          <w:rtl/>
          <w:lang w:eastAsia="en-GB" w:bidi="ar-EG"/>
        </w:rPr>
        <w:t>الإمام الشافعي -رحمه الله تعالى- جمع بين مدرسة التي تُسمى مدرسة الحجاز ومدرسة العراق،</w:t>
      </w:r>
      <w:r w:rsidRPr="003133AF">
        <w:rPr>
          <w:rFonts w:eastAsia="Calibri" w:cs="Traditional Arabic"/>
          <w:sz w:val="36"/>
          <w:szCs w:val="36"/>
          <w:lang w:eastAsia="en-GB" w:bidi="ar-EG"/>
        </w:rPr>
        <w:t xml:space="preserve"> </w:t>
      </w:r>
      <w:r w:rsidRPr="003133AF">
        <w:rPr>
          <w:rFonts w:eastAsia="Calibri" w:cs="Traditional Arabic"/>
          <w:sz w:val="36"/>
          <w:szCs w:val="36"/>
          <w:rtl/>
          <w:lang w:eastAsia="en-GB" w:bidi="ar-EG"/>
        </w:rPr>
        <w:t>وكان فيه شيء من المنافسة بين هاتين المدرستين وسيأتي معنا الإشارة إلى هذا،</w:t>
      </w:r>
      <w:r w:rsidRPr="003133AF">
        <w:rPr>
          <w:rFonts w:eastAsia="Calibri" w:cs="Traditional Arabic"/>
          <w:sz w:val="36"/>
          <w:szCs w:val="36"/>
          <w:lang w:eastAsia="en-GB" w:bidi="ar-EG"/>
        </w:rPr>
        <w:t xml:space="preserve"> </w:t>
      </w:r>
      <w:r w:rsidRPr="003133AF">
        <w:rPr>
          <w:rFonts w:eastAsia="Calibri" w:cs="Traditional Arabic"/>
          <w:sz w:val="36"/>
          <w:szCs w:val="36"/>
          <w:rtl/>
          <w:lang w:eastAsia="en-GB" w:bidi="ar-EG"/>
        </w:rPr>
        <w:t xml:space="preserve">مدرسة الحجاز يقولون نحن أهل الحجاز </w:t>
      </w:r>
      <w:r w:rsidRPr="003133AF">
        <w:rPr>
          <w:rFonts w:eastAsia="Calibri" w:cs="Traditional Arabic"/>
          <w:sz w:val="36"/>
          <w:szCs w:val="36"/>
          <w:rtl/>
          <w:lang w:eastAsia="en-GB" w:bidi="ar-EG"/>
        </w:rPr>
        <w:lastRenderedPageBreak/>
        <w:t>عندنا أكثر الصحابة وفينا يعني كان النبي ﷺ مدرسة العراق تعرفون التواصل في ذاك الزمان لم يكن كما هو عليه الحال اليوم، كانت تأخذ تقول عندنا الخلافة في زمن علي -رضي الله عنه-، أخذنا الفقه عن ابن مسعود، كان في شيء من التنافس بين هاتين المدرستين جاء الإمام الشافعي وجمع بين هاتين المدرستين وكان يعني تقدر تقول قرَّب بين فقه هاتين المدرستين وسيأتي الإشارة إلى ذلك بشيء من الإيجاز.</w:t>
      </w:r>
    </w:p>
    <w:p w14:paraId="135F773E" w14:textId="77777777" w:rsidR="005D15D3" w:rsidRPr="003133AF" w:rsidRDefault="005D15D3" w:rsidP="005D15D3">
      <w:pPr>
        <w:bidi/>
        <w:spacing w:line="256" w:lineRule="auto"/>
        <w:rPr>
          <w:rFonts w:eastAsia="Arial" w:cs="Traditional Arabic"/>
          <w:color w:val="4F6228"/>
          <w:sz w:val="36"/>
          <w:szCs w:val="36"/>
          <w:rtl/>
          <w:lang w:eastAsia="en-GB" w:bidi="ar-EG"/>
        </w:rPr>
      </w:pPr>
      <w:r w:rsidRPr="003133AF">
        <w:rPr>
          <w:rFonts w:eastAsia="Calibri" w:cs="Traditional Arabic"/>
          <w:sz w:val="36"/>
          <w:szCs w:val="36"/>
          <w:rtl/>
          <w:lang w:eastAsia="en-GB" w:bidi="ar-EG"/>
        </w:rPr>
        <w:t xml:space="preserve"> الإمام الشافعي -رحمه الله- كان من العُبَّاد مع علمه وفقهه واجتهاده كان عابدًا حتى إنه كان يختم القرآن في رمضان ستين ختمة؛ مرة في الليل ومرة في النهار في كل يوم رحمه الله تعالى، وكان الحسين الكرابيسي يقول: </w:t>
      </w:r>
      <w:r w:rsidRPr="003133AF">
        <w:rPr>
          <w:rFonts w:eastAsia="Arial" w:cs="Traditional Arabic" w:hint="cs"/>
          <w:color w:val="4F6228"/>
          <w:sz w:val="36"/>
          <w:szCs w:val="36"/>
          <w:rtl/>
          <w:lang w:eastAsia="en-GB"/>
        </w:rPr>
        <w:t>(</w:t>
      </w:r>
      <w:r w:rsidRPr="003133AF">
        <w:rPr>
          <w:rFonts w:eastAsia="Arial" w:cs="Traditional Arabic"/>
          <w:color w:val="4F6228"/>
          <w:sz w:val="36"/>
          <w:szCs w:val="36"/>
          <w:rtl/>
          <w:lang w:eastAsia="en-GB" w:bidi="ar-EG"/>
        </w:rPr>
        <w:t>بِتُّ</w:t>
      </w:r>
      <w:r w:rsidRPr="003133AF">
        <w:rPr>
          <w:rFonts w:eastAsia="Arial" w:cs="Traditional Arabic"/>
          <w:color w:val="4F6228"/>
          <w:sz w:val="40"/>
          <w:szCs w:val="40"/>
          <w:rtl/>
          <w:lang w:eastAsia="en-GB" w:bidi="ar-EG"/>
        </w:rPr>
        <w:t xml:space="preserve"> </w:t>
      </w:r>
      <w:r w:rsidRPr="003133AF">
        <w:rPr>
          <w:rFonts w:eastAsia="Arial" w:cs="Traditional Arabic"/>
          <w:color w:val="4F6228"/>
          <w:sz w:val="36"/>
          <w:szCs w:val="36"/>
          <w:rtl/>
          <w:lang w:eastAsia="en-GB" w:bidi="ar-EG"/>
        </w:rPr>
        <w:t>مع الشافعي ليلة فكان يُصّلي نحو ثلث الليل فما رأيته يزيد على خمسين آية فإذا أكثر فمائة آية يرددها، في ثلث الليل في خمسين آية يرددها ويكررها رحمه الله تعالى</w:t>
      </w:r>
      <w:r w:rsidRPr="003133AF">
        <w:rPr>
          <w:rFonts w:eastAsia="Arial" w:cs="Traditional Arabic" w:hint="cs"/>
          <w:color w:val="4F6228"/>
          <w:sz w:val="36"/>
          <w:szCs w:val="36"/>
          <w:rtl/>
          <w:lang w:eastAsia="en-GB" w:bidi="ar-EG"/>
        </w:rPr>
        <w:t>)</w:t>
      </w:r>
      <w:r w:rsidRPr="003133AF">
        <w:rPr>
          <w:rFonts w:eastAsia="Arial" w:cs="Traditional Arabic"/>
          <w:color w:val="4F6228"/>
          <w:sz w:val="36"/>
          <w:szCs w:val="36"/>
          <w:rtl/>
          <w:lang w:eastAsia="en-GB" w:bidi="ar-EG"/>
        </w:rPr>
        <w:t>.</w:t>
      </w:r>
    </w:p>
    <w:p w14:paraId="506E3D0B" w14:textId="77777777" w:rsidR="005D15D3" w:rsidRPr="003133AF" w:rsidRDefault="005D15D3" w:rsidP="005D15D3">
      <w:pPr>
        <w:bidi/>
        <w:spacing w:line="256" w:lineRule="auto"/>
        <w:rPr>
          <w:rFonts w:eastAsia="Arial" w:cs="Traditional Arabic"/>
          <w:color w:val="4F6228"/>
          <w:sz w:val="36"/>
          <w:szCs w:val="36"/>
          <w:lang w:eastAsia="en-GB" w:bidi="ar-EG"/>
        </w:rPr>
      </w:pPr>
      <w:r w:rsidRPr="003133AF">
        <w:rPr>
          <w:rFonts w:eastAsia="Calibri" w:cs="Traditional Arabic"/>
          <w:sz w:val="36"/>
          <w:szCs w:val="36"/>
          <w:rtl/>
          <w:lang w:eastAsia="en-GB" w:bidi="ar-EG"/>
        </w:rPr>
        <w:t xml:space="preserve">طيب بالنسبة الإمام الشافعي -رحمه الله تعالى- قال الربيع بن سليمان: </w:t>
      </w:r>
      <w:r w:rsidRPr="003133AF">
        <w:rPr>
          <w:rFonts w:eastAsia="Arial" w:cs="Traditional Arabic" w:hint="cs"/>
          <w:color w:val="4F6228"/>
          <w:sz w:val="36"/>
          <w:szCs w:val="36"/>
          <w:rtl/>
          <w:lang w:eastAsia="en-GB"/>
        </w:rPr>
        <w:t>(</w:t>
      </w:r>
      <w:r w:rsidRPr="003133AF">
        <w:rPr>
          <w:rFonts w:eastAsia="Arial" w:cs="Traditional Arabic"/>
          <w:color w:val="4F6228"/>
          <w:sz w:val="36"/>
          <w:szCs w:val="36"/>
          <w:rtl/>
          <w:lang w:eastAsia="en-GB" w:bidi="ar-EG"/>
        </w:rPr>
        <w:t>كان الشافعي قد جزَّأ الليل ثلاثة أجزاء؛ ثلثه يكتب، وثلث يصلي، وثلث ينام</w:t>
      </w:r>
      <w:r w:rsidRPr="003133AF">
        <w:rPr>
          <w:rFonts w:eastAsia="Arial" w:cs="Traditional Arabic" w:hint="cs"/>
          <w:color w:val="4F6228"/>
          <w:sz w:val="36"/>
          <w:szCs w:val="36"/>
          <w:rtl/>
          <w:lang w:eastAsia="en-GB" w:bidi="ar-EG"/>
        </w:rPr>
        <w:t>)</w:t>
      </w:r>
      <w:r w:rsidRPr="003133AF">
        <w:rPr>
          <w:rFonts w:eastAsia="Arial" w:cs="Traditional Arabic"/>
          <w:color w:val="4F6228"/>
          <w:sz w:val="36"/>
          <w:szCs w:val="36"/>
          <w:rtl/>
          <w:lang w:eastAsia="en-GB" w:bidi="ar-EG"/>
        </w:rPr>
        <w:t>.</w:t>
      </w:r>
    </w:p>
    <w:p w14:paraId="3028BFB1" w14:textId="77777777" w:rsidR="005D15D3" w:rsidRPr="003133AF" w:rsidRDefault="005D15D3" w:rsidP="005D15D3">
      <w:pPr>
        <w:bidi/>
        <w:spacing w:line="256" w:lineRule="auto"/>
        <w:rPr>
          <w:rFonts w:eastAsia="Calibri" w:cs="Traditional Arabic"/>
          <w:sz w:val="36"/>
          <w:szCs w:val="36"/>
          <w:rtl/>
          <w:lang w:eastAsia="en-GB" w:bidi="ar-EG"/>
        </w:rPr>
      </w:pPr>
      <w:r w:rsidRPr="003133AF">
        <w:rPr>
          <w:rFonts w:eastAsia="Calibri" w:cs="Traditional Arabic"/>
          <w:sz w:val="36"/>
          <w:szCs w:val="36"/>
          <w:lang w:eastAsia="en-GB" w:bidi="ar-EG"/>
        </w:rPr>
        <w:t xml:space="preserve"> </w:t>
      </w:r>
      <w:r w:rsidRPr="003133AF">
        <w:rPr>
          <w:rFonts w:eastAsia="Calibri" w:cs="Traditional Arabic"/>
          <w:sz w:val="36"/>
          <w:szCs w:val="36"/>
          <w:rtl/>
          <w:lang w:eastAsia="en-GB" w:bidi="ar-EG"/>
        </w:rPr>
        <w:t>وهذا الربيع بن سليمان هو تلميذ الإمام الشافعي،</w:t>
      </w:r>
      <w:r w:rsidRPr="003133AF">
        <w:rPr>
          <w:rFonts w:eastAsia="Calibri" w:cs="Traditional Arabic"/>
          <w:sz w:val="36"/>
          <w:szCs w:val="36"/>
          <w:lang w:eastAsia="en-GB" w:bidi="ar-EG"/>
        </w:rPr>
        <w:t xml:space="preserve"> </w:t>
      </w:r>
      <w:r w:rsidRPr="003133AF">
        <w:rPr>
          <w:rFonts w:eastAsia="Calibri" w:cs="Traditional Arabic"/>
          <w:sz w:val="36"/>
          <w:szCs w:val="36"/>
          <w:rtl/>
          <w:lang w:eastAsia="en-GB" w:bidi="ar-EG"/>
        </w:rPr>
        <w:t>وسيأتي ذكر تلاميذ الإمام الشافعي وهذا الربيع بن سليمان هو أبرز تلاميذ الشافعي الذين نقلوا فقهه،</w:t>
      </w:r>
      <w:r w:rsidRPr="003133AF">
        <w:rPr>
          <w:rFonts w:eastAsia="Calibri" w:cs="Traditional Arabic"/>
          <w:sz w:val="36"/>
          <w:szCs w:val="36"/>
          <w:lang w:eastAsia="en-GB" w:bidi="ar-EG"/>
        </w:rPr>
        <w:t xml:space="preserve"> </w:t>
      </w:r>
      <w:r w:rsidRPr="003133AF">
        <w:rPr>
          <w:rFonts w:eastAsia="Calibri" w:cs="Traditional Arabic"/>
          <w:sz w:val="36"/>
          <w:szCs w:val="36"/>
          <w:rtl/>
          <w:lang w:eastAsia="en-GB" w:bidi="ar-EG"/>
        </w:rPr>
        <w:t>هو الذي روى عنه الرسالة وروى عنه كتاب الأم.</w:t>
      </w:r>
    </w:p>
    <w:p w14:paraId="264EA3F9" w14:textId="77777777" w:rsidR="005D15D3" w:rsidRPr="008B523C" w:rsidRDefault="005D15D3" w:rsidP="005D15D3">
      <w:pPr>
        <w:pStyle w:val="aa"/>
        <w:numPr>
          <w:ilvl w:val="0"/>
          <w:numId w:val="20"/>
        </w:numPr>
        <w:bidi/>
        <w:spacing w:after="160" w:line="259" w:lineRule="auto"/>
        <w:rPr>
          <w:rFonts w:eastAsia="MS Gothic" w:cs="Traditional Arabic"/>
          <w:sz w:val="36"/>
          <w:szCs w:val="36"/>
          <w:rtl/>
          <w:lang w:val="ar-SA" w:eastAsia="en-GB" w:bidi="ar-EG"/>
        </w:rPr>
      </w:pPr>
      <w:r w:rsidRPr="008B523C">
        <w:rPr>
          <w:rFonts w:eastAsia="MS Gothic" w:cs="Traditional Arabic"/>
          <w:sz w:val="36"/>
          <w:szCs w:val="36"/>
          <w:rtl/>
          <w:lang w:val="ar-SA" w:eastAsia="en-GB"/>
        </w:rPr>
        <w:t>العلم والذكاء</w:t>
      </w:r>
      <w:r w:rsidRPr="008B523C">
        <w:rPr>
          <w:rFonts w:eastAsia="MS Gothic" w:cs="Traditional Arabic"/>
          <w:sz w:val="36"/>
          <w:szCs w:val="36"/>
          <w:rtl/>
          <w:lang w:val="ar-SA" w:eastAsia="en-GB" w:bidi="ar-EG"/>
        </w:rPr>
        <w:t xml:space="preserve">: </w:t>
      </w:r>
    </w:p>
    <w:p w14:paraId="31F5438D" w14:textId="77777777" w:rsidR="005D15D3" w:rsidRPr="003133AF" w:rsidRDefault="005D15D3" w:rsidP="005D15D3">
      <w:pPr>
        <w:bidi/>
        <w:spacing w:line="256" w:lineRule="auto"/>
        <w:rPr>
          <w:rFonts w:eastAsia="Calibri" w:cs="Traditional Arabic"/>
          <w:sz w:val="36"/>
          <w:szCs w:val="36"/>
          <w:rtl/>
          <w:lang w:eastAsia="en-GB" w:bidi="ar-EG"/>
        </w:rPr>
      </w:pPr>
      <w:r w:rsidRPr="003133AF">
        <w:rPr>
          <w:rFonts w:eastAsia="Calibri" w:cs="Traditional Arabic"/>
          <w:sz w:val="36"/>
          <w:szCs w:val="36"/>
          <w:rtl/>
          <w:lang w:eastAsia="en-GB" w:bidi="ar-EG"/>
        </w:rPr>
        <w:t xml:space="preserve"> كان الشافعي ذكيًّا فطنًا حفظ القرآن في السابعة،</w:t>
      </w:r>
      <w:r w:rsidRPr="003133AF">
        <w:rPr>
          <w:rFonts w:eastAsia="Calibri" w:cs="Traditional Arabic"/>
          <w:sz w:val="36"/>
          <w:szCs w:val="36"/>
          <w:lang w:eastAsia="en-GB" w:bidi="ar-EG"/>
        </w:rPr>
        <w:t xml:space="preserve"> </w:t>
      </w:r>
      <w:r w:rsidRPr="003133AF">
        <w:rPr>
          <w:rFonts w:eastAsia="Calibri" w:cs="Traditional Arabic"/>
          <w:sz w:val="36"/>
          <w:szCs w:val="36"/>
          <w:rtl/>
          <w:lang w:eastAsia="en-GB" w:bidi="ar-EG"/>
        </w:rPr>
        <w:t>وحفظ الموطأ في العاشرة،</w:t>
      </w:r>
      <w:r w:rsidRPr="003133AF">
        <w:rPr>
          <w:rFonts w:eastAsia="Calibri" w:cs="Traditional Arabic"/>
          <w:sz w:val="36"/>
          <w:szCs w:val="36"/>
          <w:lang w:eastAsia="en-GB" w:bidi="ar-EG"/>
        </w:rPr>
        <w:t xml:space="preserve"> </w:t>
      </w:r>
      <w:r w:rsidRPr="003133AF">
        <w:rPr>
          <w:rFonts w:eastAsia="Calibri" w:cs="Traditional Arabic"/>
          <w:sz w:val="36"/>
          <w:szCs w:val="36"/>
          <w:rtl/>
          <w:lang w:eastAsia="en-GB" w:bidi="ar-EG"/>
        </w:rPr>
        <w:t>وأجازه شيخه مسلم بن خالد الزنجي بالإفتاء وهو في الخامسة عشرة وهذا من شيوخه في مكة،</w:t>
      </w:r>
      <w:r w:rsidRPr="003133AF">
        <w:rPr>
          <w:rFonts w:eastAsia="Calibri" w:cs="Traditional Arabic"/>
          <w:sz w:val="36"/>
          <w:szCs w:val="36"/>
          <w:lang w:eastAsia="en-GB" w:bidi="ar-EG"/>
        </w:rPr>
        <w:t xml:space="preserve"> </w:t>
      </w:r>
      <w:r w:rsidRPr="003133AF">
        <w:rPr>
          <w:rFonts w:eastAsia="Calibri" w:cs="Traditional Arabic"/>
          <w:sz w:val="36"/>
          <w:szCs w:val="36"/>
          <w:rtl/>
          <w:lang w:eastAsia="en-GB" w:bidi="ar-EG"/>
        </w:rPr>
        <w:t>وعمره 15 سنة أجازه الشيخ وقال: أنت أهل للإفتاء.</w:t>
      </w:r>
    </w:p>
    <w:p w14:paraId="292D45A0" w14:textId="77777777" w:rsidR="005D15D3" w:rsidRPr="003133AF" w:rsidRDefault="005D15D3" w:rsidP="005D15D3">
      <w:pPr>
        <w:bidi/>
        <w:spacing w:line="256" w:lineRule="auto"/>
        <w:rPr>
          <w:rFonts w:eastAsia="Calibri" w:cs="Traditional Arabic"/>
          <w:sz w:val="36"/>
          <w:szCs w:val="36"/>
          <w:lang w:eastAsia="en-GB" w:bidi="ar-EG"/>
        </w:rPr>
      </w:pPr>
      <w:r w:rsidRPr="003133AF">
        <w:rPr>
          <w:rFonts w:eastAsia="Calibri" w:cs="Traditional Arabic"/>
          <w:sz w:val="36"/>
          <w:szCs w:val="36"/>
          <w:rtl/>
          <w:lang w:eastAsia="en-GB" w:bidi="ar-EG"/>
        </w:rPr>
        <w:t xml:space="preserve">وقال الإمام ابن عيينة؛ سفيان ابن عيينة شيخ الشافعي يقول: </w:t>
      </w:r>
      <w:r w:rsidRPr="003133AF">
        <w:rPr>
          <w:rFonts w:eastAsia="Arial" w:cs="Traditional Arabic" w:hint="cs"/>
          <w:color w:val="4F6228"/>
          <w:sz w:val="36"/>
          <w:szCs w:val="36"/>
          <w:rtl/>
          <w:lang w:eastAsia="en-GB"/>
        </w:rPr>
        <w:t>(</w:t>
      </w:r>
      <w:r w:rsidRPr="003133AF">
        <w:rPr>
          <w:rFonts w:eastAsia="Arial" w:cs="Traditional Arabic"/>
          <w:color w:val="4F6228"/>
          <w:sz w:val="36"/>
          <w:szCs w:val="36"/>
          <w:rtl/>
          <w:lang w:eastAsia="en-GB" w:bidi="ar-EG"/>
        </w:rPr>
        <w:t>الشافعي أفضل أهل زمانه</w:t>
      </w:r>
      <w:r w:rsidRPr="003133AF">
        <w:rPr>
          <w:rFonts w:eastAsia="Arial" w:cs="Traditional Arabic" w:hint="cs"/>
          <w:color w:val="4F6228"/>
          <w:sz w:val="36"/>
          <w:szCs w:val="36"/>
          <w:rtl/>
          <w:lang w:eastAsia="en-GB" w:bidi="ar-EG"/>
        </w:rPr>
        <w:t>)</w:t>
      </w:r>
      <w:r w:rsidRPr="003133AF">
        <w:rPr>
          <w:rFonts w:eastAsia="Calibri" w:cs="Traditional Arabic"/>
          <w:sz w:val="40"/>
          <w:szCs w:val="40"/>
          <w:rtl/>
          <w:lang w:eastAsia="en-GB" w:bidi="ar-EG"/>
        </w:rPr>
        <w:t>.</w:t>
      </w:r>
    </w:p>
    <w:p w14:paraId="48D4D6F4" w14:textId="77777777" w:rsidR="005D15D3" w:rsidRPr="003133AF" w:rsidRDefault="005D15D3" w:rsidP="005D15D3">
      <w:pPr>
        <w:bidi/>
        <w:spacing w:line="256" w:lineRule="auto"/>
        <w:rPr>
          <w:rFonts w:eastAsia="Arial" w:cs="Traditional Arabic"/>
          <w:color w:val="4F6228"/>
          <w:sz w:val="36"/>
          <w:szCs w:val="36"/>
          <w:lang w:eastAsia="en-GB" w:bidi="ar-EG"/>
        </w:rPr>
      </w:pPr>
      <w:r w:rsidRPr="003133AF">
        <w:rPr>
          <w:rFonts w:eastAsia="Calibri" w:cs="Traditional Arabic"/>
          <w:sz w:val="36"/>
          <w:szCs w:val="36"/>
          <w:rtl/>
          <w:lang w:eastAsia="en-GB" w:bidi="ar-EG"/>
        </w:rPr>
        <w:t>سفيان ابن عيينة من شيوخ الشافعي وشهد له، يقول أفضل أهل زمانه،</w:t>
      </w:r>
      <w:r w:rsidRPr="003133AF">
        <w:rPr>
          <w:rFonts w:eastAsia="Calibri" w:cs="Traditional Arabic"/>
          <w:sz w:val="36"/>
          <w:szCs w:val="36"/>
          <w:lang w:eastAsia="en-GB" w:bidi="ar-EG"/>
        </w:rPr>
        <w:t xml:space="preserve"> </w:t>
      </w:r>
      <w:r w:rsidRPr="003133AF">
        <w:rPr>
          <w:rFonts w:eastAsia="Calibri" w:cs="Traditional Arabic"/>
          <w:sz w:val="36"/>
          <w:szCs w:val="36"/>
          <w:rtl/>
          <w:lang w:eastAsia="en-GB" w:bidi="ar-EG"/>
        </w:rPr>
        <w:t xml:space="preserve">وقال الإمام أحمد: </w:t>
      </w:r>
      <w:r w:rsidRPr="003133AF">
        <w:rPr>
          <w:rFonts w:eastAsia="Arial" w:cs="Traditional Arabic" w:hint="cs"/>
          <w:color w:val="4F6228"/>
          <w:sz w:val="36"/>
          <w:szCs w:val="36"/>
          <w:rtl/>
          <w:lang w:eastAsia="en-GB"/>
        </w:rPr>
        <w:t>(</w:t>
      </w:r>
      <w:r w:rsidRPr="003133AF">
        <w:rPr>
          <w:rFonts w:eastAsia="Arial" w:cs="Traditional Arabic"/>
          <w:color w:val="4F6228"/>
          <w:sz w:val="36"/>
          <w:szCs w:val="36"/>
          <w:rtl/>
          <w:lang w:eastAsia="en-GB" w:bidi="ar-EG"/>
        </w:rPr>
        <w:t>ما أحد مس محبرةً ولا قلمًا إلا وللشافعي في عنقه منة،</w:t>
      </w:r>
      <w:r w:rsidRPr="003133AF">
        <w:rPr>
          <w:rFonts w:eastAsia="Arial" w:cs="Traditional Arabic"/>
          <w:color w:val="4F6228"/>
          <w:sz w:val="36"/>
          <w:szCs w:val="36"/>
          <w:lang w:eastAsia="en-GB" w:bidi="ar-EG"/>
        </w:rPr>
        <w:t xml:space="preserve"> </w:t>
      </w:r>
      <w:r w:rsidRPr="003133AF">
        <w:rPr>
          <w:rFonts w:eastAsia="Arial" w:cs="Traditional Arabic"/>
          <w:color w:val="4F6228"/>
          <w:sz w:val="36"/>
          <w:szCs w:val="36"/>
          <w:rtl/>
          <w:lang w:eastAsia="en-GB" w:bidi="ar-EG"/>
        </w:rPr>
        <w:t>بل الإمام أحمد يُروَى عنه أنه قال إنَّ الشافعي كالشمس للدنيا</w:t>
      </w:r>
      <w:r w:rsidRPr="003133AF">
        <w:rPr>
          <w:rFonts w:eastAsia="Arial" w:cs="Traditional Arabic"/>
          <w:color w:val="4F6228"/>
          <w:sz w:val="36"/>
          <w:szCs w:val="36"/>
          <w:lang w:eastAsia="en-GB" w:bidi="ar-EG"/>
        </w:rPr>
        <w:t xml:space="preserve"> </w:t>
      </w:r>
      <w:r w:rsidRPr="003133AF">
        <w:rPr>
          <w:rFonts w:eastAsia="Arial" w:cs="Traditional Arabic"/>
          <w:color w:val="4F6228"/>
          <w:sz w:val="36"/>
          <w:szCs w:val="36"/>
          <w:rtl/>
          <w:lang w:eastAsia="en-GB" w:bidi="ar-EG"/>
        </w:rPr>
        <w:t>وكالعافية للناس فهل عنهما من غنى</w:t>
      </w:r>
      <w:proofErr w:type="gramStart"/>
      <w:r w:rsidRPr="003133AF">
        <w:rPr>
          <w:rFonts w:eastAsia="Arial" w:cs="Traditional Arabic" w:hint="cs"/>
          <w:color w:val="4F6228"/>
          <w:sz w:val="36"/>
          <w:szCs w:val="36"/>
          <w:rtl/>
          <w:lang w:eastAsia="en-GB"/>
        </w:rPr>
        <w:t xml:space="preserve">) </w:t>
      </w:r>
      <w:r w:rsidRPr="003133AF">
        <w:rPr>
          <w:rFonts w:eastAsia="Arial" w:cs="Traditional Arabic"/>
          <w:color w:val="4F6228"/>
          <w:sz w:val="36"/>
          <w:szCs w:val="36"/>
          <w:rtl/>
          <w:lang w:eastAsia="en-GB" w:bidi="ar-EG"/>
        </w:rPr>
        <w:t>؟</w:t>
      </w:r>
      <w:proofErr w:type="gramEnd"/>
    </w:p>
    <w:p w14:paraId="28472197" w14:textId="77777777" w:rsidR="005D15D3" w:rsidRDefault="005D15D3" w:rsidP="005D15D3">
      <w:pPr>
        <w:bidi/>
        <w:spacing w:line="256" w:lineRule="auto"/>
        <w:rPr>
          <w:rFonts w:eastAsia="Calibri" w:cs="Traditional Arabic"/>
          <w:sz w:val="36"/>
          <w:szCs w:val="36"/>
          <w:rtl/>
          <w:lang w:eastAsia="en-GB" w:bidi="ar-EG"/>
        </w:rPr>
      </w:pPr>
    </w:p>
    <w:p w14:paraId="4BE05441" w14:textId="77777777" w:rsidR="005D15D3" w:rsidRDefault="005D15D3" w:rsidP="005D15D3">
      <w:pPr>
        <w:pStyle w:val="aff4"/>
        <w:rPr>
          <w:rtl/>
          <w:lang w:bidi="ar-EG"/>
        </w:rPr>
      </w:pPr>
      <w:bookmarkStart w:id="8" w:name="_Toc188392903"/>
      <w:bookmarkStart w:id="9" w:name="_Toc188874970"/>
      <w:r>
        <w:rPr>
          <w:rFonts w:hint="cs"/>
          <w:rtl/>
          <w:lang w:bidi="ar-EG"/>
        </w:rPr>
        <w:lastRenderedPageBreak/>
        <w:t>خاتمة</w:t>
      </w:r>
      <w:bookmarkEnd w:id="8"/>
      <w:bookmarkEnd w:id="9"/>
    </w:p>
    <w:p w14:paraId="780D1681" w14:textId="77777777" w:rsidR="005D15D3" w:rsidRPr="003133AF" w:rsidRDefault="005D15D3" w:rsidP="005D15D3">
      <w:pPr>
        <w:bidi/>
        <w:spacing w:line="256" w:lineRule="auto"/>
        <w:rPr>
          <w:rFonts w:eastAsia="Calibri" w:cs="Traditional Arabic"/>
          <w:sz w:val="36"/>
          <w:szCs w:val="36"/>
          <w:rtl/>
          <w:lang w:eastAsia="en-GB" w:bidi="ar-EG"/>
        </w:rPr>
      </w:pPr>
      <w:r w:rsidRPr="003133AF">
        <w:rPr>
          <w:rFonts w:eastAsia="Calibri" w:cs="Traditional Arabic"/>
          <w:sz w:val="36"/>
          <w:szCs w:val="36"/>
          <w:rtl/>
          <w:lang w:eastAsia="en-GB" w:bidi="ar-EG"/>
        </w:rPr>
        <w:t>رحمه الله تعالى وغفر له،</w:t>
      </w:r>
      <w:r w:rsidRPr="003133AF">
        <w:rPr>
          <w:rFonts w:eastAsia="Calibri" w:cs="Traditional Arabic"/>
          <w:sz w:val="36"/>
          <w:szCs w:val="36"/>
          <w:lang w:eastAsia="en-GB" w:bidi="ar-EG"/>
        </w:rPr>
        <w:t xml:space="preserve"> </w:t>
      </w:r>
      <w:r w:rsidRPr="003133AF">
        <w:rPr>
          <w:rFonts w:eastAsia="Calibri" w:cs="Traditional Arabic"/>
          <w:sz w:val="36"/>
          <w:szCs w:val="36"/>
          <w:rtl/>
          <w:lang w:eastAsia="en-GB" w:bidi="ar-EG"/>
        </w:rPr>
        <w:t>الشافعي -رحمه الله- مر مذهبه بمرحلتين؛</w:t>
      </w:r>
      <w:r w:rsidRPr="003133AF">
        <w:rPr>
          <w:rFonts w:eastAsia="Calibri" w:cs="Traditional Arabic"/>
          <w:sz w:val="36"/>
          <w:szCs w:val="36"/>
          <w:lang w:eastAsia="en-GB" w:bidi="ar-EG"/>
        </w:rPr>
        <w:t xml:space="preserve"> </w:t>
      </w:r>
      <w:r w:rsidRPr="003133AF">
        <w:rPr>
          <w:rFonts w:eastAsia="Calibri" w:cs="Traditional Arabic"/>
          <w:sz w:val="36"/>
          <w:szCs w:val="36"/>
          <w:rtl/>
          <w:lang w:eastAsia="en-GB" w:bidi="ar-EG"/>
        </w:rPr>
        <w:t>هاتان المرحلتان هما المذهب القديم والمذهب الجديد، وسنتعرف على هذا إن شاء الله في الدرس القادم والله أعلم وصلى الله وسلم على نبينا محمد وعلى آله وصحبه أجمعين.</w:t>
      </w:r>
    </w:p>
    <w:p w14:paraId="29254B5A" w14:textId="77777777" w:rsidR="005D15D3" w:rsidRPr="00102289" w:rsidRDefault="005D15D3" w:rsidP="005D15D3">
      <w:pPr>
        <w:jc w:val="right"/>
        <w:rPr>
          <w:rFonts w:eastAsia="DengXian" w:cs="Traditional Arabic"/>
          <w:sz w:val="36"/>
          <w:szCs w:val="36"/>
          <w:rtl/>
          <w:lang w:eastAsia="zh-CN" w:bidi="ar-EG"/>
        </w:rPr>
      </w:pPr>
    </w:p>
    <w:p w14:paraId="16C8722C" w14:textId="77777777" w:rsidR="005D15D3" w:rsidRPr="006663F0" w:rsidRDefault="005D15D3" w:rsidP="005D15D3">
      <w:pPr>
        <w:bidi/>
        <w:rPr>
          <w:rFonts w:cs="Traditional Arabic"/>
          <w:sz w:val="36"/>
          <w:szCs w:val="36"/>
          <w:rtl/>
        </w:rPr>
      </w:pPr>
    </w:p>
    <w:p w14:paraId="22D0B77C" w14:textId="77777777" w:rsidR="005D15D3" w:rsidRPr="00E87FD3" w:rsidRDefault="005D15D3" w:rsidP="005D15D3">
      <w:pPr>
        <w:bidi/>
        <w:rPr>
          <w:rStyle w:val="Hyperlink"/>
          <w:rFonts w:eastAsia="Times New Roman" w:cs="Traditional Arabic"/>
          <w:noProof/>
          <w:color w:val="000000" w:themeColor="text1"/>
          <w:sz w:val="36"/>
          <w:szCs w:val="36"/>
          <w:rtl/>
          <w:lang w:eastAsia="zh-CN" w:bidi="ar-EG"/>
        </w:rPr>
      </w:pPr>
    </w:p>
    <w:p w14:paraId="3C1BDE0C" w14:textId="77777777" w:rsidR="005D15D3" w:rsidRPr="00B74F12" w:rsidRDefault="005D15D3" w:rsidP="005D15D3">
      <w:pPr>
        <w:tabs>
          <w:tab w:val="right" w:pos="8300"/>
        </w:tabs>
        <w:rPr>
          <w:b/>
          <w:bCs/>
          <w:noProof/>
          <w:rtl/>
          <w:lang w:bidi="ar-EG"/>
        </w:rPr>
      </w:pPr>
      <w:r>
        <w:rPr>
          <w:rFonts w:ascii="Calibri" w:eastAsia="Calibri" w:hAnsi="Calibri" w:cs="Arial"/>
          <w:noProof/>
        </w:rPr>
        <mc:AlternateContent>
          <mc:Choice Requires="wps">
            <w:drawing>
              <wp:anchor distT="0" distB="0" distL="114300" distR="114300" simplePos="0" relativeHeight="251660288" behindDoc="0" locked="0" layoutInCell="1" allowOverlap="1" wp14:anchorId="14224F93" wp14:editId="03536C62">
                <wp:simplePos x="0" y="0"/>
                <wp:positionH relativeFrom="column">
                  <wp:posOffset>1673406</wp:posOffset>
                </wp:positionH>
                <wp:positionV relativeFrom="paragraph">
                  <wp:posOffset>-3229429</wp:posOffset>
                </wp:positionV>
                <wp:extent cx="1631139" cy="391099"/>
                <wp:effectExtent l="0" t="0" r="0" b="0"/>
                <wp:wrapNone/>
                <wp:docPr id="529990590" name="مربع نص 4"/>
                <wp:cNvGraphicFramePr/>
                <a:graphic xmlns:a="http://schemas.openxmlformats.org/drawingml/2006/main">
                  <a:graphicData uri="http://schemas.microsoft.com/office/word/2010/wordprocessingShape">
                    <wps:wsp>
                      <wps:cNvSpPr txBox="1"/>
                      <wps:spPr>
                        <a:xfrm>
                          <a:off x="0" y="0"/>
                          <a:ext cx="1631139" cy="39109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CE8CC5" w14:textId="77777777" w:rsidR="005D15D3" w:rsidRPr="00D05AAB" w:rsidRDefault="005D15D3" w:rsidP="005D15D3">
                            <w:pPr>
                              <w:bidi/>
                              <w:jc w:val="center"/>
                              <w:rPr>
                                <w:rFonts w:ascii="DIN Next LT Arabic" w:hAnsi="DIN Next LT Arabic" w:cs="DIN Next LT Arabic"/>
                                <w:color w:val="5E806D"/>
                                <w:szCs w:val="28"/>
                                <w:rtl/>
                                <w:lang w:val="en-GB"/>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24F93" id="_x0000_t202" coordsize="21600,21600" o:spt="202" path="m,l,21600r21600,l21600,xe">
                <v:stroke joinstyle="miter"/>
                <v:path gradientshapeok="t" o:connecttype="rect"/>
              </v:shapetype>
              <v:shape id="مربع نص 4" o:spid="_x0000_s1026" type="#_x0000_t202" style="position:absolute;margin-left:131.75pt;margin-top:-254.3pt;width:128.45pt;height:30.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" filled="f" stroked="f" strokeweight=".5pt">
                <v:textbox>
                  <w:txbxContent>
                    <w:p w14:paraId="56CE8CC5" w14:textId="77777777" w:rsidR="005D15D3" w:rsidRPr="00D05AAB" w:rsidRDefault="005D15D3" w:rsidP="005D15D3">
                      <w:pPr>
                        <w:bidi/>
                        <w:jc w:val="center"/>
                        <w:rPr>
                          <w:rFonts w:ascii="DIN Next LT Arabic" w:hAnsi="DIN Next LT Arabic" w:cs="DIN Next LT Arabic"/>
                          <w:color w:val="5E806D"/>
                          <w:szCs w:val="28"/>
                          <w:rtl/>
                          <w:lang w:val="en-GB"/>
                        </w:rPr>
                      </w:pPr>
                    </w:p>
                  </w:txbxContent>
                </v:textbox>
              </v:shape>
            </w:pict>
          </mc:Fallback>
        </mc:AlternateContent>
      </w:r>
      <w:r>
        <w:rPr>
          <w:rFonts w:ascii="Calibri" w:eastAsia="Calibri" w:hAnsi="Calibri" w:cs="Arial"/>
          <w:noProof/>
        </w:rPr>
        <mc:AlternateContent>
          <mc:Choice Requires="wps">
            <w:drawing>
              <wp:anchor distT="0" distB="0" distL="114300" distR="114300" simplePos="0" relativeHeight="251659264" behindDoc="0" locked="0" layoutInCell="1" allowOverlap="1" wp14:anchorId="3271A4FF" wp14:editId="4CD3A9B9">
                <wp:simplePos x="0" y="0"/>
                <wp:positionH relativeFrom="column">
                  <wp:posOffset>-170815</wp:posOffset>
                </wp:positionH>
                <wp:positionV relativeFrom="paragraph">
                  <wp:posOffset>-4438015</wp:posOffset>
                </wp:positionV>
                <wp:extent cx="5231130" cy="871855"/>
                <wp:effectExtent l="0" t="0" r="0" b="4445"/>
                <wp:wrapNone/>
                <wp:docPr id="849424823" name="مربع نص 3"/>
                <wp:cNvGraphicFramePr/>
                <a:graphic xmlns:a="http://schemas.openxmlformats.org/drawingml/2006/main">
                  <a:graphicData uri="http://schemas.microsoft.com/office/word/2010/wordprocessingShape">
                    <wps:wsp>
                      <wps:cNvSpPr txBox="1"/>
                      <wps:spPr>
                        <a:xfrm>
                          <a:off x="0" y="0"/>
                          <a:ext cx="5231130" cy="8718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480943" w14:textId="77777777" w:rsidR="005D15D3" w:rsidRPr="002E0BEE" w:rsidRDefault="005D15D3" w:rsidP="005D15D3">
                            <w:pPr>
                              <w:bidi/>
                              <w:jc w:val="center"/>
                              <w:rPr>
                                <w:rFonts w:ascii="DIN Next LT Arabic" w:hAnsi="DIN Next LT Arabic" w:cs="DIN Next LT Arabic"/>
                                <w:color w:val="5E806D"/>
                                <w:sz w:val="48"/>
                                <w:szCs w:val="48"/>
                                <w:rtl/>
                                <w:lang w:val="en-GB"/>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3271A4FF" id="مربع نص 3" o:spid="_x0000_s1027" type="#_x0000_t202" style="position:absolute;margin-left:-13.45pt;margin-top:-349.45pt;width:411.9pt;height:68.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" filled="f" stroked="f" strokeweight=".5pt">
                <v:textbox>
                  <w:txbxContent>
                    <w:p w14:paraId="5E480943" w14:textId="77777777" w:rsidR="005D15D3" w:rsidRPr="002E0BEE" w:rsidRDefault="005D15D3" w:rsidP="005D15D3">
                      <w:pPr>
                        <w:bidi/>
                        <w:jc w:val="center"/>
                        <w:rPr>
                          <w:rFonts w:ascii="DIN Next LT Arabic" w:hAnsi="DIN Next LT Arabic" w:cs="DIN Next LT Arabic"/>
                          <w:color w:val="5E806D"/>
                          <w:sz w:val="48"/>
                          <w:szCs w:val="48"/>
                          <w:rtl/>
                          <w:lang w:val="en-GB"/>
                        </w:rPr>
                      </w:pPr>
                    </w:p>
                  </w:txbxContent>
                </v:textbox>
              </v:shape>
            </w:pict>
          </mc:Fallback>
        </mc:AlternateContent>
      </w:r>
      <w:r>
        <w:rPr>
          <w:b/>
          <w:bCs/>
          <w:noProof/>
        </w:rPr>
        <w:tab/>
      </w:r>
    </w:p>
    <w:p w14:paraId="61C94DD5" w14:textId="28695DE7" w:rsidR="005348BC" w:rsidRPr="005D15D3" w:rsidRDefault="005348BC" w:rsidP="005D15D3">
      <w:pPr>
        <w:rPr>
          <w:lang w:bidi="ar-EG"/>
        </w:rPr>
      </w:pPr>
    </w:p>
    <w:sectPr w:rsidR="005348BC" w:rsidRPr="005D15D3" w:rsidSect="00034616">
      <w:pgSz w:w="11909" w:h="16834"/>
      <w:pgMar w:top="1224" w:right="1080" w:bottom="122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8FDE5" w14:textId="77777777" w:rsidR="002757BF" w:rsidRDefault="002757BF" w:rsidP="00A73CAF">
      <w:pPr>
        <w:spacing w:after="0" w:line="240" w:lineRule="auto"/>
      </w:pPr>
      <w:r>
        <w:separator/>
      </w:r>
    </w:p>
  </w:endnote>
  <w:endnote w:type="continuationSeparator" w:id="0">
    <w:p w14:paraId="6618B87C" w14:textId="77777777" w:rsidR="002757BF" w:rsidRDefault="002757BF" w:rsidP="00A73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DIN Next LT Arabic">
    <w:altName w:val="Arial"/>
    <w:charset w:val="00"/>
    <w:family w:val="swiss"/>
    <w:pitch w:val="variable"/>
    <w:sig w:usb0="8000202F" w:usb1="C000A04A"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8130F" w14:textId="77777777" w:rsidR="002757BF" w:rsidRDefault="002757BF" w:rsidP="00A73CAF">
      <w:pPr>
        <w:spacing w:after="0" w:line="240" w:lineRule="auto"/>
      </w:pPr>
      <w:r>
        <w:separator/>
      </w:r>
    </w:p>
  </w:footnote>
  <w:footnote w:type="continuationSeparator" w:id="0">
    <w:p w14:paraId="73D3C535" w14:textId="77777777" w:rsidR="002757BF" w:rsidRDefault="002757BF" w:rsidP="00A73CAF">
      <w:pPr>
        <w:spacing w:after="0" w:line="240" w:lineRule="auto"/>
      </w:pPr>
      <w:r>
        <w:continuationSeparator/>
      </w:r>
    </w:p>
  </w:footnote>
  <w:footnote w:id="1">
    <w:p w14:paraId="6F22FBF1" w14:textId="77777777" w:rsidR="005D15D3" w:rsidRPr="00EF0C68" w:rsidRDefault="005D15D3" w:rsidP="005D15D3">
      <w:pPr>
        <w:pStyle w:val="aff2"/>
        <w:bidi/>
        <w:rPr>
          <w:rFonts w:ascii="Traditional Arabic" w:hAnsi="Traditional Arabic" w:cs="Traditional Arabic"/>
          <w:sz w:val="24"/>
          <w:szCs w:val="24"/>
          <w:rtl/>
        </w:rPr>
      </w:pPr>
      <w:r w:rsidRPr="00EF0C68">
        <w:rPr>
          <w:rStyle w:val="aff3"/>
          <w:rFonts w:ascii="Traditional Arabic" w:hAnsi="Traditional Arabic" w:cs="Traditional Arabic"/>
          <w:sz w:val="24"/>
          <w:szCs w:val="24"/>
        </w:rPr>
        <w:footnoteRef/>
      </w:r>
      <w:r w:rsidRPr="00EF0C68">
        <w:rPr>
          <w:rFonts w:ascii="Traditional Arabic" w:hAnsi="Traditional Arabic" w:cs="Traditional Arabic"/>
          <w:sz w:val="24"/>
          <w:szCs w:val="24"/>
          <w:rtl/>
        </w:rPr>
        <w:t xml:space="preserve">  [سورة النحل: 116]</w:t>
      </w:r>
    </w:p>
  </w:footnote>
  <w:footnote w:id="2">
    <w:p w14:paraId="2C282F4F" w14:textId="77777777" w:rsidR="005D15D3" w:rsidRPr="00EF0C68" w:rsidRDefault="005D15D3" w:rsidP="005D15D3">
      <w:pPr>
        <w:pStyle w:val="aff2"/>
        <w:bidi/>
        <w:rPr>
          <w:rFonts w:ascii="Traditional Arabic" w:hAnsi="Traditional Arabic" w:cs="Traditional Arabic"/>
          <w:sz w:val="24"/>
          <w:szCs w:val="24"/>
          <w:rtl/>
        </w:rPr>
      </w:pPr>
      <w:r w:rsidRPr="00EF0C68">
        <w:rPr>
          <w:rStyle w:val="aff3"/>
          <w:rFonts w:ascii="Traditional Arabic" w:hAnsi="Traditional Arabic" w:cs="Traditional Arabic"/>
          <w:sz w:val="24"/>
          <w:szCs w:val="24"/>
        </w:rPr>
        <w:footnoteRef/>
      </w:r>
      <w:r w:rsidRPr="00EF0C68">
        <w:rPr>
          <w:rFonts w:ascii="Traditional Arabic" w:hAnsi="Traditional Arabic" w:cs="Traditional Arabic"/>
          <w:sz w:val="24"/>
          <w:szCs w:val="24"/>
          <w:rtl/>
        </w:rPr>
        <w:t xml:space="preserve">  [الزمر: 60]</w:t>
      </w:r>
    </w:p>
  </w:footnote>
  <w:footnote w:id="3">
    <w:p w14:paraId="1CABACC3" w14:textId="77777777" w:rsidR="005D15D3" w:rsidRPr="00EF0C68" w:rsidRDefault="005D15D3" w:rsidP="005D15D3">
      <w:pPr>
        <w:pStyle w:val="aff2"/>
        <w:bidi/>
        <w:rPr>
          <w:rFonts w:ascii="Traditional Arabic" w:hAnsi="Traditional Arabic" w:cs="Traditional Arabic"/>
          <w:sz w:val="24"/>
          <w:szCs w:val="24"/>
          <w:rtl/>
        </w:rPr>
      </w:pPr>
      <w:r w:rsidRPr="00EF0C68">
        <w:rPr>
          <w:rStyle w:val="aff3"/>
          <w:rFonts w:ascii="Traditional Arabic" w:hAnsi="Traditional Arabic" w:cs="Traditional Arabic"/>
          <w:sz w:val="24"/>
          <w:szCs w:val="24"/>
        </w:rPr>
        <w:footnoteRef/>
      </w:r>
      <w:r w:rsidRPr="00EF0C68">
        <w:rPr>
          <w:rFonts w:ascii="Traditional Arabic" w:hAnsi="Traditional Arabic" w:cs="Traditional Arabic"/>
          <w:sz w:val="24"/>
          <w:szCs w:val="24"/>
          <w:rtl/>
        </w:rPr>
        <w:t xml:space="preserve">  [ال</w:t>
      </w:r>
      <w:r w:rsidRPr="00EF0C68">
        <w:rPr>
          <w:rFonts w:ascii="Traditional Arabic" w:hAnsi="Traditional Arabic" w:cs="Traditional Arabic"/>
          <w:sz w:val="24"/>
          <w:szCs w:val="24"/>
          <w:rtl/>
          <w:lang w:bidi="ar-QA"/>
        </w:rPr>
        <w:t>أعراف</w:t>
      </w:r>
      <w:r w:rsidRPr="00EF0C68">
        <w:rPr>
          <w:rFonts w:ascii="Traditional Arabic" w:hAnsi="Traditional Arabic" w:cs="Traditional Arabic"/>
          <w:sz w:val="24"/>
          <w:szCs w:val="24"/>
          <w:rtl/>
        </w:rPr>
        <w:t xml:space="preserve">: </w:t>
      </w:r>
      <w:r w:rsidRPr="00EF0C68">
        <w:rPr>
          <w:rFonts w:ascii="Traditional Arabic" w:hAnsi="Traditional Arabic" w:cs="Traditional Arabic"/>
          <w:sz w:val="24"/>
          <w:szCs w:val="24"/>
        </w:rPr>
        <w:t>33</w:t>
      </w:r>
      <w:r w:rsidRPr="00EF0C68">
        <w:rPr>
          <w:rFonts w:ascii="Traditional Arabic" w:hAnsi="Traditional Arabic" w:cs="Traditional Arabic"/>
          <w:sz w:val="24"/>
          <w:szCs w:val="24"/>
          <w:rtl/>
        </w:rPr>
        <w:t>]</w:t>
      </w:r>
    </w:p>
  </w:footnote>
  <w:footnote w:id="4">
    <w:p w14:paraId="010F7E20" w14:textId="77777777" w:rsidR="005D15D3" w:rsidRPr="00EF0C68" w:rsidRDefault="005D15D3" w:rsidP="005D15D3">
      <w:pPr>
        <w:pStyle w:val="aff2"/>
        <w:bidi/>
        <w:rPr>
          <w:rFonts w:ascii="Traditional Arabic" w:hAnsi="Traditional Arabic" w:cs="Traditional Arabic"/>
          <w:sz w:val="24"/>
          <w:szCs w:val="24"/>
          <w:lang w:val="de-DE"/>
        </w:rPr>
      </w:pPr>
      <w:r w:rsidRPr="00EF0C68">
        <w:rPr>
          <w:rFonts w:ascii="Traditional Arabic" w:eastAsia="Calibri" w:hAnsi="Traditional Arabic" w:cs="Traditional Arabic"/>
          <w:kern w:val="0"/>
          <w:sz w:val="24"/>
          <w:szCs w:val="24"/>
          <w14:ligatures w14:val="none"/>
        </w:rPr>
        <w:t xml:space="preserve"> </w:t>
      </w:r>
      <w:r w:rsidRPr="00EF0C68">
        <w:rPr>
          <w:rFonts w:ascii="Traditional Arabic" w:eastAsia="Calibri" w:hAnsi="Traditional Arabic" w:cs="Traditional Arabic"/>
          <w:kern w:val="0"/>
          <w:sz w:val="24"/>
          <w:szCs w:val="24"/>
          <w:vertAlign w:val="superscript"/>
          <w14:ligatures w14:val="none"/>
        </w:rPr>
        <w:footnoteRef/>
      </w:r>
      <w:r w:rsidRPr="00EF0C68">
        <w:rPr>
          <w:rFonts w:ascii="Traditional Arabic" w:eastAsia="Calibri" w:hAnsi="Traditional Arabic" w:cs="Traditional Arabic"/>
          <w:kern w:val="0"/>
          <w:sz w:val="24"/>
          <w:szCs w:val="24"/>
          <w:rtl/>
          <w14:ligatures w14:val="none"/>
        </w:rPr>
        <w:t>[تخريج سير أعلام النبلاء:</w:t>
      </w:r>
      <w:r w:rsidRPr="00EF0C68">
        <w:rPr>
          <w:rFonts w:ascii="Traditional Arabic" w:eastAsia="Calibri" w:hAnsi="Traditional Arabic" w:cs="Traditional Arabic"/>
          <w:kern w:val="0"/>
          <w:sz w:val="24"/>
          <w:szCs w:val="24"/>
          <w14:ligatures w14:val="none"/>
        </w:rPr>
        <w:t> 8/55</w:t>
      </w:r>
      <w:r w:rsidRPr="00EF0C68">
        <w:rPr>
          <w:rFonts w:ascii="Traditional Arabic" w:eastAsia="Calibri" w:hAnsi="Traditional Arabic" w:cs="Traditional Arabic"/>
          <w:kern w:val="0"/>
          <w:sz w:val="24"/>
          <w:szCs w:val="24"/>
          <w:rtl/>
          <w14:ligatures w14:val="none"/>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23482858"/>
    <w:multiLevelType w:val="hybridMultilevel"/>
    <w:tmpl w:val="B48625B8"/>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3663D0A"/>
    <w:multiLevelType w:val="hybridMultilevel"/>
    <w:tmpl w:val="F18624C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4085488"/>
    <w:multiLevelType w:val="hybridMultilevel"/>
    <w:tmpl w:val="3A3EBBF2"/>
    <w:lvl w:ilvl="0" w:tplc="04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6A0583B"/>
    <w:multiLevelType w:val="hybridMultilevel"/>
    <w:tmpl w:val="BA0E1A1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85E26D8"/>
    <w:multiLevelType w:val="hybridMultilevel"/>
    <w:tmpl w:val="D4704D7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8D92C6E"/>
    <w:multiLevelType w:val="hybridMultilevel"/>
    <w:tmpl w:val="8DBE2E4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2D69C7"/>
    <w:multiLevelType w:val="hybridMultilevel"/>
    <w:tmpl w:val="C0C6EBF4"/>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49A16B90"/>
    <w:multiLevelType w:val="hybridMultilevel"/>
    <w:tmpl w:val="BD9A6F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F4D1241"/>
    <w:multiLevelType w:val="hybridMultilevel"/>
    <w:tmpl w:val="FF88AED4"/>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52472AD2"/>
    <w:multiLevelType w:val="hybridMultilevel"/>
    <w:tmpl w:val="E2B8445E"/>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56886255"/>
    <w:multiLevelType w:val="hybridMultilevel"/>
    <w:tmpl w:val="5A0840EE"/>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5F3E1C50"/>
    <w:multiLevelType w:val="hybridMultilevel"/>
    <w:tmpl w:val="4546D9D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6AFB5B1A"/>
    <w:multiLevelType w:val="hybridMultilevel"/>
    <w:tmpl w:val="202EF63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A057070"/>
    <w:multiLevelType w:val="hybridMultilevel"/>
    <w:tmpl w:val="9B12AA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84719023">
    <w:abstractNumId w:val="5"/>
  </w:num>
  <w:num w:numId="2" w16cid:durableId="1792624060">
    <w:abstractNumId w:val="3"/>
  </w:num>
  <w:num w:numId="3" w16cid:durableId="608900852">
    <w:abstractNumId w:val="2"/>
  </w:num>
  <w:num w:numId="4" w16cid:durableId="834298144">
    <w:abstractNumId w:val="4"/>
  </w:num>
  <w:num w:numId="5" w16cid:durableId="2053265586">
    <w:abstractNumId w:val="1"/>
  </w:num>
  <w:num w:numId="6" w16cid:durableId="1361200812">
    <w:abstractNumId w:val="0"/>
  </w:num>
  <w:num w:numId="7" w16cid:durableId="643044480">
    <w:abstractNumId w:val="13"/>
  </w:num>
  <w:num w:numId="8" w16cid:durableId="967516098">
    <w:abstractNumId w:val="18"/>
  </w:num>
  <w:num w:numId="9" w16cid:durableId="837884247">
    <w:abstractNumId w:val="10"/>
  </w:num>
  <w:num w:numId="10" w16cid:durableId="1620914001">
    <w:abstractNumId w:val="19"/>
  </w:num>
  <w:num w:numId="11" w16cid:durableId="1067874140">
    <w:abstractNumId w:val="16"/>
  </w:num>
  <w:num w:numId="12" w16cid:durableId="1229418084">
    <w:abstractNumId w:val="9"/>
  </w:num>
  <w:num w:numId="13" w16cid:durableId="1831867138">
    <w:abstractNumId w:val="17"/>
  </w:num>
  <w:num w:numId="14" w16cid:durableId="305277912">
    <w:abstractNumId w:val="8"/>
  </w:num>
  <w:num w:numId="15" w16cid:durableId="1861043953">
    <w:abstractNumId w:val="15"/>
  </w:num>
  <w:num w:numId="16" w16cid:durableId="1723821041">
    <w:abstractNumId w:val="11"/>
  </w:num>
  <w:num w:numId="17" w16cid:durableId="445200918">
    <w:abstractNumId w:val="7"/>
  </w:num>
  <w:num w:numId="18" w16cid:durableId="2082678407">
    <w:abstractNumId w:val="14"/>
  </w:num>
  <w:num w:numId="19" w16cid:durableId="2072536165">
    <w:abstractNumId w:val="12"/>
  </w:num>
  <w:num w:numId="20" w16cid:durableId="1409498706">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BCE"/>
    <w:rsid w:val="0015074B"/>
    <w:rsid w:val="0021549F"/>
    <w:rsid w:val="002333B1"/>
    <w:rsid w:val="002757BF"/>
    <w:rsid w:val="0029639D"/>
    <w:rsid w:val="00326F90"/>
    <w:rsid w:val="0038326B"/>
    <w:rsid w:val="003B6B2A"/>
    <w:rsid w:val="005348BC"/>
    <w:rsid w:val="005D15D3"/>
    <w:rsid w:val="008F71BE"/>
    <w:rsid w:val="009B4AC0"/>
    <w:rsid w:val="00A73CAF"/>
    <w:rsid w:val="00AA1D8D"/>
    <w:rsid w:val="00B47730"/>
    <w:rsid w:val="00CB0664"/>
    <w:rsid w:val="00CC703B"/>
    <w:rsid w:val="00D2385E"/>
    <w:rsid w:val="00D779DB"/>
    <w:rsid w:val="00F75B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DC4DE"/>
  <w14:defaultImageDpi w14:val="300"/>
  <w15:docId w15:val="{E471E2C3-3645-4C94-88ED-A1D40896F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raditional Arabic" w:hAnsi="Traditional Arabic"/>
      <w:sz w:val="2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2">
    <w:name w:val="footnote text"/>
    <w:basedOn w:val="a1"/>
    <w:link w:val="Char7"/>
    <w:uiPriority w:val="99"/>
    <w:semiHidden/>
    <w:unhideWhenUsed/>
    <w:rsid w:val="00A73CAF"/>
    <w:pPr>
      <w:spacing w:after="0" w:line="240" w:lineRule="auto"/>
    </w:pPr>
    <w:rPr>
      <w:rFonts w:asciiTheme="minorHAnsi" w:eastAsiaTheme="minorHAnsi" w:hAnsiTheme="minorHAnsi"/>
      <w:kern w:val="2"/>
      <w:sz w:val="20"/>
      <w:szCs w:val="20"/>
      <w14:ligatures w14:val="standardContextual"/>
    </w:rPr>
  </w:style>
  <w:style w:type="character" w:customStyle="1" w:styleId="Char7">
    <w:name w:val="نص حاشية سفلية Char"/>
    <w:basedOn w:val="a2"/>
    <w:link w:val="aff2"/>
    <w:uiPriority w:val="99"/>
    <w:semiHidden/>
    <w:rsid w:val="00A73CAF"/>
    <w:rPr>
      <w:rFonts w:eastAsiaTheme="minorHAnsi"/>
      <w:kern w:val="2"/>
      <w:sz w:val="20"/>
      <w:szCs w:val="20"/>
      <w14:ligatures w14:val="standardContextual"/>
    </w:rPr>
  </w:style>
  <w:style w:type="character" w:styleId="aff3">
    <w:name w:val="footnote reference"/>
    <w:basedOn w:val="a2"/>
    <w:uiPriority w:val="99"/>
    <w:semiHidden/>
    <w:unhideWhenUsed/>
    <w:rsid w:val="00A73CAF"/>
    <w:rPr>
      <w:vertAlign w:val="superscript"/>
    </w:rPr>
  </w:style>
  <w:style w:type="character" w:styleId="Hyperlink">
    <w:name w:val="Hyperlink"/>
    <w:basedOn w:val="a2"/>
    <w:uiPriority w:val="99"/>
    <w:unhideWhenUsed/>
    <w:rsid w:val="00A73CAF"/>
    <w:rPr>
      <w:color w:val="0000FF" w:themeColor="hyperlink"/>
      <w:u w:val="single"/>
    </w:rPr>
  </w:style>
  <w:style w:type="paragraph" w:customStyle="1" w:styleId="28">
    <w:name w:val="عون العام 2"/>
    <w:basedOn w:val="a1"/>
    <w:link w:val="2Char1"/>
    <w:qFormat/>
    <w:rsid w:val="003B6B2A"/>
    <w:pPr>
      <w:keepNext/>
      <w:keepLines/>
      <w:pBdr>
        <w:right w:val="thinThickMediumGap" w:sz="24" w:space="4" w:color="984806"/>
      </w:pBdr>
      <w:shd w:val="clear" w:color="auto" w:fill="D68568"/>
      <w:spacing w:after="0" w:line="240" w:lineRule="auto"/>
      <w:jc w:val="right"/>
      <w:outlineLvl w:val="0"/>
    </w:pPr>
    <w:rPr>
      <w:rFonts w:eastAsia="Times New Roman" w:cs="Traditional Arabic"/>
      <w:b/>
      <w:bCs/>
      <w:color w:val="FFFFFF"/>
      <w:kern w:val="2"/>
      <w:sz w:val="44"/>
      <w:szCs w:val="44"/>
      <w14:ligatures w14:val="standardContextual"/>
    </w:rPr>
  </w:style>
  <w:style w:type="character" w:customStyle="1" w:styleId="2Char1">
    <w:name w:val="عون العام 2 Char"/>
    <w:basedOn w:val="a2"/>
    <w:link w:val="28"/>
    <w:rsid w:val="003B6B2A"/>
    <w:rPr>
      <w:rFonts w:ascii="Traditional Arabic" w:eastAsia="Times New Roman" w:hAnsi="Traditional Arabic" w:cs="Traditional Arabic"/>
      <w:b/>
      <w:bCs/>
      <w:color w:val="FFFFFF"/>
      <w:kern w:val="2"/>
      <w:sz w:val="44"/>
      <w:szCs w:val="44"/>
      <w:shd w:val="clear" w:color="auto" w:fill="D68568"/>
      <w14:ligatures w14:val="standardContextual"/>
    </w:rPr>
  </w:style>
  <w:style w:type="paragraph" w:customStyle="1" w:styleId="aff4">
    <w:name w:val="عون العام"/>
    <w:basedOn w:val="a1"/>
    <w:link w:val="Char8"/>
    <w:qFormat/>
    <w:rsid w:val="003B6B2A"/>
    <w:pPr>
      <w:keepNext/>
      <w:keepLines/>
      <w:pBdr>
        <w:right w:val="thinThickSmallGap" w:sz="24" w:space="4" w:color="5E806D"/>
      </w:pBdr>
      <w:shd w:val="clear" w:color="auto" w:fill="9CB7A8"/>
      <w:bidi/>
      <w:spacing w:before="40" w:after="0" w:line="259" w:lineRule="auto"/>
      <w:outlineLvl w:val="2"/>
    </w:pPr>
    <w:rPr>
      <w:rFonts w:eastAsia="MS Gothic" w:cs="Traditional Arabic"/>
      <w:b/>
      <w:bCs/>
      <w:color w:val="FFFFFF"/>
      <w:kern w:val="2"/>
      <w:sz w:val="40"/>
      <w:szCs w:val="40"/>
      <w:lang w:eastAsia="en-GB"/>
      <w14:ligatures w14:val="standardContextual"/>
    </w:rPr>
  </w:style>
  <w:style w:type="character" w:customStyle="1" w:styleId="Char8">
    <w:name w:val="عون العام Char"/>
    <w:basedOn w:val="a2"/>
    <w:link w:val="aff4"/>
    <w:rsid w:val="003B6B2A"/>
    <w:rPr>
      <w:rFonts w:ascii="Traditional Arabic" w:eastAsia="MS Gothic" w:hAnsi="Traditional Arabic" w:cs="Traditional Arabic"/>
      <w:b/>
      <w:bCs/>
      <w:color w:val="FFFFFF"/>
      <w:kern w:val="2"/>
      <w:sz w:val="40"/>
      <w:szCs w:val="40"/>
      <w:shd w:val="clear" w:color="auto" w:fill="9CB7A8"/>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7</Pages>
  <Words>1411</Words>
  <Characters>8045</Characters>
  <Application>Microsoft Office Word</Application>
  <DocSecurity>0</DocSecurity>
  <Lines>67</Lines>
  <Paragraphs>18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Shahd</cp:lastModifiedBy>
  <cp:revision>7</cp:revision>
  <cp:lastPrinted>2026-06-13T16:16:00Z</cp:lastPrinted>
  <dcterms:created xsi:type="dcterms:W3CDTF">2013-12-23T23:15:00Z</dcterms:created>
  <dcterms:modified xsi:type="dcterms:W3CDTF">2026-06-13T16:17:00Z</dcterms:modified>
  <cp:category/>
</cp:coreProperties>
</file>