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478E4" w14:textId="77777777" w:rsidR="00795E4C" w:rsidRPr="003D0A13" w:rsidRDefault="00795E4C" w:rsidP="00795E4C">
      <w:pPr>
        <w:keepNext/>
        <w:keepLines/>
        <w:pBdr>
          <w:right w:val="thinThickMediumGap" w:sz="24" w:space="4" w:color="984806"/>
        </w:pBdr>
        <w:shd w:val="clear" w:color="auto" w:fill="D68568"/>
        <w:bidi/>
        <w:spacing w:after="0" w:line="240" w:lineRule="auto"/>
        <w:outlineLvl w:val="0"/>
        <w:rPr>
          <w:rFonts w:eastAsia="Calibri" w:cs="Traditional Arabic"/>
          <w:b/>
          <w:bCs/>
          <w:color w:val="FFFFFF"/>
          <w:sz w:val="44"/>
          <w:szCs w:val="44"/>
          <w:rtl/>
          <w:lang w:eastAsia="en-GB" w:bidi="ar-EG"/>
        </w:rPr>
      </w:pPr>
      <w:bookmarkStart w:id="0" w:name="_Toc188394603"/>
      <w:bookmarkStart w:id="1" w:name="_Toc188874971"/>
      <w:r w:rsidRPr="003D0A13">
        <w:rPr>
          <w:rFonts w:eastAsia="Calibri" w:cs="Traditional Arabic" w:hint="cs"/>
          <w:b/>
          <w:bCs/>
          <w:color w:val="FFFFFF"/>
          <w:sz w:val="44"/>
          <w:szCs w:val="44"/>
          <w:rtl/>
          <w:lang w:eastAsia="en-GB" w:bidi="ar-EG"/>
        </w:rPr>
        <w:t>مدخل إلى علم الفقه|06</w:t>
      </w:r>
      <w:bookmarkEnd w:id="0"/>
      <w:bookmarkEnd w:id="1"/>
    </w:p>
    <w:p w14:paraId="3A1E721C" w14:textId="77777777" w:rsidR="00795E4C" w:rsidRPr="003D0A13" w:rsidRDefault="00795E4C" w:rsidP="00795E4C">
      <w:pPr>
        <w:keepNext/>
        <w:keepLines/>
        <w:pBdr>
          <w:right w:val="thinThickSmallGap" w:sz="24" w:space="4" w:color="5E806D"/>
        </w:pBdr>
        <w:shd w:val="clear" w:color="auto" w:fill="9CB7A8"/>
        <w:bidi/>
        <w:spacing w:before="40" w:after="0"/>
        <w:outlineLvl w:val="2"/>
        <w:rPr>
          <w:rFonts w:eastAsia="MS Gothic" w:cs="Traditional Arabic"/>
          <w:b/>
          <w:bCs/>
          <w:color w:val="FFFFFF"/>
          <w:sz w:val="40"/>
          <w:szCs w:val="40"/>
          <w:rtl/>
          <w:lang w:val="ar-SA" w:eastAsia="en-GB" w:bidi="ar-EG"/>
        </w:rPr>
      </w:pPr>
      <w:bookmarkStart w:id="2" w:name="_Toc188394604"/>
      <w:bookmarkStart w:id="3" w:name="_Toc188874972"/>
      <w:r w:rsidRPr="003D0A13">
        <w:rPr>
          <w:rFonts w:eastAsia="MS Gothic" w:cs="Traditional Arabic" w:hint="cs"/>
          <w:b/>
          <w:bCs/>
          <w:color w:val="FFFFFF"/>
          <w:sz w:val="40"/>
          <w:szCs w:val="40"/>
          <w:rtl/>
          <w:lang w:val="ar-SA" w:eastAsia="en-GB"/>
        </w:rPr>
        <w:t>مقدمة</w:t>
      </w:r>
      <w:bookmarkEnd w:id="2"/>
      <w:bookmarkEnd w:id="3"/>
    </w:p>
    <w:p w14:paraId="3D0C6740" w14:textId="77777777" w:rsidR="00795E4C" w:rsidRPr="003D0A13" w:rsidRDefault="00795E4C" w:rsidP="00795E4C">
      <w:pPr>
        <w:bidi/>
        <w:spacing w:line="256" w:lineRule="auto"/>
        <w:rPr>
          <w:rFonts w:eastAsia="Calibri" w:cs="Traditional Arabic"/>
          <w:sz w:val="36"/>
          <w:szCs w:val="36"/>
          <w:rtl/>
          <w:lang w:eastAsia="en-GB" w:bidi="ar-EG"/>
        </w:rPr>
      </w:pPr>
      <w:r w:rsidRPr="003D0A13">
        <w:rPr>
          <w:rFonts w:eastAsia="Calibri" w:cs="Traditional Arabic"/>
          <w:sz w:val="36"/>
          <w:szCs w:val="36"/>
          <w:rtl/>
          <w:lang w:eastAsia="en-GB" w:bidi="ar-EG"/>
        </w:rPr>
        <w:t>بسم الله الرحمن الرحيم، الحمد لله رب العالمين وصلى الله وسلم على نبينا محمد وعلى آله وصحبه أجمعين أما بعد:</w:t>
      </w:r>
    </w:p>
    <w:p w14:paraId="1FE1DC3E" w14:textId="77777777" w:rsidR="00795E4C" w:rsidRPr="003D0A13" w:rsidRDefault="00795E4C" w:rsidP="00795E4C">
      <w:pPr>
        <w:bidi/>
        <w:spacing w:line="256" w:lineRule="auto"/>
        <w:rPr>
          <w:rFonts w:eastAsia="Calibri" w:cs="Traditional Arabic"/>
          <w:sz w:val="36"/>
          <w:szCs w:val="36"/>
          <w:rtl/>
          <w:lang w:eastAsia="en-GB" w:bidi="ar-EG"/>
        </w:rPr>
      </w:pPr>
      <w:r w:rsidRPr="003D0A13">
        <w:rPr>
          <w:rFonts w:eastAsia="Calibri" w:cs="Traditional Arabic"/>
          <w:sz w:val="36"/>
          <w:szCs w:val="36"/>
          <w:rtl/>
          <w:lang w:eastAsia="en-GB" w:bidi="ar-EG"/>
        </w:rPr>
        <w:t>فقد سبق معنا الكلام عن الإمام الشافعي -رحمه الله-، وعرفنا فضله وأنه من أئمة الدين في العبادة وفي العلم وفي الذكاء رحمه الله ونحن اليوم بإذن الله -عز وجل- في هذا الدرس نتعرض لما يتعلق بمذهب الإمام الشافعي -رحمه الله تعالى-.</w:t>
      </w:r>
    </w:p>
    <w:p w14:paraId="36CAEFC5" w14:textId="77777777" w:rsidR="00795E4C" w:rsidRPr="003D0A13" w:rsidRDefault="00795E4C" w:rsidP="00795E4C">
      <w:pPr>
        <w:bidi/>
        <w:spacing w:line="256" w:lineRule="auto"/>
        <w:rPr>
          <w:rFonts w:eastAsia="Calibri" w:cs="Traditional Arabic"/>
          <w:sz w:val="16"/>
          <w:szCs w:val="16"/>
          <w:rtl/>
          <w:lang w:eastAsia="en-GB" w:bidi="ar-EG"/>
        </w:rPr>
      </w:pPr>
    </w:p>
    <w:p w14:paraId="225D29B7" w14:textId="77777777" w:rsidR="00795E4C" w:rsidRPr="003D0A13" w:rsidRDefault="00795E4C" w:rsidP="00795E4C">
      <w:pPr>
        <w:keepNext/>
        <w:keepLines/>
        <w:pBdr>
          <w:right w:val="thinThickSmallGap" w:sz="24" w:space="4" w:color="5E806D"/>
        </w:pBdr>
        <w:shd w:val="clear" w:color="auto" w:fill="9CB7A8"/>
        <w:bidi/>
        <w:spacing w:before="40" w:after="0"/>
        <w:outlineLvl w:val="2"/>
        <w:rPr>
          <w:rFonts w:eastAsia="MS Gothic" w:cs="Traditional Arabic"/>
          <w:b/>
          <w:bCs/>
          <w:color w:val="FFFFFF"/>
          <w:sz w:val="40"/>
          <w:szCs w:val="40"/>
          <w:rtl/>
          <w:lang w:val="ar-SA" w:eastAsia="en-GB" w:bidi="ar-EG"/>
        </w:rPr>
      </w:pPr>
      <w:bookmarkStart w:id="4" w:name="_Toc188394605"/>
      <w:bookmarkStart w:id="5" w:name="_Toc188874973"/>
      <w:r w:rsidRPr="003D0A13">
        <w:rPr>
          <w:rFonts w:eastAsia="MS Gothic" w:cs="Traditional Arabic"/>
          <w:b/>
          <w:bCs/>
          <w:color w:val="FFFFFF"/>
          <w:sz w:val="40"/>
          <w:szCs w:val="40"/>
          <w:rtl/>
          <w:lang w:val="ar-SA" w:eastAsia="en-GB"/>
        </w:rPr>
        <w:t>دور التأسيس</w:t>
      </w:r>
      <w:r w:rsidRPr="003D0A13">
        <w:rPr>
          <w:rFonts w:eastAsia="MS Gothic" w:cs="Traditional Arabic"/>
          <w:b/>
          <w:bCs/>
          <w:color w:val="FFFFFF"/>
          <w:sz w:val="40"/>
          <w:szCs w:val="40"/>
          <w:rtl/>
          <w:lang w:val="ar-SA" w:eastAsia="en-GB" w:bidi="ar-EG"/>
        </w:rPr>
        <w:t>:</w:t>
      </w:r>
      <w:bookmarkEnd w:id="4"/>
      <w:bookmarkEnd w:id="5"/>
    </w:p>
    <w:p w14:paraId="6B162074" w14:textId="77777777" w:rsidR="00795E4C" w:rsidRPr="003D0A13" w:rsidRDefault="00795E4C" w:rsidP="00795E4C">
      <w:pPr>
        <w:bidi/>
        <w:spacing w:line="256" w:lineRule="auto"/>
        <w:rPr>
          <w:rFonts w:eastAsia="Calibri" w:cs="Traditional Arabic"/>
          <w:sz w:val="36"/>
          <w:szCs w:val="36"/>
          <w:rtl/>
          <w:lang w:eastAsia="en-GB" w:bidi="ar-EG"/>
        </w:rPr>
      </w:pPr>
      <w:r w:rsidRPr="003D0A13">
        <w:rPr>
          <w:rFonts w:eastAsia="Calibri" w:cs="Traditional Arabic"/>
          <w:sz w:val="36"/>
          <w:szCs w:val="36"/>
          <w:rtl/>
          <w:lang w:eastAsia="en-GB" w:bidi="ar-EG"/>
        </w:rPr>
        <w:t>المذهب الشافعي مرَّ بمرحلتين في نفس حياة الشافعي، الإمام الشافعي لما ذهب إلى بغداد، تمام؟</w:t>
      </w:r>
    </w:p>
    <w:p w14:paraId="4AE7ED36" w14:textId="77777777" w:rsidR="00795E4C" w:rsidRPr="003D0A13" w:rsidRDefault="00795E4C" w:rsidP="00795E4C">
      <w:pPr>
        <w:bidi/>
        <w:spacing w:line="256" w:lineRule="auto"/>
        <w:rPr>
          <w:rFonts w:eastAsia="Calibri" w:cs="Traditional Arabic"/>
          <w:sz w:val="36"/>
          <w:szCs w:val="36"/>
          <w:rtl/>
          <w:lang w:eastAsia="en-GB" w:bidi="ar-EG"/>
        </w:rPr>
      </w:pPr>
      <w:r w:rsidRPr="003D0A13">
        <w:rPr>
          <w:rFonts w:eastAsia="Calibri" w:cs="Traditional Arabic"/>
          <w:sz w:val="36"/>
          <w:szCs w:val="36"/>
          <w:rtl/>
          <w:lang w:eastAsia="en-GB" w:bidi="ar-EG"/>
        </w:rPr>
        <w:t xml:space="preserve"> صنَّفَ كتبًا في الفقه وفي الأصول وعُرِفَتْ هذه الكتب بالمذهب القديم،</w:t>
      </w:r>
      <w:r w:rsidRPr="003D0A13">
        <w:rPr>
          <w:rFonts w:eastAsia="Calibri" w:cs="Traditional Arabic"/>
          <w:sz w:val="36"/>
          <w:szCs w:val="36"/>
          <w:lang w:eastAsia="en-GB" w:bidi="ar-EG"/>
        </w:rPr>
        <w:t xml:space="preserve"> </w:t>
      </w:r>
      <w:r w:rsidRPr="003D0A13">
        <w:rPr>
          <w:rFonts w:eastAsia="Calibri" w:cs="Traditional Arabic"/>
          <w:sz w:val="36"/>
          <w:szCs w:val="36"/>
          <w:rtl/>
          <w:lang w:eastAsia="en-GB" w:bidi="ar-EG"/>
        </w:rPr>
        <w:t>لما انتقل بعد ذلك إلى مصر أعاد تصنيف بعض هذه الكتب وعرفت المصنفات والآراء والاجتهادات التي ذهب إليها في مصر بالمذهب الجديد،</w:t>
      </w:r>
      <w:r w:rsidRPr="003D0A13">
        <w:rPr>
          <w:rFonts w:eastAsia="Calibri" w:cs="Traditional Arabic"/>
          <w:sz w:val="36"/>
          <w:szCs w:val="36"/>
          <w:lang w:eastAsia="en-GB" w:bidi="ar-EG"/>
        </w:rPr>
        <w:t xml:space="preserve"> </w:t>
      </w:r>
      <w:r w:rsidRPr="003D0A13">
        <w:rPr>
          <w:rFonts w:eastAsia="Calibri" w:cs="Traditional Arabic"/>
          <w:sz w:val="36"/>
          <w:szCs w:val="36"/>
          <w:rtl/>
          <w:lang w:eastAsia="en-GB" w:bidi="ar-EG"/>
        </w:rPr>
        <w:t>ولا شك أنَّ المذهب القديم والمذهب الجديد لا يعني أنَّ الإمام الشافعي خلاص المرحلة السابقة ألغى كل فقهه فيها ثم أتى بفقه جديد يختلف لا، يعني الاختلاف في بعض الاجتهادات وبعض المسائل والمعتمد عند الشافعية في ذلك هو المذهب الجديد وهو الذي صنفه في كتابه الرسالة، وتسمى الرسالة الجديدة وكذلك في كتابه الأم.</w:t>
      </w:r>
    </w:p>
    <w:p w14:paraId="3E842030" w14:textId="77777777" w:rsidR="00795E4C" w:rsidRPr="003D0A13" w:rsidRDefault="00795E4C" w:rsidP="00795E4C">
      <w:pPr>
        <w:bidi/>
        <w:spacing w:line="256" w:lineRule="auto"/>
        <w:rPr>
          <w:rFonts w:eastAsia="Calibri" w:cs="Traditional Arabic"/>
          <w:sz w:val="36"/>
          <w:szCs w:val="36"/>
          <w:rtl/>
          <w:lang w:eastAsia="en-GB" w:bidi="ar-EG"/>
        </w:rPr>
      </w:pPr>
      <w:r w:rsidRPr="003D0A13">
        <w:rPr>
          <w:rFonts w:eastAsia="Calibri" w:cs="Traditional Arabic"/>
          <w:sz w:val="36"/>
          <w:szCs w:val="36"/>
          <w:rtl/>
          <w:lang w:eastAsia="en-GB" w:bidi="ar-EG"/>
        </w:rPr>
        <w:t>ومن مميزات مذهب الشافعي وهذه الحقيقة من الأشياء التي يغبطون عليها الشافعية،</w:t>
      </w:r>
      <w:r w:rsidRPr="003D0A13">
        <w:rPr>
          <w:rFonts w:eastAsia="Calibri" w:cs="Traditional Arabic"/>
          <w:sz w:val="36"/>
          <w:szCs w:val="36"/>
          <w:lang w:eastAsia="en-GB" w:bidi="ar-EG"/>
        </w:rPr>
        <w:t xml:space="preserve"> </w:t>
      </w:r>
      <w:r w:rsidRPr="003D0A13">
        <w:rPr>
          <w:rFonts w:eastAsia="Calibri" w:cs="Traditional Arabic"/>
          <w:sz w:val="36"/>
          <w:szCs w:val="36"/>
          <w:rtl/>
          <w:lang w:eastAsia="en-GB" w:bidi="ar-EG"/>
        </w:rPr>
        <w:t>أنَّ إمامهم الشافعي صنَّفَ في الأصول وصنَّفَ في الفقه ومن مناقب الشافعي -رحمه الله-، مناقب الشافعي كثيرة وصنَّفَ فيها العلماء؛</w:t>
      </w:r>
      <w:r w:rsidRPr="003D0A13">
        <w:rPr>
          <w:rFonts w:eastAsia="Calibri" w:cs="Traditional Arabic"/>
          <w:sz w:val="36"/>
          <w:szCs w:val="36"/>
          <w:lang w:eastAsia="en-GB" w:bidi="ar-EG"/>
        </w:rPr>
        <w:t xml:space="preserve"> </w:t>
      </w:r>
      <w:r w:rsidRPr="003D0A13">
        <w:rPr>
          <w:rFonts w:eastAsia="Calibri" w:cs="Traditional Arabic"/>
          <w:sz w:val="36"/>
          <w:szCs w:val="36"/>
          <w:rtl/>
          <w:lang w:eastAsia="en-GB" w:bidi="ar-EG"/>
        </w:rPr>
        <w:t>من مناقبه أنه أول من صنف في علم أصول الفقه،</w:t>
      </w:r>
      <w:r w:rsidRPr="003D0A13">
        <w:rPr>
          <w:rFonts w:eastAsia="Calibri" w:cs="Traditional Arabic"/>
          <w:sz w:val="36"/>
          <w:szCs w:val="36"/>
          <w:lang w:eastAsia="en-GB" w:bidi="ar-EG"/>
        </w:rPr>
        <w:t xml:space="preserve"> </w:t>
      </w:r>
      <w:r w:rsidRPr="003D0A13">
        <w:rPr>
          <w:rFonts w:eastAsia="Calibri" w:cs="Traditional Arabic"/>
          <w:sz w:val="36"/>
          <w:szCs w:val="36"/>
          <w:rtl/>
          <w:lang w:eastAsia="en-GB" w:bidi="ar-EG"/>
        </w:rPr>
        <w:t>في كتابه إيش؟</w:t>
      </w:r>
    </w:p>
    <w:p w14:paraId="6DD396AB" w14:textId="77777777" w:rsidR="00795E4C" w:rsidRPr="003D0A13" w:rsidRDefault="00795E4C" w:rsidP="00795E4C">
      <w:pPr>
        <w:bidi/>
        <w:spacing w:line="256" w:lineRule="auto"/>
        <w:rPr>
          <w:rFonts w:eastAsia="Calibri" w:cs="Traditional Arabic"/>
          <w:sz w:val="36"/>
          <w:szCs w:val="36"/>
          <w:rtl/>
          <w:lang w:eastAsia="en-GB" w:bidi="ar-EG"/>
        </w:rPr>
      </w:pPr>
      <w:r w:rsidRPr="003D0A13">
        <w:rPr>
          <w:rFonts w:eastAsia="Calibri" w:cs="Traditional Arabic"/>
          <w:sz w:val="36"/>
          <w:szCs w:val="36"/>
          <w:rtl/>
          <w:lang w:eastAsia="en-GB" w:bidi="ar-EG"/>
        </w:rPr>
        <w:t xml:space="preserve">الرسالة، ولهذا نجد دور التأسيس يبدأ من الامام الشافعي نفسه في تصنيفه كتاب، وقد صنف كتاب إيش؟ </w:t>
      </w:r>
    </w:p>
    <w:p w14:paraId="69481807" w14:textId="77777777" w:rsidR="00795E4C" w:rsidRPr="003D0A13" w:rsidRDefault="00795E4C" w:rsidP="00795E4C">
      <w:pPr>
        <w:bidi/>
        <w:spacing w:line="256" w:lineRule="auto"/>
        <w:rPr>
          <w:rFonts w:eastAsia="Calibri" w:cs="Traditional Arabic"/>
          <w:sz w:val="36"/>
          <w:szCs w:val="36"/>
          <w:rtl/>
          <w:lang w:eastAsia="en-GB" w:bidi="ar-EG"/>
        </w:rPr>
      </w:pPr>
      <w:r w:rsidRPr="003D0A13">
        <w:rPr>
          <w:rFonts w:eastAsia="Calibri" w:cs="Traditional Arabic"/>
          <w:sz w:val="36"/>
          <w:szCs w:val="36"/>
          <w:rtl/>
          <w:lang w:eastAsia="en-GB" w:bidi="ar-EG"/>
        </w:rPr>
        <w:lastRenderedPageBreak/>
        <w:t>الأم؛ الأم للإمام الشافعي، ورواه عنه تلميذه الربيع ابن سليمان المرادي،</w:t>
      </w:r>
      <w:r w:rsidRPr="003D0A13">
        <w:rPr>
          <w:rFonts w:eastAsia="Calibri" w:cs="Traditional Arabic"/>
          <w:sz w:val="36"/>
          <w:szCs w:val="36"/>
          <w:lang w:eastAsia="en-GB" w:bidi="ar-EG"/>
        </w:rPr>
        <w:t xml:space="preserve"> </w:t>
      </w:r>
      <w:r w:rsidRPr="003D0A13">
        <w:rPr>
          <w:rFonts w:eastAsia="Calibri" w:cs="Traditional Arabic"/>
          <w:sz w:val="36"/>
          <w:szCs w:val="36"/>
          <w:rtl/>
          <w:lang w:eastAsia="en-GB" w:bidi="ar-EG"/>
        </w:rPr>
        <w:t>ترى بالمناسبة الربيع من تلاميذ الشافعي فيه اثنين؛ فيه الربيع المرادي وهو الأشهر راوي كتب الشافعي، وفيه الربيع الجيزي، تعرف الجيزة يا شيخ؟</w:t>
      </w:r>
    </w:p>
    <w:p w14:paraId="0DCEB2C4" w14:textId="77777777" w:rsidR="00795E4C" w:rsidRPr="003D0A13" w:rsidRDefault="00795E4C" w:rsidP="00795E4C">
      <w:pPr>
        <w:bidi/>
        <w:spacing w:line="256" w:lineRule="auto"/>
        <w:rPr>
          <w:rFonts w:eastAsia="Calibri" w:cs="Traditional Arabic"/>
          <w:sz w:val="36"/>
          <w:szCs w:val="36"/>
          <w:rtl/>
          <w:lang w:eastAsia="en-GB" w:bidi="ar-EG"/>
        </w:rPr>
      </w:pPr>
      <w:r w:rsidRPr="003D0A13">
        <w:rPr>
          <w:rFonts w:eastAsia="Calibri" w:cs="Traditional Arabic"/>
          <w:sz w:val="36"/>
          <w:szCs w:val="36"/>
          <w:rtl/>
          <w:lang w:eastAsia="en-GB" w:bidi="ar-EG"/>
        </w:rPr>
        <w:t xml:space="preserve"> نعم، الربيع الجيزي المصري -رحمه الله-،</w:t>
      </w:r>
      <w:r w:rsidRPr="003D0A13">
        <w:rPr>
          <w:rFonts w:eastAsia="Calibri" w:cs="Traditional Arabic"/>
          <w:sz w:val="36"/>
          <w:szCs w:val="36"/>
          <w:lang w:eastAsia="en-GB" w:bidi="ar-EG"/>
        </w:rPr>
        <w:t xml:space="preserve"> </w:t>
      </w:r>
      <w:r w:rsidRPr="003D0A13">
        <w:rPr>
          <w:rFonts w:eastAsia="Calibri" w:cs="Traditional Arabic"/>
          <w:sz w:val="36"/>
          <w:szCs w:val="36"/>
          <w:rtl/>
          <w:lang w:eastAsia="en-GB" w:bidi="ar-EG"/>
        </w:rPr>
        <w:t>على كل حال الإمام الشافعي صنَّفَ كتاب الأم في الفقه وهو كتاب عظيم جدًّا يمتلئ فقهًا وعلمًا،</w:t>
      </w:r>
      <w:r w:rsidRPr="003D0A13">
        <w:rPr>
          <w:rFonts w:eastAsia="Calibri" w:cs="Traditional Arabic"/>
          <w:sz w:val="36"/>
          <w:szCs w:val="36"/>
          <w:lang w:eastAsia="en-GB" w:bidi="ar-EG"/>
        </w:rPr>
        <w:t xml:space="preserve"> </w:t>
      </w:r>
      <w:r w:rsidRPr="003D0A13">
        <w:rPr>
          <w:rFonts w:eastAsia="Calibri" w:cs="Traditional Arabic"/>
          <w:sz w:val="36"/>
          <w:szCs w:val="36"/>
          <w:rtl/>
          <w:lang w:eastAsia="en-GB" w:bidi="ar-EG"/>
        </w:rPr>
        <w:t>ومن الطرائف يقول واحد إنه في معرض الكتاب اشترى كثير من النساء كتاب الأم يحسبون أنه عن الأم</w:t>
      </w:r>
      <w:r w:rsidRPr="003D0A13">
        <w:rPr>
          <w:rFonts w:eastAsia="Calibri" w:cs="Traditional Arabic"/>
          <w:sz w:val="36"/>
          <w:szCs w:val="36"/>
          <w:lang w:eastAsia="en-GB" w:bidi="ar-EG"/>
        </w:rPr>
        <w:t xml:space="preserve"> </w:t>
      </w:r>
      <w:r w:rsidRPr="003D0A13">
        <w:rPr>
          <w:rFonts w:eastAsia="Calibri" w:cs="Traditional Arabic"/>
          <w:sz w:val="36"/>
          <w:szCs w:val="36"/>
          <w:rtl/>
          <w:lang w:eastAsia="en-GB" w:bidi="ar-EG"/>
        </w:rPr>
        <w:t>يعني يتكلم عن الأم وفضلها وكذا.</w:t>
      </w:r>
    </w:p>
    <w:p w14:paraId="4DACC419" w14:textId="77777777" w:rsidR="00795E4C" w:rsidRPr="003D0A13" w:rsidRDefault="00795E4C" w:rsidP="00795E4C">
      <w:pPr>
        <w:bidi/>
        <w:spacing w:line="256" w:lineRule="auto"/>
        <w:rPr>
          <w:rFonts w:eastAsia="Calibri" w:cs="Traditional Arabic"/>
          <w:sz w:val="16"/>
          <w:szCs w:val="16"/>
          <w:rtl/>
          <w:lang w:eastAsia="en-GB" w:bidi="ar-EG"/>
        </w:rPr>
      </w:pPr>
    </w:p>
    <w:p w14:paraId="77EBC414" w14:textId="77777777" w:rsidR="00795E4C" w:rsidRPr="003D0A13" w:rsidRDefault="00795E4C" w:rsidP="00795E4C">
      <w:pPr>
        <w:keepNext/>
        <w:keepLines/>
        <w:pBdr>
          <w:right w:val="thinThickSmallGap" w:sz="24" w:space="4" w:color="5E806D"/>
        </w:pBdr>
        <w:shd w:val="clear" w:color="auto" w:fill="9CB7A8"/>
        <w:bidi/>
        <w:spacing w:before="40" w:after="0"/>
        <w:outlineLvl w:val="2"/>
        <w:rPr>
          <w:rFonts w:eastAsia="MS Gothic" w:cs="Traditional Arabic"/>
          <w:b/>
          <w:bCs/>
          <w:color w:val="FFFFFF"/>
          <w:sz w:val="40"/>
          <w:szCs w:val="40"/>
          <w:rtl/>
          <w:lang w:val="ar-SA" w:eastAsia="en-GB" w:bidi="ar-EG"/>
        </w:rPr>
      </w:pPr>
      <w:bookmarkStart w:id="6" w:name="_Toc188394606"/>
      <w:bookmarkStart w:id="7" w:name="_Toc188874974"/>
      <w:r w:rsidRPr="003D0A13">
        <w:rPr>
          <w:rFonts w:eastAsia="MS Gothic" w:cs="Traditional Arabic"/>
          <w:b/>
          <w:bCs/>
          <w:color w:val="FFFFFF"/>
          <w:sz w:val="40"/>
          <w:szCs w:val="40"/>
          <w:rtl/>
          <w:lang w:val="ar-SA" w:eastAsia="en-GB"/>
        </w:rPr>
        <w:t>من تلاميذ الإمام الشافعي في مرحلة التأسيس</w:t>
      </w:r>
      <w:r w:rsidRPr="003D0A13">
        <w:rPr>
          <w:rFonts w:eastAsia="MS Gothic" w:cs="Traditional Arabic"/>
          <w:b/>
          <w:bCs/>
          <w:color w:val="FFFFFF"/>
          <w:sz w:val="40"/>
          <w:szCs w:val="40"/>
          <w:rtl/>
          <w:lang w:val="ar-SA" w:eastAsia="en-GB" w:bidi="ar-EG"/>
        </w:rPr>
        <w:t>:</w:t>
      </w:r>
      <w:bookmarkEnd w:id="6"/>
      <w:bookmarkEnd w:id="7"/>
    </w:p>
    <w:p w14:paraId="2ACE1AAB" w14:textId="77777777" w:rsidR="00795E4C" w:rsidRPr="003D0A13" w:rsidRDefault="00795E4C" w:rsidP="00795E4C">
      <w:pPr>
        <w:bidi/>
        <w:spacing w:line="256" w:lineRule="auto"/>
        <w:rPr>
          <w:rFonts w:eastAsia="Calibri" w:cs="Traditional Arabic"/>
          <w:sz w:val="36"/>
          <w:szCs w:val="36"/>
          <w:rtl/>
          <w:lang w:eastAsia="en-GB" w:bidi="ar-EG"/>
        </w:rPr>
      </w:pPr>
      <w:r w:rsidRPr="003D0A13">
        <w:rPr>
          <w:rFonts w:eastAsia="Calibri" w:cs="Traditional Arabic"/>
          <w:sz w:val="36"/>
          <w:szCs w:val="36"/>
          <w:rtl/>
          <w:lang w:eastAsia="en-GB" w:bidi="ar-EG"/>
        </w:rPr>
        <w:t>من تلاميذ الإمام الشافعي في هذه المرحلة؛ مرحلة تأسيس المذهب صنف بعض تلاميذ الشافعي مختصرات في الفقه اختصروا فيها فقه الشافعي منها مختصر البويطي ومنها مختصر المزني وقد طُبِعَ كتاب مختصر المزني وكتاب مختصر البويطي، وأما الربيع بن سليمان المرادي فهذا هو راوي كتب الشافعي فهو الذي روى عنه كتاب الأم وروى كتاب الرسالة،</w:t>
      </w:r>
      <w:r w:rsidRPr="003D0A13">
        <w:rPr>
          <w:rFonts w:eastAsia="Calibri" w:cs="Traditional Arabic"/>
          <w:sz w:val="36"/>
          <w:szCs w:val="36"/>
          <w:lang w:eastAsia="en-GB" w:bidi="ar-EG"/>
        </w:rPr>
        <w:t xml:space="preserve"> </w:t>
      </w:r>
      <w:r w:rsidRPr="003D0A13">
        <w:rPr>
          <w:rFonts w:eastAsia="Calibri" w:cs="Traditional Arabic"/>
          <w:sz w:val="36"/>
          <w:szCs w:val="36"/>
          <w:rtl/>
          <w:lang w:eastAsia="en-GB" w:bidi="ar-EG"/>
        </w:rPr>
        <w:t xml:space="preserve">وبالمناسبة إذا قرأت في كتاب الأم وكتاب الرسالة تجد في الكتاب يقول حدثنا الشافعي، الكتاب للشافعي ولا ما هو للشافعي؟ ها؟ كيف يقول حدثنا الشافعي؟ </w:t>
      </w:r>
    </w:p>
    <w:p w14:paraId="3FE1DF13" w14:textId="77777777" w:rsidR="00795E4C" w:rsidRPr="003D0A13" w:rsidRDefault="00795E4C" w:rsidP="00795E4C">
      <w:pPr>
        <w:bidi/>
        <w:spacing w:line="256" w:lineRule="auto"/>
        <w:rPr>
          <w:rFonts w:eastAsia="Calibri" w:cs="Traditional Arabic"/>
          <w:sz w:val="36"/>
          <w:szCs w:val="36"/>
          <w:rtl/>
          <w:lang w:eastAsia="en-GB" w:bidi="ar-EG"/>
        </w:rPr>
      </w:pPr>
      <w:r w:rsidRPr="003D0A13">
        <w:rPr>
          <w:rFonts w:eastAsia="Calibri" w:cs="Traditional Arabic"/>
          <w:sz w:val="36"/>
          <w:szCs w:val="36"/>
          <w:rtl/>
          <w:lang w:eastAsia="en-GB" w:bidi="ar-EG"/>
        </w:rPr>
        <w:t>فبعض الناس صنَّفَ كتابًا يقول اسمه تصحيح أكبر خطأ في تاريخ التشريع الأم ليس للإمام الشافعي،</w:t>
      </w:r>
      <w:r w:rsidRPr="003D0A13">
        <w:rPr>
          <w:rFonts w:eastAsia="Calibri" w:cs="Traditional Arabic"/>
          <w:sz w:val="36"/>
          <w:szCs w:val="36"/>
          <w:lang w:eastAsia="en-GB" w:bidi="ar-EG"/>
        </w:rPr>
        <w:t xml:space="preserve"> </w:t>
      </w:r>
      <w:r w:rsidRPr="003D0A13">
        <w:rPr>
          <w:rFonts w:eastAsia="Calibri" w:cs="Traditional Arabic"/>
          <w:sz w:val="36"/>
          <w:szCs w:val="36"/>
          <w:rtl/>
          <w:lang w:eastAsia="en-GB" w:bidi="ar-EG"/>
        </w:rPr>
        <w:t xml:space="preserve">ليش؟ </w:t>
      </w:r>
    </w:p>
    <w:p w14:paraId="5737A448" w14:textId="77777777" w:rsidR="00795E4C" w:rsidRPr="003D0A13" w:rsidRDefault="00795E4C" w:rsidP="00795E4C">
      <w:pPr>
        <w:bidi/>
        <w:spacing w:line="256" w:lineRule="auto"/>
        <w:rPr>
          <w:rFonts w:eastAsia="Calibri" w:cs="Traditional Arabic"/>
          <w:sz w:val="36"/>
          <w:szCs w:val="36"/>
          <w:rtl/>
          <w:lang w:eastAsia="en-GB" w:bidi="ar-EG"/>
        </w:rPr>
      </w:pPr>
      <w:r w:rsidRPr="003D0A13">
        <w:rPr>
          <w:rFonts w:eastAsia="Calibri" w:cs="Traditional Arabic"/>
          <w:sz w:val="36"/>
          <w:szCs w:val="36"/>
          <w:rtl/>
          <w:lang w:eastAsia="en-GB" w:bidi="ar-EG"/>
        </w:rPr>
        <w:t>قال لك قرأنا كتاب الأم الشافعي وجدناه يقول؛ حدثنا الشافعي،</w:t>
      </w:r>
      <w:r w:rsidRPr="003D0A13">
        <w:rPr>
          <w:rFonts w:eastAsia="Calibri" w:cs="Traditional Arabic"/>
          <w:sz w:val="36"/>
          <w:szCs w:val="36"/>
          <w:lang w:eastAsia="en-GB" w:bidi="ar-EG"/>
        </w:rPr>
        <w:t xml:space="preserve"> </w:t>
      </w:r>
      <w:r w:rsidRPr="003D0A13">
        <w:rPr>
          <w:rFonts w:eastAsia="Calibri" w:cs="Traditional Arabic"/>
          <w:sz w:val="36"/>
          <w:szCs w:val="36"/>
          <w:rtl/>
          <w:lang w:eastAsia="en-GB" w:bidi="ar-EG"/>
        </w:rPr>
        <w:t>قال الشافعي، نقول لأنه راوي هذه الكتب وهو منهج المتقدمين في التصنيف أنهم يثبتون اسم الراوي، تمام؟</w:t>
      </w:r>
    </w:p>
    <w:p w14:paraId="0CA649D5" w14:textId="77777777" w:rsidR="00795E4C" w:rsidRPr="003D0A13" w:rsidRDefault="00795E4C" w:rsidP="00795E4C">
      <w:pPr>
        <w:bidi/>
        <w:spacing w:line="256" w:lineRule="auto"/>
        <w:rPr>
          <w:rFonts w:eastAsia="Calibri" w:cs="Traditional Arabic"/>
          <w:sz w:val="36"/>
          <w:szCs w:val="36"/>
          <w:rtl/>
          <w:lang w:eastAsia="en-GB" w:bidi="ar-EG"/>
        </w:rPr>
      </w:pPr>
      <w:r w:rsidRPr="003D0A13">
        <w:rPr>
          <w:rFonts w:eastAsia="Calibri" w:cs="Traditional Arabic"/>
          <w:sz w:val="36"/>
          <w:szCs w:val="36"/>
          <w:rtl/>
          <w:lang w:eastAsia="en-GB" w:bidi="ar-EG"/>
        </w:rPr>
        <w:t xml:space="preserve"> فتجد في أول كتاب الموطأ برواية يحيى بن يحيى؛ حدثنا يحيى بن يحيى قال حدثنا مالك أو قال أخبرنا مالك،</w:t>
      </w:r>
      <w:r w:rsidRPr="003D0A13">
        <w:rPr>
          <w:rFonts w:eastAsia="Calibri" w:cs="Traditional Arabic"/>
          <w:sz w:val="36"/>
          <w:szCs w:val="36"/>
          <w:lang w:eastAsia="en-GB" w:bidi="ar-EG"/>
        </w:rPr>
        <w:t xml:space="preserve"> </w:t>
      </w:r>
      <w:r w:rsidRPr="003D0A13">
        <w:rPr>
          <w:rFonts w:eastAsia="Calibri" w:cs="Traditional Arabic"/>
          <w:sz w:val="36"/>
          <w:szCs w:val="36"/>
          <w:rtl/>
          <w:lang w:eastAsia="en-GB" w:bidi="ar-EG"/>
        </w:rPr>
        <w:t>واضح؟</w:t>
      </w:r>
    </w:p>
    <w:p w14:paraId="626B2487" w14:textId="77777777" w:rsidR="00795E4C" w:rsidRPr="003D0A13" w:rsidRDefault="00795E4C" w:rsidP="00795E4C">
      <w:pPr>
        <w:bidi/>
        <w:spacing w:line="256" w:lineRule="auto"/>
        <w:rPr>
          <w:rFonts w:eastAsia="Calibri" w:cs="Traditional Arabic"/>
          <w:sz w:val="36"/>
          <w:szCs w:val="36"/>
          <w:rtl/>
          <w:lang w:eastAsia="en-GB" w:bidi="ar-EG"/>
        </w:rPr>
      </w:pPr>
      <w:r w:rsidRPr="003D0A13">
        <w:rPr>
          <w:rFonts w:eastAsia="Calibri" w:cs="Traditional Arabic"/>
          <w:sz w:val="36"/>
          <w:szCs w:val="36"/>
          <w:rtl/>
          <w:lang w:eastAsia="en-GB" w:bidi="ar-EG"/>
        </w:rPr>
        <w:t>الموطأ لمالك بلا شك، وكذلك الأم للشافعي بلا شك، حتى قال بعض شيوخنا: نسبة الأم للإمام الشافعي أشهر من نسبة ذلك الرجل إلى أمه، تمام؟</w:t>
      </w:r>
    </w:p>
    <w:p w14:paraId="43653911" w14:textId="77777777" w:rsidR="00795E4C" w:rsidRPr="003D0A13" w:rsidRDefault="00795E4C" w:rsidP="00795E4C">
      <w:pPr>
        <w:bidi/>
        <w:spacing w:line="256" w:lineRule="auto"/>
        <w:rPr>
          <w:rFonts w:eastAsia="Calibri" w:cs="Traditional Arabic"/>
          <w:sz w:val="36"/>
          <w:szCs w:val="36"/>
          <w:rtl/>
          <w:lang w:eastAsia="en-GB" w:bidi="ar-EG"/>
        </w:rPr>
      </w:pPr>
      <w:r w:rsidRPr="003D0A13">
        <w:rPr>
          <w:rFonts w:eastAsia="Calibri" w:cs="Traditional Arabic"/>
          <w:sz w:val="36"/>
          <w:szCs w:val="36"/>
          <w:rtl/>
          <w:lang w:eastAsia="en-GB" w:bidi="ar-EG"/>
        </w:rPr>
        <w:t xml:space="preserve"> فهذا أمر لا شك فيه</w:t>
      </w:r>
    </w:p>
    <w:p w14:paraId="1D4B1BD7" w14:textId="77777777" w:rsidR="00795E4C" w:rsidRPr="003D0A13" w:rsidRDefault="00795E4C" w:rsidP="00795E4C">
      <w:pPr>
        <w:bidi/>
        <w:spacing w:line="256" w:lineRule="auto"/>
        <w:rPr>
          <w:rFonts w:eastAsia="Calibri" w:cs="Traditional Arabic"/>
          <w:sz w:val="16"/>
          <w:szCs w:val="16"/>
          <w:rtl/>
          <w:lang w:eastAsia="en-GB" w:bidi="ar-EG"/>
        </w:rPr>
      </w:pPr>
    </w:p>
    <w:p w14:paraId="6577D8B3" w14:textId="77777777" w:rsidR="00795E4C" w:rsidRPr="003D0A13" w:rsidRDefault="00795E4C" w:rsidP="00795E4C">
      <w:pPr>
        <w:keepNext/>
        <w:keepLines/>
        <w:pBdr>
          <w:right w:val="thinThickSmallGap" w:sz="24" w:space="4" w:color="5E806D"/>
        </w:pBdr>
        <w:shd w:val="clear" w:color="auto" w:fill="9CB7A8"/>
        <w:bidi/>
        <w:spacing w:before="40" w:after="0"/>
        <w:outlineLvl w:val="2"/>
        <w:rPr>
          <w:rFonts w:eastAsia="MS Gothic" w:cs="Traditional Arabic"/>
          <w:b/>
          <w:bCs/>
          <w:color w:val="FFFFFF"/>
          <w:sz w:val="40"/>
          <w:szCs w:val="40"/>
          <w:rtl/>
          <w:lang w:val="ar-SA" w:eastAsia="en-GB" w:bidi="ar-EG"/>
        </w:rPr>
      </w:pPr>
      <w:bookmarkStart w:id="8" w:name="_Toc188394607"/>
      <w:bookmarkStart w:id="9" w:name="_Toc188874975"/>
      <w:r w:rsidRPr="003D0A13">
        <w:rPr>
          <w:rFonts w:eastAsia="MS Gothic" w:cs="Traditional Arabic"/>
          <w:b/>
          <w:bCs/>
          <w:color w:val="FFFFFF"/>
          <w:sz w:val="40"/>
          <w:szCs w:val="40"/>
          <w:rtl/>
          <w:lang w:val="ar-SA" w:eastAsia="en-GB"/>
        </w:rPr>
        <w:lastRenderedPageBreak/>
        <w:t>دور النشوء والانتشار</w:t>
      </w:r>
      <w:r w:rsidRPr="003D0A13">
        <w:rPr>
          <w:rFonts w:eastAsia="MS Gothic" w:cs="Traditional Arabic"/>
          <w:b/>
          <w:bCs/>
          <w:color w:val="FFFFFF"/>
          <w:sz w:val="40"/>
          <w:szCs w:val="40"/>
          <w:rtl/>
          <w:lang w:val="ar-SA" w:eastAsia="en-GB" w:bidi="ar-EG"/>
        </w:rPr>
        <w:t>:</w:t>
      </w:r>
      <w:bookmarkEnd w:id="8"/>
      <w:bookmarkEnd w:id="9"/>
    </w:p>
    <w:p w14:paraId="41C143D0" w14:textId="77777777" w:rsidR="00795E4C" w:rsidRPr="003D0A13" w:rsidRDefault="00795E4C" w:rsidP="00795E4C">
      <w:pPr>
        <w:bidi/>
        <w:spacing w:line="256" w:lineRule="auto"/>
        <w:rPr>
          <w:rFonts w:eastAsia="Calibri" w:cs="Traditional Arabic"/>
          <w:sz w:val="36"/>
          <w:szCs w:val="36"/>
          <w:rtl/>
          <w:lang w:eastAsia="en-GB" w:bidi="ar-EG"/>
        </w:rPr>
      </w:pPr>
      <w:r w:rsidRPr="003D0A13">
        <w:rPr>
          <w:rFonts w:eastAsia="Calibri" w:cs="Traditional Arabic"/>
          <w:sz w:val="36"/>
          <w:szCs w:val="36"/>
          <w:rtl/>
          <w:lang w:eastAsia="en-GB" w:bidi="ar-EG"/>
        </w:rPr>
        <w:t>طبعًا بعد ذلك جاءت مرحلة النشوء والانتشار وصُنِّفَتْ فيها بعض الكتب ومن أعلام هذه المرحلة ابن سريج والقفال، وعندنا القفال الكبير</w:t>
      </w:r>
      <w:r w:rsidRPr="003D0A13">
        <w:rPr>
          <w:rFonts w:eastAsia="Calibri" w:cs="Traditional Arabic"/>
          <w:sz w:val="36"/>
          <w:szCs w:val="36"/>
          <w:lang w:eastAsia="en-GB" w:bidi="ar-EG"/>
        </w:rPr>
        <w:t xml:space="preserve"> </w:t>
      </w:r>
      <w:r w:rsidRPr="003D0A13">
        <w:rPr>
          <w:rFonts w:eastAsia="Calibri" w:cs="Traditional Arabic"/>
          <w:sz w:val="36"/>
          <w:szCs w:val="36"/>
          <w:rtl/>
          <w:lang w:eastAsia="en-GB" w:bidi="ar-EG"/>
        </w:rPr>
        <w:t>وهو القفال الشاشي وعندنا القفال الصغير وهو القفال المروزي، وكذلك في هذه المرحلة الإصفراييني رحمه الله، ووجدت في هذه المرحلة طريقتان في المذهب الشافعي:</w:t>
      </w:r>
    </w:p>
    <w:p w14:paraId="2E5354E9" w14:textId="77777777" w:rsidR="00795E4C" w:rsidRPr="003D0A13" w:rsidRDefault="00795E4C" w:rsidP="00795E4C">
      <w:pPr>
        <w:bidi/>
        <w:spacing w:line="256" w:lineRule="auto"/>
        <w:rPr>
          <w:rFonts w:eastAsia="Calibri" w:cs="Traditional Arabic"/>
          <w:sz w:val="36"/>
          <w:szCs w:val="36"/>
          <w:rtl/>
          <w:lang w:eastAsia="en-GB" w:bidi="ar-EG"/>
        </w:rPr>
      </w:pPr>
      <w:r w:rsidRPr="003D0A13">
        <w:rPr>
          <w:rFonts w:eastAsia="Calibri" w:cs="Traditional Arabic"/>
          <w:sz w:val="36"/>
          <w:szCs w:val="36"/>
          <w:rtl/>
          <w:lang w:eastAsia="en-GB" w:bidi="ar-EG"/>
        </w:rPr>
        <w:t>الطريقة الأولى تُعرَف بالطريقة الخُراسانيين، والطريقة الثانية تُعرَف بطريقة العراقيين، وممن صنف في هذه المرحلة أيضًا الإمام الماوردي والإمام الماوردي الشافعي صنف كتابه الحاوي الكبير وهو كتاب عظيم يرجع إليه من أراد أن يقف على أدلة الشافعية واستدلالاتهم فمن مظنة ذلك كتاب الحاوي للماوردي، وكذلك من العلماء في هذه المرحلة الجويني صاحب نهاية المطلب،</w:t>
      </w:r>
      <w:r w:rsidRPr="003D0A13">
        <w:rPr>
          <w:rFonts w:eastAsia="Calibri" w:cs="Traditional Arabic"/>
          <w:sz w:val="36"/>
          <w:szCs w:val="36"/>
          <w:lang w:eastAsia="en-GB" w:bidi="ar-EG"/>
        </w:rPr>
        <w:t xml:space="preserve"> </w:t>
      </w:r>
      <w:r w:rsidRPr="003D0A13">
        <w:rPr>
          <w:rFonts w:eastAsia="Calibri" w:cs="Traditional Arabic"/>
          <w:sz w:val="36"/>
          <w:szCs w:val="36"/>
          <w:rtl/>
          <w:lang w:eastAsia="en-GB" w:bidi="ar-EG"/>
        </w:rPr>
        <w:t>وهو من؟</w:t>
      </w:r>
    </w:p>
    <w:p w14:paraId="4DED3A06" w14:textId="77777777" w:rsidR="00795E4C" w:rsidRPr="003D0A13" w:rsidRDefault="00795E4C" w:rsidP="00795E4C">
      <w:pPr>
        <w:bidi/>
        <w:spacing w:line="256" w:lineRule="auto"/>
        <w:rPr>
          <w:rFonts w:eastAsia="Calibri" w:cs="Traditional Arabic"/>
          <w:sz w:val="36"/>
          <w:szCs w:val="36"/>
          <w:rtl/>
          <w:lang w:eastAsia="en-GB" w:bidi="ar-EG"/>
        </w:rPr>
      </w:pPr>
      <w:r w:rsidRPr="003D0A13">
        <w:rPr>
          <w:rFonts w:eastAsia="Calibri" w:cs="Traditional Arabic"/>
          <w:sz w:val="36"/>
          <w:szCs w:val="36"/>
          <w:rtl/>
          <w:lang w:eastAsia="en-GB" w:bidi="ar-EG"/>
        </w:rPr>
        <w:t xml:space="preserve"> نعم، الإمام الجويني طبعًا عندنا الجويني؛ أبو محمد</w:t>
      </w:r>
      <w:r w:rsidRPr="003D0A13">
        <w:rPr>
          <w:rFonts w:eastAsia="Calibri" w:cs="Traditional Arabic"/>
          <w:sz w:val="36"/>
          <w:szCs w:val="36"/>
          <w:lang w:eastAsia="en-GB" w:bidi="ar-EG"/>
        </w:rPr>
        <w:t xml:space="preserve"> </w:t>
      </w:r>
      <w:r w:rsidRPr="003D0A13">
        <w:rPr>
          <w:rFonts w:eastAsia="Calibri" w:cs="Traditional Arabic"/>
          <w:sz w:val="36"/>
          <w:szCs w:val="36"/>
          <w:rtl/>
          <w:lang w:eastAsia="en-GB" w:bidi="ar-EG"/>
        </w:rPr>
        <w:t>الجويني، وعندنا ابنه أبو المعالي المعروف بإمام الحرمين، وكذلك عندنا الشيرازي أبو إسحاق الشيرازي وله كتب في الأصول منها اللُمع وشرح اللُمع، وعنده أيضًا كتاب في الفقه وهو المهذَّب للشيرازي وشرحه الإمام النووي في كتابه المعروف الكبير المجموع شرح المهذَّب، وكتاب المجموع هذا ألَّفه النووي ولم يكمله</w:t>
      </w:r>
      <w:r w:rsidRPr="003D0A13">
        <w:rPr>
          <w:rFonts w:eastAsia="Calibri" w:cs="Traditional Arabic"/>
          <w:sz w:val="36"/>
          <w:szCs w:val="36"/>
          <w:lang w:eastAsia="en-GB" w:bidi="ar-EG"/>
        </w:rPr>
        <w:t xml:space="preserve"> </w:t>
      </w:r>
      <w:r w:rsidRPr="003D0A13">
        <w:rPr>
          <w:rFonts w:eastAsia="Calibri" w:cs="Traditional Arabic"/>
          <w:sz w:val="36"/>
          <w:szCs w:val="36"/>
          <w:rtl/>
          <w:lang w:eastAsia="en-GB" w:bidi="ar-EG"/>
        </w:rPr>
        <w:t>رحمه الله وأكمله بعده السُّبكي ثم من المعاصرين أكمله المطيعي فتعاقب عليه ثلاثة؛</w:t>
      </w:r>
      <w:r w:rsidRPr="003D0A13">
        <w:rPr>
          <w:rFonts w:eastAsia="Calibri" w:cs="Traditional Arabic"/>
          <w:sz w:val="36"/>
          <w:szCs w:val="36"/>
          <w:lang w:eastAsia="en-GB" w:bidi="ar-EG"/>
        </w:rPr>
        <w:t xml:space="preserve"> </w:t>
      </w:r>
      <w:r w:rsidRPr="003D0A13">
        <w:rPr>
          <w:rFonts w:eastAsia="Calibri" w:cs="Traditional Arabic"/>
          <w:sz w:val="36"/>
          <w:szCs w:val="36"/>
          <w:rtl/>
          <w:lang w:eastAsia="en-GB" w:bidi="ar-EG"/>
        </w:rPr>
        <w:t>النووي والسبكي والمطيعي،</w:t>
      </w:r>
      <w:r w:rsidRPr="003D0A13">
        <w:rPr>
          <w:rFonts w:eastAsia="Calibri" w:cs="Traditional Arabic"/>
          <w:sz w:val="36"/>
          <w:szCs w:val="36"/>
          <w:lang w:eastAsia="en-GB" w:bidi="ar-EG"/>
        </w:rPr>
        <w:t xml:space="preserve"> </w:t>
      </w:r>
      <w:r w:rsidRPr="003D0A13">
        <w:rPr>
          <w:rFonts w:eastAsia="Calibri" w:cs="Traditional Arabic"/>
          <w:sz w:val="36"/>
          <w:szCs w:val="36"/>
          <w:rtl/>
          <w:lang w:eastAsia="en-GB" w:bidi="ar-EG"/>
        </w:rPr>
        <w:t>المطيعي من هو؟</w:t>
      </w:r>
    </w:p>
    <w:p w14:paraId="20D7C7AE" w14:textId="77777777" w:rsidR="00795E4C" w:rsidRPr="003D0A13" w:rsidRDefault="00795E4C" w:rsidP="00795E4C">
      <w:pPr>
        <w:bidi/>
        <w:spacing w:line="256" w:lineRule="auto"/>
        <w:rPr>
          <w:rFonts w:eastAsia="Calibri" w:cs="Traditional Arabic"/>
          <w:sz w:val="36"/>
          <w:szCs w:val="36"/>
          <w:rtl/>
          <w:lang w:eastAsia="en-GB" w:bidi="ar-EG"/>
        </w:rPr>
      </w:pPr>
      <w:r w:rsidRPr="003D0A13">
        <w:rPr>
          <w:rFonts w:eastAsia="Calibri" w:cs="Traditional Arabic"/>
          <w:sz w:val="36"/>
          <w:szCs w:val="36"/>
          <w:rtl/>
          <w:lang w:eastAsia="en-GB" w:bidi="ar-EG"/>
        </w:rPr>
        <w:t xml:space="preserve"> اسمه محمد نجيب المطيعي،</w:t>
      </w:r>
      <w:r w:rsidRPr="003D0A13">
        <w:rPr>
          <w:rFonts w:eastAsia="Calibri" w:cs="Traditional Arabic"/>
          <w:sz w:val="36"/>
          <w:szCs w:val="36"/>
          <w:lang w:eastAsia="en-GB" w:bidi="ar-EG"/>
        </w:rPr>
        <w:t xml:space="preserve"> </w:t>
      </w:r>
      <w:r w:rsidRPr="003D0A13">
        <w:rPr>
          <w:rFonts w:eastAsia="Calibri" w:cs="Traditional Arabic"/>
          <w:sz w:val="36"/>
          <w:szCs w:val="36"/>
          <w:rtl/>
          <w:lang w:eastAsia="en-GB" w:bidi="ar-EG"/>
        </w:rPr>
        <w:t>وفيه مطيعي ثاني حنفي</w:t>
      </w:r>
      <w:r w:rsidRPr="003D0A13">
        <w:rPr>
          <w:rFonts w:eastAsia="Calibri" w:cs="Traditional Arabic"/>
          <w:sz w:val="36"/>
          <w:szCs w:val="36"/>
          <w:lang w:eastAsia="en-GB" w:bidi="ar-EG"/>
        </w:rPr>
        <w:t xml:space="preserve"> </w:t>
      </w:r>
      <w:r w:rsidRPr="003D0A13">
        <w:rPr>
          <w:rFonts w:eastAsia="Calibri" w:cs="Traditional Arabic"/>
          <w:sz w:val="36"/>
          <w:szCs w:val="36"/>
          <w:rtl/>
          <w:lang w:eastAsia="en-GB" w:bidi="ar-EG"/>
        </w:rPr>
        <w:t>من علماء مصر اسمه محمد بخيت</w:t>
      </w:r>
      <w:r w:rsidRPr="003D0A13">
        <w:rPr>
          <w:rFonts w:eastAsia="Calibri" w:cs="Traditional Arabic"/>
          <w:sz w:val="36"/>
          <w:szCs w:val="36"/>
          <w:lang w:eastAsia="en-GB" w:bidi="ar-EG"/>
        </w:rPr>
        <w:t xml:space="preserve"> </w:t>
      </w:r>
      <w:r w:rsidRPr="003D0A13">
        <w:rPr>
          <w:rFonts w:eastAsia="Calibri" w:cs="Traditional Arabic"/>
          <w:sz w:val="36"/>
          <w:szCs w:val="36"/>
          <w:rtl/>
          <w:lang w:eastAsia="en-GB" w:bidi="ar-EG"/>
        </w:rPr>
        <w:t>المطيعي، وهذا يُسمى (محمد نجيب ومحمد بخيت) عند المحدثين المؤتلف المختلف؛ لأن نجيب وبخيت كتابتها وحدة لو كتبتها بدون النقاط كلها كتابة واحدة، على كل حال المجموع أكمله محمد نجيب المطيعي.</w:t>
      </w:r>
    </w:p>
    <w:p w14:paraId="11142D57" w14:textId="77777777" w:rsidR="00795E4C" w:rsidRPr="003D0A13" w:rsidRDefault="00795E4C" w:rsidP="00795E4C">
      <w:pPr>
        <w:bidi/>
        <w:spacing w:line="256" w:lineRule="auto"/>
        <w:rPr>
          <w:rFonts w:eastAsia="Calibri" w:cs="Traditional Arabic"/>
          <w:sz w:val="36"/>
          <w:szCs w:val="36"/>
          <w:rtl/>
          <w:lang w:eastAsia="en-GB" w:bidi="ar-EG"/>
        </w:rPr>
      </w:pPr>
      <w:r w:rsidRPr="003D0A13">
        <w:rPr>
          <w:rFonts w:eastAsia="Calibri" w:cs="Traditional Arabic"/>
          <w:sz w:val="36"/>
          <w:szCs w:val="36"/>
          <w:rtl/>
          <w:lang w:eastAsia="en-GB" w:bidi="ar-EG"/>
        </w:rPr>
        <w:t xml:space="preserve"> ومن علماء هذه المرحلة الغزالي، والغزالي له كتب في أصول الفقه من أشهرها؛ المستصفى، وله كتب في الفقه؛ عنده الوجيز والوسيط والبسيط وأطولها هو البسيط، هذا ما يتعلق بدور النشوء والانتشار.</w:t>
      </w:r>
    </w:p>
    <w:p w14:paraId="4E1C0EE3" w14:textId="77777777" w:rsidR="00795E4C" w:rsidRPr="003D0A13" w:rsidRDefault="00795E4C" w:rsidP="00795E4C">
      <w:pPr>
        <w:bidi/>
        <w:spacing w:line="256" w:lineRule="auto"/>
        <w:rPr>
          <w:rFonts w:eastAsia="Calibri" w:cs="Traditional Arabic"/>
          <w:sz w:val="16"/>
          <w:szCs w:val="16"/>
          <w:rtl/>
          <w:lang w:eastAsia="en-GB" w:bidi="ar-EG"/>
        </w:rPr>
      </w:pPr>
    </w:p>
    <w:p w14:paraId="257401B8" w14:textId="77777777" w:rsidR="00795E4C" w:rsidRPr="003D0A13" w:rsidRDefault="00795E4C" w:rsidP="00795E4C">
      <w:pPr>
        <w:keepNext/>
        <w:keepLines/>
        <w:pBdr>
          <w:right w:val="thinThickSmallGap" w:sz="24" w:space="4" w:color="5E806D"/>
        </w:pBdr>
        <w:shd w:val="clear" w:color="auto" w:fill="9CB7A8"/>
        <w:bidi/>
        <w:spacing w:before="40" w:after="0"/>
        <w:outlineLvl w:val="2"/>
        <w:rPr>
          <w:rFonts w:eastAsia="MS Gothic" w:cs="Traditional Arabic"/>
          <w:b/>
          <w:bCs/>
          <w:color w:val="FFFFFF"/>
          <w:sz w:val="40"/>
          <w:szCs w:val="40"/>
          <w:rtl/>
          <w:lang w:val="ar-SA" w:eastAsia="en-GB" w:bidi="ar-EG"/>
        </w:rPr>
      </w:pPr>
      <w:bookmarkStart w:id="10" w:name="_Toc188394608"/>
      <w:bookmarkStart w:id="11" w:name="_Toc188874976"/>
      <w:r w:rsidRPr="003D0A13">
        <w:rPr>
          <w:rFonts w:eastAsia="MS Gothic" w:cs="Traditional Arabic"/>
          <w:b/>
          <w:bCs/>
          <w:color w:val="FFFFFF"/>
          <w:sz w:val="40"/>
          <w:szCs w:val="40"/>
          <w:rtl/>
          <w:lang w:val="ar-SA" w:eastAsia="en-GB"/>
        </w:rPr>
        <w:t>دور التحرير</w:t>
      </w:r>
      <w:r w:rsidRPr="003D0A13">
        <w:rPr>
          <w:rFonts w:eastAsia="MS Gothic" w:cs="Traditional Arabic"/>
          <w:b/>
          <w:bCs/>
          <w:color w:val="FFFFFF"/>
          <w:sz w:val="40"/>
          <w:szCs w:val="40"/>
          <w:rtl/>
          <w:lang w:val="ar-SA" w:eastAsia="en-GB" w:bidi="ar-EG"/>
        </w:rPr>
        <w:t>:</w:t>
      </w:r>
      <w:bookmarkEnd w:id="10"/>
      <w:bookmarkEnd w:id="11"/>
    </w:p>
    <w:p w14:paraId="6E72AEDB" w14:textId="77777777" w:rsidR="00795E4C" w:rsidRPr="003D0A13" w:rsidRDefault="00795E4C" w:rsidP="00795E4C">
      <w:pPr>
        <w:bidi/>
        <w:spacing w:line="256" w:lineRule="auto"/>
        <w:rPr>
          <w:rFonts w:eastAsia="Calibri" w:cs="Traditional Arabic"/>
          <w:sz w:val="36"/>
          <w:szCs w:val="36"/>
          <w:rtl/>
          <w:lang w:eastAsia="en-GB" w:bidi="ar-EG"/>
        </w:rPr>
      </w:pPr>
      <w:r w:rsidRPr="003D0A13">
        <w:rPr>
          <w:rFonts w:eastAsia="Calibri" w:cs="Traditional Arabic"/>
          <w:sz w:val="40"/>
          <w:szCs w:val="40"/>
          <w:lang w:eastAsia="en-GB" w:bidi="ar-EG"/>
        </w:rPr>
        <w:t xml:space="preserve"> </w:t>
      </w:r>
      <w:r w:rsidRPr="003D0A13">
        <w:rPr>
          <w:rFonts w:eastAsia="Calibri" w:cs="Traditional Arabic"/>
          <w:sz w:val="36"/>
          <w:szCs w:val="36"/>
          <w:rtl/>
          <w:lang w:eastAsia="en-GB" w:bidi="ar-EG"/>
        </w:rPr>
        <w:t>جاء بعد ذلك دور تحرير المذهب، ويُسمى التحرير الأول للمذهب على يد الإمامين النووي والرافعي،</w:t>
      </w:r>
      <w:r w:rsidRPr="003D0A13">
        <w:rPr>
          <w:rFonts w:eastAsia="Calibri" w:cs="Traditional Arabic"/>
          <w:sz w:val="36"/>
          <w:szCs w:val="36"/>
          <w:lang w:eastAsia="en-GB" w:bidi="ar-EG"/>
        </w:rPr>
        <w:t xml:space="preserve"> </w:t>
      </w:r>
      <w:r w:rsidRPr="003D0A13">
        <w:rPr>
          <w:rFonts w:eastAsia="Calibri" w:cs="Traditional Arabic"/>
          <w:sz w:val="36"/>
          <w:szCs w:val="36"/>
          <w:rtl/>
          <w:lang w:eastAsia="en-GB" w:bidi="ar-EG"/>
        </w:rPr>
        <w:t>وكان المذهب عند الشافعية المعتمد هو ما اتفق عليه النووي والرافعي،</w:t>
      </w:r>
      <w:r w:rsidRPr="003D0A13">
        <w:rPr>
          <w:rFonts w:eastAsia="Calibri" w:cs="Traditional Arabic"/>
          <w:sz w:val="36"/>
          <w:szCs w:val="36"/>
          <w:lang w:eastAsia="en-GB" w:bidi="ar-EG"/>
        </w:rPr>
        <w:t xml:space="preserve"> </w:t>
      </w:r>
      <w:r w:rsidRPr="003D0A13">
        <w:rPr>
          <w:rFonts w:eastAsia="Calibri" w:cs="Traditional Arabic"/>
          <w:sz w:val="36"/>
          <w:szCs w:val="36"/>
          <w:rtl/>
          <w:lang w:eastAsia="en-GB" w:bidi="ar-EG"/>
        </w:rPr>
        <w:t>فإذا اتفقوا على شيء فهو المعتمد في مذهب الشافعية فصنَّفَ الرافعي كتابه المحرر وله أيضًا كتاب موسع وهو شرح</w:t>
      </w:r>
      <w:r w:rsidRPr="003D0A13">
        <w:rPr>
          <w:rFonts w:eastAsia="Calibri" w:cs="Traditional Arabic"/>
          <w:sz w:val="36"/>
          <w:szCs w:val="36"/>
          <w:lang w:eastAsia="en-GB" w:bidi="ar-EG"/>
        </w:rPr>
        <w:t xml:space="preserve"> </w:t>
      </w:r>
      <w:r w:rsidRPr="003D0A13">
        <w:rPr>
          <w:rFonts w:eastAsia="Calibri" w:cs="Traditional Arabic"/>
          <w:sz w:val="36"/>
          <w:szCs w:val="36"/>
          <w:rtl/>
          <w:lang w:eastAsia="en-GB" w:bidi="ar-EG"/>
        </w:rPr>
        <w:t>فتح العزيز شرح الوجيز،</w:t>
      </w:r>
      <w:r w:rsidRPr="003D0A13">
        <w:rPr>
          <w:rFonts w:eastAsia="Calibri" w:cs="Traditional Arabic"/>
          <w:sz w:val="36"/>
          <w:szCs w:val="36"/>
          <w:lang w:eastAsia="en-GB" w:bidi="ar-EG"/>
        </w:rPr>
        <w:t xml:space="preserve"> </w:t>
      </w:r>
      <w:r w:rsidRPr="003D0A13">
        <w:rPr>
          <w:rFonts w:eastAsia="Calibri" w:cs="Traditional Arabic"/>
          <w:sz w:val="36"/>
          <w:szCs w:val="36"/>
          <w:rtl/>
          <w:lang w:eastAsia="en-GB" w:bidi="ar-EG"/>
        </w:rPr>
        <w:lastRenderedPageBreak/>
        <w:t>وكذلك صنف الإمام النووي كتبًا كثيرة في الفقه الشافعي من ضمنها منهاج الطالبين،</w:t>
      </w:r>
      <w:r w:rsidRPr="003D0A13">
        <w:rPr>
          <w:rFonts w:eastAsia="Calibri" w:cs="Traditional Arabic"/>
          <w:sz w:val="36"/>
          <w:szCs w:val="36"/>
          <w:lang w:eastAsia="en-GB" w:bidi="ar-EG"/>
        </w:rPr>
        <w:t xml:space="preserve"> </w:t>
      </w:r>
      <w:r w:rsidRPr="003D0A13">
        <w:rPr>
          <w:rFonts w:eastAsia="Calibri" w:cs="Traditional Arabic"/>
          <w:sz w:val="36"/>
          <w:szCs w:val="36"/>
          <w:rtl/>
          <w:lang w:eastAsia="en-GB" w:bidi="ar-EG"/>
        </w:rPr>
        <w:t>ومنهاج الطالبين هذا متن اعتمده الشافعية</w:t>
      </w:r>
      <w:r w:rsidRPr="003D0A13">
        <w:rPr>
          <w:rFonts w:eastAsia="Calibri" w:cs="Traditional Arabic"/>
          <w:sz w:val="36"/>
          <w:szCs w:val="36"/>
          <w:lang w:eastAsia="en-GB" w:bidi="ar-EG"/>
        </w:rPr>
        <w:t xml:space="preserve"> </w:t>
      </w:r>
      <w:r w:rsidRPr="003D0A13">
        <w:rPr>
          <w:rFonts w:eastAsia="Calibri" w:cs="Traditional Arabic"/>
          <w:sz w:val="36"/>
          <w:szCs w:val="36"/>
          <w:rtl/>
          <w:lang w:eastAsia="en-GB" w:bidi="ar-EG"/>
        </w:rPr>
        <w:t>وساروا في شرحه وداروا في فلكه وكُتِبَت عليه شروح متعددة؛ من هذه الشروح... طبعًا الإمام النووي صنَّفَ منهاج الطالبين وصنَّفَ روضة الطالبين وصنف المجموع،</w:t>
      </w:r>
      <w:r w:rsidRPr="003D0A13">
        <w:rPr>
          <w:rFonts w:eastAsia="Calibri" w:cs="Traditional Arabic"/>
          <w:sz w:val="36"/>
          <w:szCs w:val="36"/>
          <w:lang w:eastAsia="en-GB" w:bidi="ar-EG"/>
        </w:rPr>
        <w:t xml:space="preserve"> </w:t>
      </w:r>
      <w:r w:rsidRPr="003D0A13">
        <w:rPr>
          <w:rFonts w:eastAsia="Calibri" w:cs="Traditional Arabic"/>
          <w:sz w:val="36"/>
          <w:szCs w:val="36"/>
          <w:rtl/>
          <w:lang w:eastAsia="en-GB" w:bidi="ar-EG"/>
        </w:rPr>
        <w:t>منهاج الطالبين هذا الذي يعرف بالمنهاج عند فقهاء الشافعية،</w:t>
      </w:r>
      <w:r w:rsidRPr="003D0A13">
        <w:rPr>
          <w:rFonts w:eastAsia="Calibri" w:cs="Traditional Arabic"/>
          <w:sz w:val="36"/>
          <w:szCs w:val="36"/>
          <w:lang w:eastAsia="en-GB" w:bidi="ar-EG"/>
        </w:rPr>
        <w:t xml:space="preserve"> </w:t>
      </w:r>
      <w:r w:rsidRPr="003D0A13">
        <w:rPr>
          <w:rFonts w:eastAsia="Calibri" w:cs="Traditional Arabic"/>
          <w:sz w:val="36"/>
          <w:szCs w:val="36"/>
          <w:rtl/>
          <w:lang w:eastAsia="en-GB" w:bidi="ar-EG"/>
        </w:rPr>
        <w:t>شرحه الشافعية بعد ذلك بشروح كثيرة جدًّا</w:t>
      </w:r>
      <w:r w:rsidRPr="003D0A13">
        <w:rPr>
          <w:rFonts w:eastAsia="Calibri" w:cs="Traditional Arabic"/>
          <w:sz w:val="36"/>
          <w:szCs w:val="36"/>
          <w:lang w:eastAsia="en-GB" w:bidi="ar-EG"/>
        </w:rPr>
        <w:t xml:space="preserve"> </w:t>
      </w:r>
      <w:r w:rsidRPr="003D0A13">
        <w:rPr>
          <w:rFonts w:eastAsia="Calibri" w:cs="Traditional Arabic"/>
          <w:sz w:val="36"/>
          <w:szCs w:val="36"/>
          <w:rtl/>
          <w:lang w:eastAsia="en-GB" w:bidi="ar-EG"/>
        </w:rPr>
        <w:t>منها؛ تحفة المحتاج، ومغني، المحتاج ونهاية المحتاج، نزيد ولا ما يحتاج؟</w:t>
      </w:r>
    </w:p>
    <w:p w14:paraId="40AAFE8C" w14:textId="77777777" w:rsidR="00795E4C" w:rsidRPr="003D0A13" w:rsidRDefault="00795E4C" w:rsidP="00795E4C">
      <w:pPr>
        <w:bidi/>
        <w:spacing w:line="256" w:lineRule="auto"/>
        <w:rPr>
          <w:rFonts w:eastAsia="Calibri" w:cs="Traditional Arabic"/>
          <w:sz w:val="36"/>
          <w:szCs w:val="36"/>
          <w:rtl/>
          <w:lang w:eastAsia="en-GB" w:bidi="ar-EG"/>
        </w:rPr>
      </w:pPr>
      <w:r w:rsidRPr="003D0A13">
        <w:rPr>
          <w:rFonts w:eastAsia="Calibri" w:cs="Traditional Arabic"/>
          <w:sz w:val="36"/>
          <w:szCs w:val="36"/>
          <w:rtl/>
          <w:lang w:eastAsia="en-GB" w:bidi="ar-EG"/>
        </w:rPr>
        <w:t>طيب على كل حال وعمدة المحتاج كتب كثيرة في شرح المنهاج هذا بالنسبة للمرحلة التي تسمى دور التحرير.</w:t>
      </w:r>
    </w:p>
    <w:p w14:paraId="7AF4056A" w14:textId="77777777" w:rsidR="00795E4C" w:rsidRPr="003D0A13" w:rsidRDefault="00795E4C" w:rsidP="00795E4C">
      <w:pPr>
        <w:bidi/>
        <w:spacing w:line="256" w:lineRule="auto"/>
        <w:rPr>
          <w:rFonts w:eastAsia="Calibri" w:cs="Traditional Arabic"/>
          <w:sz w:val="36"/>
          <w:szCs w:val="36"/>
          <w:rtl/>
          <w:lang w:eastAsia="en-GB" w:bidi="ar-EG"/>
        </w:rPr>
      </w:pPr>
    </w:p>
    <w:p w14:paraId="7E80BB6D" w14:textId="77777777" w:rsidR="00795E4C" w:rsidRPr="003D0A13" w:rsidRDefault="00795E4C" w:rsidP="00795E4C">
      <w:pPr>
        <w:keepNext/>
        <w:keepLines/>
        <w:pBdr>
          <w:right w:val="thinThickSmallGap" w:sz="24" w:space="4" w:color="5E806D"/>
        </w:pBdr>
        <w:shd w:val="clear" w:color="auto" w:fill="9CB7A8"/>
        <w:bidi/>
        <w:spacing w:before="40" w:after="0"/>
        <w:outlineLvl w:val="2"/>
        <w:rPr>
          <w:rFonts w:eastAsia="MS Gothic" w:cs="Traditional Arabic"/>
          <w:b/>
          <w:bCs/>
          <w:color w:val="FFFFFF"/>
          <w:sz w:val="40"/>
          <w:szCs w:val="40"/>
          <w:rtl/>
          <w:lang w:val="ar-SA" w:eastAsia="en-GB" w:bidi="ar-EG"/>
        </w:rPr>
      </w:pPr>
      <w:bookmarkStart w:id="12" w:name="_Toc188394609"/>
      <w:bookmarkStart w:id="13" w:name="_Toc188874977"/>
      <w:r w:rsidRPr="003D0A13">
        <w:rPr>
          <w:rFonts w:eastAsia="MS Gothic" w:cs="Traditional Arabic"/>
          <w:b/>
          <w:bCs/>
          <w:color w:val="FFFFFF"/>
          <w:sz w:val="40"/>
          <w:szCs w:val="40"/>
          <w:rtl/>
          <w:lang w:val="ar-SA" w:eastAsia="en-GB"/>
        </w:rPr>
        <w:t>دور التحرير الثاني</w:t>
      </w:r>
      <w:r w:rsidRPr="003D0A13">
        <w:rPr>
          <w:rFonts w:eastAsia="MS Gothic" w:cs="Traditional Arabic"/>
          <w:b/>
          <w:bCs/>
          <w:color w:val="FFFFFF"/>
          <w:sz w:val="40"/>
          <w:szCs w:val="40"/>
          <w:rtl/>
          <w:lang w:val="ar-SA" w:eastAsia="en-GB" w:bidi="ar-EG"/>
        </w:rPr>
        <w:t>:</w:t>
      </w:r>
      <w:bookmarkEnd w:id="12"/>
      <w:bookmarkEnd w:id="13"/>
    </w:p>
    <w:p w14:paraId="2BA3319F" w14:textId="77777777" w:rsidR="00795E4C" w:rsidRPr="003D0A13" w:rsidRDefault="00795E4C" w:rsidP="00795E4C">
      <w:pPr>
        <w:bidi/>
        <w:spacing w:line="256" w:lineRule="auto"/>
        <w:rPr>
          <w:rFonts w:eastAsia="Calibri" w:cs="Traditional Arabic"/>
          <w:sz w:val="36"/>
          <w:szCs w:val="36"/>
          <w:rtl/>
          <w:lang w:eastAsia="en-GB" w:bidi="ar-EG"/>
        </w:rPr>
      </w:pPr>
      <w:r w:rsidRPr="003D0A13">
        <w:rPr>
          <w:rFonts w:eastAsia="Calibri" w:cs="Traditional Arabic"/>
          <w:sz w:val="36"/>
          <w:szCs w:val="36"/>
          <w:rtl/>
          <w:lang w:eastAsia="en-GB" w:bidi="ar-EG"/>
        </w:rPr>
        <w:t xml:space="preserve"> بعد ذلك جاءت دور التحرير الثاني للمذهب على يد العالمين وهما الرملي وابن حجر الهيثمي؛</w:t>
      </w:r>
      <w:r w:rsidRPr="003D0A13">
        <w:rPr>
          <w:rFonts w:eastAsia="Calibri" w:cs="Traditional Arabic"/>
          <w:sz w:val="36"/>
          <w:szCs w:val="36"/>
          <w:lang w:eastAsia="en-GB" w:bidi="ar-EG"/>
        </w:rPr>
        <w:t xml:space="preserve"> </w:t>
      </w:r>
      <w:r w:rsidRPr="003D0A13">
        <w:rPr>
          <w:rFonts w:eastAsia="Calibri" w:cs="Traditional Arabic"/>
          <w:sz w:val="36"/>
          <w:szCs w:val="36"/>
          <w:rtl/>
          <w:lang w:eastAsia="en-GB" w:bidi="ar-EG"/>
        </w:rPr>
        <w:t>ابن حجر الهيثمي والرملي هذان العالمان هما اللذان اعتمد الشافعية المتأخرون على أقوالهما،</w:t>
      </w:r>
      <w:r w:rsidRPr="003D0A13">
        <w:rPr>
          <w:rFonts w:eastAsia="Calibri" w:cs="Traditional Arabic"/>
          <w:sz w:val="36"/>
          <w:szCs w:val="36"/>
          <w:lang w:eastAsia="en-GB" w:bidi="ar-EG"/>
        </w:rPr>
        <w:t xml:space="preserve"> </w:t>
      </w:r>
      <w:r w:rsidRPr="003D0A13">
        <w:rPr>
          <w:rFonts w:eastAsia="Calibri" w:cs="Traditional Arabic"/>
          <w:sz w:val="36"/>
          <w:szCs w:val="36"/>
          <w:rtl/>
          <w:lang w:eastAsia="en-GB" w:bidi="ar-EG"/>
        </w:rPr>
        <w:t>فالرملي صنَّفَ شرحًا على المنهاج سماه نهاية المحتاج، وابن حجر صنَّفَ شرحًا على المنهاج سماه تحفة المحتاج،</w:t>
      </w:r>
      <w:r w:rsidRPr="003D0A13">
        <w:rPr>
          <w:rFonts w:eastAsia="Calibri" w:cs="Traditional Arabic"/>
          <w:sz w:val="36"/>
          <w:szCs w:val="36"/>
          <w:lang w:eastAsia="en-GB" w:bidi="ar-EG"/>
        </w:rPr>
        <w:t xml:space="preserve"> </w:t>
      </w:r>
      <w:r w:rsidRPr="003D0A13">
        <w:rPr>
          <w:rFonts w:eastAsia="Calibri" w:cs="Traditional Arabic"/>
          <w:sz w:val="36"/>
          <w:szCs w:val="36"/>
          <w:rtl/>
          <w:lang w:eastAsia="en-GB" w:bidi="ar-EG"/>
        </w:rPr>
        <w:t>وابن حجر هذا هو ابن حجر الهيثمي المكي</w:t>
      </w:r>
      <w:r w:rsidRPr="003D0A13">
        <w:rPr>
          <w:rFonts w:eastAsia="Calibri" w:cs="Traditional Arabic"/>
          <w:sz w:val="36"/>
          <w:szCs w:val="36"/>
          <w:lang w:eastAsia="en-GB" w:bidi="ar-EG"/>
        </w:rPr>
        <w:t xml:space="preserve"> </w:t>
      </w:r>
      <w:r w:rsidRPr="003D0A13">
        <w:rPr>
          <w:rFonts w:eastAsia="Calibri" w:cs="Traditional Arabic"/>
          <w:sz w:val="36"/>
          <w:szCs w:val="36"/>
          <w:rtl/>
          <w:lang w:eastAsia="en-GB" w:bidi="ar-EG"/>
        </w:rPr>
        <w:t>وليس ابن حجر العسقلاني، هذا ما يتعلق بمراحل مذهب الإمام الشافعي -رحمه الله تعالى-.</w:t>
      </w:r>
    </w:p>
    <w:p w14:paraId="2EB35F54" w14:textId="77777777" w:rsidR="00795E4C" w:rsidRPr="003D0A13" w:rsidRDefault="00795E4C" w:rsidP="00795E4C">
      <w:pPr>
        <w:bidi/>
        <w:rPr>
          <w:rFonts w:cs="Traditional Arabic"/>
          <w:sz w:val="36"/>
          <w:szCs w:val="36"/>
          <w:rtl/>
          <w:lang w:bidi="ar-EG"/>
        </w:rPr>
      </w:pPr>
    </w:p>
    <w:p w14:paraId="325CE6B1" w14:textId="77777777" w:rsidR="00795E4C" w:rsidRPr="003D0A13" w:rsidRDefault="00795E4C" w:rsidP="00795E4C">
      <w:pPr>
        <w:keepNext/>
        <w:keepLines/>
        <w:pBdr>
          <w:right w:val="thinThickSmallGap" w:sz="24" w:space="4" w:color="5E806D"/>
        </w:pBdr>
        <w:shd w:val="clear" w:color="auto" w:fill="9CB7A8"/>
        <w:bidi/>
        <w:spacing w:before="40" w:after="0"/>
        <w:outlineLvl w:val="2"/>
        <w:rPr>
          <w:rFonts w:eastAsia="MS Gothic" w:cs="Traditional Arabic"/>
          <w:b/>
          <w:bCs/>
          <w:color w:val="FFFFFF"/>
          <w:sz w:val="40"/>
          <w:szCs w:val="40"/>
          <w:rtl/>
          <w:lang w:eastAsia="en-GB" w:bidi="ar-EG"/>
        </w:rPr>
      </w:pPr>
      <w:bookmarkStart w:id="14" w:name="_Toc188394610"/>
      <w:bookmarkStart w:id="15" w:name="_Toc188874978"/>
      <w:r w:rsidRPr="003D0A13">
        <w:rPr>
          <w:rFonts w:eastAsia="MS Gothic" w:cs="Traditional Arabic" w:hint="cs"/>
          <w:b/>
          <w:bCs/>
          <w:color w:val="FFFFFF"/>
          <w:sz w:val="40"/>
          <w:szCs w:val="40"/>
          <w:rtl/>
          <w:lang w:eastAsia="en-GB" w:bidi="ar-EG"/>
        </w:rPr>
        <w:t>الإمام أحمد بن حنبل</w:t>
      </w:r>
      <w:bookmarkEnd w:id="14"/>
      <w:bookmarkEnd w:id="15"/>
      <w:r w:rsidRPr="003D0A13">
        <w:rPr>
          <w:rFonts w:eastAsia="MS Gothic" w:cs="Traditional Arabic" w:hint="cs"/>
          <w:b/>
          <w:bCs/>
          <w:color w:val="FFFFFF"/>
          <w:sz w:val="40"/>
          <w:szCs w:val="40"/>
          <w:rtl/>
          <w:lang w:eastAsia="en-GB" w:bidi="ar-EG"/>
        </w:rPr>
        <w:t xml:space="preserve"> </w:t>
      </w:r>
    </w:p>
    <w:p w14:paraId="310AF196" w14:textId="77777777" w:rsidR="00795E4C" w:rsidRPr="003D0A13" w:rsidRDefault="00795E4C" w:rsidP="00795E4C">
      <w:pPr>
        <w:numPr>
          <w:ilvl w:val="0"/>
          <w:numId w:val="22"/>
        </w:numPr>
        <w:bidi/>
        <w:spacing w:after="160" w:line="259" w:lineRule="auto"/>
        <w:contextualSpacing/>
        <w:rPr>
          <w:rFonts w:eastAsia="MS Gothic" w:cs="Traditional Arabic"/>
          <w:sz w:val="36"/>
          <w:szCs w:val="36"/>
          <w:rtl/>
          <w:lang w:val="ar-SA" w:eastAsia="en-GB"/>
        </w:rPr>
      </w:pPr>
      <w:r w:rsidRPr="003D0A13">
        <w:rPr>
          <w:rFonts w:eastAsia="MS Gothic" w:cs="Traditional Arabic"/>
          <w:sz w:val="36"/>
          <w:szCs w:val="36"/>
          <w:rtl/>
          <w:lang w:val="ar-SA" w:eastAsia="en-GB"/>
        </w:rPr>
        <w:t xml:space="preserve">علاقة الإمام أحمد بالشافعي </w:t>
      </w:r>
    </w:p>
    <w:p w14:paraId="0BE2E6CE" w14:textId="77777777" w:rsidR="00795E4C" w:rsidRPr="003D0A13" w:rsidRDefault="00795E4C" w:rsidP="00795E4C">
      <w:pPr>
        <w:bidi/>
        <w:spacing w:line="256" w:lineRule="auto"/>
        <w:jc w:val="both"/>
        <w:rPr>
          <w:rFonts w:eastAsia="Calibri" w:cs="Traditional Arabic"/>
          <w:b/>
          <w:bCs/>
          <w:sz w:val="36"/>
          <w:szCs w:val="36"/>
          <w:rtl/>
        </w:rPr>
      </w:pPr>
      <w:r w:rsidRPr="003D0A13">
        <w:rPr>
          <w:rFonts w:eastAsia="Calibri" w:cs="Traditional Arabic"/>
          <w:sz w:val="36"/>
          <w:szCs w:val="36"/>
          <w:rtl/>
        </w:rPr>
        <w:t xml:space="preserve">بالنسبةِ لمذهبِ الإمامِ أحمد -رحمه الله تعالى- أيُّها الإخوةُ الكرام، سبقَ معَنا مذهبُ الشافعي وعرفْنا ما يَتعلَّقُ به، </w:t>
      </w:r>
      <w:r w:rsidRPr="003D0A13">
        <w:rPr>
          <w:rFonts w:eastAsia="Calibri" w:cs="Traditional Arabic"/>
          <w:b/>
          <w:bCs/>
          <w:sz w:val="36"/>
          <w:szCs w:val="36"/>
          <w:rtl/>
        </w:rPr>
        <w:t xml:space="preserve">أمّا مذهبُ الإمام أحمد: </w:t>
      </w:r>
    </w:p>
    <w:p w14:paraId="1ABD221D" w14:textId="77777777" w:rsidR="00795E4C" w:rsidRPr="003D0A13" w:rsidRDefault="00795E4C" w:rsidP="00795E4C">
      <w:pPr>
        <w:bidi/>
        <w:spacing w:line="256" w:lineRule="auto"/>
        <w:jc w:val="both"/>
        <w:rPr>
          <w:rFonts w:eastAsia="Arial" w:cs="Traditional Arabic"/>
          <w:color w:val="4F6228"/>
          <w:sz w:val="36"/>
          <w:szCs w:val="36"/>
          <w:rtl/>
          <w:lang w:eastAsia="en-GB"/>
        </w:rPr>
      </w:pPr>
      <w:r w:rsidRPr="003D0A13">
        <w:rPr>
          <w:rFonts w:eastAsia="Calibri" w:cs="Traditional Arabic"/>
          <w:sz w:val="36"/>
          <w:szCs w:val="36"/>
          <w:rtl/>
        </w:rPr>
        <w:t xml:space="preserve">الإمام أحمد أيُّها الإخوةُ الكرام هو ممَّن أَخذَ عن الإمامِ الشافعي واستفادَ منه وتَفقَّهَ عليه، وإن كانت العلاقةُ بينَ الإمام أحمد والإمام الشافعي ليستْ علاقةَ تلمذةٍ مَحْضة، يعني لا نستطيعُ أن نقولَ إنَّ الإمامَ أحمد تلميذٌ من أصحاب الشافعي؛ لأنَّه أَخذَ عنه وهو عالمٌ فقيه. لكنّه استفادَ منهُ -بلا شكٍّ- في بناءِ الشخصيةِ الفقهيةِ له -رحمه الله-. وقد حثَّ أصحابَ الحديثِ على ذلكَ، حتّى رُوِي عنهُ أنّهُ كان يأخذُ ببغلةِ الشافعي </w:t>
      </w:r>
      <w:r w:rsidRPr="003D0A13">
        <w:rPr>
          <w:rFonts w:eastAsia="Calibri" w:cs="Traditional Arabic"/>
          <w:sz w:val="36"/>
          <w:szCs w:val="36"/>
          <w:rtl/>
        </w:rPr>
        <w:lastRenderedPageBreak/>
        <w:t xml:space="preserve">وهوَ يَمشي معهُ فيقولُ له أصحابُ الحديث: أتأخذُ عن الشافعي وعندَكَ أسانيد أعلى؟ (يعني تَعرِف، أهلُ الحديثِ يَحرِصونَ على علوِّ الإسناد) فقال لهم: </w:t>
      </w:r>
      <w:r w:rsidRPr="003D0A13">
        <w:rPr>
          <w:rFonts w:eastAsia="Arial" w:cs="Traditional Arabic" w:hint="cs"/>
          <w:color w:val="4F6228"/>
          <w:sz w:val="36"/>
          <w:szCs w:val="36"/>
          <w:rtl/>
          <w:lang w:eastAsia="en-GB"/>
        </w:rPr>
        <w:t>(</w:t>
      </w:r>
      <w:r w:rsidRPr="003D0A13">
        <w:rPr>
          <w:rFonts w:eastAsia="Arial" w:cs="Traditional Arabic"/>
          <w:color w:val="4F6228"/>
          <w:sz w:val="36"/>
          <w:szCs w:val="36"/>
          <w:rtl/>
          <w:lang w:eastAsia="en-GB"/>
        </w:rPr>
        <w:t>إذا فاتَكَ إسنادُ فلانٍ بعلوٍّ؛ تَرويهِ بنُزولٍ (تأخذُ عن أحدِ تلاميذِه) وأمّا إذا فاتَكَ عقلُ هذا فلا يمكنُ أن تجدَ عنهُ عِوَضًا وبدَلًا</w:t>
      </w:r>
      <w:r w:rsidRPr="003D0A13">
        <w:rPr>
          <w:rFonts w:eastAsia="Arial" w:cs="Traditional Arabic" w:hint="cs"/>
          <w:color w:val="4F6228"/>
          <w:sz w:val="36"/>
          <w:szCs w:val="36"/>
          <w:rtl/>
          <w:lang w:eastAsia="en-GB"/>
        </w:rPr>
        <w:t>)</w:t>
      </w:r>
      <w:r w:rsidRPr="003D0A13">
        <w:rPr>
          <w:rFonts w:eastAsia="Arial" w:cs="Traditional Arabic"/>
          <w:color w:val="4F6228"/>
          <w:sz w:val="36"/>
          <w:szCs w:val="36"/>
          <w:rtl/>
          <w:lang w:eastAsia="en-GB"/>
        </w:rPr>
        <w:t>.</w:t>
      </w:r>
    </w:p>
    <w:p w14:paraId="64D26BA1" w14:textId="77777777" w:rsidR="00795E4C" w:rsidRPr="003D0A13" w:rsidRDefault="00795E4C" w:rsidP="00795E4C">
      <w:pPr>
        <w:numPr>
          <w:ilvl w:val="0"/>
          <w:numId w:val="23"/>
        </w:numPr>
        <w:bidi/>
        <w:spacing w:after="160" w:line="259" w:lineRule="auto"/>
        <w:contextualSpacing/>
        <w:rPr>
          <w:rFonts w:eastAsia="MS Gothic" w:cs="Traditional Arabic"/>
          <w:sz w:val="36"/>
          <w:szCs w:val="36"/>
          <w:rtl/>
          <w:lang w:val="ar-SA" w:eastAsia="en-GB"/>
        </w:rPr>
      </w:pPr>
      <w:r w:rsidRPr="003D0A13">
        <w:rPr>
          <w:rFonts w:eastAsia="MS Gothic" w:cs="Traditional Arabic"/>
          <w:sz w:val="36"/>
          <w:szCs w:val="36"/>
          <w:rtl/>
          <w:lang w:val="ar-SA" w:eastAsia="en-GB"/>
        </w:rPr>
        <w:t>الاسم والنسب</w:t>
      </w:r>
    </w:p>
    <w:p w14:paraId="7777E90F" w14:textId="77777777" w:rsidR="00795E4C" w:rsidRPr="003D0A13" w:rsidRDefault="00795E4C" w:rsidP="00795E4C">
      <w:pPr>
        <w:bidi/>
        <w:spacing w:line="256" w:lineRule="auto"/>
        <w:jc w:val="both"/>
        <w:rPr>
          <w:rFonts w:eastAsia="Calibri" w:cs="Traditional Arabic"/>
          <w:sz w:val="36"/>
          <w:szCs w:val="36"/>
          <w:rtl/>
        </w:rPr>
      </w:pPr>
      <w:r w:rsidRPr="003D0A13">
        <w:rPr>
          <w:rFonts w:eastAsia="Calibri" w:cs="Traditional Arabic"/>
          <w:sz w:val="36"/>
          <w:szCs w:val="36"/>
          <w:rtl/>
        </w:rPr>
        <w:t xml:space="preserve">وهو أحمد بن محمّد بن حنبل الشيباني، ويُسمّى أحمد بن حنبل نسبةً إلى جَدِّه، وإلّا فاسمُه أحمد بن محمّد بن حنبل الشيباني -رحمه الله-. وُلِد سنةَ 164ه وتُوفّيَ في سنةِ 241ه. وقد رَحلَ إلى كلِّ بلدانِ الدنيا، كلُّ ما يخطرُ عليكَ من البلدانِ التي فيها عِلمٌ وحديثٌ رحلَ إليه الإمامُ أحمدُ -رحمه الله تعالى- في طلبِ الحديث، حتى قال ابنُ الجوزيِّ -رحمه الله-: </w:t>
      </w:r>
      <w:r w:rsidRPr="003D0A13">
        <w:rPr>
          <w:rFonts w:eastAsia="Calibri" w:cs="Traditional Arabic" w:hint="cs"/>
          <w:color w:val="4F6228"/>
          <w:sz w:val="36"/>
          <w:szCs w:val="36"/>
          <w:rtl/>
        </w:rPr>
        <w:t>(</w:t>
      </w:r>
      <w:r w:rsidRPr="003D0A13">
        <w:rPr>
          <w:rFonts w:eastAsia="Calibri" w:cs="Traditional Arabic"/>
          <w:color w:val="4F6228"/>
          <w:sz w:val="36"/>
          <w:szCs w:val="36"/>
          <w:rtl/>
        </w:rPr>
        <w:t>طافَ أحمدُ الدنيا مرّتينِ في جَمعِ المُسنَد</w:t>
      </w:r>
      <w:r w:rsidRPr="003D0A13">
        <w:rPr>
          <w:rFonts w:eastAsia="Calibri" w:cs="Traditional Arabic" w:hint="cs"/>
          <w:color w:val="4F6228"/>
          <w:sz w:val="36"/>
          <w:szCs w:val="36"/>
          <w:rtl/>
        </w:rPr>
        <w:t>)</w:t>
      </w:r>
      <w:r w:rsidRPr="003D0A13">
        <w:rPr>
          <w:rFonts w:eastAsia="Calibri" w:cs="Traditional Arabic"/>
          <w:sz w:val="36"/>
          <w:szCs w:val="36"/>
          <w:rtl/>
        </w:rPr>
        <w:t>. رحمه الله تعالى رحمةً واسعة.</w:t>
      </w:r>
    </w:p>
    <w:p w14:paraId="4E34E207" w14:textId="77777777" w:rsidR="00795E4C" w:rsidRPr="003D0A13" w:rsidRDefault="00795E4C" w:rsidP="00795E4C">
      <w:pPr>
        <w:bidi/>
        <w:spacing w:line="256" w:lineRule="auto"/>
        <w:jc w:val="both"/>
        <w:rPr>
          <w:rFonts w:eastAsia="Calibri" w:cs="Traditional Arabic"/>
          <w:color w:val="4F6228"/>
          <w:sz w:val="36"/>
          <w:szCs w:val="36"/>
          <w:rtl/>
        </w:rPr>
      </w:pPr>
      <w:r w:rsidRPr="003D0A13">
        <w:rPr>
          <w:rFonts w:eastAsia="Calibri" w:cs="Traditional Arabic"/>
          <w:sz w:val="36"/>
          <w:szCs w:val="36"/>
          <w:rtl/>
        </w:rPr>
        <w:t xml:space="preserve"> ولهذا فهو أكثرُ الأئمّةِ من جهةِ كثرةِ الرواية ومِن جهةِ مادّةِ الآثارِ التي اجتَمعَتْ له -رحمه الله- حتّى قال الإمامُ ابنُ رجبٍ -رحمه الله-: </w:t>
      </w:r>
      <w:r w:rsidRPr="003D0A13">
        <w:rPr>
          <w:rFonts w:eastAsia="Calibri" w:cs="Traditional Arabic" w:hint="cs"/>
          <w:sz w:val="36"/>
          <w:szCs w:val="36"/>
          <w:rtl/>
        </w:rPr>
        <w:t>(</w:t>
      </w:r>
      <w:r w:rsidRPr="003D0A13">
        <w:rPr>
          <w:rFonts w:eastAsia="Calibri" w:cs="Traditional Arabic"/>
          <w:color w:val="4F6228"/>
          <w:sz w:val="36"/>
          <w:szCs w:val="36"/>
          <w:rtl/>
        </w:rPr>
        <w:t>ولا يُعلَمُ عن الصحابةِ أو التابعينَ أثرٌ إلّا وقَد أحاطَ به الإمامُ أحمدُ -رحمه الله- عِلمًا</w:t>
      </w:r>
      <w:r w:rsidRPr="003D0A13">
        <w:rPr>
          <w:rFonts w:eastAsia="Calibri" w:cs="Traditional Arabic" w:hint="cs"/>
          <w:color w:val="4F6228"/>
          <w:sz w:val="36"/>
          <w:szCs w:val="36"/>
          <w:rtl/>
        </w:rPr>
        <w:t>)</w:t>
      </w:r>
      <w:r w:rsidRPr="003D0A13">
        <w:rPr>
          <w:rFonts w:eastAsia="Calibri" w:cs="Traditional Arabic"/>
          <w:color w:val="4F6228"/>
          <w:sz w:val="36"/>
          <w:szCs w:val="36"/>
          <w:rtl/>
        </w:rPr>
        <w:t>.</w:t>
      </w:r>
    </w:p>
    <w:p w14:paraId="5DD010DD" w14:textId="77777777" w:rsidR="00795E4C" w:rsidRPr="003D0A13" w:rsidRDefault="00795E4C" w:rsidP="00795E4C">
      <w:pPr>
        <w:numPr>
          <w:ilvl w:val="0"/>
          <w:numId w:val="24"/>
        </w:numPr>
        <w:bidi/>
        <w:spacing w:after="160" w:line="259" w:lineRule="auto"/>
        <w:contextualSpacing/>
        <w:rPr>
          <w:rFonts w:eastAsia="MS Gothic" w:cs="Traditional Arabic"/>
          <w:sz w:val="36"/>
          <w:szCs w:val="36"/>
          <w:rtl/>
          <w:lang w:val="ar-SA" w:eastAsia="en-GB"/>
        </w:rPr>
      </w:pPr>
      <w:r w:rsidRPr="003D0A13">
        <w:rPr>
          <w:rFonts w:eastAsia="MS Gothic" w:cs="Traditional Arabic"/>
          <w:sz w:val="36"/>
          <w:szCs w:val="36"/>
          <w:rtl/>
          <w:lang w:val="ar-SA" w:eastAsia="en-GB"/>
        </w:rPr>
        <w:t>العبادة والتقوى</w:t>
      </w:r>
    </w:p>
    <w:p w14:paraId="1223E4D3" w14:textId="77777777" w:rsidR="00795E4C" w:rsidRPr="003D0A13" w:rsidRDefault="00795E4C" w:rsidP="00795E4C">
      <w:pPr>
        <w:bidi/>
        <w:spacing w:line="256" w:lineRule="auto"/>
        <w:jc w:val="both"/>
        <w:rPr>
          <w:rFonts w:eastAsia="Calibri" w:cs="Traditional Arabic"/>
          <w:sz w:val="36"/>
          <w:szCs w:val="36"/>
          <w:rtl/>
        </w:rPr>
      </w:pPr>
      <w:r w:rsidRPr="003D0A13">
        <w:rPr>
          <w:rFonts w:eastAsia="Calibri" w:cs="Traditional Arabic"/>
          <w:sz w:val="36"/>
          <w:szCs w:val="36"/>
          <w:rtl/>
        </w:rPr>
        <w:t>وأمّا عِبادتُه وتَقواهُ فهو مِن أكابرِ الزُّهّاد والعُبّاد، وسيأتي معَنا قولُ الشافعي في هذا.</w:t>
      </w:r>
    </w:p>
    <w:p w14:paraId="060E33C5" w14:textId="77777777" w:rsidR="00795E4C" w:rsidRPr="003D0A13" w:rsidRDefault="00795E4C" w:rsidP="00795E4C">
      <w:pPr>
        <w:bidi/>
        <w:spacing w:line="256" w:lineRule="auto"/>
        <w:jc w:val="both"/>
        <w:rPr>
          <w:rFonts w:eastAsia="Calibri" w:cs="Traditional Arabic"/>
          <w:sz w:val="36"/>
          <w:szCs w:val="36"/>
          <w:rtl/>
        </w:rPr>
      </w:pPr>
      <w:r w:rsidRPr="003D0A13">
        <w:rPr>
          <w:rFonts w:eastAsia="Calibri" w:cs="Traditional Arabic"/>
          <w:sz w:val="36"/>
          <w:szCs w:val="36"/>
          <w:rtl/>
        </w:rPr>
        <w:t xml:space="preserve">يقول عبدُ الله بنُ أحمد ابنُ الإمام أحمد بن حنبل -رحمه الله-: </w:t>
      </w:r>
      <w:r w:rsidRPr="003D0A13">
        <w:rPr>
          <w:rFonts w:eastAsia="Arial" w:cs="Traditional Arabic" w:hint="cs"/>
          <w:color w:val="4F6228"/>
          <w:sz w:val="36"/>
          <w:szCs w:val="36"/>
          <w:rtl/>
          <w:lang w:eastAsia="en-GB"/>
        </w:rPr>
        <w:t>(</w:t>
      </w:r>
      <w:r w:rsidRPr="003D0A13">
        <w:rPr>
          <w:rFonts w:eastAsia="Arial" w:cs="Traditional Arabic"/>
          <w:color w:val="4F6228"/>
          <w:sz w:val="36"/>
          <w:szCs w:val="36"/>
          <w:rtl/>
          <w:lang w:eastAsia="en-GB"/>
        </w:rPr>
        <w:t>كان أَبي يُصلِّي في كلِّ يومٍ وليلةٍ 300 ركعةً، فلمّا مرِض مِن تلك الأسواطِ (بعدَما ضُرِب وجُلِد) أَضعفَتْهُ فكان يُصلِّي كلَّ يومٍ وليلةٍ 150 ركعة</w:t>
      </w:r>
      <w:r w:rsidRPr="003D0A13">
        <w:rPr>
          <w:rFonts w:eastAsia="Arial" w:cs="Traditional Arabic" w:hint="cs"/>
          <w:color w:val="4F6228"/>
          <w:sz w:val="36"/>
          <w:szCs w:val="36"/>
          <w:rtl/>
          <w:lang w:eastAsia="en-GB"/>
        </w:rPr>
        <w:t>)</w:t>
      </w:r>
      <w:r w:rsidRPr="003D0A13">
        <w:rPr>
          <w:rFonts w:eastAsia="Calibri" w:cs="Traditional Arabic"/>
          <w:sz w:val="36"/>
          <w:szCs w:val="36"/>
          <w:rtl/>
        </w:rPr>
        <w:t>. هذا بعدَما تَعِب وكبُر سِنُّه وجُلِد صارَ يصلّي مئةً وخمسين ركعةً في كلّ يومٍ وليلةٍ -رحمه الله-!</w:t>
      </w:r>
    </w:p>
    <w:p w14:paraId="69E4BA1F" w14:textId="77777777" w:rsidR="00795E4C" w:rsidRPr="003D0A13" w:rsidRDefault="00795E4C" w:rsidP="00795E4C">
      <w:pPr>
        <w:bidi/>
        <w:spacing w:line="256" w:lineRule="auto"/>
        <w:jc w:val="both"/>
        <w:rPr>
          <w:rFonts w:eastAsia="Calibri" w:cs="Traditional Arabic"/>
          <w:sz w:val="36"/>
          <w:szCs w:val="36"/>
          <w:rtl/>
        </w:rPr>
      </w:pPr>
      <w:r w:rsidRPr="003D0A13">
        <w:rPr>
          <w:rFonts w:eastAsia="Calibri" w:cs="Traditional Arabic"/>
          <w:sz w:val="36"/>
          <w:szCs w:val="36"/>
          <w:rtl/>
        </w:rPr>
        <w:t xml:space="preserve">قال أحمد -رحمه الله-: </w:t>
      </w:r>
      <w:r w:rsidRPr="003D0A13">
        <w:rPr>
          <w:rFonts w:eastAsia="Calibri" w:cs="Traditional Arabic" w:hint="cs"/>
          <w:color w:val="4F6228"/>
          <w:sz w:val="36"/>
          <w:szCs w:val="36"/>
          <w:rtl/>
        </w:rPr>
        <w:t>(</w:t>
      </w:r>
      <w:r w:rsidRPr="003D0A13">
        <w:rPr>
          <w:rFonts w:eastAsia="Calibri" w:cs="Traditional Arabic"/>
          <w:color w:val="4F6228"/>
          <w:sz w:val="36"/>
          <w:szCs w:val="36"/>
          <w:rtl/>
        </w:rPr>
        <w:t xml:space="preserve">ما كتبتُ حديثًا إلّا وقد عمِلتُ به، حتّى مَرَّ بي أنّ النبيَّ </w:t>
      </w:r>
      <w:r w:rsidRPr="003D0A13">
        <w:rPr>
          <w:rFonts w:eastAsia="Calibri" w:cs="Traditional Arabic"/>
          <w:color w:val="4F6228"/>
          <w:sz w:val="36"/>
          <w:szCs w:val="36"/>
        </w:rPr>
        <w:sym w:font="AGA Arabesque" w:char="F072"/>
      </w:r>
      <w:r w:rsidRPr="003D0A13">
        <w:rPr>
          <w:rFonts w:eastAsia="Calibri" w:cs="Traditional Arabic"/>
          <w:color w:val="4F6228"/>
          <w:sz w:val="36"/>
          <w:szCs w:val="36"/>
          <w:rtl/>
        </w:rPr>
        <w:t xml:space="preserve"> احتَجَمَ وأعطى أبا طيبةَ دينارًا فأَعطيتُ الحجّامَ دينارًا حين احتجمْتُ</w:t>
      </w:r>
      <w:r w:rsidRPr="003D0A13">
        <w:rPr>
          <w:rFonts w:eastAsia="Calibri" w:cs="Traditional Arabic" w:hint="cs"/>
          <w:color w:val="4F6228"/>
          <w:sz w:val="36"/>
          <w:szCs w:val="36"/>
          <w:rtl/>
        </w:rPr>
        <w:t>)</w:t>
      </w:r>
      <w:r w:rsidRPr="003D0A13">
        <w:rPr>
          <w:rFonts w:eastAsia="Calibri" w:cs="Traditional Arabic"/>
          <w:color w:val="4F6228"/>
          <w:sz w:val="36"/>
          <w:szCs w:val="36"/>
          <w:rtl/>
        </w:rPr>
        <w:t xml:space="preserve">. </w:t>
      </w:r>
      <w:r w:rsidRPr="003D0A13">
        <w:rPr>
          <w:rFonts w:eastAsia="Calibri" w:cs="Traditional Arabic"/>
          <w:sz w:val="36"/>
          <w:szCs w:val="36"/>
          <w:rtl/>
        </w:rPr>
        <w:t xml:space="preserve">وهذا يدلُّ على أنَّهم يقصِدون بالعلمِ العملَ ولا يقصِدون بذلك كثرةَ الروايةِ والتكاثرَ أمامَ الناسِ بالمرويِّ والمحفوظ. </w:t>
      </w:r>
    </w:p>
    <w:p w14:paraId="06C521E3" w14:textId="77777777" w:rsidR="00795E4C" w:rsidRPr="003D0A13" w:rsidRDefault="00795E4C" w:rsidP="00795E4C">
      <w:pPr>
        <w:bidi/>
        <w:spacing w:line="256" w:lineRule="auto"/>
        <w:jc w:val="both"/>
        <w:rPr>
          <w:rFonts w:eastAsia="Calibri" w:cs="Traditional Arabic"/>
          <w:sz w:val="36"/>
          <w:szCs w:val="36"/>
          <w:rtl/>
        </w:rPr>
      </w:pPr>
      <w:r w:rsidRPr="003D0A13">
        <w:rPr>
          <w:rFonts w:eastAsia="Calibri" w:cs="Traditional Arabic"/>
          <w:sz w:val="36"/>
          <w:szCs w:val="36"/>
          <w:rtl/>
        </w:rPr>
        <w:t xml:space="preserve">طبعًا لمّا الإمام أحمد يقول: </w:t>
      </w:r>
      <w:r w:rsidRPr="003D0A13">
        <w:rPr>
          <w:rFonts w:eastAsia="Calibri" w:cs="Traditional Arabic" w:hint="cs"/>
          <w:color w:val="4F6228"/>
          <w:sz w:val="36"/>
          <w:szCs w:val="36"/>
          <w:rtl/>
        </w:rPr>
        <w:t>(</w:t>
      </w:r>
      <w:r w:rsidRPr="003D0A13">
        <w:rPr>
          <w:rFonts w:eastAsia="Calibri" w:cs="Traditional Arabic"/>
          <w:color w:val="4F6228"/>
          <w:sz w:val="36"/>
          <w:szCs w:val="36"/>
          <w:rtl/>
        </w:rPr>
        <w:t>ما كتبتُ حديثًا إلّا وقد عملتُ به</w:t>
      </w:r>
      <w:r w:rsidRPr="003D0A13">
        <w:rPr>
          <w:rFonts w:eastAsia="Calibri" w:cs="Traditional Arabic" w:hint="cs"/>
          <w:color w:val="4F6228"/>
          <w:sz w:val="36"/>
          <w:szCs w:val="36"/>
          <w:rtl/>
        </w:rPr>
        <w:t>)</w:t>
      </w:r>
      <w:r w:rsidRPr="003D0A13">
        <w:rPr>
          <w:rFonts w:eastAsia="Calibri" w:cs="Traditional Arabic" w:hint="cs"/>
          <w:sz w:val="36"/>
          <w:szCs w:val="36"/>
          <w:rtl/>
        </w:rPr>
        <w:t xml:space="preserve">. </w:t>
      </w:r>
      <w:r w:rsidRPr="003D0A13">
        <w:rPr>
          <w:rFonts w:eastAsia="Calibri" w:cs="Traditional Arabic"/>
          <w:sz w:val="36"/>
          <w:szCs w:val="36"/>
          <w:rtl/>
        </w:rPr>
        <w:t xml:space="preserve">الإمام أحمد كم يَحفظُ من الحديث؟ يحفظُ ألفَ ألفِ حديث، مليون حديثٍ -رحمه الله-! </w:t>
      </w:r>
    </w:p>
    <w:p w14:paraId="53B1C726" w14:textId="77777777" w:rsidR="00795E4C" w:rsidRPr="003D0A13" w:rsidRDefault="00795E4C" w:rsidP="00795E4C">
      <w:pPr>
        <w:bidi/>
        <w:spacing w:line="256" w:lineRule="auto"/>
        <w:jc w:val="both"/>
        <w:rPr>
          <w:rFonts w:eastAsia="Calibri" w:cs="Traditional Arabic"/>
          <w:color w:val="4F6228"/>
          <w:sz w:val="36"/>
          <w:szCs w:val="36"/>
          <w:rtl/>
        </w:rPr>
      </w:pPr>
      <w:r w:rsidRPr="003D0A13">
        <w:rPr>
          <w:rFonts w:eastAsia="Calibri" w:cs="Traditional Arabic"/>
          <w:sz w:val="36"/>
          <w:szCs w:val="36"/>
          <w:rtl/>
        </w:rPr>
        <w:lastRenderedPageBreak/>
        <w:t xml:space="preserve">وقال الربيع: قال لنا الشافعي: </w:t>
      </w:r>
      <w:r w:rsidRPr="003D0A13">
        <w:rPr>
          <w:rFonts w:eastAsia="Calibri" w:cs="Traditional Arabic" w:hint="cs"/>
          <w:color w:val="4F6228"/>
          <w:sz w:val="36"/>
          <w:szCs w:val="36"/>
          <w:rtl/>
        </w:rPr>
        <w:t>(</w:t>
      </w:r>
      <w:r w:rsidRPr="003D0A13">
        <w:rPr>
          <w:rFonts w:eastAsia="Calibri" w:cs="Traditional Arabic"/>
          <w:color w:val="4F6228"/>
          <w:sz w:val="36"/>
          <w:szCs w:val="36"/>
          <w:rtl/>
        </w:rPr>
        <w:t>أحمد إمامٌ في ثمان خصال (يشهد للإمام أحمد -رحمه الله تعالى- بذلك): إمامٌ في الحديث، إمامٌ في الفِقه، إمامٌ في اللُّغة، إمامٌ في القرآن، إمامٌ في الفَقر، إمامٌ في الزُّهد، إمامٌ في الوَرَع، إمامٌ في السُّنّة</w:t>
      </w:r>
      <w:r w:rsidRPr="003D0A13">
        <w:rPr>
          <w:rFonts w:eastAsia="Calibri" w:cs="Traditional Arabic" w:hint="cs"/>
          <w:color w:val="4F6228"/>
          <w:sz w:val="36"/>
          <w:szCs w:val="36"/>
          <w:rtl/>
        </w:rPr>
        <w:t>)</w:t>
      </w:r>
      <w:r w:rsidRPr="003D0A13">
        <w:rPr>
          <w:rFonts w:eastAsia="Calibri" w:cs="Traditional Arabic"/>
          <w:color w:val="4F6228"/>
          <w:sz w:val="36"/>
          <w:szCs w:val="36"/>
          <w:rtl/>
        </w:rPr>
        <w:t>.</w:t>
      </w:r>
    </w:p>
    <w:p w14:paraId="6631D3CB" w14:textId="77777777" w:rsidR="00795E4C" w:rsidRPr="003D0A13" w:rsidRDefault="00795E4C" w:rsidP="00795E4C">
      <w:pPr>
        <w:bidi/>
        <w:spacing w:line="256" w:lineRule="auto"/>
        <w:jc w:val="both"/>
        <w:rPr>
          <w:rFonts w:eastAsia="Calibri" w:cs="Traditional Arabic"/>
          <w:sz w:val="36"/>
          <w:szCs w:val="36"/>
          <w:rtl/>
        </w:rPr>
      </w:pPr>
      <w:r w:rsidRPr="003D0A13">
        <w:rPr>
          <w:rFonts w:eastAsia="Calibri" w:cs="Traditional Arabic"/>
          <w:sz w:val="36"/>
          <w:szCs w:val="36"/>
          <w:rtl/>
        </w:rPr>
        <w:t>وحسبُكَ بهذه الشهادةِ من الإمامِ الشافعي -رحمه الله تعالى-، وهذا يدلُّ على أنَّ الإمامَ أحمد -رحمه الله- جَمَعَ الإمامةَ في مجالاتِ الإمامةِ كلِّها، ولم يكُنْ -مثلًا- مُقتصِرًا على الحديث؛ لأنّ بعضَ الناسِ يظنُّ أنَّ أحمدَ بن حنبل محدّثٌ وليس بفقيهٍ، وهذا غلطٌ كبير؛ بل الإمامُ أحمد مِن أكابرِ الفقهاءِ ومِن أكابرِ المجتهِدين، وله في الفقهِ باعٌ طويلٌ وقِدْحٌ مُعَلًّى -رحمه الله تعالى-.</w:t>
      </w:r>
    </w:p>
    <w:p w14:paraId="20970E88" w14:textId="77777777" w:rsidR="00795E4C" w:rsidRPr="003D0A13" w:rsidRDefault="00795E4C" w:rsidP="00795E4C">
      <w:pPr>
        <w:numPr>
          <w:ilvl w:val="0"/>
          <w:numId w:val="25"/>
        </w:numPr>
        <w:bidi/>
        <w:spacing w:after="160" w:line="259" w:lineRule="auto"/>
        <w:contextualSpacing/>
        <w:rPr>
          <w:rFonts w:eastAsia="MS Gothic" w:cs="Traditional Arabic"/>
          <w:sz w:val="36"/>
          <w:szCs w:val="36"/>
          <w:rtl/>
          <w:lang w:val="ar-SA" w:eastAsia="en-GB"/>
        </w:rPr>
      </w:pPr>
      <w:r w:rsidRPr="003D0A13">
        <w:rPr>
          <w:rFonts w:eastAsia="MS Gothic" w:cs="Traditional Arabic"/>
          <w:sz w:val="36"/>
          <w:szCs w:val="36"/>
          <w:rtl/>
          <w:lang w:val="ar-SA" w:eastAsia="en-GB"/>
        </w:rPr>
        <w:t>العلم والذكاء</w:t>
      </w:r>
    </w:p>
    <w:p w14:paraId="5E152D94" w14:textId="77777777" w:rsidR="00795E4C" w:rsidRPr="003D0A13" w:rsidRDefault="00795E4C" w:rsidP="00795E4C">
      <w:pPr>
        <w:bidi/>
        <w:spacing w:line="256" w:lineRule="auto"/>
        <w:jc w:val="both"/>
        <w:rPr>
          <w:rFonts w:eastAsia="Calibri" w:cs="Traditional Arabic"/>
          <w:sz w:val="36"/>
          <w:szCs w:val="36"/>
          <w:rtl/>
        </w:rPr>
      </w:pPr>
      <w:r w:rsidRPr="003D0A13">
        <w:rPr>
          <w:rFonts w:eastAsia="Calibri" w:cs="Traditional Arabic"/>
          <w:sz w:val="36"/>
          <w:szCs w:val="36"/>
          <w:rtl/>
        </w:rPr>
        <w:t xml:space="preserve"> وأمّا علمُه وذكاؤه فيقولُ عبدُ الله بنُ أحمد: قال لي أبو زُرعة: </w:t>
      </w:r>
      <w:r w:rsidRPr="003D0A13">
        <w:rPr>
          <w:rFonts w:eastAsia="Arial" w:cs="Traditional Arabic" w:hint="cs"/>
          <w:color w:val="4F6228"/>
          <w:sz w:val="36"/>
          <w:szCs w:val="36"/>
          <w:rtl/>
          <w:lang w:eastAsia="en-GB"/>
        </w:rPr>
        <w:t>(</w:t>
      </w:r>
      <w:r w:rsidRPr="003D0A13">
        <w:rPr>
          <w:rFonts w:eastAsia="Arial" w:cs="Traditional Arabic"/>
          <w:color w:val="4F6228"/>
          <w:sz w:val="36"/>
          <w:szCs w:val="36"/>
          <w:rtl/>
          <w:lang w:eastAsia="en-GB"/>
        </w:rPr>
        <w:t>أبوكَ يَحفَظُ ألفَ ألفِ حديث"، فقيل له: "وما يُدريك؟" (وش عرّفك يا أبا زُرعة؟) قال: "ذاكرْتُهُ فأَخذْتُ عليه الأبوابَ</w:t>
      </w:r>
      <w:r w:rsidRPr="003D0A13">
        <w:rPr>
          <w:rFonts w:eastAsia="Arial" w:cs="Traditional Arabic" w:hint="cs"/>
          <w:color w:val="4F6228"/>
          <w:sz w:val="36"/>
          <w:szCs w:val="36"/>
          <w:rtl/>
          <w:lang w:eastAsia="en-GB"/>
        </w:rPr>
        <w:t>)</w:t>
      </w:r>
      <w:r w:rsidRPr="003D0A13">
        <w:rPr>
          <w:rFonts w:eastAsia="Arial" w:cs="Traditional Arabic"/>
          <w:color w:val="4F6228"/>
          <w:sz w:val="36"/>
          <w:szCs w:val="36"/>
          <w:rtl/>
          <w:lang w:eastAsia="en-GB"/>
        </w:rPr>
        <w:t xml:space="preserve"> </w:t>
      </w:r>
      <w:r w:rsidRPr="003D0A13">
        <w:rPr>
          <w:rFonts w:eastAsia="Calibri" w:cs="Traditional Arabic"/>
          <w:sz w:val="36"/>
          <w:szCs w:val="36"/>
          <w:rtl/>
        </w:rPr>
        <w:t>يعني سألتُهُ في أبوابِ الحديثِ كلِّها أسألُه عن حديثِ فلانٍ فيأتي به، وأسألُه عن حديثِ فلانٍ فيأتي به. فعَمِلَ مقياسَ إحصاءٍ لهذا الي يَحفظ في كلِّ هذهِ الأبواب بهذه الطريقة = لا يمكنُ إلّا أن يكونَ حافِظًا لألفِ ألفِ حديثٍ -رحمه الله-.</w:t>
      </w:r>
    </w:p>
    <w:p w14:paraId="6D826D1D" w14:textId="77777777" w:rsidR="00795E4C" w:rsidRPr="003D0A13" w:rsidRDefault="00795E4C" w:rsidP="00795E4C">
      <w:pPr>
        <w:bidi/>
        <w:spacing w:line="256" w:lineRule="auto"/>
        <w:jc w:val="both"/>
        <w:rPr>
          <w:rFonts w:eastAsia="Calibri" w:cs="Traditional Arabic"/>
          <w:sz w:val="36"/>
          <w:szCs w:val="36"/>
          <w:rtl/>
        </w:rPr>
      </w:pPr>
      <w:r w:rsidRPr="003D0A13">
        <w:rPr>
          <w:rFonts w:eastAsia="Calibri" w:cs="Traditional Arabic"/>
          <w:sz w:val="36"/>
          <w:szCs w:val="36"/>
          <w:rtl/>
        </w:rPr>
        <w:t xml:space="preserve"> وقال عبد الرزّاق الصنعاني: </w:t>
      </w:r>
      <w:r w:rsidRPr="003D0A13">
        <w:rPr>
          <w:rFonts w:eastAsia="Calibri" w:cs="Traditional Arabic" w:hint="cs"/>
          <w:color w:val="4F6228"/>
          <w:sz w:val="36"/>
          <w:szCs w:val="36"/>
          <w:rtl/>
        </w:rPr>
        <w:t>(</w:t>
      </w:r>
      <w:r w:rsidRPr="003D0A13">
        <w:rPr>
          <w:rFonts w:eastAsia="Calibri" w:cs="Traditional Arabic"/>
          <w:color w:val="4F6228"/>
          <w:sz w:val="36"/>
          <w:szCs w:val="36"/>
          <w:rtl/>
        </w:rPr>
        <w:t>ما رأيتُ أحَدًا أفقهَ ولا أورعَ من أحمدِ بن حنبل</w:t>
      </w:r>
      <w:r w:rsidRPr="003D0A13">
        <w:rPr>
          <w:rFonts w:eastAsia="Calibri" w:cs="Traditional Arabic" w:hint="cs"/>
          <w:color w:val="4F6228"/>
          <w:sz w:val="36"/>
          <w:szCs w:val="36"/>
          <w:rtl/>
        </w:rPr>
        <w:t>)</w:t>
      </w:r>
      <w:r w:rsidRPr="003D0A13">
        <w:rPr>
          <w:rFonts w:eastAsia="Calibri" w:cs="Traditional Arabic"/>
          <w:color w:val="4F6228"/>
          <w:sz w:val="36"/>
          <w:szCs w:val="36"/>
          <w:rtl/>
        </w:rPr>
        <w:t>.</w:t>
      </w:r>
    </w:p>
    <w:p w14:paraId="3FA0F662" w14:textId="77777777" w:rsidR="00795E4C" w:rsidRPr="003D0A13" w:rsidRDefault="00795E4C" w:rsidP="00795E4C">
      <w:pPr>
        <w:bidi/>
        <w:spacing w:line="256" w:lineRule="auto"/>
        <w:jc w:val="both"/>
        <w:rPr>
          <w:rFonts w:eastAsia="Calibri" w:cs="Traditional Arabic"/>
          <w:sz w:val="36"/>
          <w:szCs w:val="36"/>
          <w:rtl/>
        </w:rPr>
      </w:pPr>
      <w:r w:rsidRPr="003D0A13">
        <w:rPr>
          <w:rFonts w:eastAsia="Calibri" w:cs="Traditional Arabic"/>
          <w:sz w:val="36"/>
          <w:szCs w:val="36"/>
          <w:rtl/>
        </w:rPr>
        <w:t xml:space="preserve">وقال الشافعي -رحمه الله-: </w:t>
      </w:r>
      <w:r w:rsidRPr="003D0A13">
        <w:rPr>
          <w:rFonts w:eastAsia="Calibri" w:cs="Traditional Arabic" w:hint="cs"/>
          <w:color w:val="4F6228"/>
          <w:sz w:val="36"/>
          <w:szCs w:val="36"/>
          <w:rtl/>
        </w:rPr>
        <w:t>(</w:t>
      </w:r>
      <w:r w:rsidRPr="003D0A13">
        <w:rPr>
          <w:rFonts w:eastAsia="Calibri" w:cs="Traditional Arabic"/>
          <w:color w:val="4F6228"/>
          <w:sz w:val="36"/>
          <w:szCs w:val="36"/>
          <w:rtl/>
        </w:rPr>
        <w:t>خرجْتُ من بغدادَ فما خلّفتُ بها رَجلًا أفضلَ ولا أعلمَ ولا أفقهَ ولا أتقى من أحمد بن حنبل</w:t>
      </w:r>
      <w:r w:rsidRPr="003D0A13">
        <w:rPr>
          <w:rFonts w:eastAsia="Calibri" w:cs="Traditional Arabic" w:hint="cs"/>
          <w:color w:val="4F6228"/>
          <w:sz w:val="36"/>
          <w:szCs w:val="36"/>
          <w:rtl/>
        </w:rPr>
        <w:t>)</w:t>
      </w:r>
      <w:r w:rsidRPr="003D0A13">
        <w:rPr>
          <w:rFonts w:eastAsia="Calibri" w:cs="Traditional Arabic"/>
          <w:color w:val="4F6228"/>
          <w:sz w:val="36"/>
          <w:szCs w:val="36"/>
          <w:rtl/>
        </w:rPr>
        <w:t>.</w:t>
      </w:r>
    </w:p>
    <w:p w14:paraId="1D18E964" w14:textId="77777777" w:rsidR="00795E4C" w:rsidRPr="003D0A13" w:rsidRDefault="00795E4C" w:rsidP="00795E4C">
      <w:pPr>
        <w:bidi/>
        <w:spacing w:line="256" w:lineRule="auto"/>
        <w:jc w:val="both"/>
        <w:rPr>
          <w:rFonts w:eastAsia="Calibri" w:cs="Traditional Arabic"/>
          <w:sz w:val="36"/>
          <w:szCs w:val="36"/>
          <w:rtl/>
        </w:rPr>
      </w:pPr>
      <w:r w:rsidRPr="003D0A13">
        <w:rPr>
          <w:rFonts w:eastAsia="Calibri" w:cs="Traditional Arabic"/>
          <w:sz w:val="36"/>
          <w:szCs w:val="36"/>
          <w:rtl/>
        </w:rPr>
        <w:t xml:space="preserve"> وهذه الشهادةُ من الشافعي، يشهدُ له بكلّ هذه الأمور، والشافعي -رحمه الله- قال</w:t>
      </w:r>
      <w:r w:rsidRPr="003D0A13">
        <w:rPr>
          <w:rFonts w:eastAsia="Calibri" w:cs="Traditional Arabic"/>
          <w:color w:val="4F6228"/>
          <w:sz w:val="36"/>
          <w:szCs w:val="36"/>
          <w:rtl/>
        </w:rPr>
        <w:t>:</w:t>
      </w:r>
      <w:r w:rsidRPr="003D0A13">
        <w:rPr>
          <w:rFonts w:eastAsia="Calibri" w:cs="Traditional Arabic" w:hint="cs"/>
          <w:color w:val="4F6228"/>
          <w:sz w:val="36"/>
          <w:szCs w:val="36"/>
          <w:rtl/>
        </w:rPr>
        <w:t xml:space="preserve"> (</w:t>
      </w:r>
      <w:r w:rsidRPr="003D0A13">
        <w:rPr>
          <w:rFonts w:eastAsia="Calibri" w:cs="Traditional Arabic"/>
          <w:color w:val="4F6228"/>
          <w:sz w:val="36"/>
          <w:szCs w:val="36"/>
          <w:rtl/>
        </w:rPr>
        <w:t>يا أبا عبدِ الله، إذا صَحَّ عندَكم الحديثُ فأخبِرونا حتّى نرجعَ إليه، أنتُم أعلمُ بالأخبارِ الصِّحاحِ منّا</w:t>
      </w:r>
      <w:r w:rsidRPr="003D0A13">
        <w:rPr>
          <w:rFonts w:eastAsia="Calibri" w:cs="Traditional Arabic" w:hint="cs"/>
          <w:color w:val="4F6228"/>
          <w:sz w:val="36"/>
          <w:szCs w:val="36"/>
          <w:rtl/>
        </w:rPr>
        <w:t>)</w:t>
      </w:r>
      <w:r w:rsidRPr="003D0A13">
        <w:rPr>
          <w:rFonts w:eastAsia="Calibri" w:cs="Traditional Arabic"/>
          <w:sz w:val="36"/>
          <w:szCs w:val="36"/>
          <w:rtl/>
        </w:rPr>
        <w:t>، وهذهِ أيضًا من الشهادات الدالّةِ على فَضلِه، وإمامته -رحمه الله تعالى-.</w:t>
      </w:r>
    </w:p>
    <w:p w14:paraId="5FBE685C" w14:textId="77777777" w:rsidR="00795E4C" w:rsidRPr="003D0A13" w:rsidRDefault="00795E4C" w:rsidP="00795E4C">
      <w:pPr>
        <w:bidi/>
        <w:spacing w:line="256" w:lineRule="auto"/>
        <w:jc w:val="both"/>
        <w:rPr>
          <w:rFonts w:eastAsia="Calibri" w:cs="Traditional Arabic"/>
          <w:sz w:val="36"/>
          <w:szCs w:val="36"/>
          <w:rtl/>
        </w:rPr>
      </w:pPr>
      <w:r w:rsidRPr="003D0A13">
        <w:rPr>
          <w:rFonts w:eastAsia="Calibri" w:cs="Traditional Arabic"/>
          <w:sz w:val="36"/>
          <w:szCs w:val="36"/>
          <w:rtl/>
        </w:rPr>
        <w:t xml:space="preserve"> ويجيك واحد اليوم واصِل في كتاب (عُمْدة الأحكام) إلى نُصّ كتاب الصلاة فتقول له: الإمام أحمد يقول كذا، يقول: لا ما بَلَغَهُ الحديث. -وبَلَغَك أنت </w:t>
      </w:r>
      <w:r w:rsidRPr="003D0A13">
        <w:rPr>
          <w:rFonts w:eastAsia="MS Mincho" w:cs="Traditional Arabic"/>
          <w:sz w:val="36"/>
          <w:szCs w:val="36"/>
          <w:rtl/>
          <w:lang w:bidi="ar-JO"/>
        </w:rPr>
        <w:t xml:space="preserve">(¬_¬ ) </w:t>
      </w:r>
      <w:r w:rsidRPr="003D0A13">
        <w:rPr>
          <w:rFonts w:eastAsia="Calibri" w:cs="Traditional Arabic"/>
          <w:sz w:val="36"/>
          <w:szCs w:val="36"/>
          <w:rtl/>
        </w:rPr>
        <w:t xml:space="preserve">؟ وهذا -للأسف- موجودٌ اليوم؛ بعضُ الناس عندَه جرأةٌ على الأئمّة، لأنّ هذا صاحبنا عنده المكتبة الشاملة، وعنده قوقل يَدخل على مَوقِع على الإنترنت يشوف الحديث الصحيح من الضعيف ثمّ بعد ذلك يبدأ يُحاكِم الأئمّة! يقول لك: أحمد بن حنبل خالَفَ النصَّ في هذهِ المسألة، وخالَفَ السُّنَّةَ في هذهِ المسألة! -طيّب ليش خالَف؟ قال: ما بلغه الحديث. حديثٌ </w:t>
      </w:r>
      <w:r w:rsidRPr="003D0A13">
        <w:rPr>
          <w:rFonts w:eastAsia="Calibri" w:cs="Traditional Arabic"/>
          <w:sz w:val="36"/>
          <w:szCs w:val="36"/>
          <w:rtl/>
        </w:rPr>
        <w:lastRenderedPageBreak/>
        <w:t>مشهورٌ يحفظه الطلّاب في الكتاتيب يقول لك ما بلغ أحمد بن حنبل! أحمد بن حنبل يمكن يَروي هذا الحديث من مئةِ طريق! وليش تركه؟ -هو ما تركَه لكنّه فهِمَه على وجهٍ من الأوْجُه. واضح؟ وسيأتي معَنا أسباب اختلاف العلماء.</w:t>
      </w:r>
    </w:p>
    <w:p w14:paraId="26B672C1" w14:textId="77777777" w:rsidR="00795E4C" w:rsidRPr="003D0A13" w:rsidRDefault="00795E4C" w:rsidP="00795E4C">
      <w:pPr>
        <w:bidi/>
        <w:spacing w:line="256" w:lineRule="auto"/>
        <w:jc w:val="both"/>
        <w:rPr>
          <w:rFonts w:eastAsia="Traditional Arabic" w:cs="Traditional Arabic"/>
          <w:sz w:val="36"/>
          <w:szCs w:val="36"/>
          <w:rtl/>
        </w:rPr>
      </w:pPr>
      <w:r w:rsidRPr="003D0A13">
        <w:rPr>
          <w:rFonts w:eastAsia="Traditional Arabic" w:cs="Traditional Arabic"/>
          <w:sz w:val="36"/>
          <w:szCs w:val="36"/>
          <w:rtl/>
        </w:rPr>
        <w:t xml:space="preserve">مذهبُ الإمام أحمد -رحمه الله- مرَّ بعدّة مراحل. المرحلةُ الأولى هي مرحلةُ التأسيس التي بدأتْ مِن عند الإمام أحمد نفسِه. </w:t>
      </w:r>
    </w:p>
    <w:p w14:paraId="405D2E14" w14:textId="77777777" w:rsidR="00795E4C" w:rsidRPr="003D0A13" w:rsidRDefault="00795E4C" w:rsidP="00795E4C">
      <w:pPr>
        <w:bidi/>
        <w:spacing w:line="256" w:lineRule="auto"/>
        <w:jc w:val="both"/>
        <w:rPr>
          <w:rFonts w:eastAsia="Traditional Arabic" w:cs="Traditional Arabic"/>
          <w:sz w:val="16"/>
          <w:szCs w:val="16"/>
          <w:rtl/>
        </w:rPr>
      </w:pPr>
    </w:p>
    <w:p w14:paraId="51BD988B" w14:textId="77777777" w:rsidR="00795E4C" w:rsidRPr="003D0A13" w:rsidRDefault="00795E4C" w:rsidP="00795E4C">
      <w:pPr>
        <w:keepNext/>
        <w:keepLines/>
        <w:pBdr>
          <w:right w:val="thinThickSmallGap" w:sz="24" w:space="4" w:color="5E806D"/>
        </w:pBdr>
        <w:shd w:val="clear" w:color="auto" w:fill="9CB7A8"/>
        <w:bidi/>
        <w:spacing w:before="40" w:after="0"/>
        <w:outlineLvl w:val="2"/>
        <w:rPr>
          <w:rFonts w:eastAsia="MS Gothic" w:cs="Traditional Arabic"/>
          <w:b/>
          <w:bCs/>
          <w:color w:val="FFFFFF"/>
          <w:sz w:val="40"/>
          <w:szCs w:val="40"/>
          <w:rtl/>
          <w:lang w:val="ar-SA" w:eastAsia="en-GB"/>
        </w:rPr>
      </w:pPr>
      <w:bookmarkStart w:id="16" w:name="_Toc188394611"/>
      <w:bookmarkStart w:id="17" w:name="_Toc188874979"/>
      <w:r w:rsidRPr="003D0A13">
        <w:rPr>
          <w:rFonts w:eastAsia="MS Gothic" w:cs="Traditional Arabic" w:hint="cs"/>
          <w:b/>
          <w:bCs/>
          <w:color w:val="FFFFFF"/>
          <w:sz w:val="40"/>
          <w:szCs w:val="40"/>
          <w:rtl/>
          <w:lang w:val="ar-SA" w:eastAsia="en-GB"/>
        </w:rPr>
        <w:t>دور التأسيس</w:t>
      </w:r>
      <w:bookmarkEnd w:id="16"/>
      <w:bookmarkEnd w:id="17"/>
    </w:p>
    <w:p w14:paraId="7192002F" w14:textId="77777777" w:rsidR="00795E4C" w:rsidRPr="003D0A13" w:rsidRDefault="00795E4C" w:rsidP="00795E4C">
      <w:pPr>
        <w:bidi/>
        <w:spacing w:line="256" w:lineRule="auto"/>
        <w:jc w:val="both"/>
        <w:rPr>
          <w:rFonts w:eastAsia="Traditional Arabic" w:cs="Traditional Arabic"/>
          <w:sz w:val="36"/>
          <w:szCs w:val="36"/>
        </w:rPr>
      </w:pPr>
      <w:r w:rsidRPr="003D0A13">
        <w:rPr>
          <w:rFonts w:eastAsia="Traditional Arabic" w:cs="Traditional Arabic"/>
          <w:sz w:val="36"/>
          <w:szCs w:val="36"/>
          <w:rtl/>
        </w:rPr>
        <w:t xml:space="preserve">لكن هل الإمام أحمد كتبَ مذهبَه؟ هل صنّفَ في الفقه؟ </w:t>
      </w:r>
      <w:r w:rsidRPr="003D0A13">
        <w:rPr>
          <w:rFonts w:eastAsia="Traditional Arabic" w:cs="Traditional Arabic"/>
          <w:b/>
          <w:sz w:val="36"/>
          <w:szCs w:val="36"/>
          <w:rtl/>
        </w:rPr>
        <w:t>لا، لم يصنِّف كتابًا في الفقه.</w:t>
      </w:r>
      <w:r w:rsidRPr="003D0A13">
        <w:rPr>
          <w:rFonts w:eastAsia="Traditional Arabic" w:cs="Traditional Arabic"/>
          <w:sz w:val="36"/>
          <w:szCs w:val="36"/>
          <w:rtl/>
        </w:rPr>
        <w:t xml:space="preserve"> يعني الإمام الشافعي سبقَ معنا أنّه صنّف في الفقه. الإمام مالك صنّف كتابه الموطّأ وفيه شيءٌ كبيرٌ من الفقه. الإمام أبو حنيفة هل صنّف مذهبه وكَتَبَ؟ يُروى هذا، لكن لا يوجَد؛ يعني الرواية في هذا فيها نظرٌ عند المؤرّخين.. بعضهم يقول لا يَثبت أنّه صنّف في الفقه، وإنّما يَثبت له كتاب (الفقه الأكبر) في العقيدة، لكن صُنّف مذهبُه في حياته على يد طلّابه في الحلقة: محمّد بن الحَسَن الشيباني، وكذلك القاضي أبو يوسف. </w:t>
      </w:r>
    </w:p>
    <w:p w14:paraId="091DF64D" w14:textId="77777777" w:rsidR="00795E4C" w:rsidRDefault="00795E4C" w:rsidP="00795E4C">
      <w:pPr>
        <w:bidi/>
        <w:spacing w:line="256" w:lineRule="auto"/>
        <w:jc w:val="both"/>
        <w:rPr>
          <w:rFonts w:eastAsia="Traditional Arabic" w:cs="Traditional Arabic"/>
          <w:sz w:val="36"/>
          <w:szCs w:val="36"/>
          <w:rtl/>
        </w:rPr>
      </w:pPr>
      <w:r w:rsidRPr="003D0A13">
        <w:rPr>
          <w:rFonts w:eastAsia="Traditional Arabic" w:cs="Traditional Arabic"/>
          <w:sz w:val="36"/>
          <w:szCs w:val="36"/>
          <w:rtl/>
        </w:rPr>
        <w:t>أمّا الإمام أحمد فلم يُدوِّن مذهبَه، هو كَتَب (المُسنَد) مِن أعظم كُتُب الحديث، لكنّه لم يصنِّف في الفقه.</w:t>
      </w:r>
    </w:p>
    <w:p w14:paraId="5D7E98C0" w14:textId="77777777" w:rsidR="00795E4C" w:rsidRPr="00986B9F" w:rsidRDefault="00795E4C" w:rsidP="00795E4C">
      <w:pPr>
        <w:bidi/>
        <w:spacing w:line="256" w:lineRule="auto"/>
        <w:jc w:val="both"/>
        <w:rPr>
          <w:rFonts w:eastAsia="Traditional Arabic" w:cs="Traditional Arabic"/>
          <w:sz w:val="36"/>
          <w:szCs w:val="36"/>
        </w:rPr>
      </w:pPr>
    </w:p>
    <w:p w14:paraId="5CB6E11A" w14:textId="77777777" w:rsidR="00795E4C" w:rsidRPr="003D0A13" w:rsidRDefault="00795E4C" w:rsidP="00795E4C">
      <w:pPr>
        <w:keepNext/>
        <w:keepLines/>
        <w:pBdr>
          <w:right w:val="thinThickSmallGap" w:sz="24" w:space="4" w:color="5E806D"/>
        </w:pBdr>
        <w:shd w:val="clear" w:color="auto" w:fill="9CB7A8"/>
        <w:bidi/>
        <w:spacing w:before="40" w:after="0"/>
        <w:outlineLvl w:val="2"/>
        <w:rPr>
          <w:rFonts w:eastAsia="MS Gothic" w:cs="Traditional Arabic"/>
          <w:b/>
          <w:bCs/>
          <w:color w:val="FFFFFF"/>
          <w:sz w:val="40"/>
          <w:szCs w:val="40"/>
          <w:rtl/>
          <w:lang w:val="ar-SA" w:eastAsia="en-GB"/>
        </w:rPr>
      </w:pPr>
      <w:bookmarkStart w:id="18" w:name="_Toc188394612"/>
      <w:bookmarkStart w:id="19" w:name="_Toc188874980"/>
      <w:r w:rsidRPr="003D0A13">
        <w:rPr>
          <w:rFonts w:eastAsia="MS Gothic" w:cs="Traditional Arabic"/>
          <w:b/>
          <w:bCs/>
          <w:color w:val="FFFFFF"/>
          <w:sz w:val="40"/>
          <w:szCs w:val="40"/>
          <w:rtl/>
          <w:lang w:val="ar-SA" w:eastAsia="en-GB"/>
        </w:rPr>
        <w:t>أصحاب المسائل</w:t>
      </w:r>
      <w:bookmarkEnd w:id="18"/>
      <w:bookmarkEnd w:id="19"/>
    </w:p>
    <w:p w14:paraId="6EE69D1A" w14:textId="77777777" w:rsidR="00795E4C" w:rsidRPr="003D0A13" w:rsidRDefault="00795E4C" w:rsidP="00795E4C">
      <w:pPr>
        <w:bidi/>
        <w:spacing w:line="256" w:lineRule="auto"/>
        <w:jc w:val="both"/>
        <w:rPr>
          <w:rFonts w:eastAsia="Traditional Arabic" w:cs="Traditional Arabic"/>
          <w:sz w:val="2"/>
          <w:szCs w:val="2"/>
          <w:rtl/>
        </w:rPr>
      </w:pPr>
    </w:p>
    <w:p w14:paraId="2025D58D" w14:textId="77777777" w:rsidR="00795E4C" w:rsidRPr="003D0A13" w:rsidRDefault="00795E4C" w:rsidP="00795E4C">
      <w:pPr>
        <w:bidi/>
        <w:spacing w:line="256" w:lineRule="auto"/>
        <w:jc w:val="both"/>
        <w:rPr>
          <w:rFonts w:eastAsia="Traditional Arabic" w:cs="Traditional Arabic"/>
          <w:sz w:val="36"/>
          <w:szCs w:val="36"/>
        </w:rPr>
      </w:pPr>
      <w:r w:rsidRPr="003D0A13">
        <w:rPr>
          <w:rFonts w:eastAsia="Traditional Arabic" w:cs="Traditional Arabic"/>
          <w:sz w:val="36"/>
          <w:szCs w:val="36"/>
          <w:rtl/>
        </w:rPr>
        <w:t xml:space="preserve">لكن ما الذي صُنّف عنه من الفقه؟ صُنّف عنه من الفقه: الفتاوي التي كان يُفتي بها فيكتبُها عنه طلّابُه، ويُسمَّون: أصحاب المسائل. كانوا يَسألون الإمامَ أحمد عن المسائلِ ويصنِّفون. وأصحابُ المسائل أكثرُ من مئةِ نفس، عددٌ كبيرٌ رَوى عن الإمام أحمد المسائل، لكنّ المكثرين منهم محصورون. </w:t>
      </w:r>
    </w:p>
    <w:p w14:paraId="667E334C" w14:textId="77777777" w:rsidR="00795E4C" w:rsidRPr="003D0A13" w:rsidRDefault="00795E4C" w:rsidP="00795E4C">
      <w:pPr>
        <w:bidi/>
        <w:spacing w:line="256" w:lineRule="auto"/>
        <w:jc w:val="both"/>
        <w:rPr>
          <w:rFonts w:eastAsia="Traditional Arabic" w:cs="Traditional Arabic"/>
          <w:sz w:val="36"/>
          <w:szCs w:val="36"/>
        </w:rPr>
      </w:pPr>
      <w:r w:rsidRPr="003D0A13">
        <w:rPr>
          <w:rFonts w:eastAsia="Traditional Arabic" w:cs="Traditional Arabic"/>
          <w:sz w:val="36"/>
          <w:szCs w:val="36"/>
          <w:rtl/>
        </w:rPr>
        <w:t xml:space="preserve">ومن مسائلِ الإمام أحمد ما هو موجودٌ ومطبوعٌ إلى اليوم: </w:t>
      </w:r>
    </w:p>
    <w:p w14:paraId="1282E9D7" w14:textId="77777777" w:rsidR="00795E4C" w:rsidRPr="003D0A13" w:rsidRDefault="00795E4C" w:rsidP="00795E4C">
      <w:pPr>
        <w:bidi/>
        <w:spacing w:line="256" w:lineRule="auto"/>
        <w:jc w:val="both"/>
        <w:rPr>
          <w:rFonts w:eastAsia="Traditional Arabic" w:cs="Traditional Arabic"/>
          <w:b/>
          <w:sz w:val="36"/>
          <w:szCs w:val="36"/>
        </w:rPr>
      </w:pPr>
      <w:r w:rsidRPr="003D0A13">
        <w:rPr>
          <w:rFonts w:eastAsia="Traditional Arabic" w:cs="Traditional Arabic"/>
          <w:sz w:val="36"/>
          <w:szCs w:val="36"/>
          <w:rtl/>
        </w:rPr>
        <w:t xml:space="preserve">عندنا مسائلُ الإمام أبي داود صاحبِ السُّنَن، تَسمَعون "سنن أبي داود، رواه أبو داود..."، هذا أبو داود من تلاميذِ الإمام أحمد، وكَتَب عنه المسائلَ في الفقه، وكَتَبَ عنه سؤالاتٍ في الحديث. وهذا من فقه السلَف </w:t>
      </w:r>
      <w:r w:rsidRPr="003D0A13">
        <w:rPr>
          <w:rFonts w:eastAsia="Traditional Arabic" w:cs="Traditional Arabic"/>
          <w:sz w:val="36"/>
          <w:szCs w:val="36"/>
          <w:rtl/>
        </w:rPr>
        <w:lastRenderedPageBreak/>
        <w:t xml:space="preserve">رضوان الله عليهم، يعني أنتَ تَتكلَّم عن إمامٍ عظيمٍ مثل أبي داود، صاحب السُّنَن، يَكتُب فقهَ أحمد! </w:t>
      </w:r>
      <w:r w:rsidRPr="003D0A13">
        <w:rPr>
          <w:rFonts w:eastAsia="Traditional Arabic" w:cs="Traditional Arabic"/>
          <w:b/>
          <w:sz w:val="36"/>
          <w:szCs w:val="36"/>
          <w:rtl/>
        </w:rPr>
        <w:t>وهذا يدلُّ على فقههم رحمهم الله، أنّهم يعرفون للأئمّة قدرَهم.</w:t>
      </w:r>
    </w:p>
    <w:p w14:paraId="4351A0EA" w14:textId="77777777" w:rsidR="00795E4C" w:rsidRPr="003D0A13" w:rsidRDefault="00795E4C" w:rsidP="00795E4C">
      <w:pPr>
        <w:bidi/>
        <w:spacing w:line="256" w:lineRule="auto"/>
        <w:jc w:val="both"/>
        <w:rPr>
          <w:rFonts w:eastAsia="Traditional Arabic" w:cs="Traditional Arabic"/>
          <w:sz w:val="36"/>
          <w:szCs w:val="36"/>
        </w:rPr>
      </w:pPr>
      <w:r w:rsidRPr="003D0A13">
        <w:rPr>
          <w:rFonts w:eastAsia="Traditional Arabic" w:cs="Traditional Arabic"/>
          <w:sz w:val="36"/>
          <w:szCs w:val="36"/>
          <w:rtl/>
        </w:rPr>
        <w:t xml:space="preserve">الآن يجيك واحد يقول: "ياخي هم رجالٌ ونحن رجال، ليش نكتب فقههم؟ نأخذُ من الكتاب والسُّنّة مباشرة"! أبو داود صاحبُ السُّنَن التي تُتلى وتُروى في مساجد الناس وفي كُتُب الإسلام إلى اليوم: يكتبُ فقهَ أحمد! ويسأل أحمد عن مسائلَ فقهية ويدوِّنها وتُروى عنه وينقلُها للنّاس! وهذا مِن فِقهِهم رضوان الله عليهم. </w:t>
      </w:r>
    </w:p>
    <w:p w14:paraId="2D97199C" w14:textId="77777777" w:rsidR="00795E4C" w:rsidRPr="003D0A13" w:rsidRDefault="00795E4C" w:rsidP="00795E4C">
      <w:pPr>
        <w:bidi/>
        <w:spacing w:line="256" w:lineRule="auto"/>
        <w:jc w:val="both"/>
        <w:rPr>
          <w:rFonts w:eastAsia="Traditional Arabic" w:cs="Traditional Arabic"/>
          <w:sz w:val="36"/>
          <w:szCs w:val="36"/>
        </w:rPr>
      </w:pPr>
      <w:r w:rsidRPr="003D0A13">
        <w:rPr>
          <w:rFonts w:eastAsia="Traditional Arabic" w:cs="Traditional Arabic"/>
          <w:sz w:val="36"/>
          <w:szCs w:val="36"/>
          <w:rtl/>
        </w:rPr>
        <w:t>أمّا اليوم بعضُ الطلَبة مجرّد ما يَختِم الأربعين النووية بحفظٍ ضعيفٍ يقول: "يا أخي هم رجالٌ ونحن رجال، وأنا تَرَجَّحَ لي في هذه المسألةِ كذا"، ويريد أن يجعلَ لنفسِه مذهبًا مستقِلًّا، يعني له اختيارات! وهذا غلطٌ كبيرٌ أن يتربّى طالبُ العلم على هذا.</w:t>
      </w:r>
    </w:p>
    <w:p w14:paraId="18BE3F08" w14:textId="77777777" w:rsidR="00795E4C" w:rsidRPr="003D0A13" w:rsidRDefault="00795E4C" w:rsidP="00795E4C">
      <w:pPr>
        <w:bidi/>
        <w:spacing w:line="256" w:lineRule="auto"/>
        <w:jc w:val="both"/>
        <w:rPr>
          <w:rFonts w:eastAsia="Traditional Arabic" w:cs="Traditional Arabic"/>
          <w:sz w:val="36"/>
          <w:szCs w:val="36"/>
        </w:rPr>
      </w:pPr>
      <w:r w:rsidRPr="003D0A13">
        <w:rPr>
          <w:rFonts w:eastAsia="Traditional Arabic" w:cs="Traditional Arabic"/>
          <w:sz w:val="36"/>
          <w:szCs w:val="36"/>
          <w:rtl/>
        </w:rPr>
        <w:t>بينما إذا نظرتَ إلى محمّدِ بن الحسن الشيباني وأبي يوسف، أئمّةٌ من أكابرِ الأئمّة، لكنّ فِقهَهم معدودٌ ضمن مظلّةِ مدرسةِ الإمامِ أبي حنيفة. أبو داود صاحب السُّنَنِ أيضًا كَتَبَ عن الإمام أحمد مسائل.</w:t>
      </w:r>
    </w:p>
    <w:p w14:paraId="5584C2B6" w14:textId="77777777" w:rsidR="00795E4C" w:rsidRPr="003D0A13" w:rsidRDefault="00795E4C" w:rsidP="00795E4C">
      <w:pPr>
        <w:numPr>
          <w:ilvl w:val="0"/>
          <w:numId w:val="21"/>
        </w:numPr>
        <w:bidi/>
        <w:spacing w:after="0" w:line="256" w:lineRule="auto"/>
        <w:jc w:val="both"/>
        <w:rPr>
          <w:rFonts w:eastAsia="Traditional Arabic" w:cs="Traditional Arabic"/>
          <w:sz w:val="36"/>
          <w:szCs w:val="36"/>
        </w:rPr>
      </w:pPr>
      <w:r w:rsidRPr="003D0A13">
        <w:rPr>
          <w:rFonts w:eastAsia="Traditional Arabic" w:cs="Traditional Arabic"/>
          <w:b/>
          <w:sz w:val="36"/>
          <w:szCs w:val="36"/>
          <w:rtl/>
        </w:rPr>
        <w:t>الإمامُ أبو داود</w:t>
      </w:r>
      <w:r w:rsidRPr="003D0A13">
        <w:rPr>
          <w:rFonts w:eastAsia="Traditional Arabic" w:cs="Traditional Arabic"/>
          <w:sz w:val="36"/>
          <w:szCs w:val="36"/>
        </w:rPr>
        <w:t xml:space="preserve">. </w:t>
      </w:r>
    </w:p>
    <w:p w14:paraId="612EB1C8" w14:textId="77777777" w:rsidR="00795E4C" w:rsidRPr="003D0A13" w:rsidRDefault="00795E4C" w:rsidP="00795E4C">
      <w:pPr>
        <w:numPr>
          <w:ilvl w:val="0"/>
          <w:numId w:val="21"/>
        </w:numPr>
        <w:bidi/>
        <w:spacing w:after="0" w:line="256" w:lineRule="auto"/>
        <w:jc w:val="both"/>
        <w:rPr>
          <w:rFonts w:eastAsia="Traditional Arabic" w:cs="Traditional Arabic"/>
          <w:sz w:val="36"/>
          <w:szCs w:val="36"/>
        </w:rPr>
      </w:pPr>
      <w:r w:rsidRPr="003D0A13">
        <w:rPr>
          <w:rFonts w:eastAsia="Traditional Arabic" w:cs="Traditional Arabic"/>
          <w:sz w:val="36"/>
          <w:szCs w:val="36"/>
          <w:rtl/>
        </w:rPr>
        <w:t xml:space="preserve">وعندنا من أصحابِ المسائلِ أيضًا </w:t>
      </w:r>
      <w:r w:rsidRPr="003D0A13">
        <w:rPr>
          <w:rFonts w:eastAsia="Traditional Arabic" w:cs="Traditional Arabic"/>
          <w:b/>
          <w:sz w:val="36"/>
          <w:szCs w:val="36"/>
          <w:rtl/>
        </w:rPr>
        <w:t>عبدُ الله وصالح</w:t>
      </w:r>
      <w:r w:rsidRPr="003D0A13">
        <w:rPr>
          <w:rFonts w:eastAsia="Traditional Arabic" w:cs="Traditional Arabic"/>
          <w:sz w:val="36"/>
          <w:szCs w:val="36"/>
          <w:rtl/>
        </w:rPr>
        <w:t xml:space="preserve">، هؤلاء أولادُ الإمام أحمد، كَتَبوا عنه مسائل مطبوعة وموجودة: (مسائل عبد الله) و(مسائل صالح). </w:t>
      </w:r>
    </w:p>
    <w:p w14:paraId="5767348D" w14:textId="77777777" w:rsidR="00795E4C" w:rsidRPr="003D0A13" w:rsidRDefault="00795E4C" w:rsidP="00795E4C">
      <w:pPr>
        <w:numPr>
          <w:ilvl w:val="0"/>
          <w:numId w:val="21"/>
        </w:numPr>
        <w:bidi/>
        <w:spacing w:after="0" w:line="256" w:lineRule="auto"/>
        <w:jc w:val="both"/>
        <w:rPr>
          <w:rFonts w:eastAsia="Traditional Arabic" w:cs="Traditional Arabic"/>
          <w:sz w:val="36"/>
          <w:szCs w:val="36"/>
        </w:rPr>
      </w:pPr>
      <w:r w:rsidRPr="003D0A13">
        <w:rPr>
          <w:rFonts w:eastAsia="Traditional Arabic" w:cs="Traditional Arabic"/>
          <w:sz w:val="36"/>
          <w:szCs w:val="36"/>
          <w:rtl/>
        </w:rPr>
        <w:t xml:space="preserve">كذلك ممّن كَتَبَ المسائلَ عن الإمامِ أحمد: </w:t>
      </w:r>
      <w:r w:rsidRPr="003D0A13">
        <w:rPr>
          <w:rFonts w:eastAsia="Traditional Arabic" w:cs="Traditional Arabic"/>
          <w:b/>
          <w:sz w:val="36"/>
          <w:szCs w:val="36"/>
          <w:rtl/>
        </w:rPr>
        <w:t>إسحاق بن منصور الكَوسَج،</w:t>
      </w:r>
      <w:r w:rsidRPr="003D0A13">
        <w:rPr>
          <w:rFonts w:eastAsia="Traditional Arabic" w:cs="Traditional Arabic"/>
          <w:sz w:val="36"/>
          <w:szCs w:val="36"/>
          <w:rtl/>
        </w:rPr>
        <w:t xml:space="preserve"> وهي مطبوعةٌ أيضًا.</w:t>
      </w:r>
    </w:p>
    <w:p w14:paraId="2D57D878" w14:textId="77777777" w:rsidR="00795E4C" w:rsidRPr="003D0A13" w:rsidRDefault="00795E4C" w:rsidP="00795E4C">
      <w:pPr>
        <w:numPr>
          <w:ilvl w:val="0"/>
          <w:numId w:val="21"/>
        </w:numPr>
        <w:bidi/>
        <w:spacing w:after="0" w:line="256" w:lineRule="auto"/>
        <w:jc w:val="both"/>
        <w:rPr>
          <w:rFonts w:eastAsia="Traditional Arabic" w:cs="Traditional Arabic"/>
          <w:sz w:val="36"/>
          <w:szCs w:val="36"/>
        </w:rPr>
      </w:pPr>
      <w:r w:rsidRPr="003D0A13">
        <w:rPr>
          <w:rFonts w:eastAsia="Traditional Arabic" w:cs="Traditional Arabic"/>
          <w:sz w:val="36"/>
          <w:szCs w:val="36"/>
          <w:rtl/>
        </w:rPr>
        <w:t xml:space="preserve">كذلك ممّن كَتَبَ المسائل: </w:t>
      </w:r>
      <w:r w:rsidRPr="003D0A13">
        <w:rPr>
          <w:rFonts w:eastAsia="Traditional Arabic" w:cs="Traditional Arabic"/>
          <w:b/>
          <w:sz w:val="36"/>
          <w:szCs w:val="36"/>
          <w:rtl/>
        </w:rPr>
        <w:t>حَرْبُ بنُ إسماعيل الكِرماني</w:t>
      </w:r>
      <w:r w:rsidRPr="003D0A13">
        <w:rPr>
          <w:rFonts w:eastAsia="Traditional Arabic" w:cs="Traditional Arabic"/>
          <w:sz w:val="36"/>
          <w:szCs w:val="36"/>
        </w:rPr>
        <w:t xml:space="preserve">. </w:t>
      </w:r>
    </w:p>
    <w:p w14:paraId="1E1845DE" w14:textId="77777777" w:rsidR="00795E4C" w:rsidRPr="003D0A13" w:rsidRDefault="00795E4C" w:rsidP="00795E4C">
      <w:pPr>
        <w:numPr>
          <w:ilvl w:val="0"/>
          <w:numId w:val="21"/>
        </w:numPr>
        <w:bidi/>
        <w:spacing w:line="256" w:lineRule="auto"/>
        <w:jc w:val="both"/>
        <w:rPr>
          <w:rFonts w:eastAsia="Traditional Arabic" w:cs="Traditional Arabic"/>
          <w:sz w:val="36"/>
          <w:szCs w:val="36"/>
        </w:rPr>
      </w:pPr>
      <w:r w:rsidRPr="003D0A13">
        <w:rPr>
          <w:rFonts w:eastAsia="Traditional Arabic" w:cs="Traditional Arabic"/>
          <w:sz w:val="36"/>
          <w:szCs w:val="36"/>
          <w:rtl/>
        </w:rPr>
        <w:t>وكذلك من المسائلِ المطبوعة: (</w:t>
      </w:r>
      <w:r w:rsidRPr="003D0A13">
        <w:rPr>
          <w:rFonts w:eastAsia="Traditional Arabic" w:cs="Traditional Arabic"/>
          <w:b/>
          <w:sz w:val="36"/>
          <w:szCs w:val="36"/>
          <w:rtl/>
        </w:rPr>
        <w:t>مسائلُ ابنِ هانئ</w:t>
      </w:r>
      <w:r w:rsidRPr="003D0A13">
        <w:rPr>
          <w:rFonts w:eastAsia="Traditional Arabic" w:cs="Traditional Arabic" w:hint="cs"/>
          <w:sz w:val="36"/>
          <w:szCs w:val="36"/>
          <w:rtl/>
        </w:rPr>
        <w:t>).</w:t>
      </w:r>
    </w:p>
    <w:p w14:paraId="243D1A0F" w14:textId="77777777" w:rsidR="00795E4C" w:rsidRPr="003D0A13" w:rsidRDefault="00795E4C" w:rsidP="00795E4C">
      <w:pPr>
        <w:bidi/>
        <w:spacing w:line="256" w:lineRule="auto"/>
        <w:jc w:val="both"/>
        <w:rPr>
          <w:rFonts w:eastAsia="Traditional Arabic" w:cs="Traditional Arabic"/>
          <w:sz w:val="36"/>
          <w:szCs w:val="36"/>
          <w:rtl/>
        </w:rPr>
      </w:pPr>
      <w:r w:rsidRPr="003D0A13">
        <w:rPr>
          <w:rFonts w:eastAsia="Traditional Arabic" w:cs="Traditional Arabic"/>
          <w:sz w:val="36"/>
          <w:szCs w:val="36"/>
          <w:rtl/>
        </w:rPr>
        <w:t>إذن عندنا كتبُ المسائلِ مطبوعة. عندنا أبو داود، وصالح وعبد الله، والكَوسَج، وابن هانئ.. وفيه كتبٌ من كتبِ المسائل وُجِد أجزاءٌ منها.</w:t>
      </w:r>
    </w:p>
    <w:p w14:paraId="571D8511" w14:textId="77777777" w:rsidR="00795E4C" w:rsidRDefault="00795E4C" w:rsidP="00795E4C">
      <w:pPr>
        <w:bidi/>
        <w:spacing w:line="256" w:lineRule="auto"/>
        <w:jc w:val="both"/>
        <w:rPr>
          <w:rFonts w:eastAsia="Traditional Arabic" w:cs="Traditional Arabic"/>
          <w:sz w:val="36"/>
          <w:szCs w:val="36"/>
          <w:rtl/>
        </w:rPr>
      </w:pPr>
    </w:p>
    <w:p w14:paraId="2286D24A" w14:textId="77777777" w:rsidR="00795E4C" w:rsidRDefault="00795E4C" w:rsidP="00795E4C">
      <w:pPr>
        <w:bidi/>
        <w:spacing w:line="256" w:lineRule="auto"/>
        <w:jc w:val="both"/>
        <w:rPr>
          <w:rFonts w:eastAsia="Traditional Arabic" w:cs="Traditional Arabic"/>
          <w:sz w:val="36"/>
          <w:szCs w:val="36"/>
          <w:rtl/>
        </w:rPr>
      </w:pPr>
    </w:p>
    <w:p w14:paraId="293E370D" w14:textId="77777777" w:rsidR="00795E4C" w:rsidRDefault="00795E4C" w:rsidP="00795E4C">
      <w:pPr>
        <w:bidi/>
        <w:spacing w:line="256" w:lineRule="auto"/>
        <w:jc w:val="both"/>
        <w:rPr>
          <w:rFonts w:eastAsia="Traditional Arabic" w:cs="Traditional Arabic"/>
          <w:sz w:val="36"/>
          <w:szCs w:val="36"/>
          <w:rtl/>
        </w:rPr>
      </w:pPr>
    </w:p>
    <w:p w14:paraId="52D2C337" w14:textId="77777777" w:rsidR="00795E4C" w:rsidRDefault="00795E4C" w:rsidP="00795E4C">
      <w:pPr>
        <w:bidi/>
        <w:spacing w:line="256" w:lineRule="auto"/>
        <w:jc w:val="both"/>
        <w:rPr>
          <w:rFonts w:eastAsia="Traditional Arabic" w:cs="Traditional Arabic"/>
          <w:sz w:val="36"/>
          <w:szCs w:val="36"/>
          <w:rtl/>
        </w:rPr>
      </w:pPr>
    </w:p>
    <w:p w14:paraId="7A97F87B" w14:textId="77777777" w:rsidR="00795E4C" w:rsidRPr="003D0A13" w:rsidRDefault="00795E4C" w:rsidP="00795E4C">
      <w:pPr>
        <w:bidi/>
        <w:spacing w:line="256" w:lineRule="auto"/>
        <w:jc w:val="both"/>
        <w:rPr>
          <w:rFonts w:eastAsia="Traditional Arabic" w:cs="Traditional Arabic"/>
          <w:sz w:val="36"/>
          <w:szCs w:val="36"/>
        </w:rPr>
      </w:pPr>
    </w:p>
    <w:p w14:paraId="33248F47" w14:textId="77777777" w:rsidR="00795E4C" w:rsidRPr="003D0A13" w:rsidRDefault="00795E4C" w:rsidP="00795E4C">
      <w:pPr>
        <w:keepNext/>
        <w:keepLines/>
        <w:pBdr>
          <w:right w:val="thinThickSmallGap" w:sz="24" w:space="4" w:color="5E806D"/>
        </w:pBdr>
        <w:shd w:val="clear" w:color="auto" w:fill="9CB7A8"/>
        <w:bidi/>
        <w:spacing w:before="40" w:after="0"/>
        <w:outlineLvl w:val="2"/>
        <w:rPr>
          <w:rFonts w:eastAsia="MS Gothic" w:cs="Traditional Arabic"/>
          <w:b/>
          <w:bCs/>
          <w:color w:val="FFFFFF"/>
          <w:sz w:val="40"/>
          <w:szCs w:val="40"/>
          <w:rtl/>
          <w:lang w:val="ar-SA" w:eastAsia="en-GB"/>
        </w:rPr>
      </w:pPr>
      <w:bookmarkStart w:id="20" w:name="_Toc188394613"/>
      <w:bookmarkStart w:id="21" w:name="_Toc188874981"/>
      <w:r w:rsidRPr="003D0A13">
        <w:rPr>
          <w:rFonts w:eastAsia="MS Gothic" w:cs="Traditional Arabic"/>
          <w:b/>
          <w:bCs/>
          <w:color w:val="FFFFFF"/>
          <w:sz w:val="40"/>
          <w:szCs w:val="40"/>
          <w:rtl/>
          <w:lang w:val="ar-SA" w:eastAsia="en-GB"/>
        </w:rPr>
        <w:t>الخَلّال</w:t>
      </w:r>
      <w:bookmarkEnd w:id="20"/>
      <w:bookmarkEnd w:id="21"/>
    </w:p>
    <w:p w14:paraId="1C9975BB" w14:textId="77777777" w:rsidR="00795E4C" w:rsidRPr="003D0A13" w:rsidRDefault="00795E4C" w:rsidP="00795E4C">
      <w:pPr>
        <w:bidi/>
        <w:spacing w:line="256" w:lineRule="auto"/>
        <w:jc w:val="both"/>
        <w:rPr>
          <w:rFonts w:eastAsia="Traditional Arabic" w:cs="Traditional Arabic"/>
          <w:sz w:val="2"/>
          <w:szCs w:val="2"/>
          <w:rtl/>
        </w:rPr>
      </w:pPr>
    </w:p>
    <w:p w14:paraId="46463FBB" w14:textId="77777777" w:rsidR="00795E4C" w:rsidRPr="003D0A13" w:rsidRDefault="00795E4C" w:rsidP="00795E4C">
      <w:pPr>
        <w:bidi/>
        <w:spacing w:line="256" w:lineRule="auto"/>
        <w:jc w:val="both"/>
        <w:rPr>
          <w:rFonts w:eastAsia="Traditional Arabic" w:cs="Traditional Arabic"/>
          <w:sz w:val="36"/>
          <w:szCs w:val="36"/>
        </w:rPr>
      </w:pPr>
      <w:r w:rsidRPr="003D0A13">
        <w:rPr>
          <w:rFonts w:eastAsia="Traditional Arabic" w:cs="Traditional Arabic"/>
          <w:sz w:val="36"/>
          <w:szCs w:val="36"/>
          <w:rtl/>
        </w:rPr>
        <w:t xml:space="preserve">بعدَ كتبِ المسائلِ هذه جاءَ رجلٌ مِن أئمّةِ المذهبِ الحنبلي له على الحنابلةِ منَّةٌ عظيمة، اسمُه </w:t>
      </w:r>
      <w:r w:rsidRPr="003D0A13">
        <w:rPr>
          <w:rFonts w:eastAsia="Traditional Arabic" w:cs="Traditional Arabic"/>
          <w:b/>
          <w:sz w:val="36"/>
          <w:szCs w:val="36"/>
          <w:rtl/>
        </w:rPr>
        <w:t>أبو بكرٍ الخَلّال</w:t>
      </w:r>
      <w:r w:rsidRPr="003D0A13">
        <w:rPr>
          <w:rFonts w:eastAsia="Traditional Arabic" w:cs="Traditional Arabic"/>
          <w:sz w:val="36"/>
          <w:szCs w:val="36"/>
          <w:rtl/>
        </w:rPr>
        <w:t xml:space="preserve">. ماذا عمل أبو بكر الخلّال؟ </w:t>
      </w:r>
    </w:p>
    <w:p w14:paraId="1007B6A3" w14:textId="77777777" w:rsidR="00795E4C" w:rsidRPr="003D0A13" w:rsidRDefault="00795E4C" w:rsidP="00795E4C">
      <w:pPr>
        <w:bidi/>
        <w:spacing w:line="256" w:lineRule="auto"/>
        <w:jc w:val="both"/>
        <w:rPr>
          <w:rFonts w:eastAsia="Traditional Arabic" w:cs="Traditional Arabic"/>
          <w:sz w:val="36"/>
          <w:szCs w:val="36"/>
        </w:rPr>
      </w:pPr>
      <w:r w:rsidRPr="003D0A13">
        <w:rPr>
          <w:rFonts w:eastAsia="Traditional Arabic" w:cs="Traditional Arabic"/>
          <w:sz w:val="36"/>
          <w:szCs w:val="36"/>
          <w:rtl/>
        </w:rPr>
        <w:t>جَمَعَ كُتُبَ المسائلِ هذه كلَّها في كتابٍ واحدٍ، يُسَمّى: (الجامع لعلومِ الإمامِ أحمد)، ويُسَمَّى (جامع الخَلّال). ولكن، للأسف الشديد، مِن الأمورِ التي يُبكى عليها: أنّ هذا الكتابَ لم يَصِل إلينا. وصلت إلينا منهُ أجزاء يسيرةٌ مثل (الترَجُّل) و(الوُقوف) وغيرِها، لكن الكتاب مفقود..</w:t>
      </w:r>
    </w:p>
    <w:p w14:paraId="12F64C8E" w14:textId="77777777" w:rsidR="00795E4C" w:rsidRDefault="00795E4C" w:rsidP="00795E4C">
      <w:pPr>
        <w:bidi/>
        <w:spacing w:line="256" w:lineRule="auto"/>
        <w:jc w:val="both"/>
        <w:rPr>
          <w:rFonts w:eastAsia="Traditional Arabic" w:cs="Traditional Arabic"/>
          <w:b/>
          <w:sz w:val="36"/>
          <w:szCs w:val="36"/>
          <w:rtl/>
        </w:rPr>
      </w:pPr>
      <w:r w:rsidRPr="003D0A13">
        <w:rPr>
          <w:rFonts w:eastAsia="Traditional Arabic" w:cs="Traditional Arabic"/>
          <w:sz w:val="36"/>
          <w:szCs w:val="36"/>
          <w:rtl/>
        </w:rPr>
        <w:t>فيه جهد قام به بعضُ الباحثين في العصرِ الحاضر، وهو كتابٌ عظيمٌ ينبغي أن يُحتَفى به، سمَّوه: (</w:t>
      </w:r>
      <w:r w:rsidRPr="003D0A13">
        <w:rPr>
          <w:rFonts w:eastAsia="Traditional Arabic" w:cs="Traditional Arabic"/>
          <w:b/>
          <w:sz w:val="36"/>
          <w:szCs w:val="36"/>
          <w:rtl/>
        </w:rPr>
        <w:t>الجامع لعلوم الإمام أحمد</w:t>
      </w:r>
      <w:r w:rsidRPr="003D0A13">
        <w:rPr>
          <w:rFonts w:eastAsia="Traditional Arabic" w:cs="Traditional Arabic"/>
          <w:sz w:val="36"/>
          <w:szCs w:val="36"/>
          <w:rtl/>
        </w:rPr>
        <w:t xml:space="preserve">). في نحوٍ من عشرين مجلّد، جَمَعوا فيه كُتُبَ المسائلِ مرةً أخرى، لكن من خِلال الكُتُب المطبوعة وكُتُب الحنابلة وغيرِ الحنابلة أيضًا. جَمَعوا جميعَ ما رُوِيَ عن الإمامِ أحمد من الألفاظِ في الفقه وفي غير الفقه، يعني في الفقهِ وفي الحديثِ وفي العقيدة وفي الرجال.. وغير ذلك. وهو </w:t>
      </w:r>
      <w:r w:rsidRPr="003D0A13">
        <w:rPr>
          <w:rFonts w:eastAsia="Traditional Arabic" w:cs="Traditional Arabic"/>
          <w:b/>
          <w:sz w:val="36"/>
          <w:szCs w:val="36"/>
          <w:rtl/>
        </w:rPr>
        <w:t>كتابٌ مُهِمٌّ ومُفيدٌ لكلِّ طالبِ علمٍ يتفقّهُ على مذهبِ الإمامِ أحمد رحمه الله.</w:t>
      </w:r>
    </w:p>
    <w:p w14:paraId="0DE3A60D" w14:textId="77777777" w:rsidR="00795E4C" w:rsidRPr="003D0A13" w:rsidRDefault="00795E4C" w:rsidP="00795E4C">
      <w:pPr>
        <w:bidi/>
        <w:spacing w:line="256" w:lineRule="auto"/>
        <w:jc w:val="both"/>
        <w:rPr>
          <w:rFonts w:eastAsia="Traditional Arabic" w:cs="Traditional Arabic"/>
          <w:sz w:val="36"/>
          <w:szCs w:val="36"/>
        </w:rPr>
      </w:pPr>
    </w:p>
    <w:p w14:paraId="7165F89E" w14:textId="77777777" w:rsidR="00795E4C" w:rsidRPr="003D0A13" w:rsidRDefault="00795E4C" w:rsidP="00795E4C">
      <w:pPr>
        <w:keepNext/>
        <w:keepLines/>
        <w:pBdr>
          <w:right w:val="thinThickSmallGap" w:sz="24" w:space="4" w:color="5E806D"/>
        </w:pBdr>
        <w:shd w:val="clear" w:color="auto" w:fill="9CB7A8"/>
        <w:bidi/>
        <w:spacing w:before="40" w:after="0"/>
        <w:outlineLvl w:val="2"/>
        <w:rPr>
          <w:rFonts w:eastAsia="MS Gothic" w:cs="Traditional Arabic"/>
          <w:b/>
          <w:bCs/>
          <w:color w:val="FFFFFF"/>
          <w:sz w:val="40"/>
          <w:szCs w:val="40"/>
          <w:rtl/>
          <w:lang w:val="ar-SA" w:eastAsia="en-GB"/>
        </w:rPr>
      </w:pPr>
      <w:bookmarkStart w:id="22" w:name="_Toc188394614"/>
      <w:bookmarkStart w:id="23" w:name="_Toc188874982"/>
      <w:r w:rsidRPr="003D0A13">
        <w:rPr>
          <w:rFonts w:eastAsia="MS Gothic" w:cs="Traditional Arabic"/>
          <w:b/>
          <w:bCs/>
          <w:color w:val="FFFFFF"/>
          <w:sz w:val="40"/>
          <w:szCs w:val="40"/>
          <w:rtl/>
          <w:lang w:val="ar-SA" w:eastAsia="en-GB"/>
        </w:rPr>
        <w:t>غُلامُ الخَلّال</w:t>
      </w:r>
      <w:bookmarkEnd w:id="22"/>
      <w:bookmarkEnd w:id="23"/>
    </w:p>
    <w:p w14:paraId="6FFFB291" w14:textId="77777777" w:rsidR="00795E4C" w:rsidRPr="003D0A13" w:rsidRDefault="00795E4C" w:rsidP="00795E4C">
      <w:pPr>
        <w:bidi/>
        <w:spacing w:line="256" w:lineRule="auto"/>
        <w:jc w:val="both"/>
        <w:rPr>
          <w:rFonts w:eastAsia="Traditional Arabic" w:cs="Traditional Arabic"/>
          <w:sz w:val="2"/>
          <w:szCs w:val="2"/>
          <w:rtl/>
        </w:rPr>
      </w:pPr>
    </w:p>
    <w:p w14:paraId="3F72578B" w14:textId="77777777" w:rsidR="00795E4C" w:rsidRPr="003D0A13" w:rsidRDefault="00795E4C" w:rsidP="00795E4C">
      <w:pPr>
        <w:bidi/>
        <w:spacing w:line="256" w:lineRule="auto"/>
        <w:jc w:val="both"/>
        <w:rPr>
          <w:rFonts w:eastAsia="Traditional Arabic" w:cs="Traditional Arabic"/>
          <w:sz w:val="36"/>
          <w:szCs w:val="36"/>
          <w:rtl/>
        </w:rPr>
      </w:pPr>
      <w:r w:rsidRPr="003D0A13">
        <w:rPr>
          <w:rFonts w:eastAsia="Traditional Arabic" w:cs="Traditional Arabic"/>
          <w:sz w:val="36"/>
          <w:szCs w:val="36"/>
          <w:rtl/>
        </w:rPr>
        <w:t>بعد الخَلّال جاءَ تلميذُه المعروفُ بـ(غلامِ الخَلّال)، اسمُه أبو بكر عبد العزيز. تَقرَؤونَ في كُتُب الحنابلة: "وقال أبو بكر عبد العزيز..." فهو غلامُ الخَلّال. له كتابٌ اسمه: (زاد المسافر).</w:t>
      </w:r>
    </w:p>
    <w:p w14:paraId="20953482" w14:textId="77777777" w:rsidR="00795E4C" w:rsidRDefault="00795E4C" w:rsidP="00795E4C">
      <w:pPr>
        <w:bidi/>
        <w:spacing w:line="256" w:lineRule="auto"/>
        <w:jc w:val="both"/>
        <w:rPr>
          <w:rFonts w:eastAsia="Traditional Arabic" w:cs="Traditional Arabic"/>
          <w:sz w:val="16"/>
          <w:szCs w:val="16"/>
          <w:rtl/>
        </w:rPr>
      </w:pPr>
    </w:p>
    <w:p w14:paraId="170C1DDF" w14:textId="77777777" w:rsidR="00795E4C" w:rsidRDefault="00795E4C" w:rsidP="00795E4C">
      <w:pPr>
        <w:bidi/>
        <w:spacing w:line="256" w:lineRule="auto"/>
        <w:jc w:val="both"/>
        <w:rPr>
          <w:rFonts w:eastAsia="Traditional Arabic" w:cs="Traditional Arabic"/>
          <w:sz w:val="16"/>
          <w:szCs w:val="16"/>
          <w:rtl/>
        </w:rPr>
      </w:pPr>
    </w:p>
    <w:p w14:paraId="46E2A1CB" w14:textId="77777777" w:rsidR="00795E4C" w:rsidRDefault="00795E4C" w:rsidP="00795E4C">
      <w:pPr>
        <w:bidi/>
        <w:spacing w:line="256" w:lineRule="auto"/>
        <w:jc w:val="both"/>
        <w:rPr>
          <w:rFonts w:eastAsia="Traditional Arabic" w:cs="Traditional Arabic"/>
          <w:sz w:val="16"/>
          <w:szCs w:val="16"/>
          <w:rtl/>
        </w:rPr>
      </w:pPr>
    </w:p>
    <w:p w14:paraId="7F65C1E8" w14:textId="77777777" w:rsidR="00795E4C" w:rsidRDefault="00795E4C" w:rsidP="00795E4C">
      <w:pPr>
        <w:bidi/>
        <w:spacing w:line="256" w:lineRule="auto"/>
        <w:jc w:val="both"/>
        <w:rPr>
          <w:rFonts w:eastAsia="Traditional Arabic" w:cs="Traditional Arabic"/>
          <w:sz w:val="16"/>
          <w:szCs w:val="16"/>
          <w:rtl/>
        </w:rPr>
      </w:pPr>
    </w:p>
    <w:p w14:paraId="7DCCE753" w14:textId="77777777" w:rsidR="00795E4C" w:rsidRPr="003D0A13" w:rsidRDefault="00795E4C" w:rsidP="00795E4C">
      <w:pPr>
        <w:bidi/>
        <w:spacing w:line="256" w:lineRule="auto"/>
        <w:jc w:val="both"/>
        <w:rPr>
          <w:rFonts w:eastAsia="Traditional Arabic" w:cs="Traditional Arabic"/>
          <w:sz w:val="16"/>
          <w:szCs w:val="16"/>
          <w:rtl/>
        </w:rPr>
      </w:pPr>
    </w:p>
    <w:p w14:paraId="38D359B5" w14:textId="77777777" w:rsidR="00795E4C" w:rsidRPr="003D0A13" w:rsidRDefault="00795E4C" w:rsidP="00795E4C">
      <w:pPr>
        <w:bidi/>
        <w:spacing w:line="256" w:lineRule="auto"/>
        <w:jc w:val="both"/>
        <w:rPr>
          <w:rFonts w:eastAsia="Traditional Arabic" w:cs="Traditional Arabic"/>
          <w:sz w:val="16"/>
          <w:szCs w:val="16"/>
        </w:rPr>
      </w:pPr>
    </w:p>
    <w:p w14:paraId="1F2546A7" w14:textId="77777777" w:rsidR="00795E4C" w:rsidRPr="003D0A13" w:rsidRDefault="00795E4C" w:rsidP="00795E4C">
      <w:pPr>
        <w:keepNext/>
        <w:keepLines/>
        <w:pBdr>
          <w:right w:val="thinThickSmallGap" w:sz="24" w:space="4" w:color="5E806D"/>
        </w:pBdr>
        <w:shd w:val="clear" w:color="auto" w:fill="9CB7A8"/>
        <w:bidi/>
        <w:spacing w:before="40" w:after="0"/>
        <w:outlineLvl w:val="2"/>
        <w:rPr>
          <w:rFonts w:eastAsia="MS Gothic" w:cs="Traditional Arabic"/>
          <w:b/>
          <w:bCs/>
          <w:color w:val="FFFFFF"/>
          <w:sz w:val="40"/>
          <w:szCs w:val="40"/>
          <w:rtl/>
          <w:lang w:val="ar-SA" w:eastAsia="en-GB"/>
        </w:rPr>
      </w:pPr>
      <w:bookmarkStart w:id="24" w:name="_Toc188394615"/>
      <w:bookmarkStart w:id="25" w:name="_Toc188874983"/>
      <w:r w:rsidRPr="003D0A13">
        <w:rPr>
          <w:rFonts w:eastAsia="MS Gothic" w:cs="Traditional Arabic"/>
          <w:b/>
          <w:bCs/>
          <w:color w:val="FFFFFF"/>
          <w:sz w:val="40"/>
          <w:szCs w:val="40"/>
          <w:rtl/>
          <w:lang w:val="ar-SA" w:eastAsia="en-GB"/>
        </w:rPr>
        <w:t>الخِرَقِيّ</w:t>
      </w:r>
      <w:bookmarkEnd w:id="24"/>
      <w:bookmarkEnd w:id="25"/>
    </w:p>
    <w:p w14:paraId="74143C99" w14:textId="77777777" w:rsidR="00795E4C" w:rsidRPr="003D0A13" w:rsidRDefault="00795E4C" w:rsidP="00795E4C">
      <w:pPr>
        <w:bidi/>
        <w:spacing w:line="256" w:lineRule="auto"/>
        <w:jc w:val="both"/>
        <w:rPr>
          <w:rFonts w:eastAsia="Traditional Arabic" w:cs="Traditional Arabic"/>
          <w:sz w:val="2"/>
          <w:szCs w:val="2"/>
          <w:rtl/>
        </w:rPr>
      </w:pPr>
    </w:p>
    <w:p w14:paraId="4765A1CF" w14:textId="77777777" w:rsidR="00795E4C" w:rsidRPr="003D0A13" w:rsidRDefault="00795E4C" w:rsidP="00795E4C">
      <w:pPr>
        <w:bidi/>
        <w:spacing w:line="256" w:lineRule="auto"/>
        <w:jc w:val="both"/>
        <w:rPr>
          <w:rFonts w:eastAsia="Traditional Arabic" w:cs="Traditional Arabic"/>
          <w:sz w:val="36"/>
          <w:szCs w:val="36"/>
        </w:rPr>
      </w:pPr>
      <w:r w:rsidRPr="003D0A13">
        <w:rPr>
          <w:rFonts w:eastAsia="Traditional Arabic" w:cs="Traditional Arabic"/>
          <w:sz w:val="36"/>
          <w:szCs w:val="36"/>
          <w:rtl/>
        </w:rPr>
        <w:t>بعد ذلك جاء الإمامُ أبو القاسم عمر بن الحسين الخرقي رحمه الله، وصنّفَ كتابَه (المختصَر). كانت الكتبُ الموجودة قبلَ ذلك -كتب المسائل- متناثرة وكبيرة، فجاء الخِرَقي وصنّفَ كتابًا مختصر تعليميّ صار يُقرَأ في المساجد، ويَحفظُه المتفقِّهة في المذهب الحنبلي، واشتغل الحنابلة بعد ذلك بشرحه.</w:t>
      </w:r>
    </w:p>
    <w:p w14:paraId="20FD4F27" w14:textId="77777777" w:rsidR="00795E4C" w:rsidRPr="003D0A13" w:rsidRDefault="00795E4C" w:rsidP="00795E4C">
      <w:pPr>
        <w:bidi/>
        <w:spacing w:line="256" w:lineRule="auto"/>
        <w:jc w:val="both"/>
        <w:rPr>
          <w:rFonts w:eastAsia="Traditional Arabic" w:cs="Traditional Arabic"/>
          <w:sz w:val="36"/>
          <w:szCs w:val="36"/>
          <w:rtl/>
        </w:rPr>
      </w:pPr>
      <w:r w:rsidRPr="003D0A13">
        <w:rPr>
          <w:rFonts w:eastAsia="Traditional Arabic" w:cs="Traditional Arabic"/>
          <w:sz w:val="36"/>
          <w:szCs w:val="36"/>
          <w:rtl/>
        </w:rPr>
        <w:t>وشَرَحَه عددٌ من أهلِ العِلم، ومن أبرزهم وأشهرهم: الإمامُ ابنُ قُدامة المقدسي، له كتابٌ في شرح (مُختصَر الخرقي) اسمُه (المُغني). تعرفون (المغني)؟ يقول بعضهم: "(المُغْني) عمّا سواه يُغني"، ولّا في الحقيقة لا يوجد كتابٌ يُغني عن كلّ الكتب، لكن على سبيلِ الغالب يقولون (المغني) يغني. فهذا (المُغني) هو شرحٌ على (مُختصَر الخرقي) رحمه الله تعالى.</w:t>
      </w:r>
    </w:p>
    <w:p w14:paraId="30D2538D" w14:textId="77777777" w:rsidR="00795E4C" w:rsidRPr="003D0A13" w:rsidRDefault="00795E4C" w:rsidP="00795E4C">
      <w:pPr>
        <w:bidi/>
        <w:spacing w:line="256" w:lineRule="auto"/>
        <w:jc w:val="both"/>
        <w:rPr>
          <w:rFonts w:eastAsia="Traditional Arabic" w:cs="Traditional Arabic"/>
          <w:sz w:val="16"/>
          <w:szCs w:val="16"/>
        </w:rPr>
      </w:pPr>
    </w:p>
    <w:p w14:paraId="0FDC0D89" w14:textId="77777777" w:rsidR="00795E4C" w:rsidRPr="003D0A13" w:rsidRDefault="00795E4C" w:rsidP="00795E4C">
      <w:pPr>
        <w:keepNext/>
        <w:keepLines/>
        <w:pBdr>
          <w:right w:val="thinThickSmallGap" w:sz="24" w:space="4" w:color="5E806D"/>
        </w:pBdr>
        <w:shd w:val="clear" w:color="auto" w:fill="9CB7A8"/>
        <w:bidi/>
        <w:spacing w:before="40" w:after="0"/>
        <w:outlineLvl w:val="2"/>
        <w:rPr>
          <w:rFonts w:eastAsia="MS Gothic" w:cs="Traditional Arabic"/>
          <w:b/>
          <w:bCs/>
          <w:color w:val="FFFFFF"/>
          <w:sz w:val="40"/>
          <w:szCs w:val="40"/>
          <w:rtl/>
          <w:lang w:val="ar-SA" w:eastAsia="en-GB"/>
        </w:rPr>
      </w:pPr>
      <w:bookmarkStart w:id="26" w:name="_Toc188394616"/>
      <w:bookmarkStart w:id="27" w:name="_Toc188874984"/>
      <w:r w:rsidRPr="003D0A13">
        <w:rPr>
          <w:rFonts w:eastAsia="MS Gothic" w:cs="Traditional Arabic"/>
          <w:b/>
          <w:bCs/>
          <w:color w:val="FFFFFF"/>
          <w:sz w:val="40"/>
          <w:szCs w:val="40"/>
          <w:rtl/>
          <w:lang w:val="ar-SA" w:eastAsia="en-GB"/>
        </w:rPr>
        <w:t>الحسن بن حامد</w:t>
      </w:r>
      <w:bookmarkEnd w:id="26"/>
      <w:bookmarkEnd w:id="27"/>
      <w:r w:rsidRPr="003D0A13">
        <w:rPr>
          <w:rFonts w:eastAsia="MS Gothic" w:cs="Traditional Arabic"/>
          <w:b/>
          <w:bCs/>
          <w:color w:val="FFFFFF"/>
          <w:sz w:val="40"/>
          <w:szCs w:val="40"/>
          <w:rtl/>
          <w:lang w:val="ar-SA" w:eastAsia="en-GB"/>
        </w:rPr>
        <w:t xml:space="preserve"> </w:t>
      </w:r>
    </w:p>
    <w:p w14:paraId="07FFF4EC" w14:textId="77777777" w:rsidR="00795E4C" w:rsidRPr="003D0A13" w:rsidRDefault="00795E4C" w:rsidP="00795E4C">
      <w:pPr>
        <w:bidi/>
        <w:spacing w:line="256" w:lineRule="auto"/>
        <w:jc w:val="both"/>
        <w:rPr>
          <w:rFonts w:eastAsia="Traditional Arabic" w:cs="Traditional Arabic"/>
          <w:sz w:val="2"/>
          <w:szCs w:val="2"/>
          <w:rtl/>
        </w:rPr>
      </w:pPr>
    </w:p>
    <w:p w14:paraId="0163C566" w14:textId="77777777" w:rsidR="00795E4C" w:rsidRPr="003D0A13" w:rsidRDefault="00795E4C" w:rsidP="00795E4C">
      <w:pPr>
        <w:bidi/>
        <w:spacing w:line="256" w:lineRule="auto"/>
        <w:jc w:val="both"/>
        <w:rPr>
          <w:rFonts w:eastAsia="Traditional Arabic" w:cs="Traditional Arabic"/>
          <w:sz w:val="36"/>
          <w:szCs w:val="36"/>
          <w:rtl/>
        </w:rPr>
      </w:pPr>
      <w:r w:rsidRPr="003D0A13">
        <w:rPr>
          <w:rFonts w:eastAsia="Traditional Arabic" w:cs="Traditional Arabic"/>
          <w:sz w:val="36"/>
          <w:szCs w:val="36"/>
          <w:rtl/>
        </w:rPr>
        <w:t>وبعدَ ذلك في نفسِ الفترةِ جاءَ الإمامُ الحسنُ بنُ حامِد. والحسنُ بنُ حامد هذا صنَّفَ كُتُبًا في الفقه، وصَنّف كتابًا في أصول الفقه في طريقة فهم كلام الإمام أحمد، يعني إذا قال الإمام أحمد: "لا ينبغي"، ما المقصود بها؟ هل هو الكراهةُ أم التحريم؟ إذا قال "أكرهُه"؟ صنّف كتاب وهو مطبوعٌ في مجلَّدَين، اسمُه: (تهذيب الأجوبة).</w:t>
      </w:r>
    </w:p>
    <w:p w14:paraId="6B988E5A" w14:textId="77777777" w:rsidR="00795E4C" w:rsidRDefault="00795E4C" w:rsidP="00795E4C">
      <w:pPr>
        <w:bidi/>
        <w:spacing w:line="256" w:lineRule="auto"/>
        <w:jc w:val="both"/>
        <w:rPr>
          <w:rFonts w:eastAsia="Traditional Arabic" w:cs="Traditional Arabic"/>
          <w:sz w:val="16"/>
          <w:szCs w:val="16"/>
          <w:rtl/>
        </w:rPr>
      </w:pPr>
    </w:p>
    <w:p w14:paraId="569A0AA8" w14:textId="77777777" w:rsidR="00795E4C" w:rsidRDefault="00795E4C" w:rsidP="00795E4C">
      <w:pPr>
        <w:bidi/>
        <w:spacing w:line="256" w:lineRule="auto"/>
        <w:jc w:val="both"/>
        <w:rPr>
          <w:rFonts w:eastAsia="Traditional Arabic" w:cs="Traditional Arabic"/>
          <w:sz w:val="16"/>
          <w:szCs w:val="16"/>
          <w:rtl/>
        </w:rPr>
      </w:pPr>
    </w:p>
    <w:p w14:paraId="6E97AD10" w14:textId="77777777" w:rsidR="00795E4C" w:rsidRDefault="00795E4C" w:rsidP="00795E4C">
      <w:pPr>
        <w:bidi/>
        <w:spacing w:line="256" w:lineRule="auto"/>
        <w:jc w:val="both"/>
        <w:rPr>
          <w:rFonts w:eastAsia="Traditional Arabic" w:cs="Traditional Arabic"/>
          <w:sz w:val="16"/>
          <w:szCs w:val="16"/>
          <w:rtl/>
        </w:rPr>
      </w:pPr>
    </w:p>
    <w:p w14:paraId="4BD73D71" w14:textId="77777777" w:rsidR="00795E4C" w:rsidRDefault="00795E4C" w:rsidP="00795E4C">
      <w:pPr>
        <w:bidi/>
        <w:spacing w:line="256" w:lineRule="auto"/>
        <w:jc w:val="both"/>
        <w:rPr>
          <w:rFonts w:eastAsia="Traditional Arabic" w:cs="Traditional Arabic"/>
          <w:sz w:val="16"/>
          <w:szCs w:val="16"/>
          <w:rtl/>
        </w:rPr>
      </w:pPr>
    </w:p>
    <w:p w14:paraId="1B5CF0FE" w14:textId="77777777" w:rsidR="00795E4C" w:rsidRDefault="00795E4C" w:rsidP="00795E4C">
      <w:pPr>
        <w:bidi/>
        <w:spacing w:line="256" w:lineRule="auto"/>
        <w:jc w:val="both"/>
        <w:rPr>
          <w:rFonts w:eastAsia="Traditional Arabic" w:cs="Traditional Arabic"/>
          <w:sz w:val="16"/>
          <w:szCs w:val="16"/>
          <w:rtl/>
        </w:rPr>
      </w:pPr>
    </w:p>
    <w:p w14:paraId="57960B0D" w14:textId="77777777" w:rsidR="00795E4C" w:rsidRPr="003D0A13" w:rsidRDefault="00795E4C" w:rsidP="00795E4C">
      <w:pPr>
        <w:bidi/>
        <w:spacing w:line="256" w:lineRule="auto"/>
        <w:jc w:val="both"/>
        <w:rPr>
          <w:rFonts w:eastAsia="Traditional Arabic" w:cs="Traditional Arabic"/>
          <w:sz w:val="16"/>
          <w:szCs w:val="16"/>
          <w:rtl/>
        </w:rPr>
      </w:pPr>
    </w:p>
    <w:p w14:paraId="3232D634" w14:textId="77777777" w:rsidR="00795E4C" w:rsidRPr="003D0A13" w:rsidRDefault="00795E4C" w:rsidP="00795E4C">
      <w:pPr>
        <w:bidi/>
        <w:spacing w:line="256" w:lineRule="auto"/>
        <w:jc w:val="both"/>
        <w:rPr>
          <w:rFonts w:eastAsia="Traditional Arabic" w:cs="Traditional Arabic"/>
          <w:sz w:val="16"/>
          <w:szCs w:val="16"/>
        </w:rPr>
      </w:pPr>
    </w:p>
    <w:p w14:paraId="6350529E" w14:textId="77777777" w:rsidR="00795E4C" w:rsidRPr="003D0A13" w:rsidRDefault="00795E4C" w:rsidP="00795E4C">
      <w:pPr>
        <w:keepNext/>
        <w:keepLines/>
        <w:pBdr>
          <w:right w:val="thinThickSmallGap" w:sz="24" w:space="4" w:color="5E806D"/>
        </w:pBdr>
        <w:shd w:val="clear" w:color="auto" w:fill="9CB7A8"/>
        <w:bidi/>
        <w:spacing w:before="40" w:after="0"/>
        <w:outlineLvl w:val="2"/>
        <w:rPr>
          <w:rFonts w:eastAsia="MS Gothic" w:cs="Traditional Arabic"/>
          <w:b/>
          <w:bCs/>
          <w:color w:val="FFFFFF"/>
          <w:sz w:val="40"/>
          <w:szCs w:val="40"/>
          <w:rtl/>
          <w:lang w:val="ar-SA" w:eastAsia="en-GB"/>
        </w:rPr>
      </w:pPr>
      <w:bookmarkStart w:id="28" w:name="_Toc188394617"/>
      <w:bookmarkStart w:id="29" w:name="_Toc188874985"/>
      <w:r w:rsidRPr="003D0A13">
        <w:rPr>
          <w:rFonts w:eastAsia="MS Gothic" w:cs="Traditional Arabic"/>
          <w:b/>
          <w:bCs/>
          <w:color w:val="FFFFFF"/>
          <w:sz w:val="40"/>
          <w:szCs w:val="40"/>
          <w:rtl/>
          <w:lang w:val="ar-SA" w:eastAsia="en-GB"/>
        </w:rPr>
        <w:t>القاضي أبو يَعلى</w:t>
      </w:r>
      <w:bookmarkEnd w:id="28"/>
      <w:bookmarkEnd w:id="29"/>
    </w:p>
    <w:p w14:paraId="1B7E6D6A" w14:textId="77777777" w:rsidR="00795E4C" w:rsidRPr="003D0A13" w:rsidRDefault="00795E4C" w:rsidP="00795E4C">
      <w:pPr>
        <w:bidi/>
        <w:spacing w:line="256" w:lineRule="auto"/>
        <w:jc w:val="both"/>
        <w:rPr>
          <w:rFonts w:eastAsia="Traditional Arabic" w:cs="Traditional Arabic"/>
          <w:sz w:val="2"/>
          <w:szCs w:val="2"/>
          <w:rtl/>
        </w:rPr>
      </w:pPr>
    </w:p>
    <w:p w14:paraId="5C383234" w14:textId="77777777" w:rsidR="00795E4C" w:rsidRPr="003D0A13" w:rsidRDefault="00795E4C" w:rsidP="00795E4C">
      <w:pPr>
        <w:bidi/>
        <w:spacing w:line="256" w:lineRule="auto"/>
        <w:jc w:val="both"/>
        <w:rPr>
          <w:rFonts w:eastAsia="Traditional Arabic" w:cs="Traditional Arabic"/>
          <w:sz w:val="36"/>
          <w:szCs w:val="36"/>
        </w:rPr>
      </w:pPr>
      <w:r w:rsidRPr="003D0A13">
        <w:rPr>
          <w:rFonts w:eastAsia="Traditional Arabic" w:cs="Traditional Arabic"/>
          <w:sz w:val="36"/>
          <w:szCs w:val="36"/>
          <w:rtl/>
        </w:rPr>
        <w:t xml:space="preserve">بعد ذلك أيُّها الإخوةُ الكرام، ولو تلاحظ في الجدول عندك في اليمين: </w:t>
      </w:r>
    </w:p>
    <w:p w14:paraId="72EAE5A8" w14:textId="77777777" w:rsidR="00795E4C" w:rsidRPr="003D0A13" w:rsidRDefault="00795E4C" w:rsidP="00795E4C">
      <w:pPr>
        <w:bidi/>
        <w:spacing w:line="256" w:lineRule="auto"/>
        <w:jc w:val="both"/>
        <w:rPr>
          <w:rFonts w:eastAsia="Traditional Arabic" w:cs="Traditional Arabic"/>
          <w:sz w:val="36"/>
          <w:szCs w:val="36"/>
        </w:rPr>
      </w:pPr>
      <w:r w:rsidRPr="003D0A13">
        <w:rPr>
          <w:rFonts w:eastAsia="Traditional Arabic" w:cs="Traditional Arabic"/>
          <w:sz w:val="36"/>
          <w:szCs w:val="36"/>
          <w:rtl/>
        </w:rPr>
        <w:lastRenderedPageBreak/>
        <w:t>مرحلةُ التأسيس تتمثّلُ في: الإمام أحمد.</w:t>
      </w:r>
    </w:p>
    <w:p w14:paraId="38794608" w14:textId="77777777" w:rsidR="00795E4C" w:rsidRPr="003D0A13" w:rsidRDefault="00795E4C" w:rsidP="00795E4C">
      <w:pPr>
        <w:bidi/>
        <w:spacing w:line="256" w:lineRule="auto"/>
        <w:jc w:val="both"/>
        <w:rPr>
          <w:rFonts w:eastAsia="Traditional Arabic" w:cs="Traditional Arabic"/>
          <w:sz w:val="36"/>
          <w:szCs w:val="36"/>
        </w:rPr>
      </w:pPr>
      <w:r w:rsidRPr="003D0A13">
        <w:rPr>
          <w:rFonts w:eastAsia="Traditional Arabic" w:cs="Traditional Arabic"/>
          <w:sz w:val="36"/>
          <w:szCs w:val="36"/>
          <w:rtl/>
        </w:rPr>
        <w:t>مرحلةُ النقلِ نقلِ المذهب: أصحاب المسائل.</w:t>
      </w:r>
    </w:p>
    <w:p w14:paraId="1F807F3E" w14:textId="77777777" w:rsidR="00795E4C" w:rsidRPr="003D0A13" w:rsidRDefault="00795E4C" w:rsidP="00795E4C">
      <w:pPr>
        <w:bidi/>
        <w:spacing w:line="256" w:lineRule="auto"/>
        <w:jc w:val="both"/>
        <w:rPr>
          <w:rFonts w:eastAsia="Traditional Arabic" w:cs="Traditional Arabic"/>
          <w:sz w:val="36"/>
          <w:szCs w:val="36"/>
        </w:rPr>
      </w:pPr>
      <w:r w:rsidRPr="003D0A13">
        <w:rPr>
          <w:rFonts w:eastAsia="Traditional Arabic" w:cs="Traditional Arabic"/>
          <w:sz w:val="36"/>
          <w:szCs w:val="36"/>
          <w:rtl/>
        </w:rPr>
        <w:t>ثمّ جَمْعُ المذهب: قام به الخَلّال.</w:t>
      </w:r>
    </w:p>
    <w:p w14:paraId="1F9E3B4D" w14:textId="77777777" w:rsidR="00795E4C" w:rsidRPr="003D0A13" w:rsidRDefault="00795E4C" w:rsidP="00795E4C">
      <w:pPr>
        <w:bidi/>
        <w:spacing w:line="256" w:lineRule="auto"/>
        <w:jc w:val="both"/>
        <w:rPr>
          <w:rFonts w:eastAsia="Traditional Arabic" w:cs="Traditional Arabic"/>
          <w:sz w:val="36"/>
          <w:szCs w:val="36"/>
        </w:rPr>
      </w:pPr>
      <w:r w:rsidRPr="003D0A13">
        <w:rPr>
          <w:rFonts w:eastAsia="Traditional Arabic" w:cs="Traditional Arabic"/>
          <w:sz w:val="36"/>
          <w:szCs w:val="36"/>
          <w:rtl/>
        </w:rPr>
        <w:t>ثمّ اختصارُ المذهب: قام به الخِرَقي.</w:t>
      </w:r>
    </w:p>
    <w:p w14:paraId="1455C148" w14:textId="77777777" w:rsidR="00795E4C" w:rsidRPr="003D0A13" w:rsidRDefault="00795E4C" w:rsidP="00795E4C">
      <w:pPr>
        <w:bidi/>
        <w:spacing w:line="256" w:lineRule="auto"/>
        <w:jc w:val="both"/>
        <w:rPr>
          <w:rFonts w:eastAsia="Traditional Arabic" w:cs="Traditional Arabic"/>
          <w:sz w:val="36"/>
          <w:szCs w:val="36"/>
        </w:rPr>
      </w:pPr>
      <w:r w:rsidRPr="003D0A13">
        <w:rPr>
          <w:rFonts w:eastAsia="Traditional Arabic" w:cs="Traditional Arabic"/>
          <w:sz w:val="36"/>
          <w:szCs w:val="36"/>
          <w:rtl/>
        </w:rPr>
        <w:t>ثمّ التقعيدُ للاستنباط والفهم: قام به الحسن بن حامد.</w:t>
      </w:r>
    </w:p>
    <w:p w14:paraId="38E4A57F" w14:textId="77777777" w:rsidR="00795E4C" w:rsidRPr="003D0A13" w:rsidRDefault="00795E4C" w:rsidP="00795E4C">
      <w:pPr>
        <w:bidi/>
        <w:spacing w:line="256" w:lineRule="auto"/>
        <w:jc w:val="both"/>
        <w:rPr>
          <w:rFonts w:eastAsia="Traditional Arabic" w:cs="Traditional Arabic"/>
          <w:sz w:val="36"/>
          <w:szCs w:val="36"/>
        </w:rPr>
      </w:pPr>
      <w:r w:rsidRPr="003D0A13">
        <w:rPr>
          <w:rFonts w:eastAsia="Traditional Arabic" w:cs="Traditional Arabic"/>
          <w:sz w:val="36"/>
          <w:szCs w:val="36"/>
          <w:rtl/>
        </w:rPr>
        <w:t xml:space="preserve">رحمهم الله تعالى. </w:t>
      </w:r>
    </w:p>
    <w:p w14:paraId="36ADD7C6" w14:textId="77777777" w:rsidR="00795E4C" w:rsidRPr="003D0A13" w:rsidRDefault="00795E4C" w:rsidP="00795E4C">
      <w:pPr>
        <w:bidi/>
        <w:spacing w:line="256" w:lineRule="auto"/>
        <w:jc w:val="both"/>
        <w:rPr>
          <w:rFonts w:eastAsia="Traditional Arabic" w:cs="Traditional Arabic"/>
          <w:sz w:val="36"/>
          <w:szCs w:val="36"/>
        </w:rPr>
      </w:pPr>
      <w:r w:rsidRPr="003D0A13">
        <w:rPr>
          <w:rFonts w:eastAsia="Traditional Arabic" w:cs="Traditional Arabic"/>
          <w:sz w:val="36"/>
          <w:szCs w:val="36"/>
          <w:rtl/>
        </w:rPr>
        <w:t>جاءت مرحلةُ التحريرِ والتنقيحِ للمذهب: والتي بدأت بالقاضي أبي يعلى رحمه الله، وقد كَتَب كُتبًا كثيرةً في الفقه وفي الأصول. ومِن كتبه في أصول الفقه كتاب: (العُدّة)، ومن كتبه في الفقه كتاب: (الروايتين والوجهين). وله كتبٌ كثيرةٌ منها المطوَّل ومنها المختصَر، المطوَّل مثلًا مثل كتاب: (التعليقة الكبيرة) وغيره من الكتب.</w:t>
      </w:r>
    </w:p>
    <w:p w14:paraId="463B8A37" w14:textId="77777777" w:rsidR="00795E4C" w:rsidRPr="003D0A13" w:rsidRDefault="00795E4C" w:rsidP="00795E4C">
      <w:pPr>
        <w:bidi/>
        <w:spacing w:line="256" w:lineRule="auto"/>
        <w:jc w:val="both"/>
        <w:rPr>
          <w:rFonts w:eastAsia="Traditional Arabic" w:cs="Traditional Arabic"/>
          <w:sz w:val="36"/>
          <w:szCs w:val="36"/>
        </w:rPr>
      </w:pPr>
      <w:r w:rsidRPr="003D0A13">
        <w:rPr>
          <w:rFonts w:eastAsia="Traditional Arabic" w:cs="Traditional Arabic"/>
          <w:sz w:val="36"/>
          <w:szCs w:val="36"/>
          <w:rtl/>
        </w:rPr>
        <w:t xml:space="preserve">أمّا ما يتعلّقُ بابن قُدامة رحمه الله تعالى فإنّه يحتاج إلى شيءٍ من الكلام المطوَّل، نتناولهُ بإذن الله عزّ وجلّ في الدرس القادم. </w:t>
      </w:r>
    </w:p>
    <w:p w14:paraId="75323E2A" w14:textId="77777777" w:rsidR="00795E4C" w:rsidRPr="003D0A13" w:rsidRDefault="00795E4C" w:rsidP="00795E4C">
      <w:pPr>
        <w:bidi/>
        <w:spacing w:line="256" w:lineRule="auto"/>
        <w:jc w:val="both"/>
        <w:rPr>
          <w:rFonts w:eastAsia="Traditional Arabic" w:cs="Traditional Arabic"/>
          <w:sz w:val="36"/>
          <w:szCs w:val="36"/>
        </w:rPr>
      </w:pPr>
      <w:r w:rsidRPr="003D0A13">
        <w:rPr>
          <w:rFonts w:eastAsia="Traditional Arabic" w:cs="Traditional Arabic"/>
          <w:sz w:val="36"/>
          <w:szCs w:val="36"/>
          <w:rtl/>
        </w:rPr>
        <w:t>ونسأل الله سبحانه وتعالى أن يرحمَ هؤلاء الأئمّة، وأن يجمعَنا بهم في جنّات النعيم، إنّه وليُّ ذلك والقادر عليه.</w:t>
      </w:r>
    </w:p>
    <w:p w14:paraId="2387B776" w14:textId="77777777" w:rsidR="00795E4C" w:rsidRPr="003D0A13" w:rsidRDefault="00795E4C" w:rsidP="00795E4C">
      <w:pPr>
        <w:bidi/>
        <w:spacing w:line="256" w:lineRule="auto"/>
        <w:jc w:val="both"/>
        <w:rPr>
          <w:rFonts w:eastAsia="Traditional Arabic" w:cs="Traditional Arabic"/>
          <w:sz w:val="36"/>
          <w:szCs w:val="36"/>
        </w:rPr>
      </w:pPr>
      <w:r w:rsidRPr="003D0A13">
        <w:rPr>
          <w:rFonts w:eastAsia="Traditional Arabic" w:cs="Traditional Arabic"/>
          <w:sz w:val="36"/>
          <w:szCs w:val="36"/>
          <w:rtl/>
        </w:rPr>
        <w:t>وصلّى الله وسلّم على نبيّنا محمّدٍ وعلى آله وصحبه أجمعين، والحمد لله ربّ العالمين.</w:t>
      </w:r>
    </w:p>
    <w:p w14:paraId="2895FA6B" w14:textId="77777777" w:rsidR="00795E4C" w:rsidRPr="00933031" w:rsidRDefault="00795E4C" w:rsidP="00795E4C">
      <w:pPr>
        <w:bidi/>
        <w:rPr>
          <w:rFonts w:eastAsia="Times New Roman" w:cs="Traditional Arabic"/>
          <w:b/>
          <w:bCs/>
          <w:color w:val="9E4806"/>
          <w:sz w:val="36"/>
          <w:szCs w:val="36"/>
          <w:rtl/>
          <w:lang w:bidi="ar-EG"/>
        </w:rPr>
      </w:pPr>
    </w:p>
    <w:p w14:paraId="1CB49877" w14:textId="77777777" w:rsidR="00795E4C" w:rsidRDefault="00795E4C" w:rsidP="00795E4C">
      <w:pPr>
        <w:bidi/>
        <w:rPr>
          <w:rFonts w:cs="Traditional Arabic"/>
          <w:sz w:val="36"/>
          <w:szCs w:val="36"/>
          <w:rtl/>
          <w:lang w:bidi="ar-EG"/>
        </w:rPr>
      </w:pPr>
    </w:p>
    <w:p w14:paraId="61C94DD5" w14:textId="28695DE7" w:rsidR="005348BC" w:rsidRPr="00795E4C" w:rsidRDefault="005348BC" w:rsidP="00795E4C">
      <w:pPr>
        <w:rPr>
          <w:lang w:bidi="ar-EG"/>
        </w:rPr>
      </w:pPr>
    </w:p>
    <w:sectPr w:rsidR="005348BC" w:rsidRPr="00795E4C" w:rsidSect="00034616">
      <w:pgSz w:w="11909" w:h="16834"/>
      <w:pgMar w:top="1224" w:right="1080" w:bottom="1224"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3D53F" w14:textId="77777777" w:rsidR="00DD3F42" w:rsidRDefault="00DD3F42" w:rsidP="00A73CAF">
      <w:pPr>
        <w:spacing w:after="0" w:line="240" w:lineRule="auto"/>
      </w:pPr>
      <w:r>
        <w:separator/>
      </w:r>
    </w:p>
  </w:endnote>
  <w:endnote w:type="continuationSeparator" w:id="0">
    <w:p w14:paraId="23E36393" w14:textId="77777777" w:rsidR="00DD3F42" w:rsidRDefault="00DD3F42" w:rsidP="00A73C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GA Arabesque">
    <w:panose1 w:val="05010101010101010101"/>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BFD81" w14:textId="77777777" w:rsidR="00DD3F42" w:rsidRDefault="00DD3F42" w:rsidP="00A73CAF">
      <w:pPr>
        <w:spacing w:after="0" w:line="240" w:lineRule="auto"/>
      </w:pPr>
      <w:r>
        <w:separator/>
      </w:r>
    </w:p>
  </w:footnote>
  <w:footnote w:type="continuationSeparator" w:id="0">
    <w:p w14:paraId="690AA14B" w14:textId="77777777" w:rsidR="00DD3F42" w:rsidRDefault="00DD3F42" w:rsidP="00A73C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087359C6"/>
    <w:multiLevelType w:val="hybridMultilevel"/>
    <w:tmpl w:val="B4C2F0D4"/>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23482858"/>
    <w:multiLevelType w:val="hybridMultilevel"/>
    <w:tmpl w:val="B48625B8"/>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23663D0A"/>
    <w:multiLevelType w:val="hybridMultilevel"/>
    <w:tmpl w:val="F18624C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4085488"/>
    <w:multiLevelType w:val="hybridMultilevel"/>
    <w:tmpl w:val="3A3EBBF2"/>
    <w:lvl w:ilvl="0" w:tplc="04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36A0583B"/>
    <w:multiLevelType w:val="hybridMultilevel"/>
    <w:tmpl w:val="BA0E1A10"/>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385E26D8"/>
    <w:multiLevelType w:val="hybridMultilevel"/>
    <w:tmpl w:val="D4704D7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8D92C6E"/>
    <w:multiLevelType w:val="hybridMultilevel"/>
    <w:tmpl w:val="8DBE2E4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2D69C7"/>
    <w:multiLevelType w:val="hybridMultilevel"/>
    <w:tmpl w:val="C0C6EBF4"/>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49A16B90"/>
    <w:multiLevelType w:val="hybridMultilevel"/>
    <w:tmpl w:val="BD9A6F4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F4D1241"/>
    <w:multiLevelType w:val="hybridMultilevel"/>
    <w:tmpl w:val="FF88AED4"/>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516D03B8"/>
    <w:multiLevelType w:val="hybridMultilevel"/>
    <w:tmpl w:val="9DF67B1C"/>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52472AD2"/>
    <w:multiLevelType w:val="hybridMultilevel"/>
    <w:tmpl w:val="E2B8445E"/>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546A3E2F"/>
    <w:multiLevelType w:val="hybridMultilevel"/>
    <w:tmpl w:val="A76EBDAA"/>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56886255"/>
    <w:multiLevelType w:val="hybridMultilevel"/>
    <w:tmpl w:val="5A0840EE"/>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5D850DC5"/>
    <w:multiLevelType w:val="hybridMultilevel"/>
    <w:tmpl w:val="E8A2177C"/>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5F3E1C50"/>
    <w:multiLevelType w:val="hybridMultilevel"/>
    <w:tmpl w:val="4546D9D2"/>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6AFB5B1A"/>
    <w:multiLevelType w:val="hybridMultilevel"/>
    <w:tmpl w:val="202EF63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A057070"/>
    <w:multiLevelType w:val="hybridMultilevel"/>
    <w:tmpl w:val="9B12AA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7F680E59"/>
    <w:multiLevelType w:val="multilevel"/>
    <w:tmpl w:val="F0BAD68E"/>
    <w:lvl w:ilvl="0">
      <w:start w:val="1"/>
      <w:numFmt w:val="bullet"/>
      <w:lvlText w:val=""/>
      <w:lvlJc w:val="left"/>
      <w:pPr>
        <w:ind w:left="360" w:hanging="360"/>
      </w:pPr>
      <w:rPr>
        <w:rFonts w:ascii="Symbol" w:hAnsi="Symbol" w:hint="default"/>
        <w:strike w:val="0"/>
        <w:dstrike w:val="0"/>
        <w:u w:val="none"/>
        <w:effect w:val="none"/>
      </w:rPr>
    </w:lvl>
    <w:lvl w:ilvl="1">
      <w:start w:val="1"/>
      <w:numFmt w:val="bullet"/>
      <w:lvlText w:val="○"/>
      <w:lvlJc w:val="left"/>
      <w:pPr>
        <w:ind w:left="1080" w:hanging="360"/>
      </w:pPr>
      <w:rPr>
        <w:strike w:val="0"/>
        <w:dstrike w:val="0"/>
        <w:u w:val="none"/>
        <w:effect w:val="none"/>
      </w:rPr>
    </w:lvl>
    <w:lvl w:ilvl="2">
      <w:start w:val="1"/>
      <w:numFmt w:val="bullet"/>
      <w:lvlText w:val="■"/>
      <w:lvlJc w:val="left"/>
      <w:pPr>
        <w:ind w:left="1800" w:hanging="360"/>
      </w:pPr>
      <w:rPr>
        <w:strike w:val="0"/>
        <w:dstrike w:val="0"/>
        <w:u w:val="none"/>
        <w:effect w:val="none"/>
      </w:rPr>
    </w:lvl>
    <w:lvl w:ilvl="3">
      <w:start w:val="1"/>
      <w:numFmt w:val="bullet"/>
      <w:lvlText w:val="●"/>
      <w:lvlJc w:val="left"/>
      <w:pPr>
        <w:ind w:left="2520" w:hanging="360"/>
      </w:pPr>
      <w:rPr>
        <w:strike w:val="0"/>
        <w:dstrike w:val="0"/>
        <w:u w:val="none"/>
        <w:effect w:val="none"/>
      </w:rPr>
    </w:lvl>
    <w:lvl w:ilvl="4">
      <w:start w:val="1"/>
      <w:numFmt w:val="bullet"/>
      <w:lvlText w:val="○"/>
      <w:lvlJc w:val="left"/>
      <w:pPr>
        <w:ind w:left="3240" w:hanging="360"/>
      </w:pPr>
      <w:rPr>
        <w:strike w:val="0"/>
        <w:dstrike w:val="0"/>
        <w:u w:val="none"/>
        <w:effect w:val="none"/>
      </w:rPr>
    </w:lvl>
    <w:lvl w:ilvl="5">
      <w:start w:val="1"/>
      <w:numFmt w:val="bullet"/>
      <w:lvlText w:val="■"/>
      <w:lvlJc w:val="left"/>
      <w:pPr>
        <w:ind w:left="3960" w:hanging="360"/>
      </w:pPr>
      <w:rPr>
        <w:strike w:val="0"/>
        <w:dstrike w:val="0"/>
        <w:u w:val="none"/>
        <w:effect w:val="none"/>
      </w:rPr>
    </w:lvl>
    <w:lvl w:ilvl="6">
      <w:start w:val="1"/>
      <w:numFmt w:val="bullet"/>
      <w:lvlText w:val="●"/>
      <w:lvlJc w:val="left"/>
      <w:pPr>
        <w:ind w:left="4680" w:hanging="360"/>
      </w:pPr>
      <w:rPr>
        <w:strike w:val="0"/>
        <w:dstrike w:val="0"/>
        <w:u w:val="none"/>
        <w:effect w:val="none"/>
      </w:rPr>
    </w:lvl>
    <w:lvl w:ilvl="7">
      <w:start w:val="1"/>
      <w:numFmt w:val="bullet"/>
      <w:lvlText w:val="○"/>
      <w:lvlJc w:val="left"/>
      <w:pPr>
        <w:ind w:left="5400" w:hanging="360"/>
      </w:pPr>
      <w:rPr>
        <w:strike w:val="0"/>
        <w:dstrike w:val="0"/>
        <w:u w:val="none"/>
        <w:effect w:val="none"/>
      </w:rPr>
    </w:lvl>
    <w:lvl w:ilvl="8">
      <w:start w:val="1"/>
      <w:numFmt w:val="bullet"/>
      <w:lvlText w:val="■"/>
      <w:lvlJc w:val="left"/>
      <w:pPr>
        <w:ind w:left="6120" w:hanging="360"/>
      </w:pPr>
      <w:rPr>
        <w:strike w:val="0"/>
        <w:dstrike w:val="0"/>
        <w:u w:val="none"/>
        <w:effect w:val="none"/>
      </w:rPr>
    </w:lvl>
  </w:abstractNum>
  <w:num w:numId="1" w16cid:durableId="2084719023">
    <w:abstractNumId w:val="5"/>
  </w:num>
  <w:num w:numId="2" w16cid:durableId="1792624060">
    <w:abstractNumId w:val="3"/>
  </w:num>
  <w:num w:numId="3" w16cid:durableId="608900852">
    <w:abstractNumId w:val="2"/>
  </w:num>
  <w:num w:numId="4" w16cid:durableId="834298144">
    <w:abstractNumId w:val="4"/>
  </w:num>
  <w:num w:numId="5" w16cid:durableId="2053265586">
    <w:abstractNumId w:val="1"/>
  </w:num>
  <w:num w:numId="6" w16cid:durableId="1361200812">
    <w:abstractNumId w:val="0"/>
  </w:num>
  <w:num w:numId="7" w16cid:durableId="643044480">
    <w:abstractNumId w:val="14"/>
  </w:num>
  <w:num w:numId="8" w16cid:durableId="967516098">
    <w:abstractNumId w:val="22"/>
  </w:num>
  <w:num w:numId="9" w16cid:durableId="837884247">
    <w:abstractNumId w:val="11"/>
  </w:num>
  <w:num w:numId="10" w16cid:durableId="1620914001">
    <w:abstractNumId w:val="23"/>
  </w:num>
  <w:num w:numId="11" w16cid:durableId="1067874140">
    <w:abstractNumId w:val="19"/>
  </w:num>
  <w:num w:numId="12" w16cid:durableId="1229418084">
    <w:abstractNumId w:val="10"/>
  </w:num>
  <w:num w:numId="13" w16cid:durableId="1831867138">
    <w:abstractNumId w:val="21"/>
  </w:num>
  <w:num w:numId="14" w16cid:durableId="305277912">
    <w:abstractNumId w:val="9"/>
  </w:num>
  <w:num w:numId="15" w16cid:durableId="1861043953">
    <w:abstractNumId w:val="17"/>
  </w:num>
  <w:num w:numId="16" w16cid:durableId="1723821041">
    <w:abstractNumId w:val="12"/>
  </w:num>
  <w:num w:numId="17" w16cid:durableId="445200918">
    <w:abstractNumId w:val="8"/>
  </w:num>
  <w:num w:numId="18" w16cid:durableId="2082678407">
    <w:abstractNumId w:val="15"/>
  </w:num>
  <w:num w:numId="19" w16cid:durableId="2072536165">
    <w:abstractNumId w:val="13"/>
  </w:num>
  <w:num w:numId="20" w16cid:durableId="1409498706">
    <w:abstractNumId w:val="7"/>
  </w:num>
  <w:num w:numId="21" w16cid:durableId="1913540259">
    <w:abstractNumId w:val="24"/>
  </w:num>
  <w:num w:numId="22" w16cid:durableId="2021273184">
    <w:abstractNumId w:val="18"/>
  </w:num>
  <w:num w:numId="23" w16cid:durableId="2142380339">
    <w:abstractNumId w:val="16"/>
  </w:num>
  <w:num w:numId="24" w16cid:durableId="513304752">
    <w:abstractNumId w:val="6"/>
  </w:num>
  <w:num w:numId="25" w16cid:durableId="1946035764">
    <w:abstractNumId w:val="2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BCE"/>
    <w:rsid w:val="0015074B"/>
    <w:rsid w:val="0021549F"/>
    <w:rsid w:val="002333B1"/>
    <w:rsid w:val="002757BF"/>
    <w:rsid w:val="0029639D"/>
    <w:rsid w:val="00326F90"/>
    <w:rsid w:val="0038326B"/>
    <w:rsid w:val="003B6B2A"/>
    <w:rsid w:val="005348BC"/>
    <w:rsid w:val="005D15D3"/>
    <w:rsid w:val="00795E4C"/>
    <w:rsid w:val="008F71BE"/>
    <w:rsid w:val="009B4AC0"/>
    <w:rsid w:val="00A73CAF"/>
    <w:rsid w:val="00AA1D8D"/>
    <w:rsid w:val="00B47730"/>
    <w:rsid w:val="00CB0664"/>
    <w:rsid w:val="00CC703B"/>
    <w:rsid w:val="00D2385E"/>
    <w:rsid w:val="00D779DB"/>
    <w:rsid w:val="00DD3F42"/>
    <w:rsid w:val="00F75B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8DC4DE"/>
  <w14:defaultImageDpi w14:val="300"/>
  <w15:docId w15:val="{E471E2C3-3645-4C94-88ED-A1D40896F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raditional Arabic" w:hAnsi="Traditional Arabic"/>
      <w:sz w:val="28"/>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4"/>
      </w:numPr>
      <w:contextualSpacing/>
    </w:pPr>
  </w:style>
  <w:style w:type="paragraph" w:styleId="2">
    <w:name w:val="List Number 2"/>
    <w:basedOn w:val="a1"/>
    <w:uiPriority w:val="99"/>
    <w:unhideWhenUsed/>
    <w:rsid w:val="0029639D"/>
    <w:pPr>
      <w:numPr>
        <w:numId w:val="5"/>
      </w:numPr>
      <w:contextualSpacing/>
    </w:pPr>
  </w:style>
  <w:style w:type="paragraph" w:styleId="3">
    <w:name w:val="List Number 3"/>
    <w:basedOn w:val="a1"/>
    <w:uiPriority w:val="99"/>
    <w:unhideWhenUsed/>
    <w:rsid w:val="0029639D"/>
    <w:pPr>
      <w:numPr>
        <w:numId w:val="6"/>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2">
    <w:name w:val="footnote text"/>
    <w:basedOn w:val="a1"/>
    <w:link w:val="Char7"/>
    <w:uiPriority w:val="99"/>
    <w:semiHidden/>
    <w:unhideWhenUsed/>
    <w:rsid w:val="00A73CAF"/>
    <w:pPr>
      <w:spacing w:after="0" w:line="240" w:lineRule="auto"/>
    </w:pPr>
    <w:rPr>
      <w:rFonts w:asciiTheme="minorHAnsi" w:eastAsiaTheme="minorHAnsi" w:hAnsiTheme="minorHAnsi"/>
      <w:kern w:val="2"/>
      <w:sz w:val="20"/>
      <w:szCs w:val="20"/>
      <w14:ligatures w14:val="standardContextual"/>
    </w:rPr>
  </w:style>
  <w:style w:type="character" w:customStyle="1" w:styleId="Char7">
    <w:name w:val="نص حاشية سفلية Char"/>
    <w:basedOn w:val="a2"/>
    <w:link w:val="aff2"/>
    <w:uiPriority w:val="99"/>
    <w:semiHidden/>
    <w:rsid w:val="00A73CAF"/>
    <w:rPr>
      <w:rFonts w:eastAsiaTheme="minorHAnsi"/>
      <w:kern w:val="2"/>
      <w:sz w:val="20"/>
      <w:szCs w:val="20"/>
      <w14:ligatures w14:val="standardContextual"/>
    </w:rPr>
  </w:style>
  <w:style w:type="character" w:styleId="aff3">
    <w:name w:val="footnote reference"/>
    <w:basedOn w:val="a2"/>
    <w:uiPriority w:val="99"/>
    <w:semiHidden/>
    <w:unhideWhenUsed/>
    <w:rsid w:val="00A73CAF"/>
    <w:rPr>
      <w:vertAlign w:val="superscript"/>
    </w:rPr>
  </w:style>
  <w:style w:type="character" w:styleId="Hyperlink">
    <w:name w:val="Hyperlink"/>
    <w:basedOn w:val="a2"/>
    <w:uiPriority w:val="99"/>
    <w:unhideWhenUsed/>
    <w:rsid w:val="00A73CAF"/>
    <w:rPr>
      <w:color w:val="0000FF" w:themeColor="hyperlink"/>
      <w:u w:val="single"/>
    </w:rPr>
  </w:style>
  <w:style w:type="paragraph" w:customStyle="1" w:styleId="28">
    <w:name w:val="عون العام 2"/>
    <w:basedOn w:val="a1"/>
    <w:link w:val="2Char1"/>
    <w:qFormat/>
    <w:rsid w:val="003B6B2A"/>
    <w:pPr>
      <w:keepNext/>
      <w:keepLines/>
      <w:pBdr>
        <w:right w:val="thinThickMediumGap" w:sz="24" w:space="4" w:color="984806"/>
      </w:pBdr>
      <w:shd w:val="clear" w:color="auto" w:fill="D68568"/>
      <w:spacing w:after="0" w:line="240" w:lineRule="auto"/>
      <w:jc w:val="right"/>
      <w:outlineLvl w:val="0"/>
    </w:pPr>
    <w:rPr>
      <w:rFonts w:eastAsia="Times New Roman" w:cs="Traditional Arabic"/>
      <w:b/>
      <w:bCs/>
      <w:color w:val="FFFFFF"/>
      <w:kern w:val="2"/>
      <w:sz w:val="44"/>
      <w:szCs w:val="44"/>
      <w14:ligatures w14:val="standardContextual"/>
    </w:rPr>
  </w:style>
  <w:style w:type="character" w:customStyle="1" w:styleId="2Char1">
    <w:name w:val="عون العام 2 Char"/>
    <w:basedOn w:val="a2"/>
    <w:link w:val="28"/>
    <w:rsid w:val="003B6B2A"/>
    <w:rPr>
      <w:rFonts w:ascii="Traditional Arabic" w:eastAsia="Times New Roman" w:hAnsi="Traditional Arabic" w:cs="Traditional Arabic"/>
      <w:b/>
      <w:bCs/>
      <w:color w:val="FFFFFF"/>
      <w:kern w:val="2"/>
      <w:sz w:val="44"/>
      <w:szCs w:val="44"/>
      <w:shd w:val="clear" w:color="auto" w:fill="D68568"/>
      <w14:ligatures w14:val="standardContextual"/>
    </w:rPr>
  </w:style>
  <w:style w:type="paragraph" w:customStyle="1" w:styleId="aff4">
    <w:name w:val="عون العام"/>
    <w:basedOn w:val="a1"/>
    <w:link w:val="Char8"/>
    <w:qFormat/>
    <w:rsid w:val="003B6B2A"/>
    <w:pPr>
      <w:keepNext/>
      <w:keepLines/>
      <w:pBdr>
        <w:right w:val="thinThickSmallGap" w:sz="24" w:space="4" w:color="5E806D"/>
      </w:pBdr>
      <w:shd w:val="clear" w:color="auto" w:fill="9CB7A8"/>
      <w:bidi/>
      <w:spacing w:before="40" w:after="0" w:line="259" w:lineRule="auto"/>
      <w:outlineLvl w:val="2"/>
    </w:pPr>
    <w:rPr>
      <w:rFonts w:eastAsia="MS Gothic" w:cs="Traditional Arabic"/>
      <w:b/>
      <w:bCs/>
      <w:color w:val="FFFFFF"/>
      <w:kern w:val="2"/>
      <w:sz w:val="40"/>
      <w:szCs w:val="40"/>
      <w:lang w:eastAsia="en-GB"/>
      <w14:ligatures w14:val="standardContextual"/>
    </w:rPr>
  </w:style>
  <w:style w:type="character" w:customStyle="1" w:styleId="Char8">
    <w:name w:val="عون العام Char"/>
    <w:basedOn w:val="a2"/>
    <w:link w:val="aff4"/>
    <w:rsid w:val="003B6B2A"/>
    <w:rPr>
      <w:rFonts w:ascii="Traditional Arabic" w:eastAsia="MS Gothic" w:hAnsi="Traditional Arabic" w:cs="Traditional Arabic"/>
      <w:b/>
      <w:bCs/>
      <w:color w:val="FFFFFF"/>
      <w:kern w:val="2"/>
      <w:sz w:val="40"/>
      <w:szCs w:val="40"/>
      <w:shd w:val="clear" w:color="auto" w:fill="9CB7A8"/>
      <w:lang w:eastAsia="en-GB"/>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11</Pages>
  <Words>2393</Words>
  <Characters>13642</Characters>
  <Application>Microsoft Office Word</Application>
  <DocSecurity>0</DocSecurity>
  <Lines>113</Lines>
  <Paragraphs>32</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16003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Shahd</cp:lastModifiedBy>
  <cp:revision>8</cp:revision>
  <cp:lastPrinted>2026-06-13T16:20:00Z</cp:lastPrinted>
  <dcterms:created xsi:type="dcterms:W3CDTF">2013-12-23T23:15:00Z</dcterms:created>
  <dcterms:modified xsi:type="dcterms:W3CDTF">2026-06-13T16:20:00Z</dcterms:modified>
  <cp:category/>
</cp:coreProperties>
</file>