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56A4" w14:textId="77777777" w:rsidR="00A40001" w:rsidRPr="004C68E5" w:rsidRDefault="00A40001" w:rsidP="00A40001">
      <w:pPr>
        <w:pStyle w:val="3"/>
        <w:rPr>
          <w:rFonts w:ascii="Sakkal Majalla" w:hAnsi="Sakkal Majalla" w:cs="Noor"/>
          <w:b/>
          <w:color w:val="217AB2"/>
          <w:rtl/>
          <w:lang w:bidi="ar-SY"/>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bookmarkStart w:id="0" w:name="_Toc232273279"/>
      <w:r>
        <w:rPr>
          <w:rFonts w:hint="cs"/>
          <w:rtl/>
        </w:rPr>
        <w:t>المجلس الخامس: التفاؤل</w:t>
      </w:r>
      <w:bookmarkEnd w:id="0"/>
    </w:p>
    <w:p w14:paraId="755F9F6D" w14:textId="77777777" w:rsidR="00A40001" w:rsidRPr="00D50673" w:rsidRDefault="00A40001" w:rsidP="00A40001">
      <w:pPr>
        <w:pStyle w:val="1"/>
        <w:rPr>
          <w:rtl/>
        </w:rPr>
      </w:pPr>
      <w:bookmarkStart w:id="1" w:name="_Toc106296272"/>
      <w:bookmarkStart w:id="2" w:name="_Toc106310998"/>
      <w:bookmarkStart w:id="3" w:name="_Toc232273280"/>
      <w:r w:rsidRPr="00D50673">
        <w:rPr>
          <w:rtl/>
        </w:rPr>
        <w:t>المقدمة:</w:t>
      </w:r>
      <w:bookmarkEnd w:id="1"/>
      <w:bookmarkEnd w:id="2"/>
      <w:bookmarkEnd w:id="3"/>
    </w:p>
    <w:p w14:paraId="70740E3C"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الحمدُ لله ربِّ العالمين، حمدًا كثيرًا طيّبًا مُباركًا فيه. اللهمّ صلّ وسلّم وبارك على عبدك ورسولك محمد. </w:t>
      </w:r>
    </w:p>
    <w:p w14:paraId="2F52F488"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يا أهلًا وسهلًا، حيّاكم الله، يا مرحبًا. </w:t>
      </w:r>
    </w:p>
    <w:p w14:paraId="1C7BCC11"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هذه السّلسلة التي قلنا نُريد أن نغيّر عنوانها -جلسات شبابيّة-؛ بدأتُ أميلُ إلى: «السّويّة النّفسيّة للمُصلح»، لكن هناك بعض الاجتهادات والمحاولات والمقترحات، سوف نرى بإذن الله تعالى.</w:t>
      </w:r>
    </w:p>
    <w:p w14:paraId="545066AA"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نحن أخذنا سابقًا موضوع الهمّ -كان آخر موضوع-، والهمّ والحزن كان على قسمين، وأخذنا موضوع الأمان والسّعادة ولم يسجّلا -وكأنّنا نقهر كلّ مرّة مَنْ لم يحضر-، وكان موضوع القوّة النفسيّة والثّبات.</w:t>
      </w:r>
    </w:p>
    <w:p w14:paraId="2B7F7455" w14:textId="77777777" w:rsidR="00A40001" w:rsidRPr="00D50673" w:rsidRDefault="00A40001" w:rsidP="00A40001">
      <w:pPr>
        <w:pStyle w:val="1"/>
        <w:rPr>
          <w:rtl/>
        </w:rPr>
      </w:pPr>
      <w:bookmarkStart w:id="4" w:name="_Toc106296273"/>
      <w:bookmarkStart w:id="5" w:name="_Toc106310999"/>
      <w:bookmarkStart w:id="6" w:name="_Toc232273281"/>
      <w:r w:rsidRPr="00D50673">
        <w:rPr>
          <w:rtl/>
        </w:rPr>
        <w:t>التفاؤل:</w:t>
      </w:r>
      <w:bookmarkEnd w:id="4"/>
      <w:bookmarkEnd w:id="5"/>
      <w:bookmarkEnd w:id="6"/>
    </w:p>
    <w:p w14:paraId="539E9BEC"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اليوم عندنا الموضوع عن: «التّفاؤل»؛ وموضوع التّفاؤل أتوقع أن يأخذ معنا جلستين أو ثلاث جلسات -كبير قليلًا، نعم-، لا أعتقد أبدًا أنّنا نستطيع أن ننتهي منه الآن، الله يسهّل إن شاء الله.</w:t>
      </w:r>
    </w:p>
    <w:p w14:paraId="06D08BAC"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للتذكير، هذه الموضوعات هي موضوعاتٌ فيها عدة جواذب أو </w:t>
      </w:r>
      <w:proofErr w:type="spellStart"/>
      <w:r w:rsidRPr="00D50673">
        <w:rPr>
          <w:rFonts w:eastAsia="Calibri" w:cs="Traditional Arabic"/>
          <w:sz w:val="40"/>
          <w:szCs w:val="40"/>
          <w:rtl/>
        </w:rPr>
        <w:t>مُتجاذبات</w:t>
      </w:r>
      <w:proofErr w:type="spellEnd"/>
      <w:r w:rsidRPr="00D50673">
        <w:rPr>
          <w:rFonts w:eastAsia="Calibri" w:cs="Traditional Arabic"/>
          <w:sz w:val="40"/>
          <w:szCs w:val="40"/>
          <w:rtl/>
        </w:rPr>
        <w:t>؛ فيها جاذبٌ نفسيٌّ، وهو ليس نفسيًّا تخصصيًّا من جهة علم النّفس، وإنما ما يتعلق بالنّفس البشريّة وتعريفها الشّرعيّ والسّلوكيّ والمبنيّ على تجارب النّاس وما إلى ذلك؛ وجانبٌ شرعيٌ؛ وجانبٌ واقعيٌّ.</w:t>
      </w:r>
    </w:p>
    <w:p w14:paraId="098AFE49"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lastRenderedPageBreak/>
        <w:t xml:space="preserve">بالنّسبة إلى موضوع التّفاؤل، فموضوع التّفاؤل حقيقةً موضوعٌ كبيرٌ جدًّا، وموضوعٌ الحاجةُ إليه كبيرةٌ، خاصّةً للفئة التي نتكلّم عنها في هذه الحلقات؛ نحن قلنا نتكلّم عن الشّابّ المُستقيم الباحث عن سلامته ونجاته الشّخصيّة في طريقه إلى الله سبحانه وتعالى، والباحث عن تقديم شيء لهذه الأمّة الإسلاميّة؛ هذه الحلقات كلّها تتناول هذه الفئة، وبلا شكّ أنّ الخطاب يستفيد منه الجميع، لكنّني أقصد أنّ هذه الفئة من ناحية مشكلاتها، من ناحية العقبات التي تواجهها وما إلى ذلك. </w:t>
      </w:r>
    </w:p>
    <w:p w14:paraId="3449DDDC" w14:textId="77777777" w:rsidR="00A40001" w:rsidRPr="00D50673" w:rsidRDefault="00A40001" w:rsidP="00A40001">
      <w:pPr>
        <w:bidi/>
        <w:spacing w:line="240" w:lineRule="auto"/>
        <w:jc w:val="both"/>
        <w:rPr>
          <w:rFonts w:eastAsia="Calibri" w:cs="Traditional Arabic"/>
          <w:b/>
          <w:bCs/>
          <w:sz w:val="40"/>
          <w:szCs w:val="40"/>
          <w:rtl/>
        </w:rPr>
      </w:pPr>
    </w:p>
    <w:p w14:paraId="10D10243"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t xml:space="preserve">موضوع التّشاؤم والتّفاؤل -بحكم أن التّشاؤم هو عكس التّفاؤل-، هذا الموضوع طبعًا فيه ألفاظٌ ومترادفاتٌ كثيرة، ماذا يوجد من ألفاظ ومترادفات؟ </w:t>
      </w:r>
    </w:p>
    <w:p w14:paraId="3D5086CD"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b/>
          <w:bCs/>
          <w:sz w:val="40"/>
          <w:szCs w:val="40"/>
          <w:rtl/>
        </w:rPr>
        <w:t>إجابات الطّلاب:</w:t>
      </w:r>
      <w:r w:rsidRPr="00D50673">
        <w:rPr>
          <w:rFonts w:eastAsia="Calibri" w:cs="Traditional Arabic"/>
          <w:sz w:val="40"/>
          <w:szCs w:val="40"/>
          <w:rtl/>
        </w:rPr>
        <w:t xml:space="preserve"> الإيجابيّة والسّلبيّة، حُسنُ الظّنّ وسوء الظّنّ، الاستبشار، الأمل واليأس –مباشر-، الخوف -له علاقة، لكنّه ليس رديفًا ولا عنوانّا من العناوين المعبّرة عن التّفاؤل أو عن التّشاؤم-، اليأس والقنوط.</w:t>
      </w:r>
    </w:p>
    <w:p w14:paraId="555044BB" w14:textId="77777777" w:rsidR="00A40001" w:rsidRPr="00D50673" w:rsidRDefault="00A40001" w:rsidP="00A40001">
      <w:pPr>
        <w:pStyle w:val="2"/>
        <w:rPr>
          <w:rtl/>
        </w:rPr>
      </w:pPr>
      <w:bookmarkStart w:id="7" w:name="_Toc106296274"/>
      <w:bookmarkStart w:id="8" w:name="_Toc106311000"/>
      <w:bookmarkStart w:id="9" w:name="_Toc232273282"/>
      <w:r w:rsidRPr="00D50673">
        <w:rPr>
          <w:rtl/>
        </w:rPr>
        <w:t>التفاؤل في القرآن:</w:t>
      </w:r>
      <w:bookmarkEnd w:id="7"/>
      <w:bookmarkEnd w:id="8"/>
      <w:bookmarkEnd w:id="9"/>
    </w:p>
    <w:p w14:paraId="0369A71C"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الله سبحانه وتعالى ذكرَ تعريفات للإنسان، أو ذكرَ صفات من الصّفات التي يكاد أكثر النّاس يتّصفون بها، إلّا أفرادًا من النّاس يكونون ناجين من هذه الصّفات، وهذه الأمور التي يذكرها الله سبحانه وتعالى هي من أهمّ العناوين التي يُتعرّف بها على النّفس البشريّة، وكما قلتُ سابقًا: </w:t>
      </w:r>
      <w:r w:rsidRPr="00330A7C">
        <w:rPr>
          <w:rFonts w:eastAsia="Calibri" w:cs="Traditional Arabic"/>
          <w:bCs/>
          <w:sz w:val="40"/>
          <w:szCs w:val="40"/>
          <w:rtl/>
        </w:rPr>
        <w:t>أي إنسان يطلب التّعرُّف على النّفس البشريّة ولا يبحث في المجال أو الإطار الذي تكلّم فيه الخالق سبحانه وتعالى عن من خلق -عن الإنسان-، أي إنسان يتلمّس معرفة الإنسان دون أن ينظر في كلام خالق الإنسان فستكون معرفته بالإنسان ناقصة قطعًا، خاصّةً وأنّ هذا الموضوع هو من موضوعات القرآن</w:t>
      </w:r>
      <w:r w:rsidRPr="00D50673">
        <w:rPr>
          <w:rFonts w:eastAsia="Calibri" w:cs="Traditional Arabic"/>
          <w:sz w:val="40"/>
          <w:szCs w:val="40"/>
          <w:rtl/>
        </w:rPr>
        <w:t xml:space="preserve">. نحن لا نُعمّم هذه القضيّة فنقول: إذا أردت أن تتعرّف على </w:t>
      </w:r>
      <w:r w:rsidRPr="00D50673">
        <w:rPr>
          <w:rFonts w:eastAsia="Calibri" w:cs="Traditional Arabic"/>
          <w:sz w:val="40"/>
          <w:szCs w:val="40"/>
          <w:rtl/>
        </w:rPr>
        <w:lastRenderedPageBreak/>
        <w:t>الأرض تعرُّفًا علميًّا طبيعيًّا ولم تنظر في القرآن فلن تتعرّف على الأرض، لا نقول هذا الكلام؛ لماذا؟ لأنّ هذا ليس من موضوعات القرآن.</w:t>
      </w:r>
    </w:p>
    <w:p w14:paraId="073C833D" w14:textId="77777777" w:rsidR="00A40001"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لكن هذا من موضوعات القرآن المباشرة والأساسيّة، وكما أنّ القرآن اعتنى بمُعالجة نفوس المُصلِحين أكثر من عنايته بالوسائل الإصلاحيّة، فقد اعتنى ببيان نفوس المُكذِّبين وطبيعة النّفس البشريّة المُكذِّبة وما الذي يعمل داخل صدورهم وما الذي يدور في خواطرهم أثناء عمليّة التّفاعل مع الحقّ بالرّدّ والتّكذيب، ويسجّل القرآنُ دقائق التّفاصيل المتعلّقة بذلك أكثر من عنايته بتسجيل الوسائل التي يسلكها المكذِّبون في تكذيبهم للأنبياء أو للدّعوة؛ </w:t>
      </w:r>
      <w:r w:rsidRPr="00330A7C">
        <w:rPr>
          <w:rFonts w:eastAsia="Calibri" w:cs="Traditional Arabic"/>
          <w:bCs/>
          <w:sz w:val="40"/>
          <w:szCs w:val="40"/>
          <w:rtl/>
        </w:rPr>
        <w:t>فالكلام عن النّفس البشريّة: الإنسان بصورته الإيجابيّة المتّبِعَة المُستجيبة، أو بصورته السّلبيّة المُتكبِّرة البعيدة، كلا هاتين الحالتين من الموضوعات الأساسيّة في القرآن</w:t>
      </w:r>
      <w:r w:rsidRPr="00D50673">
        <w:rPr>
          <w:rFonts w:eastAsia="Calibri" w:cs="Traditional Arabic"/>
          <w:sz w:val="40"/>
          <w:szCs w:val="40"/>
          <w:rtl/>
        </w:rPr>
        <w:t>.</w:t>
      </w:r>
    </w:p>
    <w:p w14:paraId="37837920" w14:textId="77777777" w:rsidR="00A40001" w:rsidRPr="00D50673" w:rsidRDefault="00A40001" w:rsidP="00A40001">
      <w:pPr>
        <w:spacing w:after="160" w:line="259" w:lineRule="auto"/>
        <w:jc w:val="left"/>
        <w:rPr>
          <w:rFonts w:eastAsia="Calibri" w:cs="Traditional Arabic"/>
          <w:sz w:val="40"/>
          <w:szCs w:val="40"/>
        </w:rPr>
      </w:pPr>
      <w:r>
        <w:rPr>
          <w:rFonts w:eastAsia="Calibri" w:cs="Traditional Arabic"/>
          <w:sz w:val="40"/>
          <w:szCs w:val="40"/>
        </w:rPr>
        <w:br w:type="page"/>
      </w:r>
    </w:p>
    <w:p w14:paraId="49CAA2C8" w14:textId="77777777" w:rsidR="00A40001" w:rsidRDefault="00A40001" w:rsidP="00A40001">
      <w:pPr>
        <w:bidi/>
        <w:spacing w:after="0" w:line="240" w:lineRule="auto"/>
        <w:jc w:val="both"/>
        <w:rPr>
          <w:rFonts w:eastAsia="Calibri" w:cs="Traditional Arabic"/>
          <w:sz w:val="40"/>
          <w:szCs w:val="40"/>
          <w:rtl/>
        </w:rPr>
      </w:pPr>
      <w:r w:rsidRPr="00D50673">
        <w:rPr>
          <w:rFonts w:eastAsia="Calibri" w:cs="Traditional Arabic"/>
          <w:b/>
          <w:bCs/>
          <w:sz w:val="40"/>
          <w:szCs w:val="40"/>
          <w:rtl/>
        </w:rPr>
        <w:lastRenderedPageBreak/>
        <w:t>هل القرآن تناول هذا الموضوع -موضوع التّفاؤل أو التّشاؤم من حيث علاقته بالإنسان-؟</w:t>
      </w:r>
      <w:r w:rsidRPr="00D50673">
        <w:rPr>
          <w:rFonts w:eastAsia="Calibri" w:cs="Traditional Arabic"/>
          <w:sz w:val="40"/>
          <w:szCs w:val="40"/>
          <w:rtl/>
        </w:rPr>
        <w:t xml:space="preserve"> </w:t>
      </w:r>
    </w:p>
    <w:p w14:paraId="7DD3AA8B" w14:textId="77777777" w:rsidR="00A40001" w:rsidRPr="00D50673" w:rsidRDefault="00A40001" w:rsidP="00A40001">
      <w:pPr>
        <w:bidi/>
        <w:spacing w:line="240" w:lineRule="auto"/>
        <w:jc w:val="both"/>
        <w:rPr>
          <w:rFonts w:eastAsia="Calibri" w:cs="Traditional Arabic"/>
          <w:sz w:val="40"/>
          <w:szCs w:val="40"/>
          <w:rtl/>
          <w:lang w:bidi="ar-JO"/>
        </w:rPr>
      </w:pPr>
      <w:r w:rsidRPr="00D50673">
        <w:rPr>
          <w:rFonts w:eastAsia="Calibri" w:cs="Traditional Arabic"/>
          <w:sz w:val="40"/>
          <w:szCs w:val="40"/>
          <w:rtl/>
        </w:rPr>
        <w:t xml:space="preserve">نعم، الله سبحانه وتعالى ذكر أنّ الإنسان إذا مسّه الشرّ فيؤوس قنوط: </w:t>
      </w:r>
      <w:r w:rsidRPr="00D50673">
        <w:rPr>
          <w:rFonts w:eastAsiaTheme="majorEastAsia" w:cs="Traditional Arabic"/>
          <w:color w:val="C4804C"/>
          <w:spacing w:val="5"/>
          <w:kern w:val="28"/>
          <w:sz w:val="40"/>
          <w:szCs w:val="40"/>
          <w:rtl/>
        </w:rPr>
        <w:t>﴿وَإِن مَّسَّهُ الشَّرُّ فَيَئُوسٌ قَنُوطٌ﴾</w:t>
      </w:r>
      <w:r w:rsidRPr="00D50673">
        <w:rPr>
          <w:rFonts w:eastAsia="Calibri" w:cs="Traditional Arabic"/>
          <w:sz w:val="40"/>
          <w:szCs w:val="40"/>
          <w:rtl/>
        </w:rPr>
        <w:t>.</w:t>
      </w:r>
    </w:p>
    <w:p w14:paraId="3C42992C"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صفةُ الجَزَع مُناسبة لهذا الموضوع تمامًا -من جهة عكس التّفاؤل-، فلاحظوا كيف يقول الله سبحانه وتعالى: </w:t>
      </w:r>
      <w:r w:rsidRPr="00D50673">
        <w:rPr>
          <w:rFonts w:eastAsiaTheme="majorEastAsia" w:cs="Traditional Arabic"/>
          <w:color w:val="C4804C"/>
          <w:spacing w:val="5"/>
          <w:kern w:val="28"/>
          <w:sz w:val="40"/>
          <w:szCs w:val="40"/>
          <w:rtl/>
        </w:rPr>
        <w:t xml:space="preserve">﴿إِنَّ الْإِنسَانَ خُلِقَ هَلُوعًا </w:t>
      </w:r>
      <w:r w:rsidRPr="00D50673">
        <w:rPr>
          <w:rFonts w:ascii="Sakkal Majalla" w:eastAsiaTheme="majorEastAsia" w:hAnsi="Sakkal Majalla" w:cs="Sakkal Majalla"/>
          <w:color w:val="C4804C"/>
          <w:spacing w:val="5"/>
          <w:kern w:val="28"/>
          <w:sz w:val="40"/>
          <w:szCs w:val="40"/>
          <w:rtl/>
        </w:rPr>
        <w:t>۝١٩</w:t>
      </w:r>
      <w:r w:rsidRPr="00D50673">
        <w:rPr>
          <w:rFonts w:eastAsiaTheme="majorEastAsia" w:cs="Traditional Arabic"/>
          <w:color w:val="C4804C"/>
          <w:spacing w:val="5"/>
          <w:kern w:val="28"/>
          <w:sz w:val="40"/>
          <w:szCs w:val="40"/>
        </w:rPr>
        <w:t xml:space="preserve"> </w:t>
      </w:r>
      <w:hyperlink r:id="rId7">
        <w:r w:rsidRPr="00D50673">
          <w:rPr>
            <w:rFonts w:eastAsiaTheme="majorEastAsia" w:cs="Traditional Arabic"/>
            <w:color w:val="C4804C"/>
            <w:spacing w:val="5"/>
            <w:kern w:val="28"/>
            <w:sz w:val="40"/>
            <w:szCs w:val="40"/>
            <w:rtl/>
          </w:rPr>
          <w:t>إ</w:t>
        </w:r>
      </w:hyperlink>
      <w:hyperlink r:id="rId8">
        <w:r w:rsidRPr="00D50673">
          <w:rPr>
            <w:rFonts w:eastAsiaTheme="majorEastAsia" w:cs="Traditional Arabic"/>
            <w:color w:val="C4804C"/>
            <w:spacing w:val="5"/>
            <w:kern w:val="28"/>
            <w:sz w:val="40"/>
            <w:szCs w:val="40"/>
            <w:rtl/>
          </w:rPr>
          <w:t>ِ</w:t>
        </w:r>
      </w:hyperlink>
      <w:hyperlink r:id="rId9">
        <w:r w:rsidRPr="00D50673">
          <w:rPr>
            <w:rFonts w:eastAsiaTheme="majorEastAsia" w:cs="Traditional Arabic"/>
            <w:color w:val="C4804C"/>
            <w:spacing w:val="5"/>
            <w:kern w:val="28"/>
            <w:sz w:val="40"/>
            <w:szCs w:val="40"/>
            <w:rtl/>
          </w:rPr>
          <w:t>ذ</w:t>
        </w:r>
      </w:hyperlink>
      <w:hyperlink r:id="rId10">
        <w:r w:rsidRPr="00D50673">
          <w:rPr>
            <w:rFonts w:eastAsiaTheme="majorEastAsia" w:cs="Traditional Arabic"/>
            <w:color w:val="C4804C"/>
            <w:spacing w:val="5"/>
            <w:kern w:val="28"/>
            <w:sz w:val="40"/>
            <w:szCs w:val="40"/>
            <w:rtl/>
          </w:rPr>
          <w:t>َ</w:t>
        </w:r>
      </w:hyperlink>
      <w:hyperlink r:id="rId11">
        <w:r w:rsidRPr="00D50673">
          <w:rPr>
            <w:rFonts w:eastAsiaTheme="majorEastAsia" w:cs="Traditional Arabic"/>
            <w:color w:val="C4804C"/>
            <w:spacing w:val="5"/>
            <w:kern w:val="28"/>
            <w:sz w:val="40"/>
            <w:szCs w:val="40"/>
            <w:rtl/>
          </w:rPr>
          <w:t>ا</w:t>
        </w:r>
      </w:hyperlink>
      <w:r w:rsidRPr="00D50673">
        <w:rPr>
          <w:rFonts w:eastAsiaTheme="majorEastAsia" w:cs="Traditional Arabic"/>
          <w:color w:val="C4804C"/>
          <w:spacing w:val="5"/>
          <w:kern w:val="28"/>
          <w:sz w:val="40"/>
          <w:szCs w:val="40"/>
          <w:rtl/>
        </w:rPr>
        <w:t xml:space="preserve"> </w:t>
      </w:r>
      <w:hyperlink r:id="rId12"/>
      <w:hyperlink r:id="rId13">
        <w:r w:rsidRPr="00D50673">
          <w:rPr>
            <w:rFonts w:eastAsiaTheme="majorEastAsia" w:cs="Traditional Arabic"/>
            <w:color w:val="C4804C"/>
            <w:spacing w:val="5"/>
            <w:kern w:val="28"/>
            <w:sz w:val="40"/>
            <w:szCs w:val="40"/>
            <w:rtl/>
          </w:rPr>
          <w:t>م</w:t>
        </w:r>
      </w:hyperlink>
      <w:hyperlink r:id="rId14">
        <w:r w:rsidRPr="00D50673">
          <w:rPr>
            <w:rFonts w:eastAsiaTheme="majorEastAsia" w:cs="Traditional Arabic"/>
            <w:color w:val="C4804C"/>
            <w:spacing w:val="5"/>
            <w:kern w:val="28"/>
            <w:sz w:val="40"/>
            <w:szCs w:val="40"/>
            <w:rtl/>
          </w:rPr>
          <w:t>َ</w:t>
        </w:r>
      </w:hyperlink>
      <w:hyperlink r:id="rId15">
        <w:r w:rsidRPr="00D50673">
          <w:rPr>
            <w:rFonts w:eastAsiaTheme="majorEastAsia" w:cs="Traditional Arabic"/>
            <w:color w:val="C4804C"/>
            <w:spacing w:val="5"/>
            <w:kern w:val="28"/>
            <w:sz w:val="40"/>
            <w:szCs w:val="40"/>
            <w:rtl/>
          </w:rPr>
          <w:t>س</w:t>
        </w:r>
      </w:hyperlink>
      <w:hyperlink r:id="rId16">
        <w:r w:rsidRPr="00D50673">
          <w:rPr>
            <w:rFonts w:eastAsiaTheme="majorEastAsia" w:cs="Traditional Arabic"/>
            <w:color w:val="C4804C"/>
            <w:spacing w:val="5"/>
            <w:kern w:val="28"/>
            <w:sz w:val="40"/>
            <w:szCs w:val="40"/>
            <w:rtl/>
          </w:rPr>
          <w:t>َّ</w:t>
        </w:r>
      </w:hyperlink>
      <w:hyperlink r:id="rId17">
        <w:r w:rsidRPr="00D50673">
          <w:rPr>
            <w:rFonts w:eastAsiaTheme="majorEastAsia" w:cs="Traditional Arabic"/>
            <w:color w:val="C4804C"/>
            <w:spacing w:val="5"/>
            <w:kern w:val="28"/>
            <w:sz w:val="40"/>
            <w:szCs w:val="40"/>
            <w:rtl/>
          </w:rPr>
          <w:t>ه</w:t>
        </w:r>
      </w:hyperlink>
      <w:hyperlink r:id="rId18">
        <w:r w:rsidRPr="00D50673">
          <w:rPr>
            <w:rFonts w:eastAsiaTheme="majorEastAsia" w:cs="Traditional Arabic"/>
            <w:color w:val="C4804C"/>
            <w:spacing w:val="5"/>
            <w:kern w:val="28"/>
            <w:sz w:val="40"/>
            <w:szCs w:val="40"/>
            <w:rtl/>
          </w:rPr>
          <w:t xml:space="preserve">ُ </w:t>
        </w:r>
      </w:hyperlink>
      <w:hyperlink r:id="rId19">
        <w:r w:rsidRPr="00D50673">
          <w:rPr>
            <w:rFonts w:eastAsiaTheme="majorEastAsia" w:cs="Traditional Arabic"/>
            <w:color w:val="C4804C"/>
            <w:spacing w:val="5"/>
            <w:kern w:val="28"/>
            <w:sz w:val="40"/>
            <w:szCs w:val="40"/>
            <w:rtl/>
          </w:rPr>
          <w:t>الش</w:t>
        </w:r>
      </w:hyperlink>
      <w:hyperlink r:id="rId20">
        <w:r w:rsidRPr="00D50673">
          <w:rPr>
            <w:rFonts w:eastAsiaTheme="majorEastAsia" w:cs="Traditional Arabic"/>
            <w:color w:val="C4804C"/>
            <w:spacing w:val="5"/>
            <w:kern w:val="28"/>
            <w:sz w:val="40"/>
            <w:szCs w:val="40"/>
            <w:rtl/>
          </w:rPr>
          <w:t>َّ</w:t>
        </w:r>
      </w:hyperlink>
      <w:hyperlink r:id="rId21">
        <w:r w:rsidRPr="00D50673">
          <w:rPr>
            <w:rFonts w:eastAsiaTheme="majorEastAsia" w:cs="Traditional Arabic"/>
            <w:color w:val="C4804C"/>
            <w:spacing w:val="5"/>
            <w:kern w:val="28"/>
            <w:sz w:val="40"/>
            <w:szCs w:val="40"/>
            <w:rtl/>
          </w:rPr>
          <w:t>ر</w:t>
        </w:r>
      </w:hyperlink>
      <w:hyperlink r:id="rId22">
        <w:r w:rsidRPr="00D50673">
          <w:rPr>
            <w:rFonts w:eastAsiaTheme="majorEastAsia" w:cs="Traditional Arabic"/>
            <w:color w:val="C4804C"/>
            <w:spacing w:val="5"/>
            <w:kern w:val="28"/>
            <w:sz w:val="40"/>
            <w:szCs w:val="40"/>
            <w:rtl/>
          </w:rPr>
          <w:t xml:space="preserve">ُّ </w:t>
        </w:r>
      </w:hyperlink>
      <w:hyperlink r:id="rId23">
        <w:r w:rsidRPr="00D50673">
          <w:rPr>
            <w:rFonts w:eastAsiaTheme="majorEastAsia" w:cs="Traditional Arabic"/>
            <w:color w:val="C4804C"/>
            <w:spacing w:val="5"/>
            <w:kern w:val="28"/>
            <w:sz w:val="40"/>
            <w:szCs w:val="40"/>
            <w:rtl/>
          </w:rPr>
          <w:t>ج</w:t>
        </w:r>
      </w:hyperlink>
      <w:hyperlink r:id="rId24">
        <w:r w:rsidRPr="00D50673">
          <w:rPr>
            <w:rFonts w:eastAsiaTheme="majorEastAsia" w:cs="Traditional Arabic"/>
            <w:color w:val="C4804C"/>
            <w:spacing w:val="5"/>
            <w:kern w:val="28"/>
            <w:sz w:val="40"/>
            <w:szCs w:val="40"/>
            <w:rtl/>
          </w:rPr>
          <w:t>َ</w:t>
        </w:r>
      </w:hyperlink>
      <w:hyperlink r:id="rId25">
        <w:r w:rsidRPr="00D50673">
          <w:rPr>
            <w:rFonts w:eastAsiaTheme="majorEastAsia" w:cs="Traditional Arabic"/>
            <w:color w:val="C4804C"/>
            <w:spacing w:val="5"/>
            <w:kern w:val="28"/>
            <w:sz w:val="40"/>
            <w:szCs w:val="40"/>
            <w:rtl/>
          </w:rPr>
          <w:t>ز</w:t>
        </w:r>
      </w:hyperlink>
      <w:hyperlink r:id="rId26">
        <w:r w:rsidRPr="00D50673">
          <w:rPr>
            <w:rFonts w:eastAsiaTheme="majorEastAsia" w:cs="Traditional Arabic"/>
            <w:color w:val="C4804C"/>
            <w:spacing w:val="5"/>
            <w:kern w:val="28"/>
            <w:sz w:val="40"/>
            <w:szCs w:val="40"/>
            <w:rtl/>
          </w:rPr>
          <w:t>ُ</w:t>
        </w:r>
      </w:hyperlink>
      <w:hyperlink r:id="rId27">
        <w:r w:rsidRPr="00D50673">
          <w:rPr>
            <w:rFonts w:eastAsiaTheme="majorEastAsia" w:cs="Traditional Arabic"/>
            <w:color w:val="C4804C"/>
            <w:spacing w:val="5"/>
            <w:kern w:val="28"/>
            <w:sz w:val="40"/>
            <w:szCs w:val="40"/>
            <w:rtl/>
          </w:rPr>
          <w:t>وع</w:t>
        </w:r>
      </w:hyperlink>
      <w:hyperlink r:id="rId28">
        <w:r w:rsidRPr="00D50673">
          <w:rPr>
            <w:rFonts w:eastAsiaTheme="majorEastAsia" w:cs="Traditional Arabic"/>
            <w:color w:val="C4804C"/>
            <w:spacing w:val="5"/>
            <w:kern w:val="28"/>
            <w:sz w:val="40"/>
            <w:szCs w:val="40"/>
            <w:rtl/>
          </w:rPr>
          <w:t>ً</w:t>
        </w:r>
      </w:hyperlink>
      <w:hyperlink r:id="rId29">
        <w:r w:rsidRPr="00D50673">
          <w:rPr>
            <w:rFonts w:eastAsiaTheme="majorEastAsia" w:cs="Traditional Arabic"/>
            <w:color w:val="C4804C"/>
            <w:spacing w:val="5"/>
            <w:kern w:val="28"/>
            <w:sz w:val="40"/>
            <w:szCs w:val="40"/>
            <w:rtl/>
          </w:rPr>
          <w:t>ا</w:t>
        </w:r>
      </w:hyperlink>
      <w:r w:rsidRPr="00D50673">
        <w:rPr>
          <w:rFonts w:eastAsiaTheme="majorEastAsia" w:cs="Traditional Arabic"/>
          <w:color w:val="C4804C"/>
          <w:spacing w:val="5"/>
          <w:kern w:val="28"/>
          <w:sz w:val="40"/>
          <w:szCs w:val="40"/>
          <w:rtl/>
        </w:rPr>
        <w:t xml:space="preserve"> </w:t>
      </w:r>
      <w:r w:rsidRPr="00D50673">
        <w:rPr>
          <w:rFonts w:ascii="Sakkal Majalla" w:eastAsiaTheme="majorEastAsia" w:hAnsi="Sakkal Majalla" w:cs="Sakkal Majalla"/>
          <w:color w:val="C4804C"/>
          <w:spacing w:val="5"/>
          <w:kern w:val="28"/>
          <w:sz w:val="40"/>
          <w:szCs w:val="40"/>
          <w:rtl/>
        </w:rPr>
        <w:t>۝٢٠</w:t>
      </w:r>
      <w:r w:rsidRPr="00D50673">
        <w:rPr>
          <w:rFonts w:eastAsiaTheme="majorEastAsia" w:cs="Traditional Arabic"/>
          <w:color w:val="C4804C"/>
          <w:spacing w:val="5"/>
          <w:kern w:val="28"/>
          <w:sz w:val="40"/>
          <w:szCs w:val="40"/>
        </w:rPr>
        <w:t xml:space="preserve"> </w:t>
      </w:r>
      <w:hyperlink r:id="rId30">
        <w:r w:rsidRPr="00D50673">
          <w:rPr>
            <w:rFonts w:eastAsiaTheme="majorEastAsia" w:cs="Traditional Arabic"/>
            <w:color w:val="C4804C"/>
            <w:spacing w:val="5"/>
            <w:kern w:val="28"/>
            <w:sz w:val="40"/>
            <w:szCs w:val="40"/>
            <w:rtl/>
          </w:rPr>
          <w:t>و</w:t>
        </w:r>
      </w:hyperlink>
      <w:hyperlink r:id="rId31">
        <w:r w:rsidRPr="00D50673">
          <w:rPr>
            <w:rFonts w:eastAsiaTheme="majorEastAsia" w:cs="Traditional Arabic"/>
            <w:color w:val="C4804C"/>
            <w:spacing w:val="5"/>
            <w:kern w:val="28"/>
            <w:sz w:val="40"/>
            <w:szCs w:val="40"/>
            <w:rtl/>
          </w:rPr>
          <w:t>َ</w:t>
        </w:r>
      </w:hyperlink>
      <w:hyperlink r:id="rId32">
        <w:r w:rsidRPr="00D50673">
          <w:rPr>
            <w:rFonts w:eastAsiaTheme="majorEastAsia" w:cs="Traditional Arabic"/>
            <w:color w:val="C4804C"/>
            <w:spacing w:val="5"/>
            <w:kern w:val="28"/>
            <w:sz w:val="40"/>
            <w:szCs w:val="40"/>
            <w:rtl/>
          </w:rPr>
          <w:t>إ</w:t>
        </w:r>
      </w:hyperlink>
      <w:hyperlink r:id="rId33">
        <w:r w:rsidRPr="00D50673">
          <w:rPr>
            <w:rFonts w:eastAsiaTheme="majorEastAsia" w:cs="Traditional Arabic"/>
            <w:color w:val="C4804C"/>
            <w:spacing w:val="5"/>
            <w:kern w:val="28"/>
            <w:sz w:val="40"/>
            <w:szCs w:val="40"/>
            <w:rtl/>
          </w:rPr>
          <w:t>ِ</w:t>
        </w:r>
      </w:hyperlink>
      <w:hyperlink r:id="rId34">
        <w:r w:rsidRPr="00D50673">
          <w:rPr>
            <w:rFonts w:eastAsiaTheme="majorEastAsia" w:cs="Traditional Arabic"/>
            <w:color w:val="C4804C"/>
            <w:spacing w:val="5"/>
            <w:kern w:val="28"/>
            <w:sz w:val="40"/>
            <w:szCs w:val="40"/>
            <w:rtl/>
          </w:rPr>
          <w:t>ذ</w:t>
        </w:r>
      </w:hyperlink>
      <w:hyperlink r:id="rId35">
        <w:r w:rsidRPr="00D50673">
          <w:rPr>
            <w:rFonts w:eastAsiaTheme="majorEastAsia" w:cs="Traditional Arabic"/>
            <w:color w:val="C4804C"/>
            <w:spacing w:val="5"/>
            <w:kern w:val="28"/>
            <w:sz w:val="40"/>
            <w:szCs w:val="40"/>
            <w:rtl/>
          </w:rPr>
          <w:t>َ</w:t>
        </w:r>
      </w:hyperlink>
      <w:hyperlink r:id="rId36">
        <w:r w:rsidRPr="00D50673">
          <w:rPr>
            <w:rFonts w:eastAsiaTheme="majorEastAsia" w:cs="Traditional Arabic"/>
            <w:color w:val="C4804C"/>
            <w:spacing w:val="5"/>
            <w:kern w:val="28"/>
            <w:sz w:val="40"/>
            <w:szCs w:val="40"/>
            <w:rtl/>
          </w:rPr>
          <w:t>ا</w:t>
        </w:r>
      </w:hyperlink>
      <w:r w:rsidRPr="00D50673">
        <w:rPr>
          <w:rFonts w:eastAsiaTheme="majorEastAsia" w:cs="Traditional Arabic"/>
          <w:color w:val="C4804C"/>
          <w:spacing w:val="5"/>
          <w:kern w:val="28"/>
          <w:sz w:val="40"/>
          <w:szCs w:val="40"/>
          <w:rtl/>
        </w:rPr>
        <w:t xml:space="preserve"> </w:t>
      </w:r>
      <w:hyperlink r:id="rId37"/>
      <w:hyperlink r:id="rId38">
        <w:r w:rsidRPr="00D50673">
          <w:rPr>
            <w:rFonts w:eastAsiaTheme="majorEastAsia" w:cs="Traditional Arabic"/>
            <w:color w:val="C4804C"/>
            <w:spacing w:val="5"/>
            <w:kern w:val="28"/>
            <w:sz w:val="40"/>
            <w:szCs w:val="40"/>
            <w:rtl/>
          </w:rPr>
          <w:t>م</w:t>
        </w:r>
      </w:hyperlink>
      <w:hyperlink r:id="rId39">
        <w:r w:rsidRPr="00D50673">
          <w:rPr>
            <w:rFonts w:eastAsiaTheme="majorEastAsia" w:cs="Traditional Arabic"/>
            <w:color w:val="C4804C"/>
            <w:spacing w:val="5"/>
            <w:kern w:val="28"/>
            <w:sz w:val="40"/>
            <w:szCs w:val="40"/>
            <w:rtl/>
          </w:rPr>
          <w:t>َ</w:t>
        </w:r>
      </w:hyperlink>
      <w:hyperlink r:id="rId40">
        <w:r w:rsidRPr="00D50673">
          <w:rPr>
            <w:rFonts w:eastAsiaTheme="majorEastAsia" w:cs="Traditional Arabic"/>
            <w:color w:val="C4804C"/>
            <w:spacing w:val="5"/>
            <w:kern w:val="28"/>
            <w:sz w:val="40"/>
            <w:szCs w:val="40"/>
            <w:rtl/>
          </w:rPr>
          <w:t>س</w:t>
        </w:r>
      </w:hyperlink>
      <w:hyperlink r:id="rId41">
        <w:r w:rsidRPr="00D50673">
          <w:rPr>
            <w:rFonts w:eastAsiaTheme="majorEastAsia" w:cs="Traditional Arabic"/>
            <w:color w:val="C4804C"/>
            <w:spacing w:val="5"/>
            <w:kern w:val="28"/>
            <w:sz w:val="40"/>
            <w:szCs w:val="40"/>
            <w:rtl/>
          </w:rPr>
          <w:t>َّ</w:t>
        </w:r>
      </w:hyperlink>
      <w:hyperlink r:id="rId42">
        <w:r w:rsidRPr="00D50673">
          <w:rPr>
            <w:rFonts w:eastAsiaTheme="majorEastAsia" w:cs="Traditional Arabic"/>
            <w:color w:val="C4804C"/>
            <w:spacing w:val="5"/>
            <w:kern w:val="28"/>
            <w:sz w:val="40"/>
            <w:szCs w:val="40"/>
            <w:rtl/>
          </w:rPr>
          <w:t>ه</w:t>
        </w:r>
      </w:hyperlink>
      <w:hyperlink r:id="rId43">
        <w:r w:rsidRPr="00D50673">
          <w:rPr>
            <w:rFonts w:eastAsiaTheme="majorEastAsia" w:cs="Traditional Arabic"/>
            <w:color w:val="C4804C"/>
            <w:spacing w:val="5"/>
            <w:kern w:val="28"/>
            <w:sz w:val="40"/>
            <w:szCs w:val="40"/>
            <w:rtl/>
          </w:rPr>
          <w:t xml:space="preserve">ُ </w:t>
        </w:r>
      </w:hyperlink>
      <w:hyperlink r:id="rId44">
        <w:r w:rsidRPr="00D50673">
          <w:rPr>
            <w:rFonts w:eastAsiaTheme="majorEastAsia" w:cs="Traditional Arabic"/>
            <w:color w:val="C4804C"/>
            <w:spacing w:val="5"/>
            <w:kern w:val="28"/>
            <w:sz w:val="40"/>
            <w:szCs w:val="40"/>
            <w:rtl/>
          </w:rPr>
          <w:t>ال</w:t>
        </w:r>
      </w:hyperlink>
      <w:hyperlink r:id="rId45">
        <w:r w:rsidRPr="00D50673">
          <w:rPr>
            <w:rFonts w:eastAsiaTheme="majorEastAsia" w:cs="Traditional Arabic"/>
            <w:color w:val="C4804C"/>
            <w:spacing w:val="5"/>
            <w:kern w:val="28"/>
            <w:sz w:val="40"/>
            <w:szCs w:val="40"/>
            <w:rtl/>
          </w:rPr>
          <w:t>ْ</w:t>
        </w:r>
      </w:hyperlink>
      <w:hyperlink r:id="rId46">
        <w:r w:rsidRPr="00D50673">
          <w:rPr>
            <w:rFonts w:eastAsiaTheme="majorEastAsia" w:cs="Traditional Arabic"/>
            <w:color w:val="C4804C"/>
            <w:spacing w:val="5"/>
            <w:kern w:val="28"/>
            <w:sz w:val="40"/>
            <w:szCs w:val="40"/>
            <w:rtl/>
          </w:rPr>
          <w:t>خ</w:t>
        </w:r>
      </w:hyperlink>
      <w:hyperlink r:id="rId47">
        <w:r w:rsidRPr="00D50673">
          <w:rPr>
            <w:rFonts w:eastAsiaTheme="majorEastAsia" w:cs="Traditional Arabic"/>
            <w:color w:val="C4804C"/>
            <w:spacing w:val="5"/>
            <w:kern w:val="28"/>
            <w:sz w:val="40"/>
            <w:szCs w:val="40"/>
            <w:rtl/>
          </w:rPr>
          <w:t>َ</w:t>
        </w:r>
      </w:hyperlink>
      <w:hyperlink r:id="rId48">
        <w:r w:rsidRPr="00D50673">
          <w:rPr>
            <w:rFonts w:eastAsiaTheme="majorEastAsia" w:cs="Traditional Arabic"/>
            <w:color w:val="C4804C"/>
            <w:spacing w:val="5"/>
            <w:kern w:val="28"/>
            <w:sz w:val="40"/>
            <w:szCs w:val="40"/>
            <w:rtl/>
          </w:rPr>
          <w:t>ي</w:t>
        </w:r>
      </w:hyperlink>
      <w:hyperlink r:id="rId49">
        <w:r w:rsidRPr="00D50673">
          <w:rPr>
            <w:rFonts w:eastAsiaTheme="majorEastAsia" w:cs="Traditional Arabic"/>
            <w:color w:val="C4804C"/>
            <w:spacing w:val="5"/>
            <w:kern w:val="28"/>
            <w:sz w:val="40"/>
            <w:szCs w:val="40"/>
            <w:rtl/>
          </w:rPr>
          <w:t>ْ</w:t>
        </w:r>
      </w:hyperlink>
      <w:hyperlink r:id="rId50">
        <w:r w:rsidRPr="00D50673">
          <w:rPr>
            <w:rFonts w:eastAsiaTheme="majorEastAsia" w:cs="Traditional Arabic"/>
            <w:color w:val="C4804C"/>
            <w:spacing w:val="5"/>
            <w:kern w:val="28"/>
            <w:sz w:val="40"/>
            <w:szCs w:val="40"/>
            <w:rtl/>
          </w:rPr>
          <w:t>ر</w:t>
        </w:r>
      </w:hyperlink>
      <w:hyperlink r:id="rId51">
        <w:r w:rsidRPr="00D50673">
          <w:rPr>
            <w:rFonts w:eastAsiaTheme="majorEastAsia" w:cs="Traditional Arabic"/>
            <w:color w:val="C4804C"/>
            <w:spacing w:val="5"/>
            <w:kern w:val="28"/>
            <w:sz w:val="40"/>
            <w:szCs w:val="40"/>
            <w:rtl/>
          </w:rPr>
          <w:t xml:space="preserve">ُ </w:t>
        </w:r>
      </w:hyperlink>
      <w:hyperlink r:id="rId52">
        <w:r w:rsidRPr="00D50673">
          <w:rPr>
            <w:rFonts w:eastAsiaTheme="majorEastAsia" w:cs="Traditional Arabic"/>
            <w:color w:val="C4804C"/>
            <w:spacing w:val="5"/>
            <w:kern w:val="28"/>
            <w:sz w:val="40"/>
            <w:szCs w:val="40"/>
            <w:rtl/>
          </w:rPr>
          <w:t>م</w:t>
        </w:r>
      </w:hyperlink>
      <w:hyperlink r:id="rId53">
        <w:r w:rsidRPr="00D50673">
          <w:rPr>
            <w:rFonts w:eastAsiaTheme="majorEastAsia" w:cs="Traditional Arabic"/>
            <w:color w:val="C4804C"/>
            <w:spacing w:val="5"/>
            <w:kern w:val="28"/>
            <w:sz w:val="40"/>
            <w:szCs w:val="40"/>
            <w:rtl/>
          </w:rPr>
          <w:t>َ</w:t>
        </w:r>
      </w:hyperlink>
      <w:hyperlink r:id="rId54">
        <w:r w:rsidRPr="00D50673">
          <w:rPr>
            <w:rFonts w:eastAsiaTheme="majorEastAsia" w:cs="Traditional Arabic"/>
            <w:color w:val="C4804C"/>
            <w:spacing w:val="5"/>
            <w:kern w:val="28"/>
            <w:sz w:val="40"/>
            <w:szCs w:val="40"/>
            <w:rtl/>
          </w:rPr>
          <w:t>ن</w:t>
        </w:r>
      </w:hyperlink>
      <w:hyperlink r:id="rId55">
        <w:r w:rsidRPr="00D50673">
          <w:rPr>
            <w:rFonts w:eastAsiaTheme="majorEastAsia" w:cs="Traditional Arabic"/>
            <w:color w:val="C4804C"/>
            <w:spacing w:val="5"/>
            <w:kern w:val="28"/>
            <w:sz w:val="40"/>
            <w:szCs w:val="40"/>
            <w:rtl/>
          </w:rPr>
          <w:t>ُ</w:t>
        </w:r>
      </w:hyperlink>
      <w:hyperlink r:id="rId56">
        <w:r w:rsidRPr="00D50673">
          <w:rPr>
            <w:rFonts w:eastAsiaTheme="majorEastAsia" w:cs="Traditional Arabic"/>
            <w:color w:val="C4804C"/>
            <w:spacing w:val="5"/>
            <w:kern w:val="28"/>
            <w:sz w:val="40"/>
            <w:szCs w:val="40"/>
            <w:rtl/>
          </w:rPr>
          <w:t>وع</w:t>
        </w:r>
      </w:hyperlink>
      <w:hyperlink r:id="rId57">
        <w:r w:rsidRPr="00D50673">
          <w:rPr>
            <w:rFonts w:eastAsiaTheme="majorEastAsia" w:cs="Traditional Arabic"/>
            <w:color w:val="C4804C"/>
            <w:spacing w:val="5"/>
            <w:kern w:val="28"/>
            <w:sz w:val="40"/>
            <w:szCs w:val="40"/>
            <w:rtl/>
          </w:rPr>
          <w:t>ً</w:t>
        </w:r>
      </w:hyperlink>
      <w:hyperlink r:id="rId58">
        <w:r w:rsidRPr="00D50673">
          <w:rPr>
            <w:rFonts w:eastAsiaTheme="majorEastAsia" w:cs="Traditional Arabic"/>
            <w:color w:val="C4804C"/>
            <w:spacing w:val="5"/>
            <w:kern w:val="28"/>
            <w:sz w:val="40"/>
            <w:szCs w:val="40"/>
            <w:rtl/>
          </w:rPr>
          <w:t>ا</w:t>
        </w:r>
      </w:hyperlink>
      <w:r w:rsidRPr="00D50673">
        <w:rPr>
          <w:rFonts w:eastAsiaTheme="majorEastAsia" w:cs="Traditional Arabic"/>
          <w:color w:val="C4804C"/>
          <w:spacing w:val="5"/>
          <w:kern w:val="28"/>
          <w:sz w:val="40"/>
          <w:szCs w:val="40"/>
          <w:rtl/>
        </w:rPr>
        <w:t xml:space="preserve"> </w:t>
      </w:r>
      <w:r w:rsidRPr="00D50673">
        <w:rPr>
          <w:rFonts w:ascii="Sakkal Majalla" w:eastAsiaTheme="majorEastAsia" w:hAnsi="Sakkal Majalla" w:cs="Sakkal Majalla"/>
          <w:color w:val="C4804C"/>
          <w:spacing w:val="5"/>
          <w:kern w:val="28"/>
          <w:sz w:val="40"/>
          <w:szCs w:val="40"/>
          <w:rtl/>
        </w:rPr>
        <w:t xml:space="preserve">۝٢١ </w:t>
      </w:r>
      <w:hyperlink r:id="rId59">
        <w:r w:rsidRPr="00D50673">
          <w:rPr>
            <w:rFonts w:eastAsiaTheme="majorEastAsia" w:cs="Traditional Arabic"/>
            <w:color w:val="C4804C"/>
            <w:spacing w:val="5"/>
            <w:kern w:val="28"/>
            <w:sz w:val="40"/>
            <w:szCs w:val="40"/>
            <w:rtl/>
          </w:rPr>
          <w:t>إ</w:t>
        </w:r>
      </w:hyperlink>
      <w:hyperlink r:id="rId60">
        <w:r w:rsidRPr="00D50673">
          <w:rPr>
            <w:rFonts w:eastAsiaTheme="majorEastAsia" w:cs="Traditional Arabic"/>
            <w:color w:val="C4804C"/>
            <w:spacing w:val="5"/>
            <w:kern w:val="28"/>
            <w:sz w:val="40"/>
            <w:szCs w:val="40"/>
            <w:rtl/>
          </w:rPr>
          <w:t>ِ</w:t>
        </w:r>
      </w:hyperlink>
      <w:hyperlink r:id="rId61">
        <w:r w:rsidRPr="00D50673">
          <w:rPr>
            <w:rFonts w:eastAsiaTheme="majorEastAsia" w:cs="Traditional Arabic"/>
            <w:color w:val="C4804C"/>
            <w:spacing w:val="5"/>
            <w:kern w:val="28"/>
            <w:sz w:val="40"/>
            <w:szCs w:val="40"/>
            <w:rtl/>
          </w:rPr>
          <w:t>ل</w:t>
        </w:r>
      </w:hyperlink>
      <w:hyperlink r:id="rId62">
        <w:r w:rsidRPr="00D50673">
          <w:rPr>
            <w:rFonts w:eastAsiaTheme="majorEastAsia" w:cs="Traditional Arabic"/>
            <w:color w:val="C4804C"/>
            <w:spacing w:val="5"/>
            <w:kern w:val="28"/>
            <w:sz w:val="40"/>
            <w:szCs w:val="40"/>
            <w:rtl/>
          </w:rPr>
          <w:t>َّ</w:t>
        </w:r>
      </w:hyperlink>
      <w:hyperlink r:id="rId63">
        <w:r w:rsidRPr="00D50673">
          <w:rPr>
            <w:rFonts w:eastAsiaTheme="majorEastAsia" w:cs="Traditional Arabic"/>
            <w:color w:val="C4804C"/>
            <w:spacing w:val="5"/>
            <w:kern w:val="28"/>
            <w:sz w:val="40"/>
            <w:szCs w:val="40"/>
            <w:rtl/>
          </w:rPr>
          <w:t>ا</w:t>
        </w:r>
      </w:hyperlink>
      <w:r w:rsidRPr="00D50673">
        <w:rPr>
          <w:rFonts w:eastAsiaTheme="majorEastAsia" w:cs="Traditional Arabic"/>
          <w:color w:val="C4804C"/>
          <w:spacing w:val="5"/>
          <w:kern w:val="28"/>
          <w:sz w:val="40"/>
          <w:szCs w:val="40"/>
          <w:rtl/>
        </w:rPr>
        <w:t xml:space="preserve"> </w:t>
      </w:r>
      <w:hyperlink r:id="rId64"/>
      <w:hyperlink r:id="rId65">
        <w:r w:rsidRPr="00D50673">
          <w:rPr>
            <w:rFonts w:eastAsiaTheme="majorEastAsia" w:cs="Traditional Arabic"/>
            <w:color w:val="C4804C"/>
            <w:spacing w:val="5"/>
            <w:kern w:val="28"/>
            <w:sz w:val="40"/>
            <w:szCs w:val="40"/>
            <w:rtl/>
          </w:rPr>
          <w:t>ال</w:t>
        </w:r>
      </w:hyperlink>
      <w:hyperlink r:id="rId66">
        <w:r w:rsidRPr="00D50673">
          <w:rPr>
            <w:rFonts w:eastAsiaTheme="majorEastAsia" w:cs="Traditional Arabic"/>
            <w:color w:val="C4804C"/>
            <w:spacing w:val="5"/>
            <w:kern w:val="28"/>
            <w:sz w:val="40"/>
            <w:szCs w:val="40"/>
            <w:rtl/>
          </w:rPr>
          <w:t>ْ</w:t>
        </w:r>
      </w:hyperlink>
      <w:hyperlink r:id="rId67">
        <w:r w:rsidRPr="00D50673">
          <w:rPr>
            <w:rFonts w:eastAsiaTheme="majorEastAsia" w:cs="Traditional Arabic"/>
            <w:color w:val="C4804C"/>
            <w:spacing w:val="5"/>
            <w:kern w:val="28"/>
            <w:sz w:val="40"/>
            <w:szCs w:val="40"/>
            <w:rtl/>
          </w:rPr>
          <w:t>م</w:t>
        </w:r>
      </w:hyperlink>
      <w:hyperlink r:id="rId68">
        <w:r w:rsidRPr="00D50673">
          <w:rPr>
            <w:rFonts w:eastAsiaTheme="majorEastAsia" w:cs="Traditional Arabic"/>
            <w:color w:val="C4804C"/>
            <w:spacing w:val="5"/>
            <w:kern w:val="28"/>
            <w:sz w:val="40"/>
            <w:szCs w:val="40"/>
            <w:rtl/>
          </w:rPr>
          <w:t>ُ</w:t>
        </w:r>
      </w:hyperlink>
      <w:hyperlink r:id="rId69">
        <w:r w:rsidRPr="00D50673">
          <w:rPr>
            <w:rFonts w:eastAsiaTheme="majorEastAsia" w:cs="Traditional Arabic"/>
            <w:color w:val="C4804C"/>
            <w:spacing w:val="5"/>
            <w:kern w:val="28"/>
            <w:sz w:val="40"/>
            <w:szCs w:val="40"/>
            <w:rtl/>
          </w:rPr>
          <w:t>ص</w:t>
        </w:r>
      </w:hyperlink>
      <w:hyperlink r:id="rId70">
        <w:r w:rsidRPr="00D50673">
          <w:rPr>
            <w:rFonts w:eastAsiaTheme="majorEastAsia" w:cs="Traditional Arabic"/>
            <w:color w:val="C4804C"/>
            <w:spacing w:val="5"/>
            <w:kern w:val="28"/>
            <w:sz w:val="40"/>
            <w:szCs w:val="40"/>
            <w:rtl/>
          </w:rPr>
          <w:t>َ</w:t>
        </w:r>
      </w:hyperlink>
      <w:hyperlink r:id="rId71">
        <w:r w:rsidRPr="00D50673">
          <w:rPr>
            <w:rFonts w:eastAsiaTheme="majorEastAsia" w:cs="Traditional Arabic"/>
            <w:color w:val="C4804C"/>
            <w:spacing w:val="5"/>
            <w:kern w:val="28"/>
            <w:sz w:val="40"/>
            <w:szCs w:val="40"/>
            <w:rtl/>
          </w:rPr>
          <w:t>ل</w:t>
        </w:r>
      </w:hyperlink>
      <w:hyperlink r:id="rId72">
        <w:r w:rsidRPr="00D50673">
          <w:rPr>
            <w:rFonts w:eastAsiaTheme="majorEastAsia" w:cs="Traditional Arabic"/>
            <w:color w:val="C4804C"/>
            <w:spacing w:val="5"/>
            <w:kern w:val="28"/>
            <w:sz w:val="40"/>
            <w:szCs w:val="40"/>
            <w:rtl/>
          </w:rPr>
          <w:t>ِّ</w:t>
        </w:r>
      </w:hyperlink>
      <w:hyperlink r:id="rId73">
        <w:r w:rsidRPr="00D50673">
          <w:rPr>
            <w:rFonts w:eastAsiaTheme="majorEastAsia" w:cs="Traditional Arabic"/>
            <w:color w:val="C4804C"/>
            <w:spacing w:val="5"/>
            <w:kern w:val="28"/>
            <w:sz w:val="40"/>
            <w:szCs w:val="40"/>
            <w:rtl/>
          </w:rPr>
          <w:t>ين</w:t>
        </w:r>
      </w:hyperlink>
      <w:hyperlink r:id="rId74">
        <w:r w:rsidRPr="00D50673">
          <w:rPr>
            <w:rFonts w:eastAsiaTheme="majorEastAsia" w:cs="Traditional Arabic"/>
            <w:color w:val="C4804C"/>
            <w:spacing w:val="5"/>
            <w:kern w:val="28"/>
            <w:sz w:val="40"/>
            <w:szCs w:val="40"/>
            <w:rtl/>
          </w:rPr>
          <w:t>َ</w:t>
        </w:r>
      </w:hyperlink>
      <w:r w:rsidRPr="00D50673">
        <w:rPr>
          <w:rFonts w:eastAsiaTheme="majorEastAsia" w:cs="Traditional Arabic"/>
          <w:color w:val="C4804C"/>
          <w:spacing w:val="5"/>
          <w:kern w:val="28"/>
          <w:sz w:val="40"/>
          <w:szCs w:val="40"/>
          <w:rtl/>
        </w:rPr>
        <w:t xml:space="preserve"> </w:t>
      </w:r>
      <w:r w:rsidRPr="00D50673">
        <w:rPr>
          <w:rFonts w:ascii="Sakkal Majalla" w:eastAsiaTheme="majorEastAsia" w:hAnsi="Sakkal Majalla" w:cs="Sakkal Majalla"/>
          <w:color w:val="C4804C"/>
          <w:spacing w:val="5"/>
          <w:kern w:val="28"/>
          <w:sz w:val="40"/>
          <w:szCs w:val="40"/>
          <w:rtl/>
        </w:rPr>
        <w:t>۝٢٢</w:t>
      </w:r>
      <w:r w:rsidRPr="00D50673">
        <w:rPr>
          <w:rFonts w:eastAsiaTheme="majorEastAsia" w:cs="Traditional Arabic"/>
          <w:color w:val="C4804C"/>
          <w:spacing w:val="5"/>
          <w:kern w:val="28"/>
          <w:sz w:val="40"/>
          <w:szCs w:val="40"/>
        </w:rPr>
        <w:t xml:space="preserve"> </w:t>
      </w:r>
      <w:hyperlink r:id="rId75">
        <w:r w:rsidRPr="00D50673">
          <w:rPr>
            <w:rFonts w:eastAsiaTheme="majorEastAsia" w:cs="Traditional Arabic"/>
            <w:color w:val="C4804C"/>
            <w:spacing w:val="5"/>
            <w:kern w:val="28"/>
            <w:sz w:val="40"/>
            <w:szCs w:val="40"/>
            <w:rtl/>
          </w:rPr>
          <w:t>ال</w:t>
        </w:r>
      </w:hyperlink>
      <w:hyperlink r:id="rId76">
        <w:r w:rsidRPr="00D50673">
          <w:rPr>
            <w:rFonts w:eastAsiaTheme="majorEastAsia" w:cs="Traditional Arabic"/>
            <w:color w:val="C4804C"/>
            <w:spacing w:val="5"/>
            <w:kern w:val="28"/>
            <w:sz w:val="40"/>
            <w:szCs w:val="40"/>
            <w:rtl/>
          </w:rPr>
          <w:t>َّ</w:t>
        </w:r>
      </w:hyperlink>
      <w:hyperlink r:id="rId77">
        <w:r w:rsidRPr="00D50673">
          <w:rPr>
            <w:rFonts w:eastAsiaTheme="majorEastAsia" w:cs="Traditional Arabic"/>
            <w:color w:val="C4804C"/>
            <w:spacing w:val="5"/>
            <w:kern w:val="28"/>
            <w:sz w:val="40"/>
            <w:szCs w:val="40"/>
            <w:rtl/>
          </w:rPr>
          <w:t>ذ</w:t>
        </w:r>
      </w:hyperlink>
      <w:hyperlink r:id="rId78">
        <w:r w:rsidRPr="00D50673">
          <w:rPr>
            <w:rFonts w:eastAsiaTheme="majorEastAsia" w:cs="Traditional Arabic"/>
            <w:color w:val="C4804C"/>
            <w:spacing w:val="5"/>
            <w:kern w:val="28"/>
            <w:sz w:val="40"/>
            <w:szCs w:val="40"/>
            <w:rtl/>
          </w:rPr>
          <w:t>ِ</w:t>
        </w:r>
      </w:hyperlink>
      <w:hyperlink r:id="rId79">
        <w:r w:rsidRPr="00D50673">
          <w:rPr>
            <w:rFonts w:eastAsiaTheme="majorEastAsia" w:cs="Traditional Arabic"/>
            <w:color w:val="C4804C"/>
            <w:spacing w:val="5"/>
            <w:kern w:val="28"/>
            <w:sz w:val="40"/>
            <w:szCs w:val="40"/>
            <w:rtl/>
          </w:rPr>
          <w:t>ين</w:t>
        </w:r>
      </w:hyperlink>
      <w:hyperlink r:id="rId80">
        <w:r w:rsidRPr="00D50673">
          <w:rPr>
            <w:rFonts w:eastAsiaTheme="majorEastAsia" w:cs="Traditional Arabic"/>
            <w:color w:val="C4804C"/>
            <w:spacing w:val="5"/>
            <w:kern w:val="28"/>
            <w:sz w:val="40"/>
            <w:szCs w:val="40"/>
            <w:rtl/>
          </w:rPr>
          <w:t xml:space="preserve">َ </w:t>
        </w:r>
      </w:hyperlink>
      <w:hyperlink r:id="rId81">
        <w:r w:rsidRPr="00D50673">
          <w:rPr>
            <w:rFonts w:eastAsiaTheme="majorEastAsia" w:cs="Traditional Arabic"/>
            <w:color w:val="C4804C"/>
            <w:spacing w:val="5"/>
            <w:kern w:val="28"/>
            <w:sz w:val="40"/>
            <w:szCs w:val="40"/>
            <w:rtl/>
          </w:rPr>
          <w:t>ه</w:t>
        </w:r>
      </w:hyperlink>
      <w:hyperlink r:id="rId82">
        <w:r w:rsidRPr="00D50673">
          <w:rPr>
            <w:rFonts w:eastAsiaTheme="majorEastAsia" w:cs="Traditional Arabic"/>
            <w:color w:val="C4804C"/>
            <w:spacing w:val="5"/>
            <w:kern w:val="28"/>
            <w:sz w:val="40"/>
            <w:szCs w:val="40"/>
            <w:rtl/>
          </w:rPr>
          <w:t>ُ</w:t>
        </w:r>
      </w:hyperlink>
      <w:hyperlink r:id="rId83">
        <w:r w:rsidRPr="00D50673">
          <w:rPr>
            <w:rFonts w:eastAsiaTheme="majorEastAsia" w:cs="Traditional Arabic"/>
            <w:color w:val="C4804C"/>
            <w:spacing w:val="5"/>
            <w:kern w:val="28"/>
            <w:sz w:val="40"/>
            <w:szCs w:val="40"/>
            <w:rtl/>
          </w:rPr>
          <w:t>م</w:t>
        </w:r>
      </w:hyperlink>
      <w:hyperlink r:id="rId84">
        <w:r w:rsidRPr="00D50673">
          <w:rPr>
            <w:rFonts w:eastAsiaTheme="majorEastAsia" w:cs="Traditional Arabic"/>
            <w:color w:val="C4804C"/>
            <w:spacing w:val="5"/>
            <w:kern w:val="28"/>
            <w:sz w:val="40"/>
            <w:szCs w:val="40"/>
            <w:rtl/>
          </w:rPr>
          <w:t xml:space="preserve">ْ </w:t>
        </w:r>
      </w:hyperlink>
      <w:hyperlink r:id="rId85">
        <w:r w:rsidRPr="00D50673">
          <w:rPr>
            <w:rFonts w:eastAsiaTheme="majorEastAsia" w:cs="Traditional Arabic"/>
            <w:color w:val="C4804C"/>
            <w:spacing w:val="5"/>
            <w:kern w:val="28"/>
            <w:sz w:val="40"/>
            <w:szCs w:val="40"/>
            <w:rtl/>
          </w:rPr>
          <w:t>ع</w:t>
        </w:r>
      </w:hyperlink>
      <w:hyperlink r:id="rId86">
        <w:r w:rsidRPr="00D50673">
          <w:rPr>
            <w:rFonts w:eastAsiaTheme="majorEastAsia" w:cs="Traditional Arabic"/>
            <w:color w:val="C4804C"/>
            <w:spacing w:val="5"/>
            <w:kern w:val="28"/>
            <w:sz w:val="40"/>
            <w:szCs w:val="40"/>
            <w:rtl/>
          </w:rPr>
          <w:t>َ</w:t>
        </w:r>
      </w:hyperlink>
      <w:hyperlink r:id="rId87">
        <w:r w:rsidRPr="00D50673">
          <w:rPr>
            <w:rFonts w:eastAsiaTheme="majorEastAsia" w:cs="Traditional Arabic"/>
            <w:color w:val="C4804C"/>
            <w:spacing w:val="5"/>
            <w:kern w:val="28"/>
            <w:sz w:val="40"/>
            <w:szCs w:val="40"/>
            <w:rtl/>
          </w:rPr>
          <w:t>ل</w:t>
        </w:r>
      </w:hyperlink>
      <w:hyperlink r:id="rId88">
        <w:r w:rsidRPr="00D50673">
          <w:rPr>
            <w:rFonts w:eastAsiaTheme="majorEastAsia" w:cs="Traditional Arabic"/>
            <w:color w:val="C4804C"/>
            <w:spacing w:val="5"/>
            <w:kern w:val="28"/>
            <w:sz w:val="40"/>
            <w:szCs w:val="40"/>
            <w:rtl/>
          </w:rPr>
          <w:t>َ</w:t>
        </w:r>
      </w:hyperlink>
      <w:hyperlink r:id="rId89">
        <w:r w:rsidRPr="00D50673">
          <w:rPr>
            <w:rFonts w:eastAsiaTheme="majorEastAsia" w:cs="Traditional Arabic"/>
            <w:color w:val="C4804C"/>
            <w:spacing w:val="5"/>
            <w:kern w:val="28"/>
            <w:sz w:val="40"/>
            <w:szCs w:val="40"/>
            <w:rtl/>
          </w:rPr>
          <w:t>ى</w:t>
        </w:r>
      </w:hyperlink>
      <w:hyperlink r:id="rId90">
        <w:r w:rsidRPr="00D50673">
          <w:rPr>
            <w:rFonts w:eastAsiaTheme="majorEastAsia" w:cs="Traditional Arabic"/>
            <w:color w:val="C4804C"/>
            <w:spacing w:val="5"/>
            <w:kern w:val="28"/>
            <w:sz w:val="40"/>
            <w:szCs w:val="40"/>
            <w:rtl/>
          </w:rPr>
          <w:t xml:space="preserve">ٰ </w:t>
        </w:r>
      </w:hyperlink>
      <w:hyperlink r:id="rId91">
        <w:r w:rsidRPr="00D50673">
          <w:rPr>
            <w:rFonts w:eastAsiaTheme="majorEastAsia" w:cs="Traditional Arabic"/>
            <w:color w:val="C4804C"/>
            <w:spacing w:val="5"/>
            <w:kern w:val="28"/>
            <w:sz w:val="40"/>
            <w:szCs w:val="40"/>
            <w:rtl/>
          </w:rPr>
          <w:t>ص</w:t>
        </w:r>
      </w:hyperlink>
      <w:hyperlink r:id="rId92">
        <w:r w:rsidRPr="00D50673">
          <w:rPr>
            <w:rFonts w:eastAsiaTheme="majorEastAsia" w:cs="Traditional Arabic"/>
            <w:color w:val="C4804C"/>
            <w:spacing w:val="5"/>
            <w:kern w:val="28"/>
            <w:sz w:val="40"/>
            <w:szCs w:val="40"/>
            <w:rtl/>
          </w:rPr>
          <w:t>َ</w:t>
        </w:r>
      </w:hyperlink>
      <w:hyperlink r:id="rId93">
        <w:r w:rsidRPr="00D50673">
          <w:rPr>
            <w:rFonts w:eastAsiaTheme="majorEastAsia" w:cs="Traditional Arabic"/>
            <w:color w:val="C4804C"/>
            <w:spacing w:val="5"/>
            <w:kern w:val="28"/>
            <w:sz w:val="40"/>
            <w:szCs w:val="40"/>
            <w:rtl/>
          </w:rPr>
          <w:t>ل</w:t>
        </w:r>
      </w:hyperlink>
      <w:hyperlink r:id="rId94">
        <w:r w:rsidRPr="00D50673">
          <w:rPr>
            <w:rFonts w:eastAsiaTheme="majorEastAsia" w:cs="Traditional Arabic"/>
            <w:color w:val="C4804C"/>
            <w:spacing w:val="5"/>
            <w:kern w:val="28"/>
            <w:sz w:val="40"/>
            <w:szCs w:val="40"/>
            <w:rtl/>
          </w:rPr>
          <w:t>َ</w:t>
        </w:r>
      </w:hyperlink>
      <w:hyperlink r:id="rId95">
        <w:r w:rsidRPr="00D50673">
          <w:rPr>
            <w:rFonts w:eastAsiaTheme="majorEastAsia" w:cs="Traditional Arabic"/>
            <w:color w:val="C4804C"/>
            <w:spacing w:val="5"/>
            <w:kern w:val="28"/>
            <w:sz w:val="40"/>
            <w:szCs w:val="40"/>
            <w:rtl/>
          </w:rPr>
          <w:t>ات</w:t>
        </w:r>
      </w:hyperlink>
      <w:hyperlink r:id="rId96">
        <w:r w:rsidRPr="00D50673">
          <w:rPr>
            <w:rFonts w:eastAsiaTheme="majorEastAsia" w:cs="Traditional Arabic"/>
            <w:color w:val="C4804C"/>
            <w:spacing w:val="5"/>
            <w:kern w:val="28"/>
            <w:sz w:val="40"/>
            <w:szCs w:val="40"/>
            <w:rtl/>
          </w:rPr>
          <w:t>ِ</w:t>
        </w:r>
      </w:hyperlink>
      <w:hyperlink r:id="rId97">
        <w:r w:rsidRPr="00D50673">
          <w:rPr>
            <w:rFonts w:eastAsiaTheme="majorEastAsia" w:cs="Traditional Arabic"/>
            <w:color w:val="C4804C"/>
            <w:spacing w:val="5"/>
            <w:kern w:val="28"/>
            <w:sz w:val="40"/>
            <w:szCs w:val="40"/>
            <w:rtl/>
          </w:rPr>
          <w:t>ه</w:t>
        </w:r>
      </w:hyperlink>
      <w:hyperlink r:id="rId98">
        <w:r w:rsidRPr="00D50673">
          <w:rPr>
            <w:rFonts w:eastAsiaTheme="majorEastAsia" w:cs="Traditional Arabic"/>
            <w:color w:val="C4804C"/>
            <w:spacing w:val="5"/>
            <w:kern w:val="28"/>
            <w:sz w:val="40"/>
            <w:szCs w:val="40"/>
            <w:rtl/>
          </w:rPr>
          <w:t>ِ</w:t>
        </w:r>
      </w:hyperlink>
      <w:hyperlink r:id="rId99">
        <w:r w:rsidRPr="00D50673">
          <w:rPr>
            <w:rFonts w:eastAsiaTheme="majorEastAsia" w:cs="Traditional Arabic"/>
            <w:color w:val="C4804C"/>
            <w:spacing w:val="5"/>
            <w:kern w:val="28"/>
            <w:sz w:val="40"/>
            <w:szCs w:val="40"/>
            <w:rtl/>
          </w:rPr>
          <w:t>م</w:t>
        </w:r>
      </w:hyperlink>
      <w:hyperlink r:id="rId100">
        <w:r w:rsidRPr="00D50673">
          <w:rPr>
            <w:rFonts w:eastAsiaTheme="majorEastAsia" w:cs="Traditional Arabic"/>
            <w:color w:val="C4804C"/>
            <w:spacing w:val="5"/>
            <w:kern w:val="28"/>
            <w:sz w:val="40"/>
            <w:szCs w:val="40"/>
            <w:rtl/>
          </w:rPr>
          <w:t xml:space="preserve">ْ </w:t>
        </w:r>
      </w:hyperlink>
      <w:hyperlink r:id="rId101">
        <w:r w:rsidRPr="00D50673">
          <w:rPr>
            <w:rFonts w:eastAsiaTheme="majorEastAsia" w:cs="Traditional Arabic"/>
            <w:color w:val="C4804C"/>
            <w:spacing w:val="5"/>
            <w:kern w:val="28"/>
            <w:sz w:val="40"/>
            <w:szCs w:val="40"/>
            <w:rtl/>
          </w:rPr>
          <w:t>د</w:t>
        </w:r>
      </w:hyperlink>
      <w:hyperlink r:id="rId102">
        <w:r w:rsidRPr="00D50673">
          <w:rPr>
            <w:rFonts w:eastAsiaTheme="majorEastAsia" w:cs="Traditional Arabic"/>
            <w:color w:val="C4804C"/>
            <w:spacing w:val="5"/>
            <w:kern w:val="28"/>
            <w:sz w:val="40"/>
            <w:szCs w:val="40"/>
            <w:rtl/>
          </w:rPr>
          <w:t>َ</w:t>
        </w:r>
      </w:hyperlink>
      <w:hyperlink r:id="rId103">
        <w:r w:rsidRPr="00D50673">
          <w:rPr>
            <w:rFonts w:eastAsiaTheme="majorEastAsia" w:cs="Traditional Arabic"/>
            <w:color w:val="C4804C"/>
            <w:spacing w:val="5"/>
            <w:kern w:val="28"/>
            <w:sz w:val="40"/>
            <w:szCs w:val="40"/>
            <w:rtl/>
          </w:rPr>
          <w:t>ائ</w:t>
        </w:r>
      </w:hyperlink>
      <w:hyperlink r:id="rId104">
        <w:r w:rsidRPr="00D50673">
          <w:rPr>
            <w:rFonts w:eastAsiaTheme="majorEastAsia" w:cs="Traditional Arabic"/>
            <w:color w:val="C4804C"/>
            <w:spacing w:val="5"/>
            <w:kern w:val="28"/>
            <w:sz w:val="40"/>
            <w:szCs w:val="40"/>
            <w:rtl/>
          </w:rPr>
          <w:t>ِ</w:t>
        </w:r>
      </w:hyperlink>
      <w:hyperlink r:id="rId105">
        <w:r w:rsidRPr="00D50673">
          <w:rPr>
            <w:rFonts w:eastAsiaTheme="majorEastAsia" w:cs="Traditional Arabic"/>
            <w:color w:val="C4804C"/>
            <w:spacing w:val="5"/>
            <w:kern w:val="28"/>
            <w:sz w:val="40"/>
            <w:szCs w:val="40"/>
            <w:rtl/>
          </w:rPr>
          <w:t>م</w:t>
        </w:r>
      </w:hyperlink>
      <w:hyperlink r:id="rId106">
        <w:r w:rsidRPr="00D50673">
          <w:rPr>
            <w:rFonts w:eastAsiaTheme="majorEastAsia" w:cs="Traditional Arabic"/>
            <w:color w:val="C4804C"/>
            <w:spacing w:val="5"/>
            <w:kern w:val="28"/>
            <w:sz w:val="40"/>
            <w:szCs w:val="40"/>
            <w:rtl/>
          </w:rPr>
          <w:t>ُ</w:t>
        </w:r>
      </w:hyperlink>
      <w:hyperlink r:id="rId107">
        <w:r w:rsidRPr="00D50673">
          <w:rPr>
            <w:rFonts w:eastAsiaTheme="majorEastAsia" w:cs="Traditional Arabic"/>
            <w:color w:val="C4804C"/>
            <w:spacing w:val="5"/>
            <w:kern w:val="28"/>
            <w:sz w:val="40"/>
            <w:szCs w:val="40"/>
            <w:rtl/>
          </w:rPr>
          <w:t>ون</w:t>
        </w:r>
      </w:hyperlink>
      <w:hyperlink r:id="rId108">
        <w:r w:rsidRPr="00D50673">
          <w:rPr>
            <w:rFonts w:eastAsiaTheme="majorEastAsia" w:cs="Traditional Arabic"/>
            <w:color w:val="C4804C"/>
            <w:spacing w:val="5"/>
            <w:kern w:val="28"/>
            <w:sz w:val="40"/>
            <w:szCs w:val="40"/>
            <w:rtl/>
          </w:rPr>
          <w:t>َ</w:t>
        </w:r>
      </w:hyperlink>
      <w:r w:rsidRPr="00D50673">
        <w:rPr>
          <w:rFonts w:ascii="Sakkal Majalla" w:eastAsiaTheme="majorEastAsia" w:hAnsi="Sakkal Majalla" w:cs="Sakkal Majalla"/>
          <w:color w:val="C4804C"/>
          <w:spacing w:val="5"/>
          <w:kern w:val="28"/>
          <w:sz w:val="40"/>
          <w:szCs w:val="40"/>
          <w:rtl/>
        </w:rPr>
        <w:t xml:space="preserve"> ۝٢٣</w:t>
      </w:r>
      <w:r w:rsidRPr="00D50673">
        <w:rPr>
          <w:rFonts w:eastAsiaTheme="majorEastAsia" w:cs="Traditional Arabic"/>
          <w:color w:val="C4804C"/>
          <w:spacing w:val="5"/>
          <w:kern w:val="28"/>
          <w:sz w:val="40"/>
          <w:szCs w:val="40"/>
          <w:rtl/>
        </w:rPr>
        <w:t>﴾</w:t>
      </w:r>
      <w:r w:rsidRPr="00D50673">
        <w:rPr>
          <w:rFonts w:eastAsia="Calibri" w:cs="Traditional Arabic"/>
          <w:sz w:val="40"/>
          <w:szCs w:val="40"/>
          <w:rtl/>
        </w:rPr>
        <w:t>، إلى آخر صفات المُتّقين المُستَثنين من هذه الصفة؛ لذلك –حقيقةً- هذا الموضوع في كتاب الله سبحانه وتعالى -موضوع التعرّف على الإنسان- من أعظم الموضوعات.</w:t>
      </w:r>
    </w:p>
    <w:p w14:paraId="61FAFE6E"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b/>
          <w:bCs/>
          <w:sz w:val="40"/>
          <w:szCs w:val="40"/>
          <w:rtl/>
        </w:rPr>
        <w:t>هل تكلّم عن هذا الموضوع -التفاؤل، القُنوط، اليأس-؟</w:t>
      </w:r>
      <w:r w:rsidRPr="00D50673">
        <w:rPr>
          <w:rFonts w:eastAsia="Calibri" w:cs="Traditional Arabic"/>
          <w:sz w:val="40"/>
          <w:szCs w:val="40"/>
          <w:rtl/>
        </w:rPr>
        <w:t xml:space="preserve"> نعم، كطبيعة بشريّة، ونحن نتكلّم الآن عن سويّة نفسيّة، </w:t>
      </w:r>
      <w:r w:rsidRPr="00330A7C">
        <w:rPr>
          <w:rFonts w:eastAsia="Calibri" w:cs="Traditional Arabic"/>
          <w:bCs/>
          <w:sz w:val="40"/>
          <w:szCs w:val="40"/>
          <w:rtl/>
        </w:rPr>
        <w:t>فالإنسان يجب أنْ يعلم أنّ الطّبيعةَ البشريّة طبيعةٌ فيها اليأس والقنوط، وأنّ التفاؤل ليس هو الأصل؛ فلذلك يحتاج الإنسان أن يضعَ نفسَه على الجادّة ليكون متفائلًا تفاؤلًا صحيحًا</w:t>
      </w:r>
      <w:r w:rsidRPr="00D50673">
        <w:rPr>
          <w:rFonts w:eastAsia="Calibri" w:cs="Traditional Arabic"/>
          <w:sz w:val="40"/>
          <w:szCs w:val="40"/>
          <w:rtl/>
        </w:rPr>
        <w:t>، هذه نقطة مهمّة جدًّا، حتى لا يظنّ الإنسان أنّه لا يحتاج مُجاهدة ولا تهذيبًا ولا شيئًا حتّى يكون متفائلًا تفاؤلًا حسنًا، هذه قضيّة مهمّة جدًّا.</w:t>
      </w:r>
    </w:p>
    <w:p w14:paraId="74FFACCE"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بينما الأصل أنّ الإنسان عنده هَلَع وقُنوط وجَزَع ويأس، وهذا يظهر في أشياء كثيرة، يظهر في المستوى الشخصيّ؛ مثلًا في قضيّة المصائب، وتعرفون أكثر تعامل النّاس مع المصائب، فالمصائب عادةً تؤدي إلى الإحباط والجزع والقنوط واليأس إلى آخره.</w:t>
      </w:r>
    </w:p>
    <w:p w14:paraId="0F955BCA" w14:textId="77777777" w:rsidR="00A40001" w:rsidRPr="00D50673" w:rsidRDefault="00A40001" w:rsidP="00A40001">
      <w:pPr>
        <w:pStyle w:val="1"/>
        <w:rPr>
          <w:rtl/>
        </w:rPr>
      </w:pPr>
      <w:bookmarkStart w:id="10" w:name="_Toc106296275"/>
      <w:bookmarkStart w:id="11" w:name="_Toc106311001"/>
      <w:bookmarkStart w:id="12" w:name="_Toc232273283"/>
      <w:r w:rsidRPr="00D50673">
        <w:rPr>
          <w:rtl/>
        </w:rPr>
        <w:lastRenderedPageBreak/>
        <w:t>أصناف الناس في باب التفاؤل والتشاؤم:</w:t>
      </w:r>
      <w:bookmarkEnd w:id="10"/>
      <w:bookmarkEnd w:id="11"/>
      <w:bookmarkEnd w:id="12"/>
    </w:p>
    <w:p w14:paraId="6FEF1F15"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نريد أن نقرّب الصّورة قليلًا، نحن تكلّمنا عن الإنسان بشكلٍ عام؛ دعونا الآن في هذا الإنسان المُصلِح، الإنسان المُجتهد على نفسه، الإنسان السّالك طريق ربّه، نريد أن نقسّم أصناف النّاس السّالكين أو المتألّقين بهذا الطريق الأُخرَوِيّ من حيث التّفاؤل والتّشاؤم. تعرفون طبعًا، هذا التّصنيف له أصل -فكرة تقسيم النّاس إلى أصناف في الطّبائع أو في التّعامل النّفسيّ تجاه قضايا معيّنة، هذا له أصل نبويّ-.</w:t>
      </w:r>
    </w:p>
    <w:p w14:paraId="43886C81"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النبي </w:t>
      </w:r>
      <w:r w:rsidRPr="00D50673">
        <w:rPr>
          <w:rFonts w:ascii="Sakkal Majalla" w:eastAsia="Calibri" w:hAnsi="Sakkal Majalla" w:cs="Sakkal Majalla" w:hint="cs"/>
          <w:sz w:val="40"/>
          <w:szCs w:val="40"/>
          <w:rtl/>
        </w:rPr>
        <w:t>ﷺ</w:t>
      </w:r>
      <w:r w:rsidRPr="00D50673">
        <w:rPr>
          <w:rFonts w:eastAsia="Calibri" w:cs="Traditional Arabic"/>
          <w:sz w:val="40"/>
          <w:szCs w:val="40"/>
          <w:rtl/>
        </w:rPr>
        <w:t xml:space="preserve"> </w:t>
      </w:r>
      <w:r w:rsidRPr="00D50673">
        <w:rPr>
          <w:rFonts w:eastAsia="Calibri" w:cs="Traditional Arabic" w:hint="cs"/>
          <w:sz w:val="40"/>
          <w:szCs w:val="40"/>
          <w:rtl/>
        </w:rPr>
        <w:t>قسّم</w:t>
      </w:r>
      <w:r w:rsidRPr="00D50673">
        <w:rPr>
          <w:rFonts w:eastAsia="Calibri" w:cs="Traditional Arabic"/>
          <w:sz w:val="40"/>
          <w:szCs w:val="40"/>
          <w:rtl/>
        </w:rPr>
        <w:t xml:space="preserve"> </w:t>
      </w:r>
      <w:r w:rsidRPr="00D50673">
        <w:rPr>
          <w:rFonts w:eastAsia="Calibri" w:cs="Traditional Arabic" w:hint="cs"/>
          <w:sz w:val="40"/>
          <w:szCs w:val="40"/>
          <w:rtl/>
        </w:rPr>
        <w:t>النّاس</w:t>
      </w:r>
      <w:r w:rsidRPr="00D50673">
        <w:rPr>
          <w:rFonts w:eastAsia="Calibri" w:cs="Traditional Arabic"/>
          <w:sz w:val="40"/>
          <w:szCs w:val="40"/>
          <w:rtl/>
        </w:rPr>
        <w:t xml:space="preserve"> </w:t>
      </w:r>
      <w:r w:rsidRPr="00D50673">
        <w:rPr>
          <w:rFonts w:eastAsia="Calibri" w:cs="Traditional Arabic" w:hint="cs"/>
          <w:sz w:val="40"/>
          <w:szCs w:val="40"/>
          <w:rtl/>
        </w:rPr>
        <w:t>إلى</w:t>
      </w:r>
      <w:r w:rsidRPr="00D50673">
        <w:rPr>
          <w:rFonts w:eastAsia="Calibri" w:cs="Traditional Arabic"/>
          <w:sz w:val="40"/>
          <w:szCs w:val="40"/>
          <w:rtl/>
        </w:rPr>
        <w:t xml:space="preserve"> </w:t>
      </w:r>
      <w:r w:rsidRPr="00D50673">
        <w:rPr>
          <w:rFonts w:eastAsia="Calibri" w:cs="Traditional Arabic" w:hint="cs"/>
          <w:sz w:val="40"/>
          <w:szCs w:val="40"/>
          <w:rtl/>
        </w:rPr>
        <w:t>أقسام</w:t>
      </w:r>
      <w:r w:rsidRPr="00D50673">
        <w:rPr>
          <w:rFonts w:eastAsia="Calibri" w:cs="Traditional Arabic"/>
          <w:sz w:val="40"/>
          <w:szCs w:val="40"/>
          <w:rtl/>
        </w:rPr>
        <w:t xml:space="preserve"> </w:t>
      </w:r>
      <w:r w:rsidRPr="00D50673">
        <w:rPr>
          <w:rFonts w:eastAsia="Calibri" w:cs="Traditional Arabic" w:hint="cs"/>
          <w:sz w:val="40"/>
          <w:szCs w:val="40"/>
          <w:rtl/>
        </w:rPr>
        <w:t>في</w:t>
      </w:r>
      <w:r w:rsidRPr="00D50673">
        <w:rPr>
          <w:rFonts w:eastAsia="Calibri" w:cs="Traditional Arabic"/>
          <w:sz w:val="40"/>
          <w:szCs w:val="40"/>
          <w:rtl/>
        </w:rPr>
        <w:t xml:space="preserve"> </w:t>
      </w:r>
      <w:r w:rsidRPr="00D50673">
        <w:rPr>
          <w:rFonts w:eastAsia="Calibri" w:cs="Traditional Arabic" w:hint="cs"/>
          <w:sz w:val="40"/>
          <w:szCs w:val="40"/>
          <w:rtl/>
        </w:rPr>
        <w:t>قضيّة</w:t>
      </w:r>
      <w:r w:rsidRPr="00D50673">
        <w:rPr>
          <w:rFonts w:eastAsia="Calibri" w:cs="Traditional Arabic"/>
          <w:sz w:val="40"/>
          <w:szCs w:val="40"/>
          <w:rtl/>
        </w:rPr>
        <w:t xml:space="preserve"> </w:t>
      </w:r>
      <w:r w:rsidRPr="00D50673">
        <w:rPr>
          <w:rFonts w:eastAsia="Calibri" w:cs="Traditional Arabic" w:hint="cs"/>
          <w:sz w:val="40"/>
          <w:szCs w:val="40"/>
          <w:rtl/>
        </w:rPr>
        <w:t>الغضب</w:t>
      </w:r>
      <w:r w:rsidRPr="00D50673">
        <w:rPr>
          <w:rFonts w:eastAsia="Calibri" w:cs="Traditional Arabic"/>
          <w:sz w:val="40"/>
          <w:szCs w:val="40"/>
          <w:rtl/>
        </w:rPr>
        <w:t xml:space="preserve"> </w:t>
      </w:r>
      <w:r w:rsidRPr="00D50673">
        <w:rPr>
          <w:rFonts w:eastAsia="Calibri" w:cs="Traditional Arabic" w:hint="cs"/>
          <w:sz w:val="40"/>
          <w:szCs w:val="40"/>
          <w:rtl/>
        </w:rPr>
        <w:t>والرّضا،</w:t>
      </w:r>
      <w:r w:rsidRPr="00D50673">
        <w:rPr>
          <w:rFonts w:eastAsia="Calibri" w:cs="Traditional Arabic"/>
          <w:sz w:val="40"/>
          <w:szCs w:val="40"/>
          <w:rtl/>
        </w:rPr>
        <w:t xml:space="preserve"> </w:t>
      </w:r>
      <w:r w:rsidRPr="00D50673">
        <w:rPr>
          <w:rFonts w:eastAsia="Calibri" w:cs="Traditional Arabic" w:hint="cs"/>
          <w:sz w:val="40"/>
          <w:szCs w:val="40"/>
          <w:rtl/>
        </w:rPr>
        <w:t>قال</w:t>
      </w:r>
      <w:r w:rsidRPr="00D50673">
        <w:rPr>
          <w:rFonts w:eastAsia="Calibri" w:cs="Traditional Arabic"/>
          <w:sz w:val="40"/>
          <w:szCs w:val="40"/>
          <w:rtl/>
        </w:rPr>
        <w:t xml:space="preserve"> </w:t>
      </w:r>
      <w:r w:rsidRPr="00D50673">
        <w:rPr>
          <w:rFonts w:eastAsia="Calibri" w:cs="Traditional Arabic" w:hint="cs"/>
          <w:sz w:val="40"/>
          <w:szCs w:val="40"/>
          <w:rtl/>
        </w:rPr>
        <w:t>عليه</w:t>
      </w:r>
      <w:r w:rsidRPr="00D50673">
        <w:rPr>
          <w:rFonts w:eastAsia="Calibri" w:cs="Traditional Arabic"/>
          <w:sz w:val="40"/>
          <w:szCs w:val="40"/>
          <w:rtl/>
        </w:rPr>
        <w:t xml:space="preserve"> </w:t>
      </w:r>
      <w:r w:rsidRPr="00D50673">
        <w:rPr>
          <w:rFonts w:eastAsia="Calibri" w:cs="Traditional Arabic" w:hint="cs"/>
          <w:sz w:val="40"/>
          <w:szCs w:val="40"/>
          <w:rtl/>
        </w:rPr>
        <w:t>الصّلاة</w:t>
      </w:r>
      <w:r w:rsidRPr="00D50673">
        <w:rPr>
          <w:rFonts w:eastAsia="Calibri" w:cs="Traditional Arabic"/>
          <w:sz w:val="40"/>
          <w:szCs w:val="40"/>
          <w:rtl/>
        </w:rPr>
        <w:t xml:space="preserve"> </w:t>
      </w:r>
      <w:r w:rsidRPr="00D50673">
        <w:rPr>
          <w:rFonts w:eastAsia="Calibri" w:cs="Traditional Arabic" w:hint="cs"/>
          <w:sz w:val="40"/>
          <w:szCs w:val="40"/>
          <w:rtl/>
        </w:rPr>
        <w:t>والسّلام</w:t>
      </w:r>
      <w:r w:rsidRPr="00D50673">
        <w:rPr>
          <w:rFonts w:eastAsia="Calibri" w:cs="Traditional Arabic"/>
          <w:sz w:val="40"/>
          <w:szCs w:val="40"/>
          <w:rtl/>
        </w:rPr>
        <w:t xml:space="preserve">: </w:t>
      </w:r>
      <w:r w:rsidRPr="00D50673">
        <w:rPr>
          <w:rFonts w:eastAsiaTheme="majorEastAsia" w:cs="Traditional Arabic"/>
          <w:color w:val="C4804C"/>
          <w:spacing w:val="5"/>
          <w:kern w:val="28"/>
          <w:sz w:val="40"/>
          <w:szCs w:val="40"/>
          <w:rtl/>
        </w:rPr>
        <w:t>"ألا وإنّ منهم البطيء الغضب سريع الفيء، ومنهم سريع الغضب سريع الفيء، فتلك بتلك، ألا وإنّ منهم سريع الغضب بطيء الفيء، ألا وخيرهم بطيء الغضب سريع الفيء، وشرّهم سريع الغضب بطيء الفيء"</w:t>
      </w:r>
      <w:r w:rsidRPr="00D50673">
        <w:rPr>
          <w:rFonts w:eastAsia="Calibri" w:cs="Traditional Arabic"/>
          <w:sz w:val="40"/>
          <w:szCs w:val="40"/>
          <w:rtl/>
        </w:rPr>
        <w:t>، الحديث في السّنن.</w:t>
      </w:r>
    </w:p>
    <w:p w14:paraId="63B75EB6"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انظر كيف قسّم النبي </w:t>
      </w:r>
      <w:r w:rsidRPr="00D50673">
        <w:rPr>
          <w:rFonts w:ascii="Sakkal Majalla" w:eastAsia="Calibri" w:hAnsi="Sakkal Majalla" w:cs="Sakkal Majalla" w:hint="cs"/>
          <w:sz w:val="40"/>
          <w:szCs w:val="40"/>
          <w:rtl/>
        </w:rPr>
        <w:t>ﷺ</w:t>
      </w:r>
      <w:r w:rsidRPr="00D50673">
        <w:rPr>
          <w:rFonts w:eastAsia="Calibri" w:cs="Traditional Arabic"/>
          <w:sz w:val="40"/>
          <w:szCs w:val="40"/>
          <w:rtl/>
        </w:rPr>
        <w:t xml:space="preserve"> </w:t>
      </w:r>
      <w:r w:rsidRPr="00D50673">
        <w:rPr>
          <w:rFonts w:eastAsia="Calibri" w:cs="Traditional Arabic" w:hint="cs"/>
          <w:sz w:val="40"/>
          <w:szCs w:val="40"/>
          <w:rtl/>
        </w:rPr>
        <w:t>النّاس</w:t>
      </w:r>
      <w:r w:rsidRPr="00D50673">
        <w:rPr>
          <w:rFonts w:eastAsia="Calibri" w:cs="Traditional Arabic"/>
          <w:sz w:val="40"/>
          <w:szCs w:val="40"/>
          <w:rtl/>
        </w:rPr>
        <w:t xml:space="preserve"> </w:t>
      </w:r>
      <w:r w:rsidRPr="00D50673">
        <w:rPr>
          <w:rFonts w:eastAsia="Calibri" w:cs="Traditional Arabic" w:hint="cs"/>
          <w:sz w:val="40"/>
          <w:szCs w:val="40"/>
          <w:rtl/>
        </w:rPr>
        <w:t>إلى</w:t>
      </w:r>
      <w:r w:rsidRPr="00D50673">
        <w:rPr>
          <w:rFonts w:eastAsia="Calibri" w:cs="Traditional Arabic"/>
          <w:sz w:val="40"/>
          <w:szCs w:val="40"/>
          <w:rtl/>
        </w:rPr>
        <w:t xml:space="preserve"> </w:t>
      </w:r>
      <w:r w:rsidRPr="00D50673">
        <w:rPr>
          <w:rFonts w:eastAsia="Calibri" w:cs="Traditional Arabic" w:hint="cs"/>
          <w:sz w:val="40"/>
          <w:szCs w:val="40"/>
          <w:rtl/>
        </w:rPr>
        <w:t>أصناف</w:t>
      </w:r>
      <w:r w:rsidRPr="00D50673">
        <w:rPr>
          <w:rFonts w:eastAsia="Calibri" w:cs="Traditional Arabic"/>
          <w:sz w:val="40"/>
          <w:szCs w:val="40"/>
          <w:rtl/>
        </w:rPr>
        <w:t xml:space="preserve"> </w:t>
      </w:r>
      <w:r w:rsidRPr="00D50673">
        <w:rPr>
          <w:rFonts w:eastAsia="Calibri" w:cs="Traditional Arabic" w:hint="cs"/>
          <w:sz w:val="40"/>
          <w:szCs w:val="40"/>
          <w:rtl/>
        </w:rPr>
        <w:t>في</w:t>
      </w:r>
      <w:r w:rsidRPr="00D50673">
        <w:rPr>
          <w:rFonts w:eastAsia="Calibri" w:cs="Traditional Arabic"/>
          <w:sz w:val="40"/>
          <w:szCs w:val="40"/>
          <w:rtl/>
        </w:rPr>
        <w:t xml:space="preserve"> </w:t>
      </w:r>
      <w:r w:rsidRPr="00D50673">
        <w:rPr>
          <w:rFonts w:eastAsia="Calibri" w:cs="Traditional Arabic" w:hint="cs"/>
          <w:sz w:val="40"/>
          <w:szCs w:val="40"/>
          <w:rtl/>
        </w:rPr>
        <w:t>الغضب</w:t>
      </w:r>
      <w:r w:rsidRPr="00D50673">
        <w:rPr>
          <w:rFonts w:eastAsia="Calibri" w:cs="Traditional Arabic"/>
          <w:sz w:val="40"/>
          <w:szCs w:val="40"/>
          <w:rtl/>
        </w:rPr>
        <w:t xml:space="preserve"> </w:t>
      </w:r>
      <w:r w:rsidRPr="00D50673">
        <w:rPr>
          <w:rFonts w:eastAsia="Calibri" w:cs="Traditional Arabic" w:hint="cs"/>
          <w:sz w:val="40"/>
          <w:szCs w:val="40"/>
          <w:rtl/>
        </w:rPr>
        <w:t>وغيره</w:t>
      </w:r>
      <w:r w:rsidRPr="00D50673">
        <w:rPr>
          <w:rFonts w:eastAsia="Calibri" w:cs="Traditional Arabic"/>
          <w:sz w:val="40"/>
          <w:szCs w:val="40"/>
          <w:rtl/>
        </w:rPr>
        <w:t xml:space="preserve">. </w:t>
      </w:r>
      <w:r w:rsidRPr="00D50673">
        <w:rPr>
          <w:rFonts w:eastAsia="Calibri" w:cs="Traditional Arabic" w:hint="cs"/>
          <w:sz w:val="40"/>
          <w:szCs w:val="40"/>
          <w:rtl/>
        </w:rPr>
        <w:t>نفس</w:t>
      </w:r>
      <w:r w:rsidRPr="00D50673">
        <w:rPr>
          <w:rFonts w:eastAsia="Calibri" w:cs="Traditional Arabic"/>
          <w:sz w:val="40"/>
          <w:szCs w:val="40"/>
          <w:rtl/>
        </w:rPr>
        <w:t xml:space="preserve"> </w:t>
      </w:r>
      <w:r w:rsidRPr="00D50673">
        <w:rPr>
          <w:rFonts w:eastAsia="Calibri" w:cs="Traditional Arabic" w:hint="cs"/>
          <w:sz w:val="40"/>
          <w:szCs w:val="40"/>
          <w:rtl/>
        </w:rPr>
        <w:t>الشيء،</w:t>
      </w:r>
      <w:r w:rsidRPr="00D50673">
        <w:rPr>
          <w:rFonts w:eastAsia="Calibri" w:cs="Traditional Arabic"/>
          <w:sz w:val="40"/>
          <w:szCs w:val="40"/>
          <w:rtl/>
        </w:rPr>
        <w:t xml:space="preserve"> </w:t>
      </w:r>
      <w:r w:rsidRPr="00D50673">
        <w:rPr>
          <w:rFonts w:eastAsia="Calibri" w:cs="Traditional Arabic" w:hint="cs"/>
          <w:sz w:val="40"/>
          <w:szCs w:val="40"/>
          <w:rtl/>
        </w:rPr>
        <w:t>نريد</w:t>
      </w:r>
      <w:r w:rsidRPr="00D50673">
        <w:rPr>
          <w:rFonts w:eastAsia="Calibri" w:cs="Traditional Arabic"/>
          <w:sz w:val="40"/>
          <w:szCs w:val="40"/>
          <w:rtl/>
        </w:rPr>
        <w:t xml:space="preserve"> </w:t>
      </w:r>
      <w:r w:rsidRPr="00D50673">
        <w:rPr>
          <w:rFonts w:eastAsia="Calibri" w:cs="Traditional Arabic" w:hint="cs"/>
          <w:sz w:val="40"/>
          <w:szCs w:val="40"/>
          <w:rtl/>
        </w:rPr>
        <w:t>أن</w:t>
      </w:r>
      <w:r w:rsidRPr="00D50673">
        <w:rPr>
          <w:rFonts w:eastAsia="Calibri" w:cs="Traditional Arabic"/>
          <w:sz w:val="40"/>
          <w:szCs w:val="40"/>
          <w:rtl/>
        </w:rPr>
        <w:t xml:space="preserve"> </w:t>
      </w:r>
      <w:r w:rsidRPr="00D50673">
        <w:rPr>
          <w:rFonts w:eastAsia="Calibri" w:cs="Traditional Arabic" w:hint="cs"/>
          <w:sz w:val="40"/>
          <w:szCs w:val="40"/>
          <w:rtl/>
        </w:rPr>
        <w:t>نتصوّر</w:t>
      </w:r>
      <w:r w:rsidRPr="00D50673">
        <w:rPr>
          <w:rFonts w:eastAsia="Calibri" w:cs="Traditional Arabic"/>
          <w:sz w:val="40"/>
          <w:szCs w:val="40"/>
          <w:rtl/>
        </w:rPr>
        <w:t xml:space="preserve"> تصنيف النّاس في باب التّفاؤل والتّشاؤم، لكن لا نريد توسيع الصّورة كثيرًا.</w:t>
      </w:r>
    </w:p>
    <w:p w14:paraId="0CB961C2"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دعونا نَقُل الأصناف التي ترونها في النّاس، خاصّةً كما قُلتُ في السّالكين، فيما يتعلّق بالتّفاؤل والتّشاؤم، سواءً أكان التّفاؤل والتّشاؤم خاصَّين أم عامَّين؛ الخاصّ هو ما يتعلّق بمصير الشّخصِ الدّنيويّ –مثلًا: المُستقبل الدنيويّ، الوظائف، الحياة، هل هناك أمل أم لا أن يعيش الإنسان حياة سويّةً، إلى آخره-، أو على المستوى العامّ -الأمّة الإسلاميّة، وهل هناك أمل أم لا، والإحباط واليأس والقُنوط، إلى آخره-</w:t>
      </w:r>
    </w:p>
    <w:p w14:paraId="3EE809B2" w14:textId="77777777" w:rsidR="00A40001" w:rsidRPr="00D50673" w:rsidRDefault="00A40001" w:rsidP="00A40001">
      <w:pPr>
        <w:bidi/>
        <w:spacing w:line="240" w:lineRule="auto"/>
        <w:jc w:val="both"/>
        <w:rPr>
          <w:rFonts w:eastAsia="Calibri" w:cs="Traditional Arabic"/>
          <w:sz w:val="40"/>
          <w:szCs w:val="40"/>
          <w:rtl/>
          <w:lang w:bidi="ar-TN"/>
        </w:rPr>
      </w:pPr>
      <w:r w:rsidRPr="00D50673">
        <w:rPr>
          <w:rFonts w:eastAsia="Calibri" w:cs="Traditional Arabic"/>
          <w:b/>
          <w:bCs/>
          <w:sz w:val="40"/>
          <w:szCs w:val="40"/>
          <w:rtl/>
        </w:rPr>
        <w:t>أوّلًا:</w:t>
      </w:r>
      <w:r w:rsidRPr="00D50673">
        <w:rPr>
          <w:rFonts w:eastAsia="Calibri" w:cs="Traditional Arabic"/>
          <w:sz w:val="40"/>
          <w:szCs w:val="40"/>
          <w:rtl/>
        </w:rPr>
        <w:t xml:space="preserve"> هل هُما قسمان وكلّ قسمٍ فيه درجة واحدة فقط؛ أي قسمان: متشائمون ومتفائلون؟ أم متشائمون وفيه أقسام، ومتفائلون وفيه أقسام؟ هناك أقسام.</w:t>
      </w:r>
    </w:p>
    <w:p w14:paraId="66C8D0AC"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lang w:bidi="ar-TN"/>
        </w:rPr>
        <w:t xml:space="preserve">هناك من </w:t>
      </w:r>
      <w:r w:rsidRPr="00D50673">
        <w:rPr>
          <w:rFonts w:eastAsia="Calibri" w:cs="Traditional Arabic"/>
          <w:sz w:val="40"/>
          <w:szCs w:val="40"/>
          <w:rtl/>
        </w:rPr>
        <w:t>يردّد: لا تحزن، الله سيُرضيك... سنأتي لهؤلاء في التّفاؤل الحالم.</w:t>
      </w:r>
    </w:p>
    <w:p w14:paraId="40FA3C9D" w14:textId="77777777" w:rsidR="00A40001" w:rsidRPr="00D50673" w:rsidRDefault="00A40001" w:rsidP="00A40001">
      <w:pPr>
        <w:pStyle w:val="2"/>
        <w:rPr>
          <w:rtl/>
        </w:rPr>
      </w:pPr>
      <w:bookmarkStart w:id="13" w:name="_Toc106296276"/>
      <w:bookmarkStart w:id="14" w:name="_Toc106311002"/>
      <w:bookmarkStart w:id="15" w:name="_Toc232273284"/>
      <w:r w:rsidRPr="00D50673">
        <w:rPr>
          <w:rtl/>
        </w:rPr>
        <w:lastRenderedPageBreak/>
        <w:t>المتشائمون:</w:t>
      </w:r>
      <w:bookmarkEnd w:id="13"/>
      <w:bookmarkEnd w:id="14"/>
      <w:bookmarkEnd w:id="15"/>
    </w:p>
    <w:p w14:paraId="5AF41C9D" w14:textId="77777777" w:rsidR="00A40001" w:rsidRPr="00D50673" w:rsidRDefault="00A40001" w:rsidP="00A40001">
      <w:pPr>
        <w:bidi/>
        <w:spacing w:line="240" w:lineRule="auto"/>
        <w:jc w:val="both"/>
        <w:rPr>
          <w:rFonts w:eastAsia="Calibri" w:cs="Traditional Arabic"/>
          <w:b/>
          <w:bCs/>
          <w:color w:val="045F40"/>
          <w:sz w:val="40"/>
          <w:szCs w:val="40"/>
          <w:rtl/>
        </w:rPr>
      </w:pPr>
      <w:r w:rsidRPr="00D50673">
        <w:rPr>
          <w:rFonts w:eastAsia="Calibri" w:cs="Traditional Arabic"/>
          <w:sz w:val="40"/>
          <w:szCs w:val="40"/>
          <w:rtl/>
        </w:rPr>
        <w:t>نبدأ بالتّشاؤم، نبدأ بالمتشائمين:</w:t>
      </w:r>
      <w:r w:rsidRPr="00D50673">
        <w:rPr>
          <w:rFonts w:eastAsia="Calibri" w:cs="Traditional Arabic"/>
          <w:b/>
          <w:bCs/>
          <w:color w:val="045F40"/>
          <w:sz w:val="40"/>
          <w:szCs w:val="40"/>
          <w:rtl/>
        </w:rPr>
        <w:t xml:space="preserve"> </w:t>
      </w:r>
      <w:r w:rsidRPr="00D50673">
        <w:rPr>
          <w:rFonts w:eastAsia="Calibri" w:cs="Traditional Arabic"/>
          <w:sz w:val="40"/>
          <w:szCs w:val="40"/>
          <w:rtl/>
        </w:rPr>
        <w:t>أبدأ بالمُستوى العامّ المُتعلّق بالأمّة الإسلاميّة وهكذا.</w:t>
      </w:r>
    </w:p>
    <w:p w14:paraId="61FA9B1C"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hint="cs"/>
          <w:b/>
          <w:bCs/>
          <w:color w:val="045F40"/>
          <w:sz w:val="40"/>
          <w:szCs w:val="40"/>
          <w:rtl/>
        </w:rPr>
        <w:t xml:space="preserve">1) </w:t>
      </w:r>
      <w:r w:rsidRPr="00D50673">
        <w:rPr>
          <w:rFonts w:eastAsia="Calibri" w:cs="Traditional Arabic"/>
          <w:b/>
          <w:bCs/>
          <w:color w:val="045F40"/>
          <w:sz w:val="40"/>
          <w:szCs w:val="40"/>
          <w:rtl/>
        </w:rPr>
        <w:t>هناك نوع، أو درجة، أو</w:t>
      </w:r>
      <w:r w:rsidRPr="00D50673">
        <w:rPr>
          <w:rFonts w:eastAsia="Calibri" w:cs="Traditional Arabic" w:hint="cs"/>
          <w:b/>
          <w:bCs/>
          <w:color w:val="045F40"/>
          <w:sz w:val="40"/>
          <w:szCs w:val="40"/>
          <w:rtl/>
        </w:rPr>
        <w:t xml:space="preserve"> </w:t>
      </w:r>
      <w:r w:rsidRPr="00D50673">
        <w:rPr>
          <w:rFonts w:eastAsia="Calibri" w:cs="Traditional Arabic"/>
          <w:b/>
          <w:bCs/>
          <w:color w:val="045F40"/>
          <w:sz w:val="40"/>
          <w:szCs w:val="40"/>
          <w:rtl/>
        </w:rPr>
        <w:t>صنف المُتشائمين تشاؤمًا ظاهرًا:</w:t>
      </w:r>
      <w:r w:rsidRPr="00D50673">
        <w:rPr>
          <w:rFonts w:eastAsia="Calibri" w:cs="Traditional Arabic"/>
          <w:sz w:val="40"/>
          <w:szCs w:val="40"/>
          <w:rtl/>
        </w:rPr>
        <w:t xml:space="preserve"> أي يُظهرونه ويُصرّحون به، تامًّا</w:t>
      </w:r>
      <w:r w:rsidRPr="00D50673">
        <w:rPr>
          <w:rFonts w:eastAsia="Calibri" w:cs="Traditional Arabic" w:hint="cs"/>
          <w:sz w:val="40"/>
          <w:szCs w:val="40"/>
          <w:rtl/>
        </w:rPr>
        <w:t xml:space="preserve"> </w:t>
      </w:r>
      <w:r w:rsidRPr="00D50673">
        <w:rPr>
          <w:rFonts w:eastAsia="Calibri" w:cs="Traditional Arabic"/>
          <w:sz w:val="40"/>
          <w:szCs w:val="40"/>
          <w:rtl/>
        </w:rPr>
        <w:t>مُطبِقًا،</w:t>
      </w:r>
      <w:r w:rsidRPr="00D50673">
        <w:rPr>
          <w:rFonts w:eastAsia="Calibri" w:cs="Traditional Arabic" w:hint="cs"/>
          <w:sz w:val="40"/>
          <w:szCs w:val="40"/>
          <w:rtl/>
        </w:rPr>
        <w:t xml:space="preserve"> </w:t>
      </w:r>
      <w:r w:rsidRPr="00D50673">
        <w:rPr>
          <w:rFonts w:eastAsia="Calibri" w:cs="Traditional Arabic"/>
          <w:sz w:val="40"/>
          <w:szCs w:val="40"/>
          <w:rtl/>
        </w:rPr>
        <w:t xml:space="preserve">أي: "نحن في وقت وفي مرحلة لا يوجد فيها ذرّة أمل أن يكون هناك شيء جيّد، والله أعلم هل يمكن أن يكون هناك شيء جيّد في المستقبل، ومن قال لكم أصلًا أنّ تاريخنا كان جيّدًا؟ بل كان كلّه هزائمَ وفسادًا ومصائب، ولا يوجد إلّا وقت النّبي </w:t>
      </w:r>
      <w:r w:rsidRPr="00D50673">
        <w:rPr>
          <w:rFonts w:ascii="Sakkal Majalla" w:eastAsia="Calibri" w:hAnsi="Sakkal Majalla" w:cs="Sakkal Majalla" w:hint="cs"/>
          <w:sz w:val="40"/>
          <w:szCs w:val="40"/>
          <w:rtl/>
        </w:rPr>
        <w:t>ﷺ</w:t>
      </w:r>
      <w:r w:rsidRPr="00D50673">
        <w:rPr>
          <w:rFonts w:eastAsia="Calibri" w:cs="Traditional Arabic"/>
          <w:sz w:val="40"/>
          <w:szCs w:val="40"/>
          <w:rtl/>
        </w:rPr>
        <w:t xml:space="preserve"> </w:t>
      </w:r>
      <w:r w:rsidRPr="00D50673">
        <w:rPr>
          <w:rFonts w:eastAsia="Calibri" w:cs="Traditional Arabic" w:hint="cs"/>
          <w:sz w:val="40"/>
          <w:szCs w:val="40"/>
          <w:rtl/>
        </w:rPr>
        <w:t>فقط</w:t>
      </w:r>
      <w:r w:rsidRPr="00D50673">
        <w:rPr>
          <w:rFonts w:eastAsia="Calibri" w:cs="Traditional Arabic"/>
          <w:sz w:val="40"/>
          <w:szCs w:val="40"/>
          <w:rtl/>
        </w:rPr>
        <w:t xml:space="preserve"> </w:t>
      </w:r>
      <w:r w:rsidRPr="00D50673">
        <w:rPr>
          <w:rFonts w:eastAsia="Calibri" w:cs="Traditional Arabic" w:hint="cs"/>
          <w:sz w:val="40"/>
          <w:szCs w:val="40"/>
          <w:rtl/>
        </w:rPr>
        <w:t>والخلفاء</w:t>
      </w:r>
      <w:r w:rsidRPr="00D50673">
        <w:rPr>
          <w:rFonts w:eastAsia="Calibri" w:cs="Traditional Arabic"/>
          <w:sz w:val="40"/>
          <w:szCs w:val="40"/>
          <w:rtl/>
        </w:rPr>
        <w:t xml:space="preserve"> </w:t>
      </w:r>
      <w:r w:rsidRPr="00D50673">
        <w:rPr>
          <w:rFonts w:eastAsia="Calibri" w:cs="Traditional Arabic" w:hint="cs"/>
          <w:sz w:val="40"/>
          <w:szCs w:val="40"/>
          <w:rtl/>
        </w:rPr>
        <w:t>الرّاشدين،</w:t>
      </w:r>
      <w:r w:rsidRPr="00D50673">
        <w:rPr>
          <w:rFonts w:eastAsia="Calibri" w:cs="Traditional Arabic"/>
          <w:sz w:val="40"/>
          <w:szCs w:val="40"/>
          <w:rtl/>
        </w:rPr>
        <w:t xml:space="preserve"> </w:t>
      </w:r>
      <w:r w:rsidRPr="00D50673">
        <w:rPr>
          <w:rFonts w:eastAsia="Calibri" w:cs="Traditional Arabic" w:hint="cs"/>
          <w:sz w:val="40"/>
          <w:szCs w:val="40"/>
          <w:rtl/>
        </w:rPr>
        <w:t>ولا</w:t>
      </w:r>
      <w:r w:rsidRPr="00D50673">
        <w:rPr>
          <w:rFonts w:eastAsia="Calibri" w:cs="Traditional Arabic"/>
          <w:sz w:val="40"/>
          <w:szCs w:val="40"/>
          <w:rtl/>
        </w:rPr>
        <w:t xml:space="preserve"> </w:t>
      </w:r>
      <w:r w:rsidRPr="00D50673">
        <w:rPr>
          <w:rFonts w:eastAsia="Calibri" w:cs="Traditional Arabic" w:hint="cs"/>
          <w:sz w:val="40"/>
          <w:szCs w:val="40"/>
          <w:rtl/>
        </w:rPr>
        <w:t>تتفاءلوا</w:t>
      </w:r>
      <w:r w:rsidRPr="00D50673">
        <w:rPr>
          <w:rFonts w:eastAsia="Calibri" w:cs="Traditional Arabic"/>
          <w:sz w:val="40"/>
          <w:szCs w:val="40"/>
          <w:rtl/>
        </w:rPr>
        <w:t xml:space="preserve"> </w:t>
      </w:r>
      <w:r w:rsidRPr="00D50673">
        <w:rPr>
          <w:rFonts w:eastAsia="Calibri" w:cs="Traditional Arabic" w:hint="cs"/>
          <w:sz w:val="40"/>
          <w:szCs w:val="40"/>
          <w:rtl/>
        </w:rPr>
        <w:t>في</w:t>
      </w:r>
      <w:r w:rsidRPr="00D50673">
        <w:rPr>
          <w:rFonts w:eastAsia="Calibri" w:cs="Traditional Arabic"/>
          <w:sz w:val="40"/>
          <w:szCs w:val="40"/>
          <w:rtl/>
        </w:rPr>
        <w:t xml:space="preserve"> </w:t>
      </w:r>
      <w:r w:rsidRPr="00D50673">
        <w:rPr>
          <w:rFonts w:eastAsia="Calibri" w:cs="Traditional Arabic" w:hint="cs"/>
          <w:sz w:val="40"/>
          <w:szCs w:val="40"/>
          <w:rtl/>
        </w:rPr>
        <w:t>أي</w:t>
      </w:r>
      <w:r w:rsidRPr="00D50673">
        <w:rPr>
          <w:rFonts w:eastAsia="Calibri" w:cs="Traditional Arabic"/>
          <w:sz w:val="40"/>
          <w:szCs w:val="40"/>
          <w:rtl/>
        </w:rPr>
        <w:t xml:space="preserve"> </w:t>
      </w:r>
      <w:r w:rsidRPr="00D50673">
        <w:rPr>
          <w:rFonts w:eastAsia="Calibri" w:cs="Traditional Arabic" w:hint="cs"/>
          <w:sz w:val="40"/>
          <w:szCs w:val="40"/>
          <w:rtl/>
        </w:rPr>
        <w:t>شيء</w:t>
      </w:r>
      <w:r w:rsidRPr="00D50673">
        <w:rPr>
          <w:rFonts w:eastAsia="Calibri" w:cs="Traditional Arabic"/>
          <w:sz w:val="40"/>
          <w:szCs w:val="40"/>
          <w:rtl/>
        </w:rPr>
        <w:t>..."</w:t>
      </w:r>
      <w:r w:rsidRPr="00D50673">
        <w:rPr>
          <w:rFonts w:eastAsia="Calibri" w:cs="Traditional Arabic" w:hint="cs"/>
          <w:sz w:val="40"/>
          <w:szCs w:val="40"/>
          <w:rtl/>
        </w:rPr>
        <w:t>،</w:t>
      </w:r>
      <w:r w:rsidRPr="00D50673">
        <w:rPr>
          <w:rFonts w:eastAsia="Calibri" w:cs="Traditional Arabic"/>
          <w:sz w:val="40"/>
          <w:szCs w:val="40"/>
          <w:rtl/>
        </w:rPr>
        <w:t xml:space="preserve"> </w:t>
      </w:r>
      <w:r w:rsidRPr="00D50673">
        <w:rPr>
          <w:rFonts w:eastAsia="Calibri" w:cs="Traditional Arabic" w:hint="cs"/>
          <w:sz w:val="40"/>
          <w:szCs w:val="40"/>
          <w:rtl/>
        </w:rPr>
        <w:t>إلى</w:t>
      </w:r>
      <w:r w:rsidRPr="00D50673">
        <w:rPr>
          <w:rFonts w:eastAsia="Calibri" w:cs="Traditional Arabic"/>
          <w:sz w:val="40"/>
          <w:szCs w:val="40"/>
          <w:rtl/>
        </w:rPr>
        <w:t xml:space="preserve"> </w:t>
      </w:r>
      <w:r w:rsidRPr="00D50673">
        <w:rPr>
          <w:rFonts w:eastAsia="Calibri" w:cs="Traditional Arabic" w:hint="cs"/>
          <w:sz w:val="40"/>
          <w:szCs w:val="40"/>
          <w:rtl/>
        </w:rPr>
        <w:t>آخره</w:t>
      </w:r>
      <w:r w:rsidRPr="00D50673">
        <w:rPr>
          <w:rFonts w:eastAsia="Calibri" w:cs="Traditional Arabic"/>
          <w:sz w:val="40"/>
          <w:szCs w:val="40"/>
          <w:rtl/>
        </w:rPr>
        <w:t xml:space="preserve"> </w:t>
      </w:r>
      <w:r w:rsidRPr="00D50673">
        <w:rPr>
          <w:rFonts w:eastAsia="Calibri" w:cs="Traditional Arabic" w:hint="cs"/>
          <w:sz w:val="40"/>
          <w:szCs w:val="40"/>
          <w:rtl/>
        </w:rPr>
        <w:t>ممّا</w:t>
      </w:r>
      <w:r w:rsidRPr="00D50673">
        <w:rPr>
          <w:rFonts w:eastAsia="Calibri" w:cs="Traditional Arabic"/>
          <w:sz w:val="40"/>
          <w:szCs w:val="40"/>
          <w:rtl/>
        </w:rPr>
        <w:t xml:space="preserve"> </w:t>
      </w:r>
      <w:r w:rsidRPr="00D50673">
        <w:rPr>
          <w:rFonts w:eastAsia="Calibri" w:cs="Traditional Arabic" w:hint="cs"/>
          <w:sz w:val="40"/>
          <w:szCs w:val="40"/>
          <w:rtl/>
        </w:rPr>
        <w:t>يمكن</w:t>
      </w:r>
      <w:r w:rsidRPr="00D50673">
        <w:rPr>
          <w:rFonts w:eastAsia="Calibri" w:cs="Traditional Arabic"/>
          <w:sz w:val="40"/>
          <w:szCs w:val="40"/>
          <w:rtl/>
        </w:rPr>
        <w:t xml:space="preserve"> </w:t>
      </w:r>
      <w:r w:rsidRPr="00D50673">
        <w:rPr>
          <w:rFonts w:eastAsia="Calibri" w:cs="Traditional Arabic" w:hint="cs"/>
          <w:sz w:val="40"/>
          <w:szCs w:val="40"/>
          <w:rtl/>
        </w:rPr>
        <w:t>أن</w:t>
      </w:r>
      <w:r w:rsidRPr="00D50673">
        <w:rPr>
          <w:rFonts w:eastAsia="Calibri" w:cs="Traditional Arabic"/>
          <w:sz w:val="40"/>
          <w:szCs w:val="40"/>
          <w:rtl/>
        </w:rPr>
        <w:t xml:space="preserve"> </w:t>
      </w:r>
      <w:r w:rsidRPr="00D50673">
        <w:rPr>
          <w:rFonts w:eastAsia="Calibri" w:cs="Traditional Arabic" w:hint="cs"/>
          <w:sz w:val="40"/>
          <w:szCs w:val="40"/>
          <w:rtl/>
        </w:rPr>
        <w:t>يُقال</w:t>
      </w:r>
      <w:r w:rsidRPr="00D50673">
        <w:rPr>
          <w:rFonts w:eastAsia="Calibri" w:cs="Traditional Arabic"/>
          <w:sz w:val="40"/>
          <w:szCs w:val="40"/>
          <w:rtl/>
        </w:rPr>
        <w:t>.</w:t>
      </w:r>
    </w:p>
    <w:p w14:paraId="661D6679"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 xml:space="preserve">هؤلاء موجودون؛ </w:t>
      </w:r>
      <w:r w:rsidRPr="00330A7C">
        <w:rPr>
          <w:rFonts w:eastAsia="Calibri" w:cs="Traditional Arabic"/>
          <w:bCs/>
          <w:sz w:val="40"/>
          <w:szCs w:val="40"/>
          <w:rtl/>
        </w:rPr>
        <w:t>خطورة هذا الصّنف من النّاس، علاوةً على اليأس من روح الله واليأس من رحمة الله، علاوةً على هذا كلّه، خطورة هذا الصّنف أنّه هو أكثر صنف مُهدَّد بعدم الثّبات، وأكثر صنف مُهدَّد بالانتكاس، أكثر صنف مُهدَّد حتّى بالإلحاد، خاصّةً إذا كان سابقًا ممّن لديه سقف عالٍ في التّفاؤل.</w:t>
      </w:r>
      <w:r w:rsidRPr="00D50673">
        <w:rPr>
          <w:rFonts w:eastAsia="Calibri" w:cs="Traditional Arabic"/>
          <w:sz w:val="40"/>
          <w:szCs w:val="40"/>
          <w:rtl/>
        </w:rPr>
        <w:t xml:space="preserve"> وبالمناسبة، هؤلاء نوع من النّاس لا يعرفون التّمسُّك بشيء إلّا بصورته الحادّة؛ إذا مسك خطّ التّفاؤل: "غدًا سنُصلّي الفجر في الأقصى، غدًا، بعد غد"، وإذا مسك التّشاؤم قال: "لم نرَ أحدًا جيّدًا قطّ، هؤلاء الذين يصلّون، كلّهم، أنا جرّبتهم، لا يوجد أحد جيّد..."، وهكذا.</w:t>
      </w:r>
    </w:p>
    <w:p w14:paraId="10F11FFA"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هؤلاء النّاس </w:t>
      </w:r>
      <w:proofErr w:type="spellStart"/>
      <w:r w:rsidRPr="00D50673">
        <w:rPr>
          <w:rFonts w:eastAsia="Calibri" w:cs="Traditional Arabic"/>
          <w:sz w:val="40"/>
          <w:szCs w:val="40"/>
          <w:rtl/>
        </w:rPr>
        <w:t>الحادّون</w:t>
      </w:r>
      <w:proofErr w:type="spellEnd"/>
      <w:r w:rsidRPr="00D50673">
        <w:rPr>
          <w:rFonts w:eastAsia="Calibri" w:cs="Traditional Arabic"/>
          <w:sz w:val="40"/>
          <w:szCs w:val="40"/>
          <w:rtl/>
        </w:rPr>
        <w:t xml:space="preserve">، بالمُناسبة، حتى في اعتناق الأفكار؛ يُمكن أن يكون أحيانًا على مذهب عقديّ معيّن أو على اتّجاه عقديّ معيّن، ويكون متطرّفًا فيه إلى أبعد مدى، ثم يذهب إلى اتّجاه ثانٍ ويكون متطرفًا جدًّا إلى أبعد مدى؛ وهذا موجود في الواقع بشكلٍ واضح، وليس شاذًّا، بل شيء موجود. </w:t>
      </w:r>
    </w:p>
    <w:p w14:paraId="0D648281"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lastRenderedPageBreak/>
        <w:t>فنقول للوقاية للجميع:</w:t>
      </w:r>
      <w:r w:rsidRPr="00D50673">
        <w:rPr>
          <w:rFonts w:eastAsia="Calibri" w:cs="Traditional Arabic"/>
          <w:sz w:val="40"/>
          <w:szCs w:val="40"/>
          <w:rtl/>
        </w:rPr>
        <w:t xml:space="preserve"> </w:t>
      </w:r>
      <w:r w:rsidRPr="00330A7C">
        <w:rPr>
          <w:rFonts w:eastAsia="Calibri" w:cs="Traditional Arabic"/>
          <w:bCs/>
          <w:sz w:val="40"/>
          <w:szCs w:val="40"/>
          <w:rtl/>
        </w:rPr>
        <w:t>لا تتحمّس، التّفاؤل يكون واعيًا، والتّشاؤم يكون واعيًا أيضًا، التّشاؤم يكون محدودًا، اجعل هناك مدًى مُعيّنًا يمكن للإنسان أن يتنفس فيه</w:t>
      </w:r>
      <w:r w:rsidRPr="00D50673">
        <w:rPr>
          <w:rFonts w:eastAsia="Calibri" w:cs="Traditional Arabic"/>
          <w:sz w:val="40"/>
          <w:szCs w:val="40"/>
          <w:rtl/>
        </w:rPr>
        <w:t xml:space="preserve">. عمومًا هذا صنف. </w:t>
      </w:r>
    </w:p>
    <w:p w14:paraId="63EF49AE"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b/>
          <w:bCs/>
          <w:sz w:val="40"/>
          <w:szCs w:val="40"/>
          <w:rtl/>
        </w:rPr>
        <w:t>ما السّبب في أن يكون هذا الصّنف بهذا الشكل؟ كثيرًا ما يكون هو خيبات أمل</w:t>
      </w:r>
      <w:r w:rsidRPr="00D50673">
        <w:rPr>
          <w:rFonts w:eastAsia="Calibri" w:cs="Traditional Arabic"/>
          <w:sz w:val="40"/>
          <w:szCs w:val="40"/>
          <w:rtl/>
        </w:rPr>
        <w:t xml:space="preserve">؛ فغالبًا لا يكون الإنسان من بداية عمره على هذا المستوى من التّشاؤم، على العكس، يكون عاديًّا؛ يستيقظ صباحًا ويأخذ الحقيبة ويذهب إلى المدرسة ويرى الشمس مُشرِقةً، ومتفائل وأموره على ما يرام، تتكوّن لديه آمال وآمال </w:t>
      </w:r>
      <w:proofErr w:type="spellStart"/>
      <w:r w:rsidRPr="00D50673">
        <w:rPr>
          <w:rFonts w:eastAsia="Calibri" w:cs="Traditional Arabic"/>
          <w:sz w:val="40"/>
          <w:szCs w:val="40"/>
          <w:rtl/>
        </w:rPr>
        <w:t>وآمال</w:t>
      </w:r>
      <w:proofErr w:type="spellEnd"/>
      <w:r w:rsidRPr="00D50673">
        <w:rPr>
          <w:rFonts w:eastAsia="Calibri" w:cs="Traditional Arabic"/>
          <w:sz w:val="40"/>
          <w:szCs w:val="40"/>
          <w:rtl/>
        </w:rPr>
        <w:t>، إلى آخره، سواءً آمال شخصيّة أو آمال على المستوى العامّ المُتعلّق بالإسلام والمُسلمين. يذهب إلى الجامعة، تحصل لديه مجموعة من الصّدمات والإخفاقات، صدمات أيًّا كانت؛ أحيانًا عاطفيّة، أحيانًا ماليّة، أحيانًا معيشيّة، بشكل عام، وأحيانًا صدمات على مستوى التّجارب الدّعويّة، أحيانًا مستوى صدمة بشخصيّات معيّنة؛ أنه كان مثلًا يُراهن على شخص معيّن -أستاذ له أو مربٍّ أو أيًّا كان-، ويرى أنه هو بعد أبي بكر وعمر وعثمان وعليّ، هذا هو! وهذه مشكلة المُبالغة -أيضًا- في الأشخاص، المُبالغة في القدوات؛ أنّني أراه هو النّموذج الأعلى الأمثل، لا يوجد وعي الآن؛ ليس خطأً أن ترى إنسانًا قدوة، وتراه -بالتعبير المجازيّ- أفضل شخص، لكنّ المشكلة أنك تُخطئ في تقدير ما ينبغي أن يكون عليه هذا الأفضل؛ فهو يجب أن يكون مثاليًّا في مشاعره: لا يغضب، ولا يحزن، ولا يتوتّر، ولا يضيق صدره، يفترض أنّ كلّ النّاس يبوحون له ويشتكون إليه، وعليه دائمًا أن يستقبلهم، وألّا يحزن، وإلا فهو ليس قُدوة!</w:t>
      </w:r>
    </w:p>
    <w:p w14:paraId="6DEA889A"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t>عمومًا</w:t>
      </w:r>
      <w:r w:rsidRPr="00D50673">
        <w:rPr>
          <w:rFonts w:eastAsia="Calibri" w:cs="Traditional Arabic"/>
          <w:sz w:val="40"/>
          <w:szCs w:val="40"/>
          <w:rtl/>
        </w:rPr>
        <w:t xml:space="preserve">، </w:t>
      </w:r>
      <w:r w:rsidRPr="00330A7C">
        <w:rPr>
          <w:rFonts w:eastAsia="Calibri" w:cs="Traditional Arabic"/>
          <w:bCs/>
          <w:sz w:val="40"/>
          <w:szCs w:val="40"/>
          <w:rtl/>
        </w:rPr>
        <w:t>إحباط، خيبة أمل في شخص من هذا الباب أحيانًا تؤدّي إلى ردّة فعل عكسيّة جدًّا، وغالبًا يكون سبب خيبة الأمل هو التّطرُّف في الأمل من الأصل</w:t>
      </w:r>
      <w:r w:rsidRPr="00D50673">
        <w:rPr>
          <w:rFonts w:eastAsia="Calibri" w:cs="Traditional Arabic"/>
          <w:sz w:val="40"/>
          <w:szCs w:val="40"/>
          <w:rtl/>
        </w:rPr>
        <w:t>؛ سواءً التّطرُّف في الأمل العامّ أو الخاصّ، والتّطرُّف في الأمل العامّ في المُسلمين بشكل عامّ، أو في أشخاصٍ بأعيانهم.</w:t>
      </w:r>
    </w:p>
    <w:p w14:paraId="59876777"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lastRenderedPageBreak/>
        <w:t>تعرفون، مثلًا أحيانًا الإنسان تكون له تجربة معيّنة -دعويّة أو إصلاحيّة، أيًّا كانت- مع أيّ ناس، وكان يرى أنّ هذا السّياق الذي هو فيه هو الشّيء الذي لم يأتِ بعده مثله، ولم يأتِ قبله مثله، ثم يُفاجأ بأنّه لم تتحقّق ثمرات كبيرة؛ تفاجأ بأنه حصلت له ابتلاءات عظيمة، تفاجأ بأنّه حصلت إحباطات، تفاجأ بأنّه كانت هناك تقديرات خاطئة، فيقول لك: "أنا صرفت العمر وسكبت ثمرة فؤادي، وفي النهاية لم يحصل شيء، أنا كنت مُخطئًا"؛ تأتيه ردّة فعل سيّئة جدًّا، فيُصبح عنده إحباط مُطبِق؛ لماذا؟ لأنه لم تكن عنده أوتاد كثيرة؛ كان عنده وتد واحد، والوتد الواحد هذا ليته كان يعوِّل -مثلًا- على توكّله على الله تعالى، حُسن ظنّه بالله؛ بل كان تعويلًا على شيء ملموس -إنسان، علاقة، أشخاص، إلى آخره-، فبقدر ذلك التّعلُّق والتّشبُّث غير المحدود بأمل متمثّل في شخص أو شيء، يحصل لديه الإخفاق ويحصل لديه الإحباط.</w:t>
      </w:r>
    </w:p>
    <w:p w14:paraId="3A99333F"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b/>
          <w:bCs/>
          <w:sz w:val="40"/>
          <w:szCs w:val="40"/>
          <w:rtl/>
        </w:rPr>
        <w:t>لذلك، تتذكرون قاعدة المُربّع:</w:t>
      </w:r>
      <w:r w:rsidRPr="00D50673">
        <w:rPr>
          <w:rFonts w:eastAsia="Calibri" w:cs="Traditional Arabic"/>
          <w:sz w:val="40"/>
          <w:szCs w:val="40"/>
          <w:rtl/>
        </w:rPr>
        <w:t xml:space="preserve"> </w:t>
      </w:r>
      <w:r w:rsidRPr="00330A7C">
        <w:rPr>
          <w:rFonts w:eastAsia="Calibri" w:cs="Traditional Arabic"/>
          <w:bCs/>
          <w:sz w:val="40"/>
          <w:szCs w:val="40"/>
          <w:rtl/>
        </w:rPr>
        <w:t>أن كلّ همومك وإشكالاتك تضعها في مُربّع معيّن، مهما فقدتَ فهناك خطّ تستند إليه في الخلف؛ وهو إيمانك بالله تعالى وصدقك معه وانتظارك ورجاؤك به، والآخرة والإيمان بها؛ بقدر ما تستند إلى هذا الخط الخلفيّ بقدر ما يكون لديك وقاية حقيقيّة في الحياة من أن تُصاب بهذا النوع من الإحباط</w:t>
      </w:r>
      <w:r w:rsidRPr="00D50673">
        <w:rPr>
          <w:rFonts w:eastAsia="Calibri" w:cs="Traditional Arabic"/>
          <w:sz w:val="40"/>
          <w:szCs w:val="40"/>
          <w:rtl/>
        </w:rPr>
        <w:t xml:space="preserve">، مهما كان الواقع سيّئًا؛ بل يُعاد لديك تفسير الصّفحات السّوداء التي تراها في الحياة لترى من بين شدّة سوادها آفاقًا من النّور، حتّى تفهم قول الله سبحانه وتعالى في أصحاب الأخدود الذين أُحرقوا، أن يقول فيهم: </w:t>
      </w:r>
      <w:r w:rsidRPr="00D50673">
        <w:rPr>
          <w:rFonts w:eastAsiaTheme="majorEastAsia" w:cs="Traditional Arabic"/>
          <w:color w:val="C4804C"/>
          <w:spacing w:val="5"/>
          <w:kern w:val="28"/>
          <w:sz w:val="40"/>
          <w:szCs w:val="40"/>
          <w:rtl/>
        </w:rPr>
        <w:t>﴿</w:t>
      </w:r>
      <w:r w:rsidRPr="00D50673">
        <w:rPr>
          <w:rFonts w:eastAsiaTheme="majorEastAsia" w:cs="Traditional Arabic"/>
          <w:color w:val="C4804C"/>
          <w:spacing w:val="5"/>
          <w:kern w:val="28"/>
          <w:sz w:val="40"/>
          <w:szCs w:val="40"/>
          <w:highlight w:val="white"/>
          <w:rtl/>
        </w:rPr>
        <w:t xml:space="preserve">ذَٰلِكَ </w:t>
      </w:r>
      <w:r w:rsidRPr="00D50673">
        <w:rPr>
          <w:rFonts w:eastAsiaTheme="majorEastAsia" w:cs="Traditional Arabic"/>
          <w:color w:val="C4804C"/>
          <w:spacing w:val="5"/>
          <w:kern w:val="28"/>
          <w:sz w:val="40"/>
          <w:szCs w:val="40"/>
          <w:rtl/>
        </w:rPr>
        <w:t>الْفَوْزُ</w:t>
      </w:r>
      <w:r w:rsidRPr="00D50673">
        <w:rPr>
          <w:rFonts w:eastAsiaTheme="majorEastAsia" w:cs="Traditional Arabic"/>
          <w:color w:val="C4804C"/>
          <w:spacing w:val="5"/>
          <w:kern w:val="28"/>
          <w:sz w:val="40"/>
          <w:szCs w:val="40"/>
          <w:highlight w:val="white"/>
          <w:rtl/>
        </w:rPr>
        <w:t xml:space="preserve"> الْكَبِيرُ</w:t>
      </w:r>
      <w:r w:rsidRPr="00D50673">
        <w:rPr>
          <w:rFonts w:eastAsiaTheme="majorEastAsia" w:cs="Traditional Arabic"/>
          <w:color w:val="C4804C"/>
          <w:spacing w:val="5"/>
          <w:kern w:val="28"/>
          <w:sz w:val="40"/>
          <w:szCs w:val="40"/>
          <w:rtl/>
        </w:rPr>
        <w:t>﴾</w:t>
      </w:r>
      <w:r w:rsidRPr="00D50673">
        <w:rPr>
          <w:rFonts w:eastAsia="Calibri" w:cs="Traditional Arabic"/>
          <w:sz w:val="40"/>
          <w:szCs w:val="40"/>
          <w:rtl/>
        </w:rPr>
        <w:t xml:space="preserve">، </w:t>
      </w:r>
      <w:r w:rsidRPr="00D50673">
        <w:rPr>
          <w:rFonts w:eastAsia="Calibri" w:cs="Traditional Arabic"/>
          <w:b/>
          <w:bCs/>
          <w:sz w:val="40"/>
          <w:szCs w:val="40"/>
          <w:rtl/>
        </w:rPr>
        <w:t>ما الفوز الكبير؟</w:t>
      </w:r>
      <w:r w:rsidRPr="00D50673">
        <w:rPr>
          <w:rFonts w:eastAsia="Calibri" w:cs="Traditional Arabic"/>
          <w:sz w:val="40"/>
          <w:szCs w:val="40"/>
          <w:rtl/>
        </w:rPr>
        <w:t xml:space="preserve"> </w:t>
      </w:r>
      <w:r w:rsidRPr="00330A7C">
        <w:rPr>
          <w:rFonts w:eastAsia="Calibri" w:cs="Traditional Arabic"/>
          <w:bCs/>
          <w:sz w:val="40"/>
          <w:szCs w:val="40"/>
          <w:rtl/>
        </w:rPr>
        <w:t>الفوز الكبير ثباتهم على مبادئهم حتى قُبِضَت أرواحهم وهم يشهدون أن لا إله إلّا الله وأنّ محمّدًا رسول الله، وصمدوا في وجه الظُّلم ودخلوا الجنة، ذلك الفوز الكبير</w:t>
      </w:r>
      <w:r w:rsidRPr="00D50673">
        <w:rPr>
          <w:rFonts w:eastAsia="Calibri" w:cs="Traditional Arabic"/>
          <w:sz w:val="40"/>
          <w:szCs w:val="40"/>
          <w:rtl/>
        </w:rPr>
        <w:t xml:space="preserve">. </w:t>
      </w:r>
    </w:p>
    <w:p w14:paraId="224FCAC2"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هذه مِيزة أن يكون عند الإنسان دائمًا اعتماد على الله سبحانه وتعالى، لذلك لا تَقُل إنّني أعوّل في هذه الدّنيا على غير الاعتماد على الله سبحانه وتعالى؛ هناك </w:t>
      </w:r>
      <w:r w:rsidRPr="00D50673">
        <w:rPr>
          <w:rFonts w:eastAsia="Calibri" w:cs="Traditional Arabic"/>
          <w:sz w:val="40"/>
          <w:szCs w:val="40"/>
          <w:rtl/>
        </w:rPr>
        <w:lastRenderedPageBreak/>
        <w:t xml:space="preserve">استبشار، تفاؤل، رؤية أمل، كلّه ممتاز -وسيأتينا لاحقًا في التّفاؤل إن شاء الله-، لكن أن يكون هذا التّفاؤل هو المعوَّل؛ أي التّفاؤل بشخص ما أو بسياق ما هو المعوّل بكلّ اتجاه، بحيث لا يوجد عندي شيء أتمسّك به إلّا شخص أو أشخاص؛ لاحظوا، هذا في السّياق العامّ والخير والإسلام والمُسلمين، فما بالك لو كان سياقًا خاصًّا –أي: "لا أرى في هذا الوجود شيئًا إلا إذا رأيتُ طلّة وجهك"-؟ ليس عنده شيء في هذا الكون إلّا تلك العلاقة -علاقة الحب-، أُحْبِط، حصل إشكال ولم يستطع أن ينال ويصل إلى هذا المحبوب، أو وصل إلى هذا المحبوب ثم خاب ظنّه فيه، وتعرفون دائمًا يُعبّرون أنه: انتهى، ولا أريد شيئًا، فيا موتُ زُرْ إنّ الحياةَ كئيبةٌ، إلى آخره. عمومًا، هذا النّوع الأول من المُتشائمين. </w:t>
      </w:r>
    </w:p>
    <w:p w14:paraId="6A224A44" w14:textId="77777777" w:rsidR="00A40001" w:rsidRPr="00D50673" w:rsidRDefault="00A40001" w:rsidP="00A40001">
      <w:pPr>
        <w:bidi/>
        <w:spacing w:after="160" w:line="240" w:lineRule="auto"/>
        <w:ind w:left="12"/>
        <w:contextualSpacing/>
        <w:jc w:val="both"/>
        <w:rPr>
          <w:rFonts w:eastAsia="Calibri" w:cs="Traditional Arabic"/>
          <w:b/>
          <w:bCs/>
          <w:color w:val="045F40"/>
          <w:sz w:val="40"/>
          <w:szCs w:val="40"/>
        </w:rPr>
      </w:pPr>
      <w:r w:rsidRPr="00D50673">
        <w:rPr>
          <w:rFonts w:eastAsia="Calibri" w:cs="Traditional Arabic" w:hint="cs"/>
          <w:b/>
          <w:bCs/>
          <w:color w:val="045F40"/>
          <w:sz w:val="40"/>
          <w:szCs w:val="40"/>
          <w:rtl/>
        </w:rPr>
        <w:t xml:space="preserve">2) </w:t>
      </w:r>
      <w:r w:rsidRPr="00D50673">
        <w:rPr>
          <w:rFonts w:eastAsia="Calibri" w:cs="Traditional Arabic"/>
          <w:b/>
          <w:bCs/>
          <w:color w:val="045F40"/>
          <w:sz w:val="40"/>
          <w:szCs w:val="40"/>
          <w:rtl/>
        </w:rPr>
        <w:t xml:space="preserve">النّوع الثّاني من المُتشائمين هم المُتشائمون الذين يستبطنون التّشاؤم: </w:t>
      </w:r>
      <w:r w:rsidRPr="00D50673">
        <w:rPr>
          <w:rFonts w:eastAsia="Calibri" w:cs="Traditional Arabic"/>
          <w:sz w:val="40"/>
          <w:szCs w:val="40"/>
          <w:rtl/>
        </w:rPr>
        <w:t xml:space="preserve">وأحيانًا لا يُدرِكون أنّهم مُتشائمون. لاحظوا، الآن أتكلّم عن السّياق العامّ المُتعلّق بالمسلمين وهكذا، أحيانًا لا يُدركون أنّهم مُتشائمون، ولكن المتفائلون تفاؤلًا واعيًا يُدركون أنّهم مُتشائمون؛ وهؤلاء غالبًا تكون حصلت لديهم </w:t>
      </w:r>
      <w:proofErr w:type="spellStart"/>
      <w:r w:rsidRPr="00D50673">
        <w:rPr>
          <w:rFonts w:eastAsia="Calibri" w:cs="Traditional Arabic"/>
          <w:sz w:val="40"/>
          <w:szCs w:val="40"/>
          <w:rtl/>
        </w:rPr>
        <w:t>ردّات</w:t>
      </w:r>
      <w:proofErr w:type="spellEnd"/>
      <w:r w:rsidRPr="00D50673">
        <w:rPr>
          <w:rFonts w:eastAsia="Calibri" w:cs="Traditional Arabic"/>
          <w:sz w:val="40"/>
          <w:szCs w:val="40"/>
          <w:rtl/>
        </w:rPr>
        <w:t xml:space="preserve"> فعل أيضًا من تعلّقٍ بآمال معيّنة ولم تنجح تلك الآمال، ولكن لأنها لم تكن حالة مُتطرّفة في التّشبُّث بالأمل، فلم تحصل في التّشاؤم حالة تطرُّف شديد في التّشاؤم، وإن كان تشاؤم الباطِنيين مُستحكِمًا</w:t>
      </w:r>
      <w:r w:rsidRPr="00D50673">
        <w:rPr>
          <w:rFonts w:eastAsia="Calibri" w:cs="Traditional Arabic"/>
          <w:b/>
          <w:bCs/>
          <w:color w:val="045F40"/>
          <w:sz w:val="40"/>
          <w:szCs w:val="40"/>
          <w:rtl/>
        </w:rPr>
        <w:t>.</w:t>
      </w:r>
    </w:p>
    <w:p w14:paraId="40881215"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t>ما الصورة التي يعبّرون بها عن التّشاؤم؟</w:t>
      </w:r>
      <w:r w:rsidRPr="00D50673">
        <w:rPr>
          <w:rFonts w:eastAsia="Calibri" w:cs="Traditional Arabic"/>
          <w:sz w:val="40"/>
          <w:szCs w:val="40"/>
          <w:rtl/>
        </w:rPr>
        <w:t xml:space="preserve"> "إن شاء الله سيأتي خير بإذن الله، ولكن لن يأتي". مثلًا عندنا مشروع أو برنامج، "ما شاء الله تبارك الله، جميل، الله يفتح عليكم"، وفي داخله يقول: "جرّبنا قبلك كثيرًا"، لم يعد هناك شيء يثير لديه الحماسة، في داخله يقول: "والله أنا لستُ مُتشائمًا، بإذن الله سيأتي خير، أكيد، أمّة محمد </w:t>
      </w:r>
      <w:r w:rsidRPr="00D50673">
        <w:rPr>
          <w:rFonts w:ascii="Sakkal Majalla" w:eastAsia="Calibri" w:hAnsi="Sakkal Majalla" w:cs="Sakkal Majalla" w:hint="cs"/>
          <w:sz w:val="40"/>
          <w:szCs w:val="40"/>
          <w:rtl/>
        </w:rPr>
        <w:t>ﷺ</w:t>
      </w:r>
      <w:r w:rsidRPr="00D50673">
        <w:rPr>
          <w:rFonts w:eastAsia="Calibri" w:cs="Traditional Arabic" w:hint="cs"/>
          <w:sz w:val="40"/>
          <w:szCs w:val="40"/>
          <w:rtl/>
        </w:rPr>
        <w:t>،</w:t>
      </w:r>
      <w:r w:rsidRPr="00D50673">
        <w:rPr>
          <w:rFonts w:eastAsia="Calibri" w:cs="Traditional Arabic"/>
          <w:sz w:val="40"/>
          <w:szCs w:val="40"/>
          <w:rtl/>
        </w:rPr>
        <w:t xml:space="preserve"> </w:t>
      </w:r>
      <w:r w:rsidRPr="00D50673">
        <w:rPr>
          <w:rFonts w:eastAsia="Calibri" w:cs="Traditional Arabic" w:hint="cs"/>
          <w:sz w:val="40"/>
          <w:szCs w:val="40"/>
          <w:rtl/>
        </w:rPr>
        <w:t>والله</w:t>
      </w:r>
      <w:r w:rsidRPr="00D50673">
        <w:rPr>
          <w:rFonts w:eastAsia="Calibri" w:cs="Traditional Arabic"/>
          <w:sz w:val="40"/>
          <w:szCs w:val="40"/>
          <w:rtl/>
        </w:rPr>
        <w:t xml:space="preserve"> </w:t>
      </w:r>
      <w:r w:rsidRPr="00D50673">
        <w:rPr>
          <w:rFonts w:eastAsia="Calibri" w:cs="Traditional Arabic" w:hint="cs"/>
          <w:sz w:val="40"/>
          <w:szCs w:val="40"/>
          <w:rtl/>
        </w:rPr>
        <w:t>لن</w:t>
      </w:r>
      <w:r w:rsidRPr="00D50673">
        <w:rPr>
          <w:rFonts w:eastAsia="Calibri" w:cs="Traditional Arabic"/>
          <w:sz w:val="40"/>
          <w:szCs w:val="40"/>
          <w:rtl/>
        </w:rPr>
        <w:t xml:space="preserve"> </w:t>
      </w:r>
      <w:r w:rsidRPr="00D50673">
        <w:rPr>
          <w:rFonts w:eastAsia="Calibri" w:cs="Traditional Arabic" w:hint="cs"/>
          <w:sz w:val="40"/>
          <w:szCs w:val="40"/>
          <w:rtl/>
        </w:rPr>
        <w:t>يترك</w:t>
      </w:r>
      <w:r w:rsidRPr="00D50673">
        <w:rPr>
          <w:rFonts w:eastAsia="Calibri" w:cs="Traditional Arabic"/>
          <w:sz w:val="40"/>
          <w:szCs w:val="40"/>
          <w:rtl/>
        </w:rPr>
        <w:t xml:space="preserve"> </w:t>
      </w:r>
      <w:r w:rsidRPr="00D50673">
        <w:rPr>
          <w:rFonts w:eastAsia="Calibri" w:cs="Traditional Arabic" w:hint="cs"/>
          <w:sz w:val="40"/>
          <w:szCs w:val="40"/>
          <w:rtl/>
        </w:rPr>
        <w:t>الأمر</w:t>
      </w:r>
      <w:r w:rsidRPr="00D50673">
        <w:rPr>
          <w:rFonts w:eastAsia="Calibri" w:cs="Traditional Arabic"/>
          <w:sz w:val="40"/>
          <w:szCs w:val="40"/>
          <w:rtl/>
        </w:rPr>
        <w:t>"</w:t>
      </w:r>
      <w:r w:rsidRPr="00D50673">
        <w:rPr>
          <w:rFonts w:eastAsia="Calibri" w:cs="Traditional Arabic" w:hint="cs"/>
          <w:sz w:val="40"/>
          <w:szCs w:val="40"/>
          <w:rtl/>
        </w:rPr>
        <w:t>،</w:t>
      </w:r>
      <w:r w:rsidRPr="00D50673">
        <w:rPr>
          <w:rFonts w:eastAsia="Calibri" w:cs="Traditional Arabic"/>
          <w:sz w:val="40"/>
          <w:szCs w:val="40"/>
          <w:rtl/>
        </w:rPr>
        <w:t xml:space="preserve"> </w:t>
      </w:r>
      <w:r w:rsidRPr="00D50673">
        <w:rPr>
          <w:rFonts w:eastAsia="Calibri" w:cs="Traditional Arabic" w:hint="cs"/>
          <w:sz w:val="40"/>
          <w:szCs w:val="40"/>
          <w:rtl/>
        </w:rPr>
        <w:t>هذه</w:t>
      </w:r>
      <w:r w:rsidRPr="00D50673">
        <w:rPr>
          <w:rFonts w:eastAsia="Calibri" w:cs="Traditional Arabic"/>
          <w:sz w:val="40"/>
          <w:szCs w:val="40"/>
          <w:rtl/>
        </w:rPr>
        <w:t xml:space="preserve"> </w:t>
      </w:r>
      <w:r w:rsidRPr="00D50673">
        <w:rPr>
          <w:rFonts w:eastAsia="Calibri" w:cs="Traditional Arabic" w:hint="cs"/>
          <w:sz w:val="40"/>
          <w:szCs w:val="40"/>
          <w:rtl/>
        </w:rPr>
        <w:t>الإطلاقات</w:t>
      </w:r>
      <w:r w:rsidRPr="00D50673">
        <w:rPr>
          <w:rFonts w:eastAsia="Calibri" w:cs="Traditional Arabic"/>
          <w:sz w:val="40"/>
          <w:szCs w:val="40"/>
          <w:rtl/>
        </w:rPr>
        <w:t xml:space="preserve"> </w:t>
      </w:r>
      <w:r w:rsidRPr="00D50673">
        <w:rPr>
          <w:rFonts w:eastAsia="Calibri" w:cs="Traditional Arabic" w:hint="cs"/>
          <w:sz w:val="40"/>
          <w:szCs w:val="40"/>
          <w:rtl/>
        </w:rPr>
        <w:t>العامّة،</w:t>
      </w:r>
      <w:r w:rsidRPr="00D50673">
        <w:rPr>
          <w:rFonts w:eastAsia="Calibri" w:cs="Traditional Arabic"/>
          <w:sz w:val="40"/>
          <w:szCs w:val="40"/>
          <w:rtl/>
        </w:rPr>
        <w:t xml:space="preserve"> </w:t>
      </w:r>
      <w:r w:rsidRPr="00D50673">
        <w:rPr>
          <w:rFonts w:eastAsia="Calibri" w:cs="Traditional Arabic" w:hint="cs"/>
          <w:sz w:val="40"/>
          <w:szCs w:val="40"/>
          <w:rtl/>
        </w:rPr>
        <w:t>وإذا</w:t>
      </w:r>
      <w:r w:rsidRPr="00D50673">
        <w:rPr>
          <w:rFonts w:eastAsia="Calibri" w:cs="Traditional Arabic"/>
          <w:sz w:val="40"/>
          <w:szCs w:val="40"/>
          <w:rtl/>
        </w:rPr>
        <w:t xml:space="preserve"> </w:t>
      </w:r>
      <w:r w:rsidRPr="00D50673">
        <w:rPr>
          <w:rFonts w:eastAsia="Calibri" w:cs="Traditional Arabic" w:hint="cs"/>
          <w:sz w:val="40"/>
          <w:szCs w:val="40"/>
          <w:rtl/>
        </w:rPr>
        <w:t>قيل</w:t>
      </w:r>
      <w:r w:rsidRPr="00D50673">
        <w:rPr>
          <w:rFonts w:eastAsia="Calibri" w:cs="Traditional Arabic"/>
          <w:sz w:val="40"/>
          <w:szCs w:val="40"/>
          <w:rtl/>
        </w:rPr>
        <w:t xml:space="preserve"> </w:t>
      </w:r>
      <w:r w:rsidRPr="00D50673">
        <w:rPr>
          <w:rFonts w:eastAsia="Calibri" w:cs="Traditional Arabic" w:hint="cs"/>
          <w:sz w:val="40"/>
          <w:szCs w:val="40"/>
          <w:rtl/>
        </w:rPr>
        <w:t>له</w:t>
      </w:r>
      <w:r w:rsidRPr="00D50673">
        <w:rPr>
          <w:rFonts w:eastAsia="Calibri" w:cs="Traditional Arabic"/>
          <w:sz w:val="40"/>
          <w:szCs w:val="40"/>
          <w:rtl/>
        </w:rPr>
        <w:t>: "</w:t>
      </w:r>
      <w:r w:rsidRPr="00D50673">
        <w:rPr>
          <w:rFonts w:eastAsia="Calibri" w:cs="Traditional Arabic" w:hint="cs"/>
          <w:sz w:val="40"/>
          <w:szCs w:val="40"/>
          <w:rtl/>
        </w:rPr>
        <w:t>حسنًا،</w:t>
      </w:r>
      <w:r w:rsidRPr="00D50673">
        <w:rPr>
          <w:rFonts w:eastAsia="Calibri" w:cs="Traditional Arabic"/>
          <w:sz w:val="40"/>
          <w:szCs w:val="40"/>
          <w:rtl/>
        </w:rPr>
        <w:t xml:space="preserve"> </w:t>
      </w:r>
      <w:r w:rsidRPr="00D50673">
        <w:rPr>
          <w:rFonts w:eastAsia="Calibri" w:cs="Traditional Arabic" w:hint="cs"/>
          <w:sz w:val="40"/>
          <w:szCs w:val="40"/>
          <w:rtl/>
        </w:rPr>
        <w:t>هيّا</w:t>
      </w:r>
      <w:r w:rsidRPr="00D50673">
        <w:rPr>
          <w:rFonts w:eastAsia="Calibri" w:cs="Traditional Arabic"/>
          <w:sz w:val="40"/>
          <w:szCs w:val="40"/>
          <w:rtl/>
        </w:rPr>
        <w:t>"</w:t>
      </w:r>
      <w:r w:rsidRPr="00D50673">
        <w:rPr>
          <w:rFonts w:eastAsia="Calibri" w:cs="Traditional Arabic" w:hint="cs"/>
          <w:sz w:val="40"/>
          <w:szCs w:val="40"/>
          <w:rtl/>
        </w:rPr>
        <w:t>،</w:t>
      </w:r>
      <w:r w:rsidRPr="00D50673">
        <w:rPr>
          <w:rFonts w:eastAsia="Calibri" w:cs="Traditional Arabic"/>
          <w:sz w:val="40"/>
          <w:szCs w:val="40"/>
          <w:rtl/>
        </w:rPr>
        <w:t xml:space="preserve"> </w:t>
      </w:r>
      <w:r w:rsidRPr="00D50673">
        <w:rPr>
          <w:rFonts w:eastAsia="Calibri" w:cs="Traditional Arabic" w:hint="cs"/>
          <w:sz w:val="40"/>
          <w:szCs w:val="40"/>
          <w:rtl/>
        </w:rPr>
        <w:lastRenderedPageBreak/>
        <w:t>فيقول</w:t>
      </w:r>
      <w:r w:rsidRPr="00D50673">
        <w:rPr>
          <w:rFonts w:eastAsia="Calibri" w:cs="Traditional Arabic"/>
          <w:sz w:val="40"/>
          <w:szCs w:val="40"/>
          <w:rtl/>
        </w:rPr>
        <w:t>: "</w:t>
      </w:r>
      <w:r w:rsidRPr="00D50673">
        <w:rPr>
          <w:rFonts w:eastAsia="Calibri" w:cs="Traditional Arabic" w:hint="cs"/>
          <w:sz w:val="40"/>
          <w:szCs w:val="40"/>
          <w:rtl/>
        </w:rPr>
        <w:t>الله</w:t>
      </w:r>
      <w:r w:rsidRPr="00D50673">
        <w:rPr>
          <w:rFonts w:eastAsia="Calibri" w:cs="Traditional Arabic"/>
          <w:sz w:val="40"/>
          <w:szCs w:val="40"/>
          <w:rtl/>
        </w:rPr>
        <w:t xml:space="preserve"> </w:t>
      </w:r>
      <w:r w:rsidRPr="00D50673">
        <w:rPr>
          <w:rFonts w:eastAsia="Calibri" w:cs="Traditional Arabic" w:hint="cs"/>
          <w:sz w:val="40"/>
          <w:szCs w:val="40"/>
          <w:rtl/>
        </w:rPr>
        <w:t>يحفظك،</w:t>
      </w:r>
      <w:r w:rsidRPr="00D50673">
        <w:rPr>
          <w:rFonts w:eastAsia="Calibri" w:cs="Traditional Arabic"/>
          <w:sz w:val="40"/>
          <w:szCs w:val="40"/>
          <w:rtl/>
        </w:rPr>
        <w:t xml:space="preserve"> </w:t>
      </w:r>
      <w:r w:rsidRPr="00D50673">
        <w:rPr>
          <w:rFonts w:eastAsia="Calibri" w:cs="Traditional Arabic" w:hint="cs"/>
          <w:sz w:val="40"/>
          <w:szCs w:val="40"/>
          <w:rtl/>
        </w:rPr>
        <w:t>كفى،</w:t>
      </w:r>
      <w:r w:rsidRPr="00D50673">
        <w:rPr>
          <w:rFonts w:eastAsia="Calibri" w:cs="Traditional Arabic"/>
          <w:sz w:val="40"/>
          <w:szCs w:val="40"/>
          <w:rtl/>
        </w:rPr>
        <w:t xml:space="preserve"> </w:t>
      </w:r>
      <w:r w:rsidRPr="00D50673">
        <w:rPr>
          <w:rFonts w:eastAsia="Calibri" w:cs="Traditional Arabic" w:hint="cs"/>
          <w:sz w:val="40"/>
          <w:szCs w:val="40"/>
          <w:rtl/>
        </w:rPr>
        <w:t>أنا</w:t>
      </w:r>
      <w:r w:rsidRPr="00D50673">
        <w:rPr>
          <w:rFonts w:eastAsia="Calibri" w:cs="Traditional Arabic"/>
          <w:sz w:val="40"/>
          <w:szCs w:val="40"/>
          <w:rtl/>
        </w:rPr>
        <w:t xml:space="preserve"> </w:t>
      </w:r>
      <w:r w:rsidRPr="00D50673">
        <w:rPr>
          <w:rFonts w:eastAsia="Calibri" w:cs="Traditional Arabic" w:hint="cs"/>
          <w:sz w:val="40"/>
          <w:szCs w:val="40"/>
          <w:rtl/>
        </w:rPr>
        <w:t>راضٍ</w:t>
      </w:r>
      <w:r w:rsidRPr="00D50673">
        <w:rPr>
          <w:rFonts w:eastAsia="Calibri" w:cs="Traditional Arabic"/>
          <w:sz w:val="40"/>
          <w:szCs w:val="40"/>
          <w:rtl/>
        </w:rPr>
        <w:t xml:space="preserve"> </w:t>
      </w:r>
      <w:r w:rsidRPr="00D50673">
        <w:rPr>
          <w:rFonts w:eastAsia="Calibri" w:cs="Traditional Arabic" w:hint="cs"/>
          <w:sz w:val="40"/>
          <w:szCs w:val="40"/>
          <w:rtl/>
        </w:rPr>
        <w:t>بنفسي</w:t>
      </w:r>
      <w:r w:rsidRPr="00D50673">
        <w:rPr>
          <w:rFonts w:eastAsia="Calibri" w:cs="Traditional Arabic"/>
          <w:sz w:val="40"/>
          <w:szCs w:val="40"/>
          <w:rtl/>
        </w:rPr>
        <w:t xml:space="preserve"> </w:t>
      </w:r>
      <w:r w:rsidRPr="00D50673">
        <w:rPr>
          <w:rFonts w:eastAsia="Calibri" w:cs="Traditional Arabic" w:hint="cs"/>
          <w:sz w:val="40"/>
          <w:szCs w:val="40"/>
          <w:rtl/>
        </w:rPr>
        <w:t>ومُتصالح</w:t>
      </w:r>
      <w:r w:rsidRPr="00D50673">
        <w:rPr>
          <w:rFonts w:eastAsia="Calibri" w:cs="Traditional Arabic"/>
          <w:sz w:val="40"/>
          <w:szCs w:val="40"/>
          <w:rtl/>
        </w:rPr>
        <w:t xml:space="preserve"> </w:t>
      </w:r>
      <w:r w:rsidRPr="00D50673">
        <w:rPr>
          <w:rFonts w:eastAsia="Calibri" w:cs="Traditional Arabic" w:hint="cs"/>
          <w:sz w:val="40"/>
          <w:szCs w:val="40"/>
          <w:rtl/>
        </w:rPr>
        <w:t>مع</w:t>
      </w:r>
      <w:r w:rsidRPr="00D50673">
        <w:rPr>
          <w:rFonts w:eastAsia="Calibri" w:cs="Traditional Arabic"/>
          <w:sz w:val="40"/>
          <w:szCs w:val="40"/>
          <w:rtl/>
        </w:rPr>
        <w:t xml:space="preserve"> </w:t>
      </w:r>
      <w:r w:rsidRPr="00D50673">
        <w:rPr>
          <w:rFonts w:eastAsia="Calibri" w:cs="Traditional Arabic" w:hint="cs"/>
          <w:sz w:val="40"/>
          <w:szCs w:val="40"/>
          <w:rtl/>
        </w:rPr>
        <w:t>نفسي،</w:t>
      </w:r>
      <w:r w:rsidRPr="00D50673">
        <w:rPr>
          <w:rFonts w:eastAsia="Calibri" w:cs="Traditional Arabic"/>
          <w:sz w:val="40"/>
          <w:szCs w:val="40"/>
          <w:rtl/>
        </w:rPr>
        <w:t xml:space="preserve"> </w:t>
      </w:r>
      <w:r w:rsidRPr="00D50673">
        <w:rPr>
          <w:rFonts w:eastAsia="Calibri" w:cs="Traditional Arabic" w:hint="cs"/>
          <w:sz w:val="40"/>
          <w:szCs w:val="40"/>
          <w:rtl/>
        </w:rPr>
        <w:t>أنا</w:t>
      </w:r>
      <w:r w:rsidRPr="00D50673">
        <w:rPr>
          <w:rFonts w:eastAsia="Calibri" w:cs="Traditional Arabic"/>
          <w:sz w:val="40"/>
          <w:szCs w:val="40"/>
          <w:rtl/>
        </w:rPr>
        <w:t xml:space="preserve"> </w:t>
      </w:r>
      <w:r w:rsidRPr="00D50673">
        <w:rPr>
          <w:rFonts w:eastAsia="Calibri" w:cs="Traditional Arabic" w:hint="cs"/>
          <w:sz w:val="40"/>
          <w:szCs w:val="40"/>
          <w:rtl/>
        </w:rPr>
        <w:t>أريد</w:t>
      </w:r>
      <w:r w:rsidRPr="00D50673">
        <w:rPr>
          <w:rFonts w:eastAsia="Calibri" w:cs="Traditional Arabic"/>
          <w:sz w:val="40"/>
          <w:szCs w:val="40"/>
          <w:rtl/>
        </w:rPr>
        <w:t xml:space="preserve"> </w:t>
      </w:r>
      <w:r w:rsidRPr="00D50673">
        <w:rPr>
          <w:rFonts w:eastAsia="Calibri" w:cs="Traditional Arabic" w:hint="cs"/>
          <w:sz w:val="40"/>
          <w:szCs w:val="40"/>
          <w:rtl/>
        </w:rPr>
        <w:t>أن</w:t>
      </w:r>
      <w:r w:rsidRPr="00D50673">
        <w:rPr>
          <w:rFonts w:eastAsia="Calibri" w:cs="Traditional Arabic"/>
          <w:sz w:val="40"/>
          <w:szCs w:val="40"/>
          <w:rtl/>
        </w:rPr>
        <w:t xml:space="preserve"> </w:t>
      </w:r>
      <w:r w:rsidRPr="00D50673">
        <w:rPr>
          <w:rFonts w:eastAsia="Calibri" w:cs="Traditional Arabic" w:hint="cs"/>
          <w:sz w:val="40"/>
          <w:szCs w:val="40"/>
          <w:rtl/>
        </w:rPr>
        <w:t>أعيش</w:t>
      </w:r>
      <w:r w:rsidRPr="00D50673">
        <w:rPr>
          <w:rFonts w:eastAsia="Calibri" w:cs="Traditional Arabic"/>
          <w:sz w:val="40"/>
          <w:szCs w:val="40"/>
          <w:rtl/>
        </w:rPr>
        <w:t xml:space="preserve"> </w:t>
      </w:r>
      <w:r w:rsidRPr="00D50673">
        <w:rPr>
          <w:rFonts w:eastAsia="Calibri" w:cs="Traditional Arabic" w:hint="cs"/>
          <w:sz w:val="40"/>
          <w:szCs w:val="40"/>
          <w:rtl/>
        </w:rPr>
        <w:t>حياتي،</w:t>
      </w:r>
      <w:r w:rsidRPr="00D50673">
        <w:rPr>
          <w:rFonts w:eastAsia="Calibri" w:cs="Traditional Arabic"/>
          <w:sz w:val="40"/>
          <w:szCs w:val="40"/>
          <w:rtl/>
        </w:rPr>
        <w:t xml:space="preserve"> </w:t>
      </w:r>
      <w:r w:rsidRPr="00D50673">
        <w:rPr>
          <w:rFonts w:eastAsia="Calibri" w:cs="Traditional Arabic" w:hint="cs"/>
          <w:sz w:val="40"/>
          <w:szCs w:val="40"/>
          <w:rtl/>
        </w:rPr>
        <w:t>وأن</w:t>
      </w:r>
      <w:r w:rsidRPr="00D50673">
        <w:rPr>
          <w:rFonts w:eastAsia="Calibri" w:cs="Traditional Arabic"/>
          <w:sz w:val="40"/>
          <w:szCs w:val="40"/>
          <w:rtl/>
        </w:rPr>
        <w:t xml:space="preserve"> </w:t>
      </w:r>
      <w:r w:rsidRPr="00D50673">
        <w:rPr>
          <w:rFonts w:eastAsia="Calibri" w:cs="Traditional Arabic" w:hint="cs"/>
          <w:sz w:val="40"/>
          <w:szCs w:val="40"/>
          <w:rtl/>
        </w:rPr>
        <w:t>أهتم</w:t>
      </w:r>
      <w:r w:rsidRPr="00D50673">
        <w:rPr>
          <w:rFonts w:eastAsia="Calibri" w:cs="Traditional Arabic"/>
          <w:sz w:val="40"/>
          <w:szCs w:val="40"/>
          <w:rtl/>
        </w:rPr>
        <w:t xml:space="preserve"> </w:t>
      </w:r>
      <w:r w:rsidRPr="00D50673">
        <w:rPr>
          <w:rFonts w:eastAsia="Calibri" w:cs="Traditional Arabic" w:hint="cs"/>
          <w:sz w:val="40"/>
          <w:szCs w:val="40"/>
          <w:rtl/>
        </w:rPr>
        <w:t>بأموري،</w:t>
      </w:r>
      <w:r w:rsidRPr="00D50673">
        <w:rPr>
          <w:rFonts w:eastAsia="Calibri" w:cs="Traditional Arabic"/>
          <w:sz w:val="40"/>
          <w:szCs w:val="40"/>
          <w:rtl/>
        </w:rPr>
        <w:t xml:space="preserve"> </w:t>
      </w:r>
      <w:r w:rsidRPr="00D50673">
        <w:rPr>
          <w:rFonts w:eastAsia="Calibri" w:cs="Traditional Arabic" w:hint="cs"/>
          <w:sz w:val="40"/>
          <w:szCs w:val="40"/>
          <w:rtl/>
        </w:rPr>
        <w:t>دعونا</w:t>
      </w:r>
      <w:r w:rsidRPr="00D50673">
        <w:rPr>
          <w:rFonts w:eastAsia="Calibri" w:cs="Traditional Arabic"/>
          <w:sz w:val="40"/>
          <w:szCs w:val="40"/>
          <w:rtl/>
        </w:rPr>
        <w:t xml:space="preserve"> </w:t>
      </w:r>
      <w:r w:rsidRPr="00D50673">
        <w:rPr>
          <w:rFonts w:eastAsia="Calibri" w:cs="Traditional Arabic" w:hint="cs"/>
          <w:sz w:val="40"/>
          <w:szCs w:val="40"/>
          <w:rtl/>
        </w:rPr>
        <w:t>من</w:t>
      </w:r>
      <w:r w:rsidRPr="00D50673">
        <w:rPr>
          <w:rFonts w:eastAsia="Calibri" w:cs="Traditional Arabic"/>
          <w:sz w:val="40"/>
          <w:szCs w:val="40"/>
          <w:rtl/>
        </w:rPr>
        <w:t>..."</w:t>
      </w:r>
    </w:p>
    <w:p w14:paraId="3F2A8160" w14:textId="77777777" w:rsidR="00A40001" w:rsidRPr="00D50673" w:rsidRDefault="00A40001" w:rsidP="00A40001">
      <w:pPr>
        <w:bidi/>
        <w:spacing w:line="240" w:lineRule="auto"/>
        <w:jc w:val="both"/>
        <w:rPr>
          <w:rFonts w:eastAsia="Calibri" w:cs="Traditional Arabic"/>
          <w:sz w:val="40"/>
          <w:szCs w:val="40"/>
        </w:rPr>
      </w:pPr>
      <w:r w:rsidRPr="00330A7C">
        <w:rPr>
          <w:rFonts w:eastAsia="Calibri" w:cs="Traditional Arabic"/>
          <w:bCs/>
          <w:sz w:val="40"/>
          <w:szCs w:val="40"/>
          <w:rtl/>
        </w:rPr>
        <w:t>المنهج المُعتدل في التعامل مع الحياة كأنه يسير في توازن في القضايا؛ هذه درجة من التّشاؤم، وهي موجودة كثيرًا اليوم؛ تقرؤها في ترك الطريق، تقرؤها في الانتكاسات الجزئيّة، تقرؤها في فتور الهمم بعد علوّها، تقرؤها في استصعاب الطّريق، تقرؤها في استطالة مراحله وفي أشياء كثيرة</w:t>
      </w:r>
      <w:r w:rsidRPr="00D50673">
        <w:rPr>
          <w:rFonts w:eastAsia="Calibri" w:cs="Traditional Arabic"/>
          <w:sz w:val="40"/>
          <w:szCs w:val="40"/>
          <w:rtl/>
        </w:rPr>
        <w:t>.</w:t>
      </w:r>
    </w:p>
    <w:p w14:paraId="5CB2203B"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t>لماذا؟</w:t>
      </w:r>
      <w:r w:rsidRPr="00D50673">
        <w:rPr>
          <w:rFonts w:eastAsia="Calibri" w:cs="Traditional Arabic"/>
          <w:sz w:val="40"/>
          <w:szCs w:val="40"/>
          <w:rtl/>
        </w:rPr>
        <w:t xml:space="preserve"> إنّ من أكثر الأسباب وأكبرها: </w:t>
      </w:r>
      <w:r w:rsidRPr="00330A7C">
        <w:rPr>
          <w:rFonts w:eastAsia="Calibri" w:cs="Traditional Arabic"/>
          <w:bCs/>
          <w:sz w:val="40"/>
          <w:szCs w:val="40"/>
          <w:rtl/>
        </w:rPr>
        <w:t>فشل تجارب معيّنة مع وجود نقص في التّكوين -نقص في التصوّر غالبًا-</w:t>
      </w:r>
      <w:r w:rsidRPr="00D50673">
        <w:rPr>
          <w:rFonts w:eastAsia="Calibri" w:cs="Traditional Arabic"/>
          <w:sz w:val="40"/>
          <w:szCs w:val="40"/>
          <w:rtl/>
        </w:rPr>
        <w:t xml:space="preserve">، يختلف عن الأول؛ الأول بالأصل لا توجد تصوّرات أخرى، لا توجد سعة في التصوّر، لا توجد إلّا حالة واحدة، صورة واحدة، وشعور حادّ جدًّا بالأمل ثمّ... </w:t>
      </w:r>
    </w:p>
    <w:p w14:paraId="388B67E7"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هذا يكون عاشَ شيئًا من حلاوة الإيمان ومن العلم، ولديه مُستندات ومُثبّتات، ليس وتدًا واحدًا، ولم يكن متشبّثًا بوتد واحد بشخص أو شيء، لا، كانت لديه مستندات متعدّدة، ولكن هو كان لديه تصوّر معيّن؛ أنّ من المُفترَض أن يحدث كذا، مثلًا: نحن بذلنا عشر سنوات، عشرين سنة، كنّا نؤمّل أن نرى ثمرةً ما، ولكن نحن لم ننجح، والآخرون لم ينجحوا، والدّنيا مُغلقة، والمآسي لا تزداد إلّا حضورًا، والنّيران لا تزداد إلّا اتقادًا، والسّواد يزداد، والظّلمة تشتدّ، فربّك يفرجها ويكفي، أمّا أن أُقدّمَ شيئًا يمكن أن يكونَ بصيصًا من أمل أو سننًا من نور فلا؛ هؤلاء موجودون أكثر من الصّنف الأول بكثير على السياق العامّ.</w:t>
      </w:r>
    </w:p>
    <w:p w14:paraId="571DD50B"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ومثل هذين الصّنفين في السّياق العامّ يوجدان في السّياق الخاصّ -السّياق على المستوى الشخصيّ</w:t>
      </w:r>
      <w:r w:rsidRPr="00D50673">
        <w:rPr>
          <w:rFonts w:eastAsia="Calibri" w:cs="Traditional Arabic" w:hint="cs"/>
          <w:sz w:val="40"/>
          <w:szCs w:val="40"/>
          <w:rtl/>
        </w:rPr>
        <w:t xml:space="preserve">- </w:t>
      </w:r>
      <w:r w:rsidRPr="00D50673">
        <w:rPr>
          <w:rFonts w:eastAsia="Calibri" w:cs="Traditional Arabic"/>
          <w:sz w:val="40"/>
          <w:szCs w:val="40"/>
          <w:rtl/>
        </w:rPr>
        <w:t xml:space="preserve">نفس الشّخص الذي كان في السّياق الأول مُتعلّقًا بشخص إلى حدّ الجنون -وإن كان التعلُّق تعلقًا مشروعًا، أقصد تعلُّقًا في علاقة مشروعة؛ مثل: </w:t>
      </w:r>
      <w:r w:rsidRPr="00D50673">
        <w:rPr>
          <w:rFonts w:eastAsia="Calibri" w:cs="Traditional Arabic"/>
          <w:sz w:val="40"/>
          <w:szCs w:val="40"/>
          <w:rtl/>
        </w:rPr>
        <w:lastRenderedPageBreak/>
        <w:t xml:space="preserve">رجل وامرأته، امرأة وزوجها، أب وابنه، أيًّا كان-، أن يكون التعلُّق إلى حدّ الجنون، فيحدث إشكال هنا؛ يموت أحد الطّرفين أيًّا كان، يفقد الإنسان الأمل في كل شيء. بالمُناسبة، هذا لا علاقة له بالحزن؛ </w:t>
      </w:r>
      <w:r w:rsidRPr="00330A7C">
        <w:rPr>
          <w:rFonts w:eastAsia="Calibri" w:cs="Traditional Arabic"/>
          <w:bCs/>
          <w:sz w:val="40"/>
          <w:szCs w:val="40"/>
          <w:rtl/>
        </w:rPr>
        <w:t>من المُمكن أن يحزن الإنسان سنوات طويلة وهو مُتفائل، سنوات وليس حزنًا مؤقّتًا لفراق أحد أو شيء؛ من المُمكن أن يحزن الإنسان سنوات طويلة جدًا ويبكي في أثنائها كثيرًا ولا يكون مُتشائمًا</w:t>
      </w:r>
      <w:r w:rsidRPr="00D50673">
        <w:rPr>
          <w:rFonts w:eastAsia="Calibri" w:cs="Traditional Arabic"/>
          <w:sz w:val="40"/>
          <w:szCs w:val="40"/>
          <w:rtl/>
        </w:rPr>
        <w:t xml:space="preserve">، والمثال المباشر له: يعقوب عليه السّلام، لأنّه عندما كانوا </w:t>
      </w:r>
      <w:proofErr w:type="spellStart"/>
      <w:r w:rsidRPr="00D50673">
        <w:rPr>
          <w:rFonts w:eastAsia="Calibri" w:cs="Traditional Arabic"/>
          <w:sz w:val="40"/>
          <w:szCs w:val="40"/>
          <w:rtl/>
        </w:rPr>
        <w:t>يُيَئِسّونه</w:t>
      </w:r>
      <w:proofErr w:type="spellEnd"/>
      <w:r w:rsidRPr="00D50673">
        <w:rPr>
          <w:rFonts w:eastAsia="Calibri" w:cs="Traditional Arabic"/>
          <w:sz w:val="40"/>
          <w:szCs w:val="40"/>
          <w:rtl/>
        </w:rPr>
        <w:t xml:space="preserve"> يقول: </w:t>
      </w:r>
      <w:r w:rsidRPr="00D50673">
        <w:rPr>
          <w:rFonts w:eastAsiaTheme="majorEastAsia" w:cs="Traditional Arabic"/>
          <w:color w:val="C4804C"/>
          <w:spacing w:val="5"/>
          <w:kern w:val="28"/>
          <w:sz w:val="40"/>
          <w:szCs w:val="40"/>
          <w:rtl/>
        </w:rPr>
        <w:t>﴿وَأَعْلَمُ مِنَ اللَّهِ مَا لَا تَعْلَمُونَ﴾</w:t>
      </w:r>
      <w:r w:rsidRPr="00D50673">
        <w:rPr>
          <w:rFonts w:eastAsia="Calibri" w:cs="Traditional Arabic"/>
          <w:sz w:val="40"/>
          <w:szCs w:val="40"/>
          <w:rtl/>
        </w:rPr>
        <w:t xml:space="preserve">، هنا يأتي المحكّ؛ يعني أنتَ الآن لك سنوات وأنت حزين على فراق يوسف، حسنًا، يكفي، افقد الأمل، فهو يلتفت عنهم وينصرف ويقول: </w:t>
      </w:r>
      <w:r w:rsidRPr="00D50673">
        <w:rPr>
          <w:rFonts w:eastAsiaTheme="majorEastAsia" w:cs="Traditional Arabic"/>
          <w:color w:val="C4804C"/>
          <w:spacing w:val="5"/>
          <w:kern w:val="28"/>
          <w:sz w:val="40"/>
          <w:szCs w:val="40"/>
          <w:rtl/>
        </w:rPr>
        <w:t>﴿إِنَّمَا أَشْكُو بَثِّي وَحُزْنِي إِلَى اللَّهِ وَأَعْلَمُ مِنَ اللَّهِ مَا لَا تَعْلَمُونَ﴾</w:t>
      </w:r>
      <w:r w:rsidRPr="00D50673">
        <w:rPr>
          <w:rFonts w:eastAsia="Calibri" w:cs="Traditional Arabic"/>
          <w:sz w:val="40"/>
          <w:szCs w:val="40"/>
          <w:rtl/>
        </w:rPr>
        <w:t xml:space="preserve">، عندما جاءت البشرى قال لهم: </w:t>
      </w:r>
      <w:r w:rsidRPr="00D50673">
        <w:rPr>
          <w:rFonts w:eastAsiaTheme="majorEastAsia" w:cs="Traditional Arabic"/>
          <w:color w:val="C4804C"/>
          <w:spacing w:val="5"/>
          <w:kern w:val="28"/>
          <w:sz w:val="40"/>
          <w:szCs w:val="40"/>
          <w:rtl/>
        </w:rPr>
        <w:t>﴿أَلَمْ أَقُل لَّكُمْ إِنِّي أَعْلَمُ مِنَ اللَّهِ مَا لَا تَعْلَمُونَ﴾</w:t>
      </w:r>
      <w:r w:rsidRPr="00D50673">
        <w:rPr>
          <w:rFonts w:eastAsia="Calibri" w:cs="Traditional Arabic"/>
          <w:sz w:val="40"/>
          <w:szCs w:val="40"/>
          <w:rtl/>
        </w:rPr>
        <w:t xml:space="preserve">. </w:t>
      </w:r>
    </w:p>
    <w:p w14:paraId="2E82F5D1"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sz w:val="40"/>
          <w:szCs w:val="40"/>
          <w:rtl/>
        </w:rPr>
        <w:t xml:space="preserve">سيأتي لاحقًا أنّ التفاؤل الواعي لا يكون إلّا على مُستندات؛ المُستندات هذه منها مُستندات وهميّة ومنها مُستندات حقيقيّة، </w:t>
      </w:r>
      <w:r w:rsidRPr="00D50673">
        <w:rPr>
          <w:rFonts w:eastAsia="Calibri" w:cs="Traditional Arabic"/>
          <w:b/>
          <w:bCs/>
          <w:sz w:val="40"/>
          <w:szCs w:val="40"/>
          <w:rtl/>
        </w:rPr>
        <w:t>فلذلك هذه هي الفكرة:</w:t>
      </w:r>
      <w:r w:rsidRPr="00D50673">
        <w:rPr>
          <w:rFonts w:eastAsia="Calibri" w:cs="Traditional Arabic"/>
          <w:sz w:val="40"/>
          <w:szCs w:val="40"/>
          <w:rtl/>
        </w:rPr>
        <w:t xml:space="preserve"> </w:t>
      </w:r>
      <w:r w:rsidRPr="00330A7C">
        <w:rPr>
          <w:rFonts w:eastAsia="Calibri" w:cs="Traditional Arabic"/>
          <w:bCs/>
          <w:sz w:val="40"/>
          <w:szCs w:val="40"/>
          <w:rtl/>
        </w:rPr>
        <w:t>ليس الإشكال في شدّة المحبّة -شدّة المحبّة ليست إشكالًا-، الإشكال في التّقريب على هذه الصّورة وعلى هذا الشّخص وعزل كلّ شيء آخر</w:t>
      </w:r>
      <w:r w:rsidRPr="00D50673">
        <w:rPr>
          <w:rFonts w:eastAsia="Calibri" w:cs="Traditional Arabic"/>
          <w:sz w:val="40"/>
          <w:szCs w:val="40"/>
          <w:rtl/>
        </w:rPr>
        <w:t>، حتى يكاد الإنسان -ونحن نتكلّم عن الإنسان المسلم المستقيم-، حتى يكاد ينسى علاقته بالله سبحانه وتعالى في ثنايا علاقته بشخص.</w:t>
      </w:r>
    </w:p>
    <w:p w14:paraId="711D1F33" w14:textId="77777777" w:rsidR="00A40001" w:rsidRPr="00D50673" w:rsidRDefault="00A40001" w:rsidP="00A40001">
      <w:pPr>
        <w:bidi/>
        <w:spacing w:after="160" w:line="240" w:lineRule="auto"/>
        <w:ind w:left="12"/>
        <w:contextualSpacing/>
        <w:jc w:val="both"/>
        <w:rPr>
          <w:rFonts w:eastAsia="Calibri" w:cs="Traditional Arabic"/>
          <w:sz w:val="40"/>
          <w:szCs w:val="40"/>
        </w:rPr>
      </w:pPr>
      <w:r w:rsidRPr="00D50673">
        <w:rPr>
          <w:rFonts w:eastAsia="Calibri" w:cs="Traditional Arabic" w:hint="cs"/>
          <w:b/>
          <w:bCs/>
          <w:color w:val="045F40"/>
          <w:sz w:val="40"/>
          <w:szCs w:val="40"/>
          <w:rtl/>
        </w:rPr>
        <w:t xml:space="preserve">3) </w:t>
      </w:r>
      <w:r w:rsidRPr="00D50673">
        <w:rPr>
          <w:rFonts w:eastAsia="Calibri" w:cs="Traditional Arabic"/>
          <w:b/>
          <w:bCs/>
          <w:color w:val="045F40"/>
          <w:sz w:val="40"/>
          <w:szCs w:val="40"/>
          <w:rtl/>
        </w:rPr>
        <w:t xml:space="preserve">هناك تشاؤم جيّد: </w:t>
      </w:r>
      <w:r w:rsidRPr="00D50673">
        <w:rPr>
          <w:rFonts w:eastAsia="Calibri" w:cs="Traditional Arabic"/>
          <w:sz w:val="40"/>
          <w:szCs w:val="40"/>
          <w:rtl/>
        </w:rPr>
        <w:t xml:space="preserve">هناك شيء يسمّيه الناس تشاؤمًا، وهو تشاؤم جيّد، </w:t>
      </w:r>
      <w:r w:rsidRPr="00330A7C">
        <w:rPr>
          <w:rFonts w:eastAsia="Calibri" w:cs="Traditional Arabic"/>
          <w:bCs/>
          <w:sz w:val="40"/>
          <w:szCs w:val="40"/>
          <w:rtl/>
        </w:rPr>
        <w:t>ليس بالضّرورة أن تكون تسميته الوصفيّة الأدقّ «التّشاؤم»</w:t>
      </w:r>
      <w:r w:rsidRPr="00D50673">
        <w:rPr>
          <w:rFonts w:eastAsia="Calibri" w:cs="Traditional Arabic"/>
          <w:sz w:val="40"/>
          <w:szCs w:val="40"/>
          <w:rtl/>
        </w:rPr>
        <w:t xml:space="preserve">، لكن يوجد نوع من التّشاؤم أو ممّا يسمّيه النّاس تشاؤمًا ويكون حسنًا؛ هو على الشّفا، </w:t>
      </w:r>
      <w:r w:rsidRPr="00330A7C">
        <w:rPr>
          <w:rFonts w:eastAsia="Calibri" w:cs="Traditional Arabic"/>
          <w:bCs/>
          <w:sz w:val="40"/>
          <w:szCs w:val="40"/>
          <w:rtl/>
        </w:rPr>
        <w:t>من يستطيع أن يتوازن فيه ولا يخطئ فيه أو لا ينحرف فيه</w:t>
      </w:r>
      <w:r w:rsidRPr="00D50673">
        <w:rPr>
          <w:rFonts w:eastAsia="Calibri" w:cs="Traditional Arabic"/>
          <w:sz w:val="40"/>
          <w:szCs w:val="40"/>
          <w:rtl/>
        </w:rPr>
        <w:t xml:space="preserve">، </w:t>
      </w:r>
      <w:r w:rsidRPr="00330A7C">
        <w:rPr>
          <w:rFonts w:eastAsia="Calibri" w:cs="Traditional Arabic"/>
          <w:bCs/>
          <w:sz w:val="40"/>
          <w:szCs w:val="40"/>
          <w:rtl/>
        </w:rPr>
        <w:t>وهو -التّسمية العامّة ليست شرطًا أنّها التّسمية الصّحيحة-: التّشاؤم من النّاس، التّسمية الصّحيحة ليست تشاؤمًا؛ هي خفض مستوى التّوقّعات وما تنتظره من الآخرين</w:t>
      </w:r>
      <w:r w:rsidRPr="00D50673">
        <w:rPr>
          <w:rFonts w:eastAsia="Calibri" w:cs="Traditional Arabic"/>
          <w:sz w:val="40"/>
          <w:szCs w:val="40"/>
          <w:rtl/>
        </w:rPr>
        <w:t>، وذكره ابن حزم.</w:t>
      </w:r>
    </w:p>
    <w:p w14:paraId="0542E449" w14:textId="77777777" w:rsidR="00A40001" w:rsidRPr="00D50673" w:rsidRDefault="00A40001" w:rsidP="00A40001">
      <w:pPr>
        <w:bidi/>
        <w:spacing w:line="240" w:lineRule="auto"/>
        <w:jc w:val="both"/>
        <w:rPr>
          <w:rFonts w:eastAsia="Calibri" w:cs="Traditional Arabic"/>
          <w:sz w:val="40"/>
          <w:szCs w:val="40"/>
          <w:rtl/>
        </w:rPr>
      </w:pPr>
      <w:r w:rsidRPr="00D50673">
        <w:rPr>
          <w:rFonts w:eastAsia="Calibri" w:cs="Traditional Arabic"/>
          <w:b/>
          <w:bCs/>
          <w:sz w:val="40"/>
          <w:szCs w:val="40"/>
          <w:rtl/>
        </w:rPr>
        <w:lastRenderedPageBreak/>
        <w:t xml:space="preserve">وهناك نوع آخر أيضًا من التّشاؤم ذكره ابن حزم، وهو جيّد جدًا، ولا يسمّى تشاؤمًا، وهو أن تتوقّع الأسوأ في بعض الأمور؛ </w:t>
      </w:r>
      <w:r w:rsidRPr="00D50673">
        <w:rPr>
          <w:rFonts w:eastAsia="Calibri" w:cs="Traditional Arabic"/>
          <w:sz w:val="40"/>
          <w:szCs w:val="40"/>
          <w:rtl/>
        </w:rPr>
        <w:t>حسنٌ أن تتوقّع الأسوأ حتّى إذا جاء الأسوأ تكون قد مهّدت له، وإذا جاء الأحسن يكون فرحُكَ مُضاعفًا، لكن لا يكون حالك في كلّ شيء تتوقع الأسوأ، فهذان النّوعان.</w:t>
      </w:r>
    </w:p>
    <w:p w14:paraId="723C88A0" w14:textId="77777777" w:rsidR="00A40001" w:rsidRPr="00D50673" w:rsidRDefault="00A40001" w:rsidP="00A40001">
      <w:pPr>
        <w:bidi/>
        <w:spacing w:line="240" w:lineRule="auto"/>
        <w:jc w:val="both"/>
        <w:rPr>
          <w:rFonts w:eastAsia="Calibri" w:cs="Traditional Arabic"/>
          <w:sz w:val="40"/>
          <w:szCs w:val="40"/>
          <w:rtl/>
        </w:rPr>
      </w:pPr>
      <w:r w:rsidRPr="00330A7C">
        <w:rPr>
          <w:rFonts w:eastAsia="Calibri" w:cs="Traditional Arabic"/>
          <w:bCs/>
          <w:sz w:val="40"/>
          <w:szCs w:val="40"/>
          <w:rtl/>
        </w:rPr>
        <w:t>لكن الفكرة أنّ النّوع الأول يحتاج توازنًا</w:t>
      </w:r>
      <w:r w:rsidRPr="00D50673">
        <w:rPr>
          <w:rFonts w:eastAsia="Calibri" w:cs="Traditional Arabic"/>
          <w:sz w:val="40"/>
          <w:szCs w:val="40"/>
          <w:rtl/>
        </w:rPr>
        <w:t xml:space="preserve">، لأنّ هناك أناسًا تأثّروا ببعض جوانب هذه الأطروحات التّراثيّة في هذا الجانب يمكن أن يأخذوا صورة حادّة من السّلبيّة في التّعامل مع النّاس أو في النّظر إلى النّاس، وهذا مُشكل جدًّا، لأنّه هناك مثلًا: </w:t>
      </w:r>
      <w:r w:rsidRPr="00D50673">
        <w:rPr>
          <w:rFonts w:eastAsiaTheme="majorEastAsia" w:cs="Traditional Arabic"/>
          <w:color w:val="C4804C"/>
          <w:spacing w:val="5"/>
          <w:kern w:val="28"/>
          <w:sz w:val="40"/>
          <w:szCs w:val="40"/>
          <w:rtl/>
        </w:rPr>
        <w:t>﴿يَا أَيُّهَا الَّذِينَ آمَنُوا اجْتَنِبُوا كَثِيرًا مِّنَ الظَّنِّ إِنَّ بَعْضَ الظَّنِّ إِثْمٌ﴾</w:t>
      </w:r>
      <w:r w:rsidRPr="00D50673">
        <w:rPr>
          <w:rFonts w:eastAsia="Calibri" w:cs="Traditional Arabic"/>
          <w:sz w:val="40"/>
          <w:szCs w:val="40"/>
          <w:rtl/>
        </w:rPr>
        <w:t xml:space="preserve">، لكن هي منطقة تحتاج توازنًا، أشياء وأشياء؛ </w:t>
      </w:r>
      <w:r w:rsidRPr="00330A7C">
        <w:rPr>
          <w:rFonts w:eastAsia="Calibri" w:cs="Traditional Arabic"/>
          <w:bCs/>
          <w:sz w:val="40"/>
          <w:szCs w:val="40"/>
          <w:rtl/>
        </w:rPr>
        <w:t>هناك أشياء قلّل آمالك فيها، هناك أشياء يا أخي أنت ترى الواقع، لا تكن متفائلًا تفاؤلًا «غبيًّا»، أنت تعلم النّاس</w:t>
      </w:r>
      <w:r w:rsidRPr="00D50673">
        <w:rPr>
          <w:rFonts w:eastAsia="Calibri" w:cs="Traditional Arabic"/>
          <w:sz w:val="40"/>
          <w:szCs w:val="40"/>
          <w:rtl/>
        </w:rPr>
        <w:t xml:space="preserve">؛ مثلًا: المعاملات التّجاريّة، لا أتكلّم عن شرائكَ من البقّالة فهذا شيء عاديّ، لكن المعاملات التّجاريّة التي هي التّجارة والصّفقات؛ الأصل أو الأكثر فيها أن يكون بها غشّ، فهُنا المُفترض أن تكون متوقّعًا مثل هذا الشيء، أتريد أن تسمي هذا تشاؤمًا؟ حسنًا، سمِّه تشاؤمًا، لكنه ليس تشاؤمًا، أنت تتوقع الأسوأ. وقُل مثل ذلك: أنت تمشي مع أصدقاء لم تتعرّف عليهم جيّدًا، لكن العلاقة بينكم جيّدة، لا ترفع سقف طموحاتك، لا تتوقّع أنّهم أُناس سيحفظون سرّك وأمانتك ولن يتكلموا عنك حتى تعرفهم جيّدًا، فإذا عرفتهم جيّدًا، وعرفت معدنهم وأصالتهم، إلى آخره، فهناك ترفع مستوى الأمل. </w:t>
      </w:r>
    </w:p>
    <w:p w14:paraId="1752669A" w14:textId="77777777" w:rsidR="00A40001" w:rsidRPr="00D50673" w:rsidRDefault="00A40001" w:rsidP="00A40001">
      <w:pPr>
        <w:bidi/>
        <w:spacing w:line="240" w:lineRule="auto"/>
        <w:jc w:val="both"/>
        <w:rPr>
          <w:rFonts w:eastAsia="Calibri" w:cs="Traditional Arabic"/>
          <w:sz w:val="40"/>
          <w:szCs w:val="40"/>
          <w:rtl/>
        </w:rPr>
      </w:pPr>
      <w:r w:rsidRPr="00330A7C">
        <w:rPr>
          <w:rFonts w:eastAsia="Calibri" w:cs="Traditional Arabic"/>
          <w:bCs/>
          <w:sz w:val="40"/>
          <w:szCs w:val="40"/>
          <w:rtl/>
        </w:rPr>
        <w:t>أمور كثيرة جدًّا في التّعامل الحياتيّ اليومّي، تقليل مستوى الأمل لا يعني أن تسيء الظّنّ في شخص مُسلم بعينه</w:t>
      </w:r>
      <w:r w:rsidRPr="00D50673">
        <w:rPr>
          <w:rFonts w:eastAsia="Calibri" w:cs="Traditional Arabic"/>
          <w:sz w:val="40"/>
          <w:szCs w:val="40"/>
          <w:rtl/>
        </w:rPr>
        <w:t xml:space="preserve">؛ مثلًا، لديك زائر: جارك، لا تعرفه جيّدًا، تعرف أنّه جارك، دخل وخرج، فتذهب تقول لأهلك: "هذا مؤكَّدٌ جاء لمصلحة أو جاء يريد شيئًا"، بناءً على ماذا؟ لا يوجد أيّ شيء أنت لَمَسته؛ هذا سوء ظنّ لا يجوز، لكن </w:t>
      </w:r>
      <w:r w:rsidRPr="00D50673">
        <w:rPr>
          <w:rFonts w:eastAsia="Calibri" w:cs="Traditional Arabic"/>
          <w:sz w:val="40"/>
          <w:szCs w:val="40"/>
          <w:rtl/>
        </w:rPr>
        <w:lastRenderedPageBreak/>
        <w:t xml:space="preserve">سكنت في مكان تتوقّع ألّا يكون هناك علاقة بين الجيران، هذا خفض مستوى الآمال بين النّاس. </w:t>
      </w:r>
    </w:p>
    <w:p w14:paraId="4F36DAD1" w14:textId="77777777" w:rsidR="00A40001" w:rsidRPr="00330A7C" w:rsidRDefault="00A40001" w:rsidP="00A40001">
      <w:pPr>
        <w:bidi/>
        <w:spacing w:line="240" w:lineRule="auto"/>
        <w:jc w:val="both"/>
        <w:rPr>
          <w:rFonts w:eastAsia="Calibri" w:cs="Traditional Arabic"/>
          <w:bCs/>
          <w:sz w:val="40"/>
          <w:szCs w:val="40"/>
        </w:rPr>
      </w:pPr>
      <w:r w:rsidRPr="00330A7C">
        <w:rPr>
          <w:rFonts w:eastAsia="Calibri" w:cs="Traditional Arabic"/>
          <w:bCs/>
          <w:sz w:val="40"/>
          <w:szCs w:val="40"/>
          <w:rtl/>
        </w:rPr>
        <w:t>هناك بعض الصُّوَر ممّا قد يُسمّى تشاؤمًا ويكون محمودًا، لكن أهمّ شيء ألّا ينتقل إلى حالة مُستَحكِمَة</w:t>
      </w:r>
      <w:r w:rsidRPr="00D50673">
        <w:rPr>
          <w:rFonts w:eastAsia="Calibri" w:cs="Traditional Arabic"/>
          <w:sz w:val="40"/>
          <w:szCs w:val="40"/>
          <w:rtl/>
        </w:rPr>
        <w:t>.</w:t>
      </w:r>
    </w:p>
    <w:p w14:paraId="06755899" w14:textId="77777777" w:rsidR="00A40001" w:rsidRPr="00D50673" w:rsidRDefault="00A40001" w:rsidP="00A40001">
      <w:pPr>
        <w:bidi/>
        <w:spacing w:line="240" w:lineRule="auto"/>
        <w:jc w:val="both"/>
        <w:rPr>
          <w:rFonts w:eastAsia="Calibri" w:cs="Traditional Arabic"/>
          <w:sz w:val="40"/>
          <w:szCs w:val="40"/>
        </w:rPr>
      </w:pPr>
      <w:r w:rsidRPr="00D50673">
        <w:rPr>
          <w:rFonts w:eastAsia="Calibri" w:cs="Traditional Arabic"/>
          <w:sz w:val="40"/>
          <w:szCs w:val="40"/>
          <w:rtl/>
        </w:rPr>
        <w:t>هذا الذي يسعُ له الوقت الآن، أعتقد أنه بقيت جلستان في موضوع التّفاؤل إن شاء الله.</w:t>
      </w:r>
    </w:p>
    <w:p w14:paraId="5ED4A2CC" w14:textId="77777777" w:rsidR="00A40001" w:rsidRPr="00D50673" w:rsidRDefault="00A40001" w:rsidP="00A40001">
      <w:pPr>
        <w:bidi/>
        <w:spacing w:line="240" w:lineRule="auto"/>
        <w:jc w:val="both"/>
        <w:rPr>
          <w:rFonts w:eastAsia="Calibri" w:cs="Traditional Arabic"/>
          <w:sz w:val="40"/>
          <w:szCs w:val="40"/>
          <w:rtl/>
          <w:lang w:bidi="ar-TN"/>
        </w:rPr>
      </w:pPr>
      <w:r w:rsidRPr="00D50673">
        <w:rPr>
          <w:rFonts w:eastAsia="Calibri" w:cs="Traditional Arabic"/>
          <w:sz w:val="40"/>
          <w:szCs w:val="40"/>
          <w:rtl/>
        </w:rPr>
        <w:t xml:space="preserve">وصلِّ اللهمّ على نبيّنا محمد وعلى </w:t>
      </w:r>
      <w:proofErr w:type="spellStart"/>
      <w:r w:rsidRPr="00D50673">
        <w:rPr>
          <w:rFonts w:eastAsia="Calibri" w:cs="Traditional Arabic"/>
          <w:sz w:val="40"/>
          <w:szCs w:val="40"/>
          <w:rtl/>
        </w:rPr>
        <w:t>آله</w:t>
      </w:r>
      <w:proofErr w:type="spellEnd"/>
      <w:r w:rsidRPr="00D50673">
        <w:rPr>
          <w:rFonts w:eastAsia="Calibri" w:cs="Traditional Arabic"/>
          <w:sz w:val="40"/>
          <w:szCs w:val="40"/>
          <w:rtl/>
        </w:rPr>
        <w:t xml:space="preserve"> وصحبه أجمعين.</w:t>
      </w:r>
    </w:p>
    <w:p w14:paraId="1E765550" w14:textId="77777777" w:rsidR="00A40001" w:rsidRPr="00D50673" w:rsidRDefault="00A40001" w:rsidP="00A40001">
      <w:pPr>
        <w:bidi/>
        <w:spacing w:after="160" w:line="259" w:lineRule="auto"/>
        <w:jc w:val="left"/>
        <w:rPr>
          <w:rFonts w:eastAsiaTheme="majorEastAsia" w:cs="Traditional Arabic"/>
          <w:bCs/>
          <w:sz w:val="40"/>
          <w:szCs w:val="40"/>
          <w:rtl/>
        </w:rPr>
      </w:pPr>
    </w:p>
    <w:p w14:paraId="3CB39270" w14:textId="77777777" w:rsidR="00A40001" w:rsidRDefault="00A40001" w:rsidP="00A40001">
      <w:pPr>
        <w:bidi/>
        <w:spacing w:line="240" w:lineRule="auto"/>
        <w:jc w:val="both"/>
        <w:rPr>
          <w:rFonts w:eastAsia="Simplified Arabic" w:cs="Traditional Arabic"/>
          <w:sz w:val="40"/>
          <w:szCs w:val="40"/>
          <w:highlight w:val="white"/>
          <w:rtl/>
        </w:rPr>
      </w:pPr>
    </w:p>
    <w:p w14:paraId="5005AB41" w14:textId="77777777" w:rsidR="00A40001" w:rsidRDefault="00A40001" w:rsidP="00A40001">
      <w:pPr>
        <w:bidi/>
        <w:spacing w:line="240" w:lineRule="auto"/>
        <w:jc w:val="both"/>
        <w:rPr>
          <w:rFonts w:eastAsia="Simplified Arabic" w:cs="Traditional Arabic"/>
          <w:sz w:val="40"/>
          <w:szCs w:val="40"/>
          <w:highlight w:val="white"/>
          <w:rtl/>
        </w:rPr>
      </w:pPr>
    </w:p>
    <w:p w14:paraId="0487AAEB" w14:textId="77777777" w:rsidR="00A40001" w:rsidRDefault="00A40001" w:rsidP="00A40001">
      <w:pPr>
        <w:bidi/>
        <w:spacing w:line="240" w:lineRule="auto"/>
        <w:jc w:val="both"/>
        <w:rPr>
          <w:rFonts w:eastAsia="Simplified Arabic" w:cs="Traditional Arabic"/>
          <w:sz w:val="40"/>
          <w:szCs w:val="40"/>
          <w:highlight w:val="white"/>
          <w:rtl/>
        </w:rPr>
      </w:pPr>
    </w:p>
    <w:p w14:paraId="63B4A5BA" w14:textId="77777777" w:rsidR="00A40001" w:rsidRDefault="00A40001" w:rsidP="00A40001">
      <w:pPr>
        <w:bidi/>
        <w:spacing w:line="240" w:lineRule="auto"/>
        <w:jc w:val="both"/>
        <w:rPr>
          <w:rFonts w:eastAsia="Simplified Arabic" w:cs="Traditional Arabic"/>
          <w:sz w:val="40"/>
          <w:szCs w:val="40"/>
          <w:highlight w:val="white"/>
          <w:rtl/>
        </w:rPr>
      </w:pPr>
    </w:p>
    <w:p w14:paraId="2446BECB" w14:textId="77777777" w:rsidR="00A40001" w:rsidRDefault="00A40001" w:rsidP="00A40001">
      <w:pPr>
        <w:bidi/>
        <w:spacing w:line="240" w:lineRule="auto"/>
        <w:jc w:val="both"/>
        <w:rPr>
          <w:rFonts w:eastAsia="Simplified Arabic" w:cs="Traditional Arabic"/>
          <w:sz w:val="40"/>
          <w:szCs w:val="40"/>
          <w:highlight w:val="white"/>
          <w:rtl/>
        </w:rPr>
      </w:pPr>
    </w:p>
    <w:p w14:paraId="49122CA4" w14:textId="77777777" w:rsidR="00A40001" w:rsidRPr="00053E8B" w:rsidRDefault="00A40001" w:rsidP="00A40001">
      <w:pPr>
        <w:bidi/>
        <w:spacing w:line="240" w:lineRule="auto"/>
        <w:jc w:val="both"/>
        <w:rPr>
          <w:rFonts w:eastAsia="Simplified Arabic" w:cs="Traditional Arabic"/>
          <w:sz w:val="40"/>
          <w:szCs w:val="40"/>
          <w:highlight w:val="white"/>
        </w:rPr>
      </w:pPr>
    </w:p>
    <w:p w14:paraId="6878EB37" w14:textId="56ADCE45" w:rsidR="007E0E96" w:rsidRPr="00A40001" w:rsidRDefault="007E0E96" w:rsidP="00A40001">
      <w:pPr>
        <w:rPr>
          <w:lang w:bidi="ar-EG"/>
        </w:rPr>
      </w:pPr>
    </w:p>
    <w:sectPr w:rsidR="007E0E96" w:rsidRPr="00A40001"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F529" w14:textId="77777777" w:rsidR="00DE4DBF" w:rsidRDefault="00DE4DBF" w:rsidP="0082580C">
      <w:pPr>
        <w:spacing w:after="0" w:line="240" w:lineRule="auto"/>
      </w:pPr>
      <w:r>
        <w:separator/>
      </w:r>
    </w:p>
  </w:endnote>
  <w:endnote w:type="continuationSeparator" w:id="0">
    <w:p w14:paraId="0CA1A2EE" w14:textId="77777777" w:rsidR="00DE4DBF" w:rsidRDefault="00DE4DBF"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ArabicUIText-Regular">
    <w:altName w:val="Cambria"/>
    <w:charset w:val="00"/>
    <w:family w:val="roman"/>
    <w:pitch w:val="default"/>
  </w:font>
  <w:font w:name="Noor Light">
    <w:altName w:val="Arial"/>
    <w:charset w:val="B2"/>
    <w:family w:val="auto"/>
    <w:pitch w:val="variable"/>
    <w:sig w:usb0="00002001" w:usb1="00000000" w:usb2="00000008" w:usb3="00000000" w:csb0="00000040" w:csb1="00000000"/>
  </w:font>
  <w:font w:name="Noor">
    <w:altName w:val="Arial"/>
    <w:charset w:val="B2"/>
    <w:family w:val="auto"/>
    <w:pitch w:val="variable"/>
    <w:sig w:usb0="00002001" w:usb1="00000000" w:usb2="00000008" w:usb3="00000000" w:csb0="00000040"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978C" w14:textId="77777777" w:rsidR="00DE4DBF" w:rsidRDefault="00DE4DBF" w:rsidP="0082580C">
      <w:pPr>
        <w:spacing w:after="0" w:line="240" w:lineRule="auto"/>
      </w:pPr>
      <w:r>
        <w:separator/>
      </w:r>
    </w:p>
  </w:footnote>
  <w:footnote w:type="continuationSeparator" w:id="0">
    <w:p w14:paraId="27C46B8B" w14:textId="77777777" w:rsidR="00DE4DBF" w:rsidRDefault="00DE4DBF" w:rsidP="0082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9931560">
    <w:abstractNumId w:val="7"/>
  </w:num>
  <w:num w:numId="2" w16cid:durableId="1575162537">
    <w:abstractNumId w:val="0"/>
  </w:num>
  <w:num w:numId="3" w16cid:durableId="2013408020">
    <w:abstractNumId w:val="1"/>
  </w:num>
  <w:num w:numId="4" w16cid:durableId="753552092">
    <w:abstractNumId w:val="4"/>
  </w:num>
  <w:num w:numId="5" w16cid:durableId="100422134">
    <w:abstractNumId w:val="5"/>
  </w:num>
  <w:num w:numId="6" w16cid:durableId="652753592">
    <w:abstractNumId w:val="2"/>
  </w:num>
  <w:num w:numId="7" w16cid:durableId="28771952">
    <w:abstractNumId w:val="6"/>
  </w:num>
  <w:num w:numId="8" w16cid:durableId="44388532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245993"/>
    <w:rsid w:val="003E6C74"/>
    <w:rsid w:val="004A28B7"/>
    <w:rsid w:val="004C46D1"/>
    <w:rsid w:val="004D68BD"/>
    <w:rsid w:val="00552DDF"/>
    <w:rsid w:val="005E27E5"/>
    <w:rsid w:val="006564BC"/>
    <w:rsid w:val="006D5224"/>
    <w:rsid w:val="007B48E2"/>
    <w:rsid w:val="007E0E96"/>
    <w:rsid w:val="0082580C"/>
    <w:rsid w:val="00A40001"/>
    <w:rsid w:val="00A6051B"/>
    <w:rsid w:val="00A63010"/>
    <w:rsid w:val="00AD5D9A"/>
    <w:rsid w:val="00CB1844"/>
    <w:rsid w:val="00DE4DBF"/>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semiHidden/>
    <w:rsid w:val="00E43871"/>
    <w:rPr>
      <w:rFonts w:eastAsiaTheme="majorEastAsia" w:cstheme="majorBidi"/>
      <w:color w:val="595959" w:themeColor="text1" w:themeTint="A6"/>
    </w:rPr>
  </w:style>
  <w:style w:type="character" w:customStyle="1" w:styleId="8Char">
    <w:name w:val="عنوان 8 Char"/>
    <w:basedOn w:val="a0"/>
    <w:link w:val="8"/>
    <w:uiPriority w:val="9"/>
    <w:semiHidden/>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uiPriority w:val="10"/>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uiPriority w:val="10"/>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semiHidden/>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semiHidden/>
    <w:unhideWhenUsed/>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quran.ksu.edu.sa/tafseer/tabary/sura70-aya20.html" TargetMode="External"/><Relationship Id="rId21" Type="http://schemas.openxmlformats.org/officeDocument/2006/relationships/hyperlink" Target="http://quran.ksu.edu.sa/tafseer/tabary/sura70-aya20.html" TargetMode="External"/><Relationship Id="rId42" Type="http://schemas.openxmlformats.org/officeDocument/2006/relationships/hyperlink" Target="http://quran.ksu.edu.sa/tafseer/tabary/sura70-aya21.html" TargetMode="External"/><Relationship Id="rId47" Type="http://schemas.openxmlformats.org/officeDocument/2006/relationships/hyperlink" Target="http://quran.ksu.edu.sa/tafseer/tabary/sura70-aya21.html" TargetMode="External"/><Relationship Id="rId63" Type="http://schemas.openxmlformats.org/officeDocument/2006/relationships/hyperlink" Target="http://quran.ksu.edu.sa/tafseer/tabary/sura70-aya22.html" TargetMode="External"/><Relationship Id="rId68" Type="http://schemas.openxmlformats.org/officeDocument/2006/relationships/hyperlink" Target="http://quran.ksu.edu.sa/tafseer/tabary/sura70-aya22.html" TargetMode="External"/><Relationship Id="rId84" Type="http://schemas.openxmlformats.org/officeDocument/2006/relationships/hyperlink" Target="http://quran.ksu.edu.sa/tafseer/tabary/sura70-aya23.html" TargetMode="External"/><Relationship Id="rId89" Type="http://schemas.openxmlformats.org/officeDocument/2006/relationships/hyperlink" Target="http://quran.ksu.edu.sa/tafseer/tabary/sura70-aya23.html" TargetMode="External"/><Relationship Id="rId2" Type="http://schemas.openxmlformats.org/officeDocument/2006/relationships/styles" Target="styles.xml"/><Relationship Id="rId16" Type="http://schemas.openxmlformats.org/officeDocument/2006/relationships/hyperlink" Target="http://quran.ksu.edu.sa/tafseer/tabary/sura70-aya20.html" TargetMode="External"/><Relationship Id="rId29" Type="http://schemas.openxmlformats.org/officeDocument/2006/relationships/hyperlink" Target="http://quran.ksu.edu.sa/tafseer/tabary/sura70-aya20.html" TargetMode="External"/><Relationship Id="rId107" Type="http://schemas.openxmlformats.org/officeDocument/2006/relationships/hyperlink" Target="http://quran.ksu.edu.sa/tafseer/tabary/sura70-aya23.html" TargetMode="External"/><Relationship Id="rId11" Type="http://schemas.openxmlformats.org/officeDocument/2006/relationships/hyperlink" Target="http://quran.ksu.edu.sa/tafseer/tabary/sura70-aya20.html" TargetMode="External"/><Relationship Id="rId24" Type="http://schemas.openxmlformats.org/officeDocument/2006/relationships/hyperlink" Target="http://quran.ksu.edu.sa/tafseer/tabary/sura70-aya20.html" TargetMode="External"/><Relationship Id="rId32" Type="http://schemas.openxmlformats.org/officeDocument/2006/relationships/hyperlink" Target="http://quran.ksu.edu.sa/tafseer/tabary/sura70-aya21.html" TargetMode="External"/><Relationship Id="rId37" Type="http://schemas.openxmlformats.org/officeDocument/2006/relationships/hyperlink" Target="http://quran.ksu.edu.sa/tafseer/tabary/sura70-aya21.html" TargetMode="External"/><Relationship Id="rId40" Type="http://schemas.openxmlformats.org/officeDocument/2006/relationships/hyperlink" Target="http://quran.ksu.edu.sa/tafseer/tabary/sura70-aya21.html" TargetMode="External"/><Relationship Id="rId45" Type="http://schemas.openxmlformats.org/officeDocument/2006/relationships/hyperlink" Target="http://quran.ksu.edu.sa/tafseer/tabary/sura70-aya21.html" TargetMode="External"/><Relationship Id="rId53" Type="http://schemas.openxmlformats.org/officeDocument/2006/relationships/hyperlink" Target="http://quran.ksu.edu.sa/tafseer/tabary/sura70-aya21.html" TargetMode="External"/><Relationship Id="rId58" Type="http://schemas.openxmlformats.org/officeDocument/2006/relationships/hyperlink" Target="http://quran.ksu.edu.sa/tafseer/tabary/sura70-aya21.html" TargetMode="External"/><Relationship Id="rId66" Type="http://schemas.openxmlformats.org/officeDocument/2006/relationships/hyperlink" Target="http://quran.ksu.edu.sa/tafseer/tabary/sura70-aya22.html" TargetMode="External"/><Relationship Id="rId74" Type="http://schemas.openxmlformats.org/officeDocument/2006/relationships/hyperlink" Target="http://quran.ksu.edu.sa/tafseer/tabary/sura70-aya22.html" TargetMode="External"/><Relationship Id="rId79" Type="http://schemas.openxmlformats.org/officeDocument/2006/relationships/hyperlink" Target="http://quran.ksu.edu.sa/tafseer/tabary/sura70-aya23.html" TargetMode="External"/><Relationship Id="rId87" Type="http://schemas.openxmlformats.org/officeDocument/2006/relationships/hyperlink" Target="http://quran.ksu.edu.sa/tafseer/tabary/sura70-aya23.html" TargetMode="External"/><Relationship Id="rId102" Type="http://schemas.openxmlformats.org/officeDocument/2006/relationships/hyperlink" Target="http://quran.ksu.edu.sa/tafseer/tabary/sura70-aya23.html" TargetMode="External"/><Relationship Id="rId110"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quran.ksu.edu.sa/tafseer/tabary/sura70-aya22.html" TargetMode="External"/><Relationship Id="rId82" Type="http://schemas.openxmlformats.org/officeDocument/2006/relationships/hyperlink" Target="http://quran.ksu.edu.sa/tafseer/tabary/sura70-aya23.html" TargetMode="External"/><Relationship Id="rId90" Type="http://schemas.openxmlformats.org/officeDocument/2006/relationships/hyperlink" Target="http://quran.ksu.edu.sa/tafseer/tabary/sura70-aya23.html" TargetMode="External"/><Relationship Id="rId95" Type="http://schemas.openxmlformats.org/officeDocument/2006/relationships/hyperlink" Target="http://quran.ksu.edu.sa/tafseer/tabary/sura70-aya23.html" TargetMode="External"/><Relationship Id="rId19" Type="http://schemas.openxmlformats.org/officeDocument/2006/relationships/hyperlink" Target="http://quran.ksu.edu.sa/tafseer/tabary/sura70-aya20.html" TargetMode="External"/><Relationship Id="rId14" Type="http://schemas.openxmlformats.org/officeDocument/2006/relationships/hyperlink" Target="http://quran.ksu.edu.sa/tafseer/tabary/sura70-aya20.html" TargetMode="External"/><Relationship Id="rId22" Type="http://schemas.openxmlformats.org/officeDocument/2006/relationships/hyperlink" Target="http://quran.ksu.edu.sa/tafseer/tabary/sura70-aya20.html" TargetMode="External"/><Relationship Id="rId27" Type="http://schemas.openxmlformats.org/officeDocument/2006/relationships/hyperlink" Target="http://quran.ksu.edu.sa/tafseer/tabary/sura70-aya20.html" TargetMode="External"/><Relationship Id="rId30" Type="http://schemas.openxmlformats.org/officeDocument/2006/relationships/hyperlink" Target="http://quran.ksu.edu.sa/tafseer/tabary/sura70-aya21.html" TargetMode="External"/><Relationship Id="rId35" Type="http://schemas.openxmlformats.org/officeDocument/2006/relationships/hyperlink" Target="http://quran.ksu.edu.sa/tafseer/tabary/sura70-aya21.html" TargetMode="External"/><Relationship Id="rId43" Type="http://schemas.openxmlformats.org/officeDocument/2006/relationships/hyperlink" Target="http://quran.ksu.edu.sa/tafseer/tabary/sura70-aya21.html" TargetMode="External"/><Relationship Id="rId48" Type="http://schemas.openxmlformats.org/officeDocument/2006/relationships/hyperlink" Target="http://quran.ksu.edu.sa/tafseer/tabary/sura70-aya21.html" TargetMode="External"/><Relationship Id="rId56" Type="http://schemas.openxmlformats.org/officeDocument/2006/relationships/hyperlink" Target="http://quran.ksu.edu.sa/tafseer/tabary/sura70-aya21.html" TargetMode="External"/><Relationship Id="rId64" Type="http://schemas.openxmlformats.org/officeDocument/2006/relationships/hyperlink" Target="http://quran.ksu.edu.sa/tafseer/tabary/sura70-aya22.html" TargetMode="External"/><Relationship Id="rId69" Type="http://schemas.openxmlformats.org/officeDocument/2006/relationships/hyperlink" Target="http://quran.ksu.edu.sa/tafseer/tabary/sura70-aya22.html" TargetMode="External"/><Relationship Id="rId77" Type="http://schemas.openxmlformats.org/officeDocument/2006/relationships/hyperlink" Target="http://quran.ksu.edu.sa/tafseer/tabary/sura70-aya23.html" TargetMode="External"/><Relationship Id="rId100" Type="http://schemas.openxmlformats.org/officeDocument/2006/relationships/hyperlink" Target="http://quran.ksu.edu.sa/tafseer/tabary/sura70-aya23.html" TargetMode="External"/><Relationship Id="rId105" Type="http://schemas.openxmlformats.org/officeDocument/2006/relationships/hyperlink" Target="http://quran.ksu.edu.sa/tafseer/tabary/sura70-aya23.html" TargetMode="External"/><Relationship Id="rId8" Type="http://schemas.openxmlformats.org/officeDocument/2006/relationships/hyperlink" Target="http://quran.ksu.edu.sa/tafseer/tabary/sura70-aya20.html" TargetMode="External"/><Relationship Id="rId51" Type="http://schemas.openxmlformats.org/officeDocument/2006/relationships/hyperlink" Target="http://quran.ksu.edu.sa/tafseer/tabary/sura70-aya21.html" TargetMode="External"/><Relationship Id="rId72" Type="http://schemas.openxmlformats.org/officeDocument/2006/relationships/hyperlink" Target="http://quran.ksu.edu.sa/tafseer/tabary/sura70-aya22.html" TargetMode="External"/><Relationship Id="rId80" Type="http://schemas.openxmlformats.org/officeDocument/2006/relationships/hyperlink" Target="http://quran.ksu.edu.sa/tafseer/tabary/sura70-aya23.html" TargetMode="External"/><Relationship Id="rId85" Type="http://schemas.openxmlformats.org/officeDocument/2006/relationships/hyperlink" Target="http://quran.ksu.edu.sa/tafseer/tabary/sura70-aya23.html" TargetMode="External"/><Relationship Id="rId93" Type="http://schemas.openxmlformats.org/officeDocument/2006/relationships/hyperlink" Target="http://quran.ksu.edu.sa/tafseer/tabary/sura70-aya23.html" TargetMode="External"/><Relationship Id="rId98" Type="http://schemas.openxmlformats.org/officeDocument/2006/relationships/hyperlink" Target="http://quran.ksu.edu.sa/tafseer/tabary/sura70-aya23.html" TargetMode="External"/><Relationship Id="rId3" Type="http://schemas.openxmlformats.org/officeDocument/2006/relationships/settings" Target="settings.xml"/><Relationship Id="rId12" Type="http://schemas.openxmlformats.org/officeDocument/2006/relationships/hyperlink" Target="http://quran.ksu.edu.sa/tafseer/tabary/sura70-aya20.html" TargetMode="External"/><Relationship Id="rId17" Type="http://schemas.openxmlformats.org/officeDocument/2006/relationships/hyperlink" Target="http://quran.ksu.edu.sa/tafseer/tabary/sura70-aya20.html" TargetMode="External"/><Relationship Id="rId25" Type="http://schemas.openxmlformats.org/officeDocument/2006/relationships/hyperlink" Target="http://quran.ksu.edu.sa/tafseer/tabary/sura70-aya20.html" TargetMode="External"/><Relationship Id="rId33" Type="http://schemas.openxmlformats.org/officeDocument/2006/relationships/hyperlink" Target="http://quran.ksu.edu.sa/tafseer/tabary/sura70-aya21.html" TargetMode="External"/><Relationship Id="rId38" Type="http://schemas.openxmlformats.org/officeDocument/2006/relationships/hyperlink" Target="http://quran.ksu.edu.sa/tafseer/tabary/sura70-aya21.html" TargetMode="External"/><Relationship Id="rId46" Type="http://schemas.openxmlformats.org/officeDocument/2006/relationships/hyperlink" Target="http://quran.ksu.edu.sa/tafseer/tabary/sura70-aya21.html" TargetMode="External"/><Relationship Id="rId59" Type="http://schemas.openxmlformats.org/officeDocument/2006/relationships/hyperlink" Target="http://quran.ksu.edu.sa/tafseer/tabary/sura70-aya22.html" TargetMode="External"/><Relationship Id="rId67" Type="http://schemas.openxmlformats.org/officeDocument/2006/relationships/hyperlink" Target="http://quran.ksu.edu.sa/tafseer/tabary/sura70-aya22.html" TargetMode="External"/><Relationship Id="rId103" Type="http://schemas.openxmlformats.org/officeDocument/2006/relationships/hyperlink" Target="http://quran.ksu.edu.sa/tafseer/tabary/sura70-aya23.html" TargetMode="External"/><Relationship Id="rId108" Type="http://schemas.openxmlformats.org/officeDocument/2006/relationships/hyperlink" Target="http://quran.ksu.edu.sa/tafseer/tabary/sura70-aya23.html" TargetMode="External"/><Relationship Id="rId20" Type="http://schemas.openxmlformats.org/officeDocument/2006/relationships/hyperlink" Target="http://quran.ksu.edu.sa/tafseer/tabary/sura70-aya20.html" TargetMode="External"/><Relationship Id="rId41" Type="http://schemas.openxmlformats.org/officeDocument/2006/relationships/hyperlink" Target="http://quran.ksu.edu.sa/tafseer/tabary/sura70-aya21.html" TargetMode="External"/><Relationship Id="rId54" Type="http://schemas.openxmlformats.org/officeDocument/2006/relationships/hyperlink" Target="http://quran.ksu.edu.sa/tafseer/tabary/sura70-aya21.html" TargetMode="External"/><Relationship Id="rId62" Type="http://schemas.openxmlformats.org/officeDocument/2006/relationships/hyperlink" Target="http://quran.ksu.edu.sa/tafseer/tabary/sura70-aya22.html" TargetMode="External"/><Relationship Id="rId70" Type="http://schemas.openxmlformats.org/officeDocument/2006/relationships/hyperlink" Target="http://quran.ksu.edu.sa/tafseer/tabary/sura70-aya22.html" TargetMode="External"/><Relationship Id="rId75" Type="http://schemas.openxmlformats.org/officeDocument/2006/relationships/hyperlink" Target="http://quran.ksu.edu.sa/tafseer/tabary/sura70-aya23.html" TargetMode="External"/><Relationship Id="rId83" Type="http://schemas.openxmlformats.org/officeDocument/2006/relationships/hyperlink" Target="http://quran.ksu.edu.sa/tafseer/tabary/sura70-aya23.html" TargetMode="External"/><Relationship Id="rId88" Type="http://schemas.openxmlformats.org/officeDocument/2006/relationships/hyperlink" Target="http://quran.ksu.edu.sa/tafseer/tabary/sura70-aya23.html" TargetMode="External"/><Relationship Id="rId91" Type="http://schemas.openxmlformats.org/officeDocument/2006/relationships/hyperlink" Target="http://quran.ksu.edu.sa/tafseer/tabary/sura70-aya23.html" TargetMode="External"/><Relationship Id="rId96" Type="http://schemas.openxmlformats.org/officeDocument/2006/relationships/hyperlink" Target="http://quran.ksu.edu.sa/tafseer/tabary/sura70-aya23.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quran.ksu.edu.sa/tafseer/tabary/sura70-aya20.html" TargetMode="External"/><Relationship Id="rId23" Type="http://schemas.openxmlformats.org/officeDocument/2006/relationships/hyperlink" Target="http://quran.ksu.edu.sa/tafseer/tabary/sura70-aya20.html" TargetMode="External"/><Relationship Id="rId28" Type="http://schemas.openxmlformats.org/officeDocument/2006/relationships/hyperlink" Target="http://quran.ksu.edu.sa/tafseer/tabary/sura70-aya20.html" TargetMode="External"/><Relationship Id="rId36" Type="http://schemas.openxmlformats.org/officeDocument/2006/relationships/hyperlink" Target="http://quran.ksu.edu.sa/tafseer/tabary/sura70-aya21.html" TargetMode="External"/><Relationship Id="rId49" Type="http://schemas.openxmlformats.org/officeDocument/2006/relationships/hyperlink" Target="http://quran.ksu.edu.sa/tafseer/tabary/sura70-aya21.html" TargetMode="External"/><Relationship Id="rId57" Type="http://schemas.openxmlformats.org/officeDocument/2006/relationships/hyperlink" Target="http://quran.ksu.edu.sa/tafseer/tabary/sura70-aya21.html" TargetMode="External"/><Relationship Id="rId106" Type="http://schemas.openxmlformats.org/officeDocument/2006/relationships/hyperlink" Target="http://quran.ksu.edu.sa/tafseer/tabary/sura70-aya23.html" TargetMode="External"/><Relationship Id="rId10" Type="http://schemas.openxmlformats.org/officeDocument/2006/relationships/hyperlink" Target="http://quran.ksu.edu.sa/tafseer/tabary/sura70-aya20.html" TargetMode="External"/><Relationship Id="rId31" Type="http://schemas.openxmlformats.org/officeDocument/2006/relationships/hyperlink" Target="http://quran.ksu.edu.sa/tafseer/tabary/sura70-aya21.html" TargetMode="External"/><Relationship Id="rId44" Type="http://schemas.openxmlformats.org/officeDocument/2006/relationships/hyperlink" Target="http://quran.ksu.edu.sa/tafseer/tabary/sura70-aya21.html" TargetMode="External"/><Relationship Id="rId52" Type="http://schemas.openxmlformats.org/officeDocument/2006/relationships/hyperlink" Target="http://quran.ksu.edu.sa/tafseer/tabary/sura70-aya21.html" TargetMode="External"/><Relationship Id="rId60" Type="http://schemas.openxmlformats.org/officeDocument/2006/relationships/hyperlink" Target="http://quran.ksu.edu.sa/tafseer/tabary/sura70-aya22.html" TargetMode="External"/><Relationship Id="rId65" Type="http://schemas.openxmlformats.org/officeDocument/2006/relationships/hyperlink" Target="http://quran.ksu.edu.sa/tafseer/tabary/sura70-aya22.html" TargetMode="External"/><Relationship Id="rId73" Type="http://schemas.openxmlformats.org/officeDocument/2006/relationships/hyperlink" Target="http://quran.ksu.edu.sa/tafseer/tabary/sura70-aya22.html" TargetMode="External"/><Relationship Id="rId78" Type="http://schemas.openxmlformats.org/officeDocument/2006/relationships/hyperlink" Target="http://quran.ksu.edu.sa/tafseer/tabary/sura70-aya23.html" TargetMode="External"/><Relationship Id="rId81" Type="http://schemas.openxmlformats.org/officeDocument/2006/relationships/hyperlink" Target="http://quran.ksu.edu.sa/tafseer/tabary/sura70-aya23.html" TargetMode="External"/><Relationship Id="rId86" Type="http://schemas.openxmlformats.org/officeDocument/2006/relationships/hyperlink" Target="http://quran.ksu.edu.sa/tafseer/tabary/sura70-aya23.html" TargetMode="External"/><Relationship Id="rId94" Type="http://schemas.openxmlformats.org/officeDocument/2006/relationships/hyperlink" Target="http://quran.ksu.edu.sa/tafseer/tabary/sura70-aya23.html" TargetMode="External"/><Relationship Id="rId99" Type="http://schemas.openxmlformats.org/officeDocument/2006/relationships/hyperlink" Target="http://quran.ksu.edu.sa/tafseer/tabary/sura70-aya23.html" TargetMode="External"/><Relationship Id="rId101" Type="http://schemas.openxmlformats.org/officeDocument/2006/relationships/hyperlink" Target="http://quran.ksu.edu.sa/tafseer/tabary/sura70-aya23.html" TargetMode="External"/><Relationship Id="rId4" Type="http://schemas.openxmlformats.org/officeDocument/2006/relationships/webSettings" Target="webSettings.xml"/><Relationship Id="rId9" Type="http://schemas.openxmlformats.org/officeDocument/2006/relationships/hyperlink" Target="http://quran.ksu.edu.sa/tafseer/tabary/sura70-aya20.html" TargetMode="External"/><Relationship Id="rId13" Type="http://schemas.openxmlformats.org/officeDocument/2006/relationships/hyperlink" Target="http://quran.ksu.edu.sa/tafseer/tabary/sura70-aya20.html" TargetMode="External"/><Relationship Id="rId18" Type="http://schemas.openxmlformats.org/officeDocument/2006/relationships/hyperlink" Target="http://quran.ksu.edu.sa/tafseer/tabary/sura70-aya20.html" TargetMode="External"/><Relationship Id="rId39" Type="http://schemas.openxmlformats.org/officeDocument/2006/relationships/hyperlink" Target="http://quran.ksu.edu.sa/tafseer/tabary/sura70-aya21.html" TargetMode="External"/><Relationship Id="rId109" Type="http://schemas.openxmlformats.org/officeDocument/2006/relationships/fontTable" Target="fontTable.xml"/><Relationship Id="rId34" Type="http://schemas.openxmlformats.org/officeDocument/2006/relationships/hyperlink" Target="http://quran.ksu.edu.sa/tafseer/tabary/sura70-aya21.html" TargetMode="External"/><Relationship Id="rId50" Type="http://schemas.openxmlformats.org/officeDocument/2006/relationships/hyperlink" Target="http://quran.ksu.edu.sa/tafseer/tabary/sura70-aya21.html" TargetMode="External"/><Relationship Id="rId55" Type="http://schemas.openxmlformats.org/officeDocument/2006/relationships/hyperlink" Target="http://quran.ksu.edu.sa/tafseer/tabary/sura70-aya21.html" TargetMode="External"/><Relationship Id="rId76" Type="http://schemas.openxmlformats.org/officeDocument/2006/relationships/hyperlink" Target="http://quran.ksu.edu.sa/tafseer/tabary/sura70-aya23.html" TargetMode="External"/><Relationship Id="rId97" Type="http://schemas.openxmlformats.org/officeDocument/2006/relationships/hyperlink" Target="http://quran.ksu.edu.sa/tafseer/tabary/sura70-aya23.html" TargetMode="External"/><Relationship Id="rId104" Type="http://schemas.openxmlformats.org/officeDocument/2006/relationships/hyperlink" Target="http://quran.ksu.edu.sa/tafseer/tabary/sura70-aya23.html" TargetMode="External"/><Relationship Id="rId7" Type="http://schemas.openxmlformats.org/officeDocument/2006/relationships/hyperlink" Target="http://quran.ksu.edu.sa/tafseer/tabary/sura70-aya20.html" TargetMode="External"/><Relationship Id="rId71" Type="http://schemas.openxmlformats.org/officeDocument/2006/relationships/hyperlink" Target="http://quran.ksu.edu.sa/tafseer/tabary/sura70-aya22.html" TargetMode="External"/><Relationship Id="rId92" Type="http://schemas.openxmlformats.org/officeDocument/2006/relationships/hyperlink" Target="http://quran.ksu.edu.sa/tafseer/tabary/sura70-aya23.html"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3698</Words>
  <Characters>21085</Characters>
  <Application>Microsoft Office Word</Application>
  <DocSecurity>0</DocSecurity>
  <Lines>175</Lines>
  <Paragraphs>49</Paragraphs>
  <ScaleCrop>false</ScaleCrop>
  <Company/>
  <LinksUpToDate>false</LinksUpToDate>
  <CharactersWithSpaces>24734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6</cp:revision>
  <cp:lastPrinted>2026-06-13T17:22:00Z</cp:lastPrinted>
  <dcterms:created xsi:type="dcterms:W3CDTF">2026-06-13T17:06:00Z</dcterms:created>
  <dcterms:modified xsi:type="dcterms:W3CDTF">2026-06-13T17:23:00Z</dcterms:modified>
</cp:coreProperties>
</file>