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35F9" w14:textId="77777777" w:rsidR="00DF3618" w:rsidRPr="005A4133" w:rsidRDefault="00DF3618" w:rsidP="00DF3618">
      <w:pPr>
        <w:keepNext/>
        <w:keepLines/>
        <w:pBdr>
          <w:right w:val="thinThickMediumGap" w:sz="24" w:space="4" w:color="984806"/>
        </w:pBdr>
        <w:shd w:val="clear" w:color="auto" w:fill="D68568"/>
        <w:bidi/>
        <w:spacing w:after="0" w:line="240" w:lineRule="auto"/>
        <w:jc w:val="both"/>
        <w:outlineLvl w:val="0"/>
        <w:rPr>
          <w:rFonts w:cs="Traditional Arabic"/>
          <w:b/>
          <w:bCs/>
          <w:color w:val="FFFFFF" w:themeColor="background1"/>
          <w:sz w:val="40"/>
          <w:szCs w:val="40"/>
          <w:rtl/>
        </w:rPr>
      </w:pPr>
      <w:bookmarkStart w:id="0" w:name="_Toc199853755"/>
      <w:r w:rsidRPr="005A4133">
        <w:rPr>
          <w:rFonts w:cs="Traditional Arabic" w:hint="cs"/>
          <w:b/>
          <w:bCs/>
          <w:color w:val="FFFFFF" w:themeColor="background1"/>
          <w:sz w:val="40"/>
          <w:szCs w:val="40"/>
          <w:rtl/>
        </w:rPr>
        <w:t>منهج الاستدلال عند أهل السنة والجماعة | 02</w:t>
      </w:r>
      <w:bookmarkEnd w:id="0"/>
    </w:p>
    <w:p w14:paraId="09F560A9" w14:textId="77777777" w:rsidR="00DF3618" w:rsidRPr="005A4133" w:rsidRDefault="00DF3618" w:rsidP="00DF3618">
      <w:pPr>
        <w:bidi/>
        <w:spacing w:after="0" w:line="240" w:lineRule="auto"/>
        <w:jc w:val="both"/>
        <w:rPr>
          <w:rFonts w:eastAsia="Times New Roman" w:cs="Traditional Arabic"/>
          <w:color w:val="0D0D0D"/>
          <w:sz w:val="2"/>
          <w:szCs w:val="2"/>
          <w:rtl/>
        </w:rPr>
      </w:pPr>
    </w:p>
    <w:p w14:paraId="2589E6A6" w14:textId="77777777" w:rsidR="00DF3618" w:rsidRPr="005A4133" w:rsidRDefault="00DF3618" w:rsidP="00DF3618">
      <w:pPr>
        <w:pStyle w:val="afc"/>
        <w:rPr>
          <w:rtl/>
          <w:lang w:val="ar-SA"/>
        </w:rPr>
      </w:pPr>
      <w:bookmarkStart w:id="1" w:name="_Toc199853756"/>
      <w:r w:rsidRPr="005A4133">
        <w:rPr>
          <w:rFonts w:hint="cs"/>
          <w:rtl/>
          <w:lang w:val="ar-SA"/>
        </w:rPr>
        <w:t>المقدمة</w:t>
      </w:r>
      <w:bookmarkEnd w:id="1"/>
    </w:p>
    <w:p w14:paraId="36622B13"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الحمد لله رب العالمين والصلاة والسلام على أشرف الأنبياء المرسلين، نبينا محمد وعلى آله وصحبه أجمعين وبعد، في البدء أرحب بالأحبة والزملاء جميعًا طلاب وطالبات صناعة المحاور، -بإذن الله عز وجل- هذه المحاضرة الثانية من محاضرات منهج الاستدلال عند أهل السنة والجماعة، وبإذن الله عز وجل سنشرع مباشرة في الحديث حول قواعد منهج الاستدلال عند أهل السنة والجماعة.</w:t>
      </w:r>
    </w:p>
    <w:p w14:paraId="6F1B374A" w14:textId="77777777" w:rsidR="00DF3618" w:rsidRPr="005A4133" w:rsidRDefault="00DF3618" w:rsidP="00DF3618">
      <w:pPr>
        <w:bidi/>
        <w:spacing w:line="240" w:lineRule="auto"/>
        <w:jc w:val="both"/>
        <w:rPr>
          <w:rFonts w:eastAsia="Calibri" w:cs="Traditional Arabic"/>
          <w:sz w:val="36"/>
          <w:szCs w:val="36"/>
        </w:rPr>
      </w:pPr>
      <w:r w:rsidRPr="005A4133">
        <w:rPr>
          <w:rFonts w:eastAsia="Calibri" w:cs="Traditional Arabic"/>
          <w:sz w:val="36"/>
          <w:szCs w:val="36"/>
          <w:rtl/>
        </w:rPr>
        <w:t>سيكون الحديث بالله -عز وجل</w:t>
      </w:r>
      <w:r w:rsidRPr="005A4133">
        <w:rPr>
          <w:rFonts w:eastAsia="Calibri" w:cs="Traditional Arabic" w:hint="cs"/>
          <w:sz w:val="36"/>
          <w:szCs w:val="36"/>
          <w:rtl/>
        </w:rPr>
        <w:t>- منحصر</w:t>
      </w:r>
      <w:r w:rsidRPr="005A4133">
        <w:rPr>
          <w:rFonts w:eastAsia="Calibri" w:cs="Traditional Arabic"/>
          <w:sz w:val="36"/>
          <w:szCs w:val="36"/>
          <w:rtl/>
        </w:rPr>
        <w:t xml:space="preserve"> في عشر قواعد، عشر قواعد أساسية مركزية، وإلا القواعد الضابطة لمنهج أهل السنة والجماعة في عملية الاستدلال أكثر من عشرة، لكن سيقتصر الكلام على عشر قواعد، وقدر أن هذه تشكل القواعد المركزية، القواعد الأهم من قواعد أهل السنة في قضية الاستدلال. وبحكم الوقت سيضطر للإنسان أن يقدم عرضا موجزًا مختصرًا لكل قاعدة من هذه القواعد، وإلا فالكلام يحتمل أن يكون أوسع بكثير مما سيطرح.</w:t>
      </w:r>
    </w:p>
    <w:p w14:paraId="0225055A" w14:textId="77777777" w:rsidR="00DF3618" w:rsidRPr="005A4133" w:rsidRDefault="00DF3618" w:rsidP="00DF3618">
      <w:pPr>
        <w:bidi/>
        <w:spacing w:line="240" w:lineRule="auto"/>
        <w:jc w:val="both"/>
        <w:rPr>
          <w:rFonts w:eastAsia="Calibri" w:cs="Traditional Arabic"/>
          <w:sz w:val="36"/>
          <w:szCs w:val="36"/>
          <w:rtl/>
        </w:rPr>
      </w:pPr>
    </w:p>
    <w:p w14:paraId="614AFDB9" w14:textId="77777777" w:rsidR="00DF3618" w:rsidRPr="005A4133" w:rsidRDefault="00DF3618" w:rsidP="00DF3618">
      <w:pPr>
        <w:pStyle w:val="afc"/>
        <w:rPr>
          <w:rtl/>
          <w:lang w:val="ar-SA"/>
        </w:rPr>
      </w:pPr>
      <w:bookmarkStart w:id="2" w:name="_Toc198407012"/>
      <w:bookmarkStart w:id="3" w:name="_Toc198407086"/>
      <w:bookmarkStart w:id="4" w:name="_Toc198418239"/>
      <w:bookmarkStart w:id="5" w:name="_Toc198418566"/>
      <w:bookmarkStart w:id="6" w:name="_Toc199853757"/>
      <w:r w:rsidRPr="005A4133">
        <w:rPr>
          <w:rtl/>
          <w:lang w:val="ar-SA"/>
        </w:rPr>
        <w:t>القاعدة الأولى: تطلّب مراد المتكلم</w:t>
      </w:r>
      <w:bookmarkEnd w:id="2"/>
      <w:bookmarkEnd w:id="3"/>
      <w:bookmarkEnd w:id="4"/>
      <w:bookmarkEnd w:id="5"/>
      <w:bookmarkEnd w:id="6"/>
    </w:p>
    <w:p w14:paraId="14F48C9C"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طيب نشرع مباشرة، القاعدة الأولى من قواعد الاستدلال عند أهل السنة والجماعة: تطلب مراد المتكلم. </w:t>
      </w:r>
    </w:p>
    <w:p w14:paraId="04C3047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طبعًا إذا تأمل الإنسان في طبيعة اللغة، تأمل في طبيعة الكلام، تأمل في أصل المخاطبات، فأظن من القضايا البدهية المتعلقة بقضية المخاطبات أن: أصل فكرة المخاطبات هي أداة تواصلية بين الناس وبين البشر، بين الخلائق، وإن الغرض من هذه العملية التواصلية أن يستطيع الإنسان من خلال أداة اللغة، من أداة المخاطبة، أن ينقل المعاني الموجودة في نفسه إلى الطرف المقابل، وإن صح التعبير السفن التي تنقل هذه المعاني هي عبارة عن ألفاظ، بالتالي الألفاظ مضمنة معان معينة، وهذه المعاني إننا نضمنها داخل هذه الألفاظ حتى تكون جسرًا ومعبرًا من طرف لطرف آخر؛ حتى تُبث المعاني المستكنة في نفسه. </w:t>
      </w:r>
    </w:p>
    <w:p w14:paraId="488EB06E" w14:textId="77777777" w:rsidR="00DF3618" w:rsidRPr="005A4133" w:rsidRDefault="00DF3618" w:rsidP="00DF3618">
      <w:pPr>
        <w:bidi/>
        <w:spacing w:after="0" w:line="240" w:lineRule="auto"/>
        <w:jc w:val="both"/>
        <w:rPr>
          <w:rFonts w:cs="Traditional Arabic"/>
          <w:sz w:val="36"/>
          <w:szCs w:val="36"/>
          <w:rtl/>
        </w:rPr>
      </w:pPr>
      <w:r w:rsidRPr="005A4133">
        <w:rPr>
          <w:rFonts w:eastAsia="Calibri" w:cs="Traditional Arabic"/>
          <w:sz w:val="36"/>
          <w:szCs w:val="36"/>
          <w:rtl/>
        </w:rPr>
        <w:lastRenderedPageBreak/>
        <w:t>وبالتالي، لما يتعامل الإنسان مع كتاب الله -عز وجل</w:t>
      </w:r>
      <w:r w:rsidRPr="005A4133">
        <w:rPr>
          <w:rFonts w:eastAsia="Calibri" w:cs="Traditional Arabic" w:hint="cs"/>
          <w:sz w:val="36"/>
          <w:szCs w:val="36"/>
          <w:rtl/>
        </w:rPr>
        <w:t>- ومع</w:t>
      </w:r>
      <w:r w:rsidRPr="005A4133">
        <w:rPr>
          <w:rFonts w:eastAsia="Calibri" w:cs="Traditional Arabic"/>
          <w:sz w:val="36"/>
          <w:szCs w:val="36"/>
          <w:rtl/>
        </w:rPr>
        <w:t xml:space="preserve"> سنة النبي ﷺ فالكتاب والسنة ليست بدعا في هذا الشأن؛ </w:t>
      </w:r>
      <w:r w:rsidRPr="005A4133">
        <w:rPr>
          <w:rFonts w:cs="Traditional Arabic"/>
          <w:sz w:val="36"/>
          <w:szCs w:val="36"/>
          <w:rtl/>
        </w:rPr>
        <w:t xml:space="preserve">بمعنى أن القرآن والسنة ثمة حال من حالة القصدية في توصيل معاني معينة، ليس النص القرآني ولا سنة النبي </w:t>
      </w:r>
      <w:r w:rsidRPr="005A4133">
        <w:rPr>
          <w:rFonts w:eastAsia="Calibri" w:cs="Traditional Arabic"/>
          <w:sz w:val="36"/>
          <w:szCs w:val="36"/>
          <w:rtl/>
        </w:rPr>
        <w:t>ﷺ</w:t>
      </w:r>
      <w:r w:rsidRPr="005A4133">
        <w:rPr>
          <w:rFonts w:cs="Traditional Arabic"/>
          <w:sz w:val="36"/>
          <w:szCs w:val="36"/>
          <w:rtl/>
        </w:rPr>
        <w:t xml:space="preserve"> نصًا هلاميًا عديم الملامح لا يوصل معنى من المعاني. بالعكس، الله عز وجل إنما أنزل كتابه تبارك وتعالى، كما ستبين، من أجل هداية الخلق. </w:t>
      </w:r>
    </w:p>
    <w:p w14:paraId="25134115" w14:textId="77777777" w:rsidR="00DF3618" w:rsidRPr="005A4133" w:rsidRDefault="00DF3618" w:rsidP="00DF3618">
      <w:pPr>
        <w:bidi/>
        <w:spacing w:after="0" w:line="240" w:lineRule="auto"/>
        <w:jc w:val="both"/>
        <w:rPr>
          <w:rFonts w:cs="Traditional Arabic"/>
          <w:sz w:val="36"/>
          <w:szCs w:val="36"/>
          <w:rtl/>
        </w:rPr>
      </w:pPr>
      <w:r w:rsidRPr="005A4133">
        <w:rPr>
          <w:rFonts w:cs="Traditional Arabic"/>
          <w:sz w:val="36"/>
          <w:szCs w:val="36"/>
          <w:rtl/>
        </w:rPr>
        <w:t>وهذا المقصد من مقاصد تحقيق الهداية لا يتوصل به إلا من خلال محاولة من الطرف المستقبِل لهذا النص أن يتوصل إلى مراد المتحدث المتكلم به.</w:t>
      </w:r>
    </w:p>
    <w:p w14:paraId="6EB4834A" w14:textId="77777777" w:rsidR="00DF3618" w:rsidRPr="005A4133" w:rsidRDefault="00DF3618" w:rsidP="00DF3618">
      <w:pPr>
        <w:bidi/>
        <w:spacing w:after="0" w:line="240" w:lineRule="auto"/>
        <w:jc w:val="both"/>
        <w:rPr>
          <w:rFonts w:cs="Traditional Arabic"/>
          <w:sz w:val="36"/>
          <w:szCs w:val="36"/>
          <w:rtl/>
        </w:rPr>
      </w:pPr>
      <w:r w:rsidRPr="005A4133">
        <w:rPr>
          <w:rFonts w:cs="Traditional Arabic"/>
          <w:sz w:val="36"/>
          <w:szCs w:val="36"/>
          <w:rtl/>
        </w:rPr>
        <w:t xml:space="preserve">مع بداهة هذه الفكرة، إلا أن المُحوِج للحديث حول هذه القضية أن عندنا إشكاليتين نشأت في الظاهرة العقدية والظاهرة الفكرية، الظاهرة الأولى الـحاضرة إلى حد ما داخل مشهد الفكري المعاصر، التي هي ظاهرة ما يسمى بفكرة النص المفتوح، مدارس موت المؤلف، قضية تعدد الفهوم المتعلقة بالنص، بحيث إنها تلغي أي اعتبار لمراد المتكلم. </w:t>
      </w:r>
    </w:p>
    <w:p w14:paraId="1E1DA4B9" w14:textId="77777777" w:rsidR="00DF3618" w:rsidRPr="005A4133" w:rsidRDefault="00DF3618" w:rsidP="00DF3618">
      <w:pPr>
        <w:bidi/>
        <w:spacing w:after="0" w:line="240" w:lineRule="auto"/>
        <w:jc w:val="both"/>
        <w:rPr>
          <w:rFonts w:eastAsia="Calibri" w:cs="Traditional Arabic"/>
          <w:sz w:val="36"/>
          <w:szCs w:val="36"/>
          <w:rtl/>
        </w:rPr>
      </w:pPr>
      <w:r w:rsidRPr="005A4133">
        <w:rPr>
          <w:rFonts w:cs="Traditional Arabic"/>
          <w:sz w:val="36"/>
          <w:szCs w:val="36"/>
          <w:rtl/>
        </w:rPr>
        <w:t>المتكلم عندنا ينشئ نصًا قد نقول أدبيًا، أو نصًا نثريًا، أو نصًا شعريًا، أو أو. من النصوص، فإن علاقة المؤلف بهذا النص، وعلاقة الناظم إذا كان به نص، تنتهي بمجرد خروج هذا النص من عنده، وتكون مملَّكة بالكامل للطرف المستقبل له، وين منطقة الإشكال الآن؟ منطقة الإشكال أن يدّعي أصحاب هذا الفكر وهذا التوجه أن بانتهاء العلاقة بين المتحدث بالنص مع النص، وكونها الآن مُلك حصري إلى المخاطب والمُتواصل معه بهذا النص، تكون ملكية فهم هذا النص مستغرقة لهذا الطرف دون الطرف المقابل.</w:t>
      </w:r>
    </w:p>
    <w:p w14:paraId="724503F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وبالتالي انبنت عليها فكرة أن النص -أي نص- يتعدد فهمه بتعدد عدد القراء، وطُبّق هذا المعنى على كتاب الله عز وجل، وادّعي أنّ لكل إنسان حق تفسير هذا القرآن، وبالتالي عندنا من الأفهام المتعلقة بكتاب الله عز وجل بعدد قراء هذا الكتاب، وأن ليس ثمة أصلًا غرض يُبتغى، ليس ثمة مراد لله عز وجل يُراد أن يُتطلب، بل كل إنسان ينبغي أن يخوض تجربته الفهمية للنص بذاته بعيدًا عن فكرة تطلب مراد المتحدث المتكلم به. </w:t>
      </w:r>
    </w:p>
    <w:p w14:paraId="5CB6858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فهذه إشكالية معينة متعارضة مع هذه القاعدة، وهي المحوجة للحديث حول فكرة تطلب مراد المتكلم، مراد الله عز وجل، مراد النبي ﷺ من نصوصهما.</w:t>
      </w:r>
    </w:p>
    <w:p w14:paraId="612E7C9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الإشكالية الثانية، وهي إشكالية أكثر خفاء، وهي: أن كثيرًا من الطوائف العقدية لما تُقبل على قراءة النص القرآني أو تُقبل على قراءة سنة النبي ﷺ، هي تُقبل إليه بمقررات عقدية المسبَّقة، وبالتالي لما تصتدم ببعض النصوص المتعارضة مع هذه المقررات العقدية السابقة، ما الذي يحصل منها؟ تحصل عندها محاولة تأويلية لهذا النص ليتوافق مع معطيات المقررات العقدية السابقة</w:t>
      </w:r>
      <w:r w:rsidRPr="005A4133">
        <w:rPr>
          <w:rFonts w:eastAsia="Calibri" w:cs="Traditional Arabic"/>
          <w:sz w:val="36"/>
          <w:szCs w:val="36"/>
        </w:rPr>
        <w:t>.</w:t>
      </w:r>
    </w:p>
    <w:p w14:paraId="4F6F7FA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طبعًا، ما منطقة الإشكال في هذه الممارسة التأويلية؟ أن في حقيقة الأمر لو أراد الإنسان يشرّح ويحَلّل هذه الممارسة التي تُمارس، هو لا يتعامل مع النص باعتباره نصًا يُتطلّب من خلاله التوصل لمراد المتحدث به بقدر ما هو يُشكّل مشكلة، يُشكّل مأزق مع المقرر العقدي السابق يحتاج إلى أن يُتعامل معه بالاستراتيجية المعارضة، بالاستراتيجية التجاوز، كيف يستطيع الإنسان أن يحل الإشكال المتعلق بهذا النص؟ وبالتالي لو استعرض الإنسان.. يعني </w:t>
      </w:r>
    </w:p>
    <w:p w14:paraId="03821E97"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دعنا نذكر بعض التمثيلات سريعًا.. مثلًا، من التمثيلات الشهيرة: المعتزِلة، المعتزلة من مقررات عقدية مشهورة منسوبة إليهم في باب الاعتقاد</w:t>
      </w:r>
      <w:r w:rsidRPr="005A4133">
        <w:rPr>
          <w:rFonts w:eastAsia="Calibri" w:cs="Traditional Arabic"/>
          <w:sz w:val="36"/>
          <w:szCs w:val="36"/>
        </w:rPr>
        <w:t>:</w:t>
      </w:r>
      <w:r w:rsidRPr="005A4133">
        <w:rPr>
          <w:rFonts w:eastAsia="Calibri" w:cs="Traditional Arabic"/>
          <w:sz w:val="36"/>
          <w:szCs w:val="36"/>
          <w:rtl/>
        </w:rPr>
        <w:t xml:space="preserve"> إنكار رؤية الله تبارك وتعالى في الدار الآخرة، هم يعتقدون أن الله عز وجل يستحيل أن يُرى تبارك وتعالى، طيب، تجد عندهم محاولات استدلالية معينة، سواء استدلالات عقلية وحتى استدلالات نقلية، لكنهم عندما يستعرضون كتاب الله تبارك وتعالى.</w:t>
      </w:r>
    </w:p>
    <w:p w14:paraId="31DC3B4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مثلًا يصدمون بمثل قول الله عز وجل: </w:t>
      </w:r>
      <w:bookmarkStart w:id="7" w:name="_Hlk197561683"/>
      <w:r w:rsidRPr="005A4133">
        <w:rPr>
          <w:rFonts w:eastAsia="Calibri" w:cs="Traditional Arabic"/>
          <w:color w:val="385623" w:themeColor="accent6" w:themeShade="80"/>
          <w:sz w:val="36"/>
          <w:szCs w:val="36"/>
          <w:rtl/>
        </w:rPr>
        <w:t xml:space="preserve">{وُجُوهٌ يَوۡمَئِذٍ نَّاضِرَةٌ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إِلَىٰ رَبِّهَا نَاظِرَةٌ}</w:t>
      </w:r>
      <w:r w:rsidRPr="005A4133">
        <w:rPr>
          <w:rFonts w:eastAsia="Calibri" w:cs="Traditional Arabic"/>
          <w:color w:val="385623" w:themeColor="accent6" w:themeShade="80"/>
          <w:sz w:val="36"/>
          <w:szCs w:val="36"/>
          <w:vertAlign w:val="superscript"/>
          <w:rtl/>
        </w:rPr>
        <w:footnoteReference w:id="1"/>
      </w:r>
      <w:r w:rsidRPr="005A4133">
        <w:rPr>
          <w:rFonts w:eastAsia="Calibri" w:cs="Traditional Arabic"/>
          <w:sz w:val="36"/>
          <w:szCs w:val="36"/>
          <w:rtl/>
        </w:rPr>
        <w:t xml:space="preserve">، </w:t>
      </w:r>
      <w:bookmarkEnd w:id="7"/>
      <w:r w:rsidRPr="005A4133">
        <w:rPr>
          <w:rFonts w:eastAsia="Calibri" w:cs="Traditional Arabic"/>
          <w:sz w:val="36"/>
          <w:szCs w:val="36"/>
          <w:rtl/>
        </w:rPr>
        <w:t xml:space="preserve">فالآن دعنا نحلل هذه الممارسة الاعتزالية في التعاطي مع هذا النص القرآني، الذي -وفق الرؤية الاعتزالية- يوهم ظاهره إثبات رؤية الله عز وجل والمُعَايَنَة البصرية له تبارك وتعالى في الدار الآخرة: </w:t>
      </w:r>
      <w:r w:rsidRPr="005A4133">
        <w:rPr>
          <w:rFonts w:eastAsia="Calibri" w:cs="Traditional Arabic"/>
          <w:color w:val="385623" w:themeColor="accent6" w:themeShade="80"/>
          <w:sz w:val="36"/>
          <w:szCs w:val="36"/>
          <w:rtl/>
        </w:rPr>
        <w:t xml:space="preserve">{وُجُوهٌ يَوۡمَئِذٍ نَّاضِرَةٌ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إِلَىٰ رَبِّهَا نَاظِرَةٌ}،</w:t>
      </w:r>
      <w:r w:rsidRPr="005A4133">
        <w:rPr>
          <w:rFonts w:eastAsia="Calibri" w:cs="Traditional Arabic"/>
          <w:color w:val="538135" w:themeColor="accent6" w:themeShade="BF"/>
          <w:sz w:val="36"/>
          <w:szCs w:val="36"/>
          <w:rtl/>
        </w:rPr>
        <w:t xml:space="preserve"> </w:t>
      </w:r>
      <w:r w:rsidRPr="005A4133">
        <w:rPr>
          <w:rFonts w:eastAsia="Calibri" w:cs="Traditional Arabic"/>
          <w:sz w:val="36"/>
          <w:szCs w:val="36"/>
          <w:rtl/>
        </w:rPr>
        <w:t>أي إنسان قارئ عربي لهذا النص القرآني سيدرك بداهةً أنه يكشف ويدل على هذا المدلول العقدي، أن الله عز وجل من صفاته تبارك وتعالى، أنه يجوز أن يُرى تبارك وتعالى، بل ليس جائزًا فقط، إنه واقع للمؤمنين يوم القيامة</w:t>
      </w:r>
      <w:r w:rsidRPr="005A4133">
        <w:rPr>
          <w:rFonts w:eastAsia="Calibri" w:cs="Traditional Arabic"/>
          <w:sz w:val="36"/>
          <w:szCs w:val="36"/>
        </w:rPr>
        <w:t>.</w:t>
      </w:r>
    </w:p>
    <w:p w14:paraId="68DBFED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كيف يتعامل مع القضية؟ يقول لك: لا، لما نحلل لفظة النظر في اللغة العربية، نجد أن النظر في حقيقة الأمر تحتمل عدة معاني، فمن المعاني التي تحتملها مدلول كلمة النظر: الانتظار، </w:t>
      </w:r>
      <w:r w:rsidRPr="005A4133">
        <w:rPr>
          <w:rFonts w:eastAsia="Calibri" w:cs="Traditional Arabic"/>
          <w:sz w:val="36"/>
          <w:szCs w:val="36"/>
          <w:rtl/>
        </w:rPr>
        <w:lastRenderedPageBreak/>
        <w:t xml:space="preserve">ودليل ذلك مثلًا قول الله عز وجل في القرآن الكريم: </w:t>
      </w:r>
      <w:r w:rsidRPr="005A4133">
        <w:rPr>
          <w:rFonts w:eastAsia="Calibri" w:cs="Traditional Arabic"/>
          <w:color w:val="385623" w:themeColor="accent6" w:themeShade="80"/>
          <w:sz w:val="36"/>
          <w:szCs w:val="36"/>
          <w:rtl/>
        </w:rPr>
        <w:t>{انظُرُونَا نَقْتَبِسْ مِن نُّورِكُمْ}</w:t>
      </w:r>
      <w:r w:rsidRPr="005A4133">
        <w:rPr>
          <w:rFonts w:eastAsia="Calibri" w:cs="Traditional Arabic"/>
          <w:color w:val="385623" w:themeColor="accent6" w:themeShade="80"/>
          <w:sz w:val="36"/>
          <w:szCs w:val="36"/>
          <w:vertAlign w:val="superscript"/>
          <w:rtl/>
        </w:rPr>
        <w:footnoteReference w:id="2"/>
      </w:r>
      <w:r w:rsidRPr="005A4133">
        <w:rPr>
          <w:rFonts w:eastAsia="Calibri" w:cs="Traditional Arabic"/>
          <w:sz w:val="36"/>
          <w:szCs w:val="36"/>
          <w:rtl/>
        </w:rPr>
        <w:t>،</w:t>
      </w:r>
      <w:r w:rsidRPr="005A4133">
        <w:rPr>
          <w:rFonts w:eastAsia="Calibri" w:cs="Traditional Arabic"/>
          <w:color w:val="538135" w:themeColor="accent6" w:themeShade="BF"/>
          <w:sz w:val="36"/>
          <w:szCs w:val="36"/>
          <w:rtl/>
        </w:rPr>
        <w:t xml:space="preserve"> </w:t>
      </w:r>
      <w:r w:rsidRPr="005A4133">
        <w:rPr>
          <w:rFonts w:eastAsia="Calibri" w:cs="Traditional Arabic"/>
          <w:sz w:val="36"/>
          <w:szCs w:val="36"/>
          <w:rtl/>
        </w:rPr>
        <w:t xml:space="preserve">(انظرونا) المقصود بها: انتظرونا نقتبس من نوركم. </w:t>
      </w:r>
    </w:p>
    <w:p w14:paraId="5ACD7B30"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طبعًا، يُورَد عنهم الإشكال: يقول لا، ليس أن ثمة قرائن تكشف لنا عن مدلول اللفظة عربية؛ فالنظر إذا عُدِّي بنفسه نعم دل على معنى الانتظار، لكن إذا عُدِّي بـه إلى، يقول:</w:t>
      </w:r>
      <w:r w:rsidRPr="005A4133">
        <w:rPr>
          <w:rFonts w:eastAsia="Calibri" w:cs="Traditional Arabic"/>
          <w:sz w:val="36"/>
          <w:szCs w:val="36"/>
        </w:rPr>
        <w:t xml:space="preserve"> </w:t>
      </w:r>
      <w:r w:rsidRPr="005A4133">
        <w:rPr>
          <w:rFonts w:eastAsia="Calibri" w:cs="Traditional Arabic"/>
          <w:sz w:val="36"/>
          <w:szCs w:val="36"/>
          <w:rtl/>
        </w:rPr>
        <w:t xml:space="preserve">انظر إلى فلان، فإنه لا يحتمل معنى الانتظار، انظر إلى فلان معناها أن عينه بعينك وبصرك، هذا مدلول الكلمة، والله عز وجل في الآية يقول: </w:t>
      </w:r>
      <w:r w:rsidRPr="005A4133">
        <w:rPr>
          <w:rFonts w:eastAsia="Calibri" w:cs="Traditional Arabic"/>
          <w:color w:val="385623" w:themeColor="accent6" w:themeShade="80"/>
          <w:sz w:val="36"/>
          <w:szCs w:val="36"/>
          <w:rtl/>
        </w:rPr>
        <w:t xml:space="preserve">{وُجُوهٌ يَوۡمَئِذٍ نَّاضِرَةٌ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إِلَىٰ رَبِّهَا نَاظِرَةٌ}</w:t>
      </w:r>
      <w:r w:rsidRPr="005A4133">
        <w:rPr>
          <w:rFonts w:eastAsia="Calibri" w:cs="Traditional Arabic"/>
          <w:sz w:val="36"/>
          <w:szCs w:val="36"/>
          <w:rtl/>
        </w:rPr>
        <w:t xml:space="preserve">. جيد؟ يعني ناظرة إلى الله عز وجل، وقُدم الجار والمجرور للدلالة على نوع من أنواع الاحتفاء والاعتلاء بهذه القضية، أن إلى الله عز وجل ترى، أن إليه سبحانه وتعالى تنظر. </w:t>
      </w:r>
    </w:p>
    <w:p w14:paraId="17FBD9E6"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طبعًا، فيأتي يستكمل الأداة التأويلية المشوار، فتقول لك إن إلى في الآية ليست هي حرف الجر، وإن النظر في الآية لم تُعَدَّ بحرف الجر، إلى مفردة الآلاء، والآلاء معناها: النعم، فحقيقة الآية وتفسيرها بهذا التقدير: نعمة ربها ناظرة، وبالتالي نعمة ربها منتظرة، فهي تنتظر نعمة الله عز وجل، من ناظرة: نعمة ربها منتظرة.</w:t>
      </w:r>
      <w:r w:rsidRPr="005A4133">
        <w:rPr>
          <w:rFonts w:cs="Traditional Arabic"/>
          <w:sz w:val="36"/>
          <w:szCs w:val="36"/>
          <w:rtl/>
        </w:rPr>
        <w:t xml:space="preserve">  </w:t>
      </w:r>
      <w:r w:rsidRPr="005A4133">
        <w:rPr>
          <w:rFonts w:eastAsia="Calibri" w:cs="Traditional Arabic"/>
          <w:sz w:val="36"/>
          <w:szCs w:val="36"/>
          <w:rtl/>
        </w:rPr>
        <w:t xml:space="preserve">هذا المدلول التأويلي. </w:t>
      </w:r>
    </w:p>
    <w:p w14:paraId="33E310E4" w14:textId="77777777" w:rsidR="00DF3618" w:rsidRPr="005A4133" w:rsidRDefault="00DF3618" w:rsidP="00DF3618">
      <w:pPr>
        <w:bidi/>
        <w:spacing w:after="0" w:line="240" w:lineRule="auto"/>
        <w:jc w:val="both"/>
        <w:rPr>
          <w:rFonts w:cs="Traditional Arabic"/>
          <w:sz w:val="36"/>
          <w:szCs w:val="36"/>
          <w:rtl/>
        </w:rPr>
      </w:pPr>
      <w:r w:rsidRPr="005A4133">
        <w:rPr>
          <w:rFonts w:eastAsia="Calibri" w:cs="Traditional Arabic"/>
          <w:sz w:val="36"/>
          <w:szCs w:val="36"/>
          <w:rtl/>
        </w:rPr>
        <w:t>الذي أزعمه في الممارسة التأويلية: إن الإنسان لما يتعامل تحت سطوة وضغط بمقرراته العقدية السابقة، ما جالس يتعامل مع النص باعتباره نصًا يُتطلب من خلاله مراد المتحدث به. يعني ما أقبل على النص بنظرة حيادية معينة ويريد أن يعرف: ماذا يريد الله عز وجل من هذا النص؟</w:t>
      </w:r>
    </w:p>
    <w:p w14:paraId="290BC77B"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بقدر ما هو صُدِم بنص يُشكّل عنده مأزق عقدي معين، فقاعد يحاول يدبر حل لمعالجة هذه الإشكالية العقدية</w:t>
      </w:r>
      <w:r w:rsidRPr="005A4133">
        <w:rPr>
          <w:rFonts w:eastAsia="Calibri" w:cs="Traditional Arabic"/>
          <w:sz w:val="36"/>
          <w:szCs w:val="36"/>
        </w:rPr>
        <w:t>.</w:t>
      </w:r>
    </w:p>
    <w:p w14:paraId="43F08C8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خذ مثال طريف آخر، مثلاً: الرازي، الخطيب الرازي، في كتابه الشهير تأسيس التقديس، لمّا استعرض مثلًا أحد المقررات العقدية التي يتبناها، وهي: نفي الصفات الفعلية الاختيارية عن الله تبارك وتعالى، وعنده إشكالية مثلاً في ضوء قضية قيام الحوادث بذات الله عز وجل، وغيرهم من المعطيات مثل قول الله عز وجل</w:t>
      </w:r>
      <w:r w:rsidRPr="005A4133">
        <w:rPr>
          <w:rFonts w:eastAsia="Calibri" w:cs="Traditional Arabic"/>
          <w:sz w:val="36"/>
          <w:szCs w:val="36"/>
        </w:rPr>
        <w:t>:</w:t>
      </w:r>
      <w:r w:rsidRPr="005A4133">
        <w:rPr>
          <w:rFonts w:eastAsia="Calibri" w:cs="Traditional Arabic"/>
          <w:sz w:val="36"/>
          <w:szCs w:val="36"/>
          <w:rtl/>
        </w:rPr>
        <w:t xml:space="preserve"> </w:t>
      </w:r>
      <w:r w:rsidRPr="005A4133">
        <w:rPr>
          <w:rFonts w:eastAsia="Calibri" w:cs="Traditional Arabic"/>
          <w:color w:val="385623" w:themeColor="accent6" w:themeShade="80"/>
          <w:sz w:val="36"/>
          <w:szCs w:val="36"/>
          <w:rtl/>
        </w:rPr>
        <w:t>{وَجَاءَ رَبُّكَ وَالْمَلَكُ صَفًّا صَفًّا}</w:t>
      </w:r>
      <w:r w:rsidRPr="005A4133">
        <w:rPr>
          <w:rFonts w:eastAsia="Calibri" w:cs="Traditional Arabic"/>
          <w:sz w:val="36"/>
          <w:szCs w:val="36"/>
          <w:vertAlign w:val="superscript"/>
          <w:rtl/>
        </w:rPr>
        <w:footnoteReference w:id="3"/>
      </w:r>
      <w:r w:rsidRPr="005A4133">
        <w:rPr>
          <w:rFonts w:eastAsia="Calibri" w:cs="Traditional Arabic"/>
          <w:sz w:val="36"/>
          <w:szCs w:val="36"/>
          <w:rtl/>
        </w:rPr>
        <w:t xml:space="preserve"> عنده إشكالية: يعني كيف يُضاف هذا المعنى في حق الله عز وجل؟ كيف يُنسب إلى الله عز وجل قضية المجيء</w:t>
      </w:r>
      <w:r w:rsidRPr="005A4133">
        <w:rPr>
          <w:rFonts w:eastAsia="Calibri" w:cs="Traditional Arabic"/>
          <w:sz w:val="36"/>
          <w:szCs w:val="36"/>
        </w:rPr>
        <w:t>:</w:t>
      </w:r>
      <w:r w:rsidRPr="005A4133">
        <w:rPr>
          <w:rFonts w:eastAsia="Calibri" w:cs="Traditional Arabic"/>
          <w:sz w:val="36"/>
          <w:szCs w:val="36"/>
          <w:rtl/>
        </w:rPr>
        <w:t xml:space="preserve"> </w:t>
      </w:r>
      <w:r w:rsidRPr="005A4133">
        <w:rPr>
          <w:rFonts w:eastAsia="Calibri" w:cs="Traditional Arabic"/>
          <w:color w:val="385623" w:themeColor="accent6" w:themeShade="80"/>
          <w:sz w:val="36"/>
          <w:szCs w:val="36"/>
          <w:rtl/>
        </w:rPr>
        <w:lastRenderedPageBreak/>
        <w:t>{وَجَاءَ رَبُّكَ وَالْمَلَكُ صَفًّا صَفًّا}</w:t>
      </w:r>
      <w:r w:rsidRPr="005A4133">
        <w:rPr>
          <w:rFonts w:eastAsia="Calibri" w:cs="Traditional Arabic"/>
          <w:sz w:val="36"/>
          <w:szCs w:val="36"/>
          <w:rtl/>
        </w:rPr>
        <w:t xml:space="preserve">؟ فأورد عدة احتماليات في تأويل هذا النص القرآني، من الاحتمالات، طبعًا، أن هذا من قبيل مجاز الحذف، وأن وجاء ربك يعني وجاء أمر ربك، </w:t>
      </w:r>
    </w:p>
    <w:p w14:paraId="7E4CF96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ذكر عدة اعتبارات وأشياء معينة، لكن من الأوجه الغريبة التي أوردها في سياق تأويل هذا النص القرآني، والتي تكشف عن أن الممارسة التأويلية قد تنحو إلى ناحية من نواحي العبث، وأن الذي أوقعها في مأزق العبث أن لم تلتزم بفكرة تطلب مراد المتكلم، يقول الرازي في تأسيس التقديس: أن الرب هو المربي، الرب في اللغة العربية أحد أوجه الاشتقاق المتعلقة بها أنه هو المربي، يقول: (فلعل ملكًا عظيمًا، هو أعظم الملائكة، كان مربيًا للنبي ﷺ، وكان هو المراد من قوله: </w:t>
      </w:r>
      <w:r w:rsidRPr="005A4133">
        <w:rPr>
          <w:rFonts w:eastAsia="Calibri" w:cs="Traditional Arabic"/>
          <w:color w:val="385623" w:themeColor="accent6" w:themeShade="80"/>
          <w:sz w:val="36"/>
          <w:szCs w:val="36"/>
          <w:rtl/>
        </w:rPr>
        <w:t>{وَجَاءَ رَبُّكَ وَالْمَلَكُ صَفًّا صَفًّا}</w:t>
      </w:r>
      <w:r w:rsidRPr="005A4133">
        <w:rPr>
          <w:rFonts w:eastAsia="Calibri" w:cs="Traditional Arabic"/>
          <w:sz w:val="36"/>
          <w:szCs w:val="36"/>
          <w:rtl/>
        </w:rPr>
        <w:t xml:space="preserve">، احتمال أصلًا الرب معناها المربي، وبالتالي، احتمال أنّ النبي ﷺ رُبِّي على يد أحد الملائكة العظام، وأن الذي أخبر الله عز وجل عن مجيئه يوم القيامة: </w:t>
      </w:r>
      <w:r w:rsidRPr="005A4133">
        <w:rPr>
          <w:rFonts w:eastAsia="Calibri" w:cs="Traditional Arabic"/>
          <w:color w:val="385623" w:themeColor="accent6" w:themeShade="80"/>
          <w:sz w:val="36"/>
          <w:szCs w:val="36"/>
          <w:rtl/>
        </w:rPr>
        <w:t>{وَجَاءَ رَبُّكَ}</w:t>
      </w:r>
      <w:r w:rsidRPr="005A4133">
        <w:rPr>
          <w:rFonts w:eastAsia="Calibri" w:cs="Traditional Arabic"/>
          <w:sz w:val="36"/>
          <w:szCs w:val="36"/>
          <w:rtl/>
        </w:rPr>
        <w:t xml:space="preserve"> يعني الذي رباك، اللي هو الملك هذا، </w:t>
      </w:r>
      <w:r w:rsidRPr="005A4133">
        <w:rPr>
          <w:rFonts w:eastAsia="Calibri" w:cs="Traditional Arabic"/>
          <w:color w:val="385623" w:themeColor="accent6" w:themeShade="80"/>
          <w:sz w:val="36"/>
          <w:szCs w:val="36"/>
          <w:rtl/>
        </w:rPr>
        <w:t>{وَالْمَلَكُ صَفًّا صَفًّا}</w:t>
      </w:r>
      <w:r w:rsidRPr="005A4133">
        <w:rPr>
          <w:rFonts w:eastAsia="Calibri" w:cs="Traditional Arabic"/>
          <w:sz w:val="36"/>
          <w:szCs w:val="36"/>
          <w:rtl/>
        </w:rPr>
        <w:t>، ويصير من قبيل إضافة الخاص للعام.</w:t>
      </w:r>
    </w:p>
    <w:p w14:paraId="6A07D74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واضح أنه كذلك، اللي قاعد أزعمه وأدعيه: أن الإنسان إذا تطلب الهداية من كتاب الله عز وجل، فلن يركب هذا المركب من أجل مثلًا تأويل هذا النص، طبعًا، أكثر ما تتجلى هذه الإشكالية عندما يصطدم صاحب المقرر العقدي السابق مع نص متعارض مع التصور الاعتقادي له، لكن أحيانًا يتجلى كذلك هذا الإشكال في لَيّ أعناق بعض النصوص لتتوافق مع، يعني لتكون جسرًا ومعبرًا ودليلًا للمقرر العقدي.</w:t>
      </w:r>
    </w:p>
    <w:p w14:paraId="49D9AA5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مثال من الأمثلة الطريفة مثلا: أحد المتكلمين، ونسب إلى الجويني، استدل بقول الله تبارك وتعالى: </w:t>
      </w:r>
      <w:r w:rsidRPr="005A4133">
        <w:rPr>
          <w:rFonts w:eastAsia="Calibri" w:cs="Traditional Arabic" w:hint="cs"/>
          <w:sz w:val="36"/>
          <w:szCs w:val="36"/>
          <w:rtl/>
        </w:rPr>
        <w:t>"</w:t>
      </w:r>
      <w:r w:rsidRPr="00787F25">
        <w:rPr>
          <w:rFonts w:eastAsia="Calibri" w:cs="Traditional Arabic"/>
          <w:color w:val="984806"/>
          <w:sz w:val="36"/>
          <w:szCs w:val="36"/>
          <w:rtl/>
        </w:rPr>
        <w:t>لا تفضِّلوني على يونُسَ</w:t>
      </w:r>
      <w:r w:rsidRPr="00787F25">
        <w:rPr>
          <w:rFonts w:eastAsia="Calibri" w:cs="Traditional Arabic" w:hint="cs"/>
          <w:color w:val="984806"/>
          <w:sz w:val="36"/>
          <w:szCs w:val="36"/>
          <w:rtl/>
        </w:rPr>
        <w:t>"</w:t>
      </w:r>
      <w:r w:rsidRPr="005A4133">
        <w:rPr>
          <w:rFonts w:eastAsia="Calibri" w:cs="Traditional Arabic"/>
          <w:sz w:val="36"/>
          <w:szCs w:val="36"/>
          <w:vertAlign w:val="superscript"/>
          <w:rtl/>
        </w:rPr>
        <w:footnoteReference w:id="4"/>
      </w:r>
      <w:r w:rsidRPr="005A4133">
        <w:rPr>
          <w:rFonts w:eastAsia="Calibri" w:cs="Traditional Arabic" w:hint="cs"/>
          <w:sz w:val="36"/>
          <w:szCs w:val="36"/>
          <w:rtl/>
        </w:rPr>
        <w:t>.</w:t>
      </w:r>
    </w:p>
    <w:p w14:paraId="3E696BC8"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على ما يدّعيه تنزيه الله عز وجل عن علوه الذاتي، لأنه الحين يعتقد أن الله عز وجل ليس متصفًا بصفة العلو المطلقة على الخلائق، وأنه لا يجوز الإشارة إليه تبارك وتعالى بالإشارة الحسية، وأن رفع اليدين إلى السماء ليس من قبيل تطلب الجهة التي فيها الله عز وجل، بقدر ما هو رفع اليدين إلى السماء لأن السماء قِبلة الدعاء، مثل ما الكعبة قِبلة الصلاة.</w:t>
      </w:r>
    </w:p>
    <w:p w14:paraId="6D58A1C2"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طيب، لو يُطرح الآن السؤال: لا تفضلوني على يونس بن متى، ما صلتها وعلاقتها بقضية علو الله عز وجل، وأن هذا النص دليل على تنزيه الله عز وجل عن العلو الذاتي؟</w:t>
      </w:r>
    </w:p>
    <w:p w14:paraId="7C4281F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يحس الإنسان للوهلة يقول ما فيه أي وجه من وجوه الدلالة، واللي يقرأ الحديث وسياقه يعرف الملابسات والظروف التي أُخرج فيها هذا الحديث من النبي صلى الله عليه وسلم، إن القصة التي جرت ليونس ليست مبررًا للإنسان للتنقص من يونس عليه الصلاة والسلام.</w:t>
      </w:r>
    </w:p>
    <w:p w14:paraId="1E80CF8D"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طيب، ما الوجه التفسيري؟</w:t>
      </w:r>
    </w:p>
    <w:p w14:paraId="4EA72093"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يقول لك: النبي ﷺ قد عُرِج به إلى السماء، ويونس ابتلعه الحوت وذهب به إلى قعر البحر، فيونس في قعر البحر، والنبي ﷺ في أعلى طبقات السماء، في القرب من الله عز وجل، إيش سواء؟ في القرب من الله عز وجل ذاتًا سواء، فلا تفضلوني، يعني يونس بن متى، في القرب من الله عز وجل ذاته،</w:t>
      </w:r>
    </w:p>
    <w:p w14:paraId="7C9984C2"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فتلاحظ الآن الذي أقوله إن الذي يريد تطلب مراد المتكلم لا يركب مثل هذه المراكب من أجل أن يُمرّر المشروع العقدي الذاتي، طبعًا المستوى هذا، لما تحدثنا عن النص المفتوح، تحدثنا عن الاتيان بالنص القرآني أو السنة النبوية بمقررات عقدية سابقة، وتم ليّ عنق النص لموافقة الرؤية العقدية السابقة، المستوى الثاني في قدر من الخفاء، والمشكلة في خفائه أن لما يتبنى الإنسان رؤية عقدية، هو يُصحح بطبيعة الحال هذه الرؤية العقدية وبالتالي، لما تقول له: أنت ما قاعد تطلب مراد المتكلم، يقول لك: لا، أنا قاعد أطلب مراد المتكلم، لكن نعتقد أنه مستحيل أن يكون هذا المعنى الظاهر من النص هو مرادا له، لأنه باطل عقديًا، مستحيل أن الله عز وجل يتكلم عن رؤية عقدية باطلة.</w:t>
      </w:r>
    </w:p>
    <w:p w14:paraId="2887131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ففي قدر من الخفاء، يعني يحتاج الإنسان فعلًا أن يصل إلى حالة من حالات الحياد الموضوعية العدل في التعامل مع النصوص الشرعية، محاولة تجريد النفس عن الأهواء، محاولة الملاحقة والمحاسبة للمقرر العقدي السابق، أن قد يكون المقرر العقدي السابق باطل، وأن النص فعلًا على ظاهره، بالعكس، هو طريق الهداية أن الإنسان يتنازع عن المقرر العقدي السابق في ضوء هداية النص القرآني، فهذا المأزق والإشكال.</w:t>
      </w:r>
    </w:p>
    <w:p w14:paraId="60F53D7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ولذا من التعليقات الطريفة التي ذكرها شيخ الإسلام ابن تيمية -عليه رحمة الله تبارك وتعالى- يقول منكرًا على المؤولة بعض الممارسات التأويلية: </w:t>
      </w:r>
      <w:r w:rsidRPr="005A4133">
        <w:rPr>
          <w:rFonts w:eastAsia="Calibri" w:cs="Traditional Arabic"/>
          <w:color w:val="525252" w:themeColor="accent3" w:themeShade="80"/>
          <w:sz w:val="36"/>
          <w:szCs w:val="36"/>
          <w:rtl/>
        </w:rPr>
        <w:t>(هم في أكثر ما يتأولونه قد يعلم عقلاؤهم علمًا يقينيًا أن الأنبياء لم يريدوا بقولهم ما حملوه عليه)</w:t>
      </w:r>
      <w:r w:rsidRPr="005A4133">
        <w:rPr>
          <w:rFonts w:eastAsia="Calibri" w:cs="Traditional Arabic"/>
          <w:sz w:val="36"/>
          <w:szCs w:val="36"/>
          <w:rtl/>
        </w:rPr>
        <w:t xml:space="preserve">، يقول يعني أن بعض المتكلمين في هذه الأبواب يعرف العاقل منهم يقينًا أن الله عز وجل والنبي ﷺ لم يريدوا بهذا الخطاب المعنى الذي </w:t>
      </w:r>
      <w:r w:rsidRPr="005A4133">
        <w:rPr>
          <w:rFonts w:eastAsia="Calibri" w:cs="Traditional Arabic"/>
          <w:sz w:val="36"/>
          <w:szCs w:val="36"/>
          <w:rtl/>
        </w:rPr>
        <w:lastRenderedPageBreak/>
        <w:t xml:space="preserve">أراده هذا المؤول، يقول: </w:t>
      </w:r>
      <w:r w:rsidRPr="005A4133">
        <w:rPr>
          <w:rFonts w:eastAsia="Calibri" w:cs="Traditional Arabic"/>
          <w:color w:val="525252" w:themeColor="accent3" w:themeShade="80"/>
          <w:sz w:val="36"/>
          <w:szCs w:val="36"/>
          <w:rtl/>
        </w:rPr>
        <w:t>(وهؤلاء كثيرًا ما يجعلون التأويل من باب دفع المعارض)</w:t>
      </w:r>
      <w:r w:rsidRPr="005A4133">
        <w:rPr>
          <w:rFonts w:eastAsia="Calibri" w:cs="Traditional Arabic"/>
          <w:sz w:val="36"/>
          <w:szCs w:val="36"/>
          <w:rtl/>
        </w:rPr>
        <w:t xml:space="preserve">، لاحظ هنا الإشكالية، لما يتم التعامل مع النص ليس باعتباره نصًا يُتطلب من خلاله الهداية، بقدر ما هو نص يُتطلب أن يُدفع كمعارض للمقر عقلي سابق، يقول: (فيقصدون..) -لاحظ الحين التحليل الدقيق الذي يمارسه ابن تيمية، ويكشف عن الإشكالية العميقة للواقعين في هذا المأزق والإشكال-، يقول: </w:t>
      </w:r>
      <w:r w:rsidRPr="005A4133">
        <w:rPr>
          <w:rFonts w:eastAsia="Calibri" w:cs="Traditional Arabic"/>
          <w:color w:val="525252" w:themeColor="accent3" w:themeShade="80"/>
          <w:sz w:val="36"/>
          <w:szCs w:val="36"/>
          <w:rtl/>
        </w:rPr>
        <w:t>(فيقصدون حمل اللفظ على ما يمكن أن يريده المتكلم بلفظه، لا يقصدون طلب مراد المتكلم به).</w:t>
      </w:r>
    </w:p>
    <w:p w14:paraId="3B44CB36"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ترى عملية تفسير الكلام ليست خاضعة للاعتبار وضع الاحتمالات الممكنة لمن تكلم بهذا الكلام، أن ترى لما أطلق هذه العبارة يحتمل أن يقصد كذا، ويحتمل أن يقصد كذا، ويحتمل أن يقصد كذا، ثم يتعلق الإنسان بأحد الاحتماليات في ضوء الرؤية العقلية المسبقة، يقول ابن تيمية الممارسة التفسيرية الصواب أن ايش يفعل الإنسان؟ أن يحاول أن يتعرف من خلال هذه الاحتمالات ما هو الاحتمال المراد للطرف المقابل، مراد المتكلم، يقول: </w:t>
      </w:r>
      <w:r w:rsidRPr="005A4133">
        <w:rPr>
          <w:rFonts w:eastAsia="Calibri" w:cs="Traditional Arabic"/>
          <w:color w:val="525252" w:themeColor="accent3" w:themeShade="80"/>
          <w:sz w:val="36"/>
          <w:szCs w:val="36"/>
          <w:rtl/>
        </w:rPr>
        <w:t>(فيقصدون حمل اللفظ على ما يمكن أن يريده المتكلم بلفظه، لا يقصدون طلب مراد المتكلم به، وحمله على ما يناسب حاله، وكل تأويل لا يقصد به صاحبه بيان مراد المتكلم وتفسير كلامه بما يُعرف به مراده وعلى الوجه الذي يُعرف به مراده، فصاحبه كاذب على من تأوّل كلامه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p>
    <w:p w14:paraId="5934B88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يعني: الذي يحرف مسار حديث المتحدث ويقول أن قصد بكلامه كذا وكذا، إن لم يكن مقصودًا له، وإن حرَف مسار الكلام، فهو في حقيقة الأمر كاذب على الطرف المقابل.</w:t>
      </w:r>
    </w:p>
    <w:p w14:paraId="5698BC3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ولذا الإمام ابن القيم عليه رحمة الله تبارك وتعالى، عقد فصلًا في كتابه العظيم: الصواعق المرسلة،</w:t>
      </w:r>
      <w:r w:rsidRPr="005A4133">
        <w:rPr>
          <w:rFonts w:eastAsia="Calibri" w:cs="Traditional Arabic"/>
          <w:sz w:val="36"/>
          <w:szCs w:val="36"/>
        </w:rPr>
        <w:t xml:space="preserve"> </w:t>
      </w:r>
      <w:r w:rsidRPr="005A4133">
        <w:rPr>
          <w:rFonts w:eastAsia="Calibri" w:cs="Traditional Arabic"/>
          <w:sz w:val="36"/>
          <w:szCs w:val="36"/>
          <w:rtl/>
        </w:rPr>
        <w:t>وكان عنوان الفصل هذا معبّر، وعقب عليه بتعليق كذلك معبّر، يقول: (التأويل إخبار عن مراد المتكلم لا إنشاء)، الفعل التأويلي في حقيقة الفعل التفسيري: هو إخبار عن مراد المتكلم، لا إنشاء، أن ليس الغرض من العملية التأويلية أن الإنسان يُنشئ معنى من المعاني، ثم ينسب هذا المعنى المنشأ إلى الطرف المقابل، لا، حقيقة الفعل التفسيري أن الإنسان يتطلب من خلال هذا الفعل ما هو المعنى الذي أراده الطرف المقابل؟ لا يخترع معنى ثم ينسبه إلى الطرف المقابل.</w:t>
      </w:r>
    </w:p>
    <w:p w14:paraId="3C7925E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 xml:space="preserve">يقول ابن القيم بعدها: </w:t>
      </w:r>
      <w:r w:rsidRPr="005A4133">
        <w:rPr>
          <w:rFonts w:eastAsia="Calibri" w:cs="Traditional Arabic"/>
          <w:color w:val="525252" w:themeColor="accent3" w:themeShade="80"/>
          <w:sz w:val="36"/>
          <w:szCs w:val="36"/>
          <w:rtl/>
        </w:rPr>
        <w:t>(فهذا الموضع مما يغلط فيه كثير من الناس غلطًا قبيحًا، فإن المقصود فهم مراد المتكلم بكلامه، فإذا قيل معنى اللفظ كذا وكذا، كان إخبارًا بالذي عناه المتكلم، فإن لم يكن هذا الخبر مطابقًا، كان كذبًا على المتكلم)</w:t>
      </w:r>
      <w:r w:rsidRPr="005A4133">
        <w:rPr>
          <w:rFonts w:eastAsia="Calibri" w:cs="Traditional Arabic"/>
          <w:sz w:val="36"/>
          <w:szCs w:val="36"/>
          <w:rtl/>
        </w:rPr>
        <w:t>. هذا هو المقصود حقيقة بالفعل المتكلم.</w:t>
      </w:r>
    </w:p>
    <w:p w14:paraId="0EB0EBC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طبعًا، مما يؤكد إمكانية معرفة مراد الله عز وجل من كلامه، لأنه سيطرأ إشكال طيب هل بإمكان الإنسان الناقص أن يتعرف على المقصود من الرب الكامل؟ ابن القيم عنده عبارة جميلة في الحقيقة، يقول فيها ابن القيم عليه رحمة الله تبارك وتعالى: </w:t>
      </w:r>
      <w:r w:rsidRPr="005A4133">
        <w:rPr>
          <w:rFonts w:eastAsia="Calibri" w:cs="Traditional Arabic"/>
          <w:color w:val="525252" w:themeColor="accent3" w:themeShade="80"/>
          <w:sz w:val="36"/>
          <w:szCs w:val="36"/>
          <w:rtl/>
        </w:rPr>
        <w:t>(مع كمال علم المتكلم وفصاحته وبيانه ونصحه، يمتنع عليه أن يريد بكلامه خلاف ظاهره وحقيقته)</w:t>
      </w:r>
      <w:r w:rsidRPr="005A4133">
        <w:rPr>
          <w:rFonts w:eastAsia="Calibri" w:cs="Traditional Arabic"/>
          <w:sz w:val="36"/>
          <w:szCs w:val="36"/>
          <w:rtl/>
        </w:rPr>
        <w:t>.</w:t>
      </w:r>
    </w:p>
    <w:p w14:paraId="34524D12"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يعني المعنى الآتي: إذا أدرك الإنسان طبيعة المتكلم بهذا القرآن وصفات هذا المتكلم بالقرآن، وأنه متصف بثلاث معانٍ مركزية:</w:t>
      </w:r>
    </w:p>
    <w:p w14:paraId="54637737" w14:textId="77777777" w:rsidR="00DF3618" w:rsidRPr="005A4133" w:rsidRDefault="00DF3618" w:rsidP="00DF3618">
      <w:pPr>
        <w:numPr>
          <w:ilvl w:val="0"/>
          <w:numId w:val="11"/>
        </w:numPr>
        <w:bidi/>
        <w:spacing w:after="0" w:line="240" w:lineRule="auto"/>
        <w:contextualSpacing/>
        <w:jc w:val="both"/>
        <w:rPr>
          <w:rFonts w:eastAsia="Calibri" w:cs="Traditional Arabic"/>
          <w:sz w:val="36"/>
          <w:szCs w:val="36"/>
        </w:rPr>
      </w:pPr>
      <w:r w:rsidRPr="005A4133">
        <w:rPr>
          <w:rFonts w:eastAsia="Calibri" w:cs="Traditional Arabic"/>
          <w:sz w:val="36"/>
          <w:szCs w:val="36"/>
        </w:rPr>
        <w:t xml:space="preserve"> </w:t>
      </w:r>
      <w:r w:rsidRPr="005A4133">
        <w:rPr>
          <w:rFonts w:eastAsia="Calibri" w:cs="Traditional Arabic"/>
          <w:sz w:val="36"/>
          <w:szCs w:val="36"/>
          <w:rtl/>
        </w:rPr>
        <w:t>المعنى الأول: كمال العلم وكمال الحكمة له تبارك وتعالى.</w:t>
      </w:r>
    </w:p>
    <w:p w14:paraId="06E1645B" w14:textId="77777777" w:rsidR="00DF3618" w:rsidRPr="005A4133" w:rsidRDefault="00DF3618" w:rsidP="00DF3618">
      <w:pPr>
        <w:numPr>
          <w:ilvl w:val="0"/>
          <w:numId w:val="11"/>
        </w:numPr>
        <w:bidi/>
        <w:spacing w:after="0" w:line="240" w:lineRule="auto"/>
        <w:contextualSpacing/>
        <w:jc w:val="both"/>
        <w:rPr>
          <w:rFonts w:eastAsia="Calibri" w:cs="Traditional Arabic"/>
          <w:sz w:val="36"/>
          <w:szCs w:val="36"/>
        </w:rPr>
      </w:pPr>
      <w:r w:rsidRPr="005A4133">
        <w:rPr>
          <w:rFonts w:eastAsia="Calibri" w:cs="Traditional Arabic"/>
          <w:sz w:val="36"/>
          <w:szCs w:val="36"/>
        </w:rPr>
        <w:t xml:space="preserve"> </w:t>
      </w:r>
      <w:r w:rsidRPr="005A4133">
        <w:rPr>
          <w:rFonts w:eastAsia="Calibri" w:cs="Traditional Arabic"/>
          <w:sz w:val="36"/>
          <w:szCs w:val="36"/>
          <w:rtl/>
        </w:rPr>
        <w:t>كمال البيان والفصاحة له سبحانه وتعالى.</w:t>
      </w:r>
    </w:p>
    <w:p w14:paraId="0FD3B5B4" w14:textId="77777777" w:rsidR="00DF3618" w:rsidRPr="005A4133" w:rsidRDefault="00DF3618" w:rsidP="00DF3618">
      <w:pPr>
        <w:numPr>
          <w:ilvl w:val="0"/>
          <w:numId w:val="11"/>
        </w:numPr>
        <w:bidi/>
        <w:spacing w:after="0" w:line="240" w:lineRule="auto"/>
        <w:contextualSpacing/>
        <w:jc w:val="both"/>
        <w:rPr>
          <w:rFonts w:eastAsia="Calibri" w:cs="Traditional Arabic"/>
          <w:sz w:val="36"/>
          <w:szCs w:val="36"/>
        </w:rPr>
      </w:pPr>
      <w:r w:rsidRPr="005A4133">
        <w:rPr>
          <w:rFonts w:eastAsia="Calibri" w:cs="Traditional Arabic"/>
          <w:sz w:val="36"/>
          <w:szCs w:val="36"/>
        </w:rPr>
        <w:t xml:space="preserve"> </w:t>
      </w:r>
      <w:r w:rsidRPr="005A4133">
        <w:rPr>
          <w:rFonts w:eastAsia="Calibri" w:cs="Traditional Arabic"/>
          <w:sz w:val="36"/>
          <w:szCs w:val="36"/>
          <w:rtl/>
        </w:rPr>
        <w:t>وكمال الرحمة والنصح للخلق.</w:t>
      </w:r>
    </w:p>
    <w:p w14:paraId="47EE682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فلا يُتصور ممن اتصف بهذه الصفات أنه يعرض كلامًا لا يستطيع الطرف المقابل أن يتفهم ما هو المقصود من هذا الكلام.</w:t>
      </w:r>
    </w:p>
    <w:p w14:paraId="201F392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يعني: في أحوال البشر العاديين، لما يُطلِق الإنسان كلامًا، فالأصل أنه يريد بهذا الكلام الظاهر المفهوم عند الطرف المقابل، يعني يمكن أن يكون المعنى مخالفًا للمنطوق الظاهر ويُلبَس على الطرف المقابل إما من تقصير من الطرف الأول، أنه ليس عنده الفصاحة، ليس عنده البيان الكافي الذي يبان على المعنى، وبالتالي حصلت اللخبطة عند الطرف الثاني لأن أنت عجز عن البيان التام، أو أن الإنسان يكون له غرض في إضرار الطرف المقابل، مثل عملية التورية أو عملية الكذب.</w:t>
      </w:r>
    </w:p>
    <w:p w14:paraId="68E0467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التورية، على سبيل المثال: أن الإنسان يُطلِق كلامًا، وهو يقصد بالكلام هذا خلاف، ولا يُقيم قرينة واضحة للطرف المقابل يستكشف من خلال هذه القرينة أن المقصد من الكلام ليس ظاهره.</w:t>
      </w:r>
    </w:p>
    <w:p w14:paraId="7EFD0186"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طيب، هل هذه المعاني لائقة في حق الله عز وجل؟ </w:t>
      </w:r>
    </w:p>
    <w:p w14:paraId="4B3062E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لا، الله عز وجل منصوص بكمال العلم، وكمال النصح للخلق، والرحمة، وكمال البيان، وكمال القدرة على التعبير عن المعاني التي يريدها الله عز وجل بأوضح لغة.</w:t>
      </w:r>
    </w:p>
    <w:p w14:paraId="1A4ED6B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وبالتالي، الذي لا يُدرك هذا المعنى، يقع في إشكالية عقدية أعتقد عميقة، وابن القيم نبه عليها في الصواعق المرسلة، وابن تيمية نبهها في درء التعارض وغيرها.</w:t>
      </w:r>
    </w:p>
    <w:p w14:paraId="5D8FF70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الإشكالية العميقة... من العبارات </w:t>
      </w:r>
      <w:r w:rsidRPr="005A4133">
        <w:rPr>
          <w:rFonts w:eastAsia="Calibri" w:cs="Traditional Arabic" w:hint="cs"/>
          <w:sz w:val="36"/>
          <w:szCs w:val="36"/>
          <w:rtl/>
        </w:rPr>
        <w:t>المنسوب</w:t>
      </w:r>
      <w:r w:rsidRPr="005A4133">
        <w:rPr>
          <w:rFonts w:eastAsia="Calibri" w:cs="Traditional Arabic" w:hint="eastAsia"/>
          <w:sz w:val="36"/>
          <w:szCs w:val="36"/>
          <w:rtl/>
        </w:rPr>
        <w:t>ة</w:t>
      </w:r>
      <w:r w:rsidRPr="005A4133">
        <w:rPr>
          <w:rFonts w:eastAsia="Calibri" w:cs="Traditional Arabic"/>
          <w:sz w:val="36"/>
          <w:szCs w:val="36"/>
          <w:rtl/>
        </w:rPr>
        <w:t xml:space="preserve"> للرازي في المطالب العالية، ذكر العبارة في المطالب العالية يقول: الذي يتأمل في الكتاب والسنة، نصوص الكتاب والسنة موهمة أن الله عز وجل على هيئة إنسان، وله يدان -يعني ما يُفهم منه التشبيه والتجسيم-.</w:t>
      </w:r>
    </w:p>
    <w:p w14:paraId="7705C659"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التفتازاني في شرح المقاصد.. قال: </w:t>
      </w:r>
      <w:r w:rsidRPr="005A4133">
        <w:rPr>
          <w:rFonts w:eastAsia="Calibri" w:cs="Traditional Arabic"/>
          <w:color w:val="525252" w:themeColor="accent3" w:themeShade="80"/>
          <w:sz w:val="36"/>
          <w:szCs w:val="36"/>
          <w:rtl/>
        </w:rPr>
        <w:t>(إن من المعاني البيّنة الواضحة الموجودة في الكتاب هو إثبات العلو الذاتي لله عز وجل)</w:t>
      </w:r>
      <w:r w:rsidRPr="005A4133">
        <w:rPr>
          <w:rFonts w:eastAsia="Calibri" w:cs="Traditional Arabic"/>
          <w:sz w:val="36"/>
          <w:szCs w:val="36"/>
          <w:rtl/>
        </w:rPr>
        <w:t>، يعني: هذا الذي يمكن أن يقرؤه ويفهمه الإنسان، مع دقائق موجودة في القرآن تدل على التنزيه، هو يتبنى رؤية منزِّهة لله عز وجل عن هذا المعتقد.</w:t>
      </w:r>
    </w:p>
    <w:p w14:paraId="3397449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طيب، الآن يُطرح نفس السؤال -وهذا ما أورده الإمام ابن القيم عليه رحمه الله- يقول: ألم يكن الأفضل للبشر أنه ما أنزل الله عز وجل هذا القرآن، يعني لما يقول الله عز وجل مثلاً: </w:t>
      </w:r>
      <w:r w:rsidRPr="005A4133">
        <w:rPr>
          <w:rFonts w:eastAsia="Calibri" w:cs="Traditional Arabic"/>
          <w:color w:val="385623" w:themeColor="accent6" w:themeShade="80"/>
          <w:sz w:val="36"/>
          <w:szCs w:val="36"/>
          <w:rtl/>
        </w:rPr>
        <w:t>{مَا مَنَعَكَ أَن تَسْجُدَ لِمَا خَلَقْتُ بِيَدَيَّ}</w:t>
      </w:r>
      <w:r w:rsidRPr="005A4133">
        <w:rPr>
          <w:rFonts w:eastAsia="Calibri" w:cs="Traditional Arabic"/>
          <w:sz w:val="36"/>
          <w:szCs w:val="36"/>
          <w:vertAlign w:val="superscript"/>
          <w:rtl/>
        </w:rPr>
        <w:footnoteReference w:id="5"/>
      </w:r>
      <w:r w:rsidRPr="005A4133">
        <w:rPr>
          <w:rFonts w:eastAsia="Calibri" w:cs="Traditional Arabic"/>
          <w:sz w:val="36"/>
          <w:szCs w:val="36"/>
          <w:rtl/>
        </w:rPr>
        <w:t>، جاء مثل عبد الله العجيري، الذي يتبنى رؤية عقدية مثبتة لله عز وجل ما أثبته لنفسه، فقال: أنا أثبت لله عز وجل اليد على ما يليق بجلاله وعظمته تبارك وتعالى، أدرك معنى اليد، أدرك أن الذي يتأتى بها القبض والبسط من المعاني المنسوبة لله عز وجل، لكنني لا أعرف كيفيتها، لأني لا أدري كيفية ذات الله عز وجل، ولا يخبرني الله تبارك وتعالى عن كيفية هذه الصفة.</w:t>
      </w:r>
    </w:p>
    <w:p w14:paraId="4D2FED5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جيد؟ أنا أتبنى هذه الرؤية العقدية، طيب الآن، سيتهمني الطرف المقابل أن أنت وقعتَ في التشبيه، وقعتَ في التجسيم، طيب فأقول له: لماذا وقعتُ في التشبيه؟ وأنا إنما أتعلق في هذه المسألة بظاهر كتاب الله عز وجل، زين؟</w:t>
      </w:r>
    </w:p>
    <w:p w14:paraId="42AFEB5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فيقول لك: لا، أنت ما فهمت المقصود منها، لا، اليد المثبتة في الآية إما دلالة على القدرة، أو دلالة على النعمة، أو غيرها من المعاني، فأقول لهم: طيب، ألم يكن الأفضل بالنسبة لي ولك أن الله ما أخبرنا بالخبر هذا أصلًا؟ لو ما أخبرنا بالقضية هذه أنا لم أقع في مطب الاعتقاد الباطل هذا، وأنت لم تُحوج إلى تأويل هذا النص، يعني صارت الآن المشكلة يعني أول كان </w:t>
      </w:r>
      <w:r w:rsidRPr="005A4133">
        <w:rPr>
          <w:rFonts w:eastAsia="Calibri" w:cs="Traditional Arabic"/>
          <w:sz w:val="36"/>
          <w:szCs w:val="36"/>
          <w:rtl/>
        </w:rPr>
        <w:lastRenderedPageBreak/>
        <w:t>أسهل عليه أنه ينفي اليد عن الله عز وجل، جارحة، وأن يُبعد عن الله عز وجل فكرة التركيب وغيرها من المعاني، كان أوفق عليه وأسهل عليه أن ينفي هذه المعاني عن حق الله عز وجل، الآن صار متورطًا مع نص قرآني يحتاج أن يتعامل معه ويتفاعل، وأن يتأوّله حتى لا يقع الناس في الإشكالية العقدية التي يتبناها. واضح؟ هذا أحد الإشكاليات.</w:t>
      </w:r>
    </w:p>
    <w:p w14:paraId="71E3EA7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طبعًا، نحن ذكرنا أن الغرض المركزي الأساسي من كتاب الله عز وجل ومن سنة النبي ﷺ هو قضية الهداية، وهذا الغرض ليس خاضعًا لمحض الاستقراء أو لمجرد ملاحظة الاستنباط، لا، هو معنى مصرَّح به في كتاب الله عز وجل، في أول القرآن الكريم في سورة البقرة، عندما نقول: </w:t>
      </w:r>
      <w:r w:rsidRPr="005A4133">
        <w:rPr>
          <w:rFonts w:eastAsia="Calibri" w:cs="Traditional Arabic"/>
          <w:color w:val="385623" w:themeColor="accent6" w:themeShade="80"/>
          <w:sz w:val="36"/>
          <w:szCs w:val="36"/>
          <w:rtl/>
        </w:rPr>
        <w:t xml:space="preserve">{الٓمٓ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ذلِكَ ٱلۡكِتَٰبُ لَا رَيۡبَۛ فِيهِۛ هُدًىٰ لِّلۡمُتَّقِينَ}</w:t>
      </w:r>
      <w:r w:rsidRPr="005A4133">
        <w:rPr>
          <w:rFonts w:eastAsia="Calibri" w:cs="Traditional Arabic"/>
          <w:sz w:val="36"/>
          <w:szCs w:val="36"/>
          <w:vertAlign w:val="superscript"/>
          <w:rtl/>
        </w:rPr>
        <w:footnoteReference w:id="6"/>
      </w:r>
      <w:r w:rsidRPr="005A4133">
        <w:rPr>
          <w:rFonts w:eastAsia="Calibri" w:cs="Traditional Arabic"/>
          <w:sz w:val="36"/>
          <w:szCs w:val="36"/>
          <w:rtl/>
        </w:rPr>
        <w:t xml:space="preserve">، مفهوم فكرة الهداية في النص القرآني مبثوث في آيات متعددة، </w:t>
      </w:r>
      <w:r w:rsidRPr="005A4133">
        <w:rPr>
          <w:rFonts w:eastAsia="Calibri" w:cs="Traditional Arabic"/>
          <w:color w:val="385623" w:themeColor="accent6" w:themeShade="80"/>
          <w:sz w:val="36"/>
          <w:szCs w:val="36"/>
          <w:rtl/>
        </w:rPr>
        <w:t>{قُلْ مَن كَانَ عَدُوًّا لِّجِبْرِيلَ فَإِنَّهُ نَزَّلَهُ عَلَىٰ قَلْبِكَ بِإِذْنِ اللَّهِ مُصَدِّقًا لِّمَا بَيْنَ يَدَيْهِ وَهُدًى وَبُشْرَىٰ لِلْمُؤْمِنِينَ}</w:t>
      </w:r>
      <w:r w:rsidRPr="005A4133">
        <w:rPr>
          <w:rFonts w:eastAsia="Calibri" w:cs="Traditional Arabic"/>
          <w:sz w:val="36"/>
          <w:szCs w:val="36"/>
          <w:vertAlign w:val="superscript"/>
          <w:rtl/>
        </w:rPr>
        <w:footnoteReference w:id="7"/>
      </w:r>
      <w:r w:rsidRPr="005A4133">
        <w:rPr>
          <w:rFonts w:eastAsia="Calibri" w:cs="Traditional Arabic"/>
          <w:sz w:val="36"/>
          <w:szCs w:val="36"/>
          <w:rtl/>
        </w:rPr>
        <w:t>، فالآيات القرآنية متعددة في الكشف عن مركزية فكرة الهداية في النص القرآني، ولا يتحقق مقصود الهداية إلا إذا أمكن للطرف المقابل أن يتفهّم معنى من القرآن الكريم، يتوصل من خلاله إلى الهداية الربانية.</w:t>
      </w:r>
    </w:p>
    <w:p w14:paraId="4FA738E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الله عز وجل، أحد الأشياء الجميلة التي وضعها في كتابه تبارك وتعالى، وضع جملة من الضمانات لتحقيق مقصود الهداية، يعني وضع ضمانات معينة، من خلال هذه الضمانات صار من السهل اليسير على الطرف البشري الإنساني أن يتوصل إلى مراد الله عز وجل من كلامه.</w:t>
      </w:r>
    </w:p>
    <w:p w14:paraId="5D3F46B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ومن مَن استعرض هذه الضمانات بشكل جميل، صديقي الشيخ ياسر المطرفي، في كتابه العقائدية والتفسير المصر القرآني، كتاب فيه بعض اللمحات الجميلة وكذا، وإن كنتُ مختلفًا مع المؤلف جذريًا في الفكرة المركزية التي تأسس عليها الكتاب، يعني الكتاب في فكرته المركزية والمدخل الذي بني عليه الكتاب أنا مختلف مع المؤلف اختلاف كبير فيه، يعني فكرة التفريق بين العقيدة والعقائد مرت بطورين، مرحلة العقيدة ومرحلة العقائدية، وإنه لم يسلم من إشكالية العقائدية أي فصيل من فصائل الأمة، وإنه يعني في تقييمي وتقديري، إن جزء من الفكرة هذه خاضع لفكرة تشكّل الحق العقدي بعد جيل صحابة النبي ﷺ، وغيرها من المعطيات، يعني فيه إشكالية.</w:t>
      </w:r>
    </w:p>
    <w:p w14:paraId="5F89C9C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لكن من الأفكار الجميلة اللي أوردها في آخر الكتاب الحديث عن طبيعة النص القرآني، وكيف يمكن للنص القرآني في ضوء طبيعته، في ضوء الضمانات الموجودة فيه، أن يحقق مقصود الهداية للخلق، فذكر خمسة اعتبارات أساسية:</w:t>
      </w:r>
    </w:p>
    <w:p w14:paraId="440EC091" w14:textId="77777777" w:rsidR="00DF3618" w:rsidRPr="005A4133" w:rsidRDefault="00DF3618" w:rsidP="00DF3618">
      <w:pPr>
        <w:numPr>
          <w:ilvl w:val="0"/>
          <w:numId w:val="12"/>
        </w:numPr>
        <w:bidi/>
        <w:spacing w:after="0" w:line="240" w:lineRule="auto"/>
        <w:ind w:left="368" w:hanging="368"/>
        <w:contextualSpacing/>
        <w:jc w:val="both"/>
        <w:rPr>
          <w:rFonts w:eastAsia="Calibri" w:cs="Traditional Arabic"/>
          <w:sz w:val="36"/>
          <w:szCs w:val="36"/>
        </w:rPr>
      </w:pPr>
      <w:r w:rsidRPr="005A4133">
        <w:rPr>
          <w:rFonts w:eastAsia="Calibri" w:cs="Traditional Arabic"/>
          <w:b/>
          <w:bCs/>
          <w:sz w:val="36"/>
          <w:szCs w:val="36"/>
        </w:rPr>
        <w:t xml:space="preserve"> </w:t>
      </w:r>
      <w:r w:rsidRPr="005A4133">
        <w:rPr>
          <w:rFonts w:eastAsia="Calibri" w:cs="Traditional Arabic"/>
          <w:b/>
          <w:bCs/>
          <w:sz w:val="36"/>
          <w:szCs w:val="36"/>
          <w:rtl/>
        </w:rPr>
        <w:t>الاعتبار الأول الجميل:</w:t>
      </w:r>
      <w:r w:rsidRPr="005A4133">
        <w:rPr>
          <w:rFonts w:eastAsia="Calibri" w:cs="Traditional Arabic"/>
          <w:sz w:val="36"/>
          <w:szCs w:val="36"/>
          <w:rtl/>
        </w:rPr>
        <w:t xml:space="preserve"> الذي هو قضية حفظ النص القرآني وعدم ضياعه أو تحريفه.</w:t>
      </w:r>
    </w:p>
    <w:p w14:paraId="04FE5C63"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إذا كان الكتاب هذا موضوعًا من أجل الهداية، فإمكانية ضياعه سيكون مضيعًا لفكرة الهداية، وإمكانية الانتقاص منه أو الزيادة عليه قد يجعله كتاب إضلال، يعني لو قُدِّر أن إنسان اعتقد بإمكانية أن يُحرَّف النص القرآني أو يُنتقَص منه آيات معينة، ما الذي سيحصل نوع من أنواع الارتباك؟ مثلاً، قول الله عز وجل: </w:t>
      </w:r>
      <w:r w:rsidRPr="005A4133">
        <w:rPr>
          <w:rFonts w:eastAsia="Calibri" w:cs="Traditional Arabic"/>
          <w:color w:val="385623" w:themeColor="accent6" w:themeShade="80"/>
          <w:sz w:val="36"/>
          <w:szCs w:val="36"/>
          <w:rtl/>
        </w:rPr>
        <w:t>{وَأَقِيمُوا الصَّلَاةَ}</w:t>
      </w:r>
      <w:r w:rsidRPr="005A4133">
        <w:rPr>
          <w:rFonts w:eastAsia="Calibri" w:cs="Traditional Arabic"/>
          <w:sz w:val="36"/>
          <w:szCs w:val="36"/>
          <w:rtl/>
        </w:rPr>
        <w:t xml:space="preserve">، ممكن يقول الإنسان: لا، ترى أصل وضع القرآن ما كانت </w:t>
      </w:r>
      <w:r w:rsidRPr="005A4133">
        <w:rPr>
          <w:rFonts w:eastAsia="Calibri" w:cs="Traditional Arabic"/>
          <w:color w:val="385623" w:themeColor="accent6" w:themeShade="80"/>
          <w:sz w:val="36"/>
          <w:szCs w:val="36"/>
          <w:rtl/>
        </w:rPr>
        <w:t>{وَأَقِيمُوا الصَّلَاةَ}</w:t>
      </w:r>
      <w:r w:rsidRPr="005A4133">
        <w:rPr>
          <w:rFonts w:eastAsia="Calibri" w:cs="Traditional Arabic"/>
          <w:sz w:val="36"/>
          <w:szCs w:val="36"/>
          <w:rtl/>
        </w:rPr>
        <w:t>، كانت "ولا تقيموا الصلاة".</w:t>
      </w:r>
    </w:p>
    <w:p w14:paraId="2D2AF00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أو قول الله عز وجل: </w:t>
      </w:r>
      <w:r w:rsidRPr="005A4133">
        <w:rPr>
          <w:rFonts w:eastAsia="Calibri" w:cs="Traditional Arabic"/>
          <w:color w:val="385623" w:themeColor="accent6" w:themeShade="80"/>
          <w:sz w:val="36"/>
          <w:szCs w:val="36"/>
          <w:rtl/>
        </w:rPr>
        <w:t>{وَلَا تَقْرَبُوا الزِّنَا}</w:t>
      </w:r>
      <w:r w:rsidRPr="005A4133">
        <w:rPr>
          <w:rFonts w:eastAsia="Calibri" w:cs="Traditional Arabic"/>
          <w:sz w:val="36"/>
          <w:szCs w:val="36"/>
          <w:vertAlign w:val="superscript"/>
          <w:rtl/>
        </w:rPr>
        <w:footnoteReference w:id="8"/>
      </w:r>
      <w:r w:rsidRPr="005A4133">
        <w:rPr>
          <w:rFonts w:eastAsia="Calibri" w:cs="Traditional Arabic"/>
          <w:sz w:val="36"/>
          <w:szCs w:val="36"/>
          <w:rtl/>
        </w:rPr>
        <w:t>، لا، هذه "لا" ترى أُضيفت في السياق التاريخي، والأصل "اقربوا الزنا"، وقِسْ على ذلك.</w:t>
      </w:r>
    </w:p>
    <w:p w14:paraId="6347CB08"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مثلاً: </w:t>
      </w:r>
      <w:r w:rsidRPr="005A4133">
        <w:rPr>
          <w:rFonts w:eastAsia="Calibri" w:cs="Traditional Arabic"/>
          <w:color w:val="385623" w:themeColor="accent6" w:themeShade="80"/>
          <w:sz w:val="36"/>
          <w:szCs w:val="36"/>
          <w:rtl/>
        </w:rPr>
        <w:t>{حُرِّمَتْ عَلَيْكُمُ الْمَيْتَةُ}</w:t>
      </w:r>
      <w:r w:rsidRPr="005A4133">
        <w:rPr>
          <w:rFonts w:eastAsia="Calibri" w:cs="Traditional Arabic"/>
          <w:sz w:val="36"/>
          <w:szCs w:val="36"/>
          <w:vertAlign w:val="superscript"/>
          <w:rtl/>
        </w:rPr>
        <w:footnoteReference w:id="9"/>
      </w:r>
      <w:r w:rsidRPr="005A4133">
        <w:rPr>
          <w:rFonts w:eastAsia="Calibri" w:cs="Traditional Arabic"/>
          <w:sz w:val="36"/>
          <w:szCs w:val="36"/>
          <w:rtl/>
        </w:rPr>
        <w:t>، لا، كانت في أصل النص القرآني "أُحلّت لكم الميتة"، كانت مباحة، وبعدين حُرّمت على ضوء يعني في سياق تاريخي معين. وبالتالي، لما ضمن الله عز وجل حفظه، اطمأننّا إلى سلامته من الوقوع في هذه الإشكاليات.</w:t>
      </w:r>
    </w:p>
    <w:p w14:paraId="5444E778" w14:textId="77777777" w:rsidR="00DF3618" w:rsidRPr="005A4133" w:rsidRDefault="00DF3618" w:rsidP="00DF3618">
      <w:pPr>
        <w:numPr>
          <w:ilvl w:val="0"/>
          <w:numId w:val="12"/>
        </w:numPr>
        <w:bidi/>
        <w:spacing w:after="0" w:line="240" w:lineRule="auto"/>
        <w:ind w:left="368" w:hanging="368"/>
        <w:contextualSpacing/>
        <w:jc w:val="both"/>
        <w:rPr>
          <w:rFonts w:eastAsia="Calibri" w:cs="Traditional Arabic"/>
          <w:sz w:val="36"/>
          <w:szCs w:val="36"/>
        </w:rPr>
      </w:pPr>
      <w:r w:rsidRPr="005A4133">
        <w:rPr>
          <w:rFonts w:eastAsia="Calibri" w:cs="Traditional Arabic"/>
          <w:b/>
          <w:bCs/>
          <w:sz w:val="36"/>
          <w:szCs w:val="36"/>
        </w:rPr>
        <w:t xml:space="preserve"> </w:t>
      </w:r>
      <w:r w:rsidRPr="005A4133">
        <w:rPr>
          <w:rFonts w:eastAsia="Calibri" w:cs="Traditional Arabic"/>
          <w:b/>
          <w:bCs/>
          <w:sz w:val="36"/>
          <w:szCs w:val="36"/>
          <w:rtl/>
        </w:rPr>
        <w:t>القضية الثانية:</w:t>
      </w:r>
      <w:r w:rsidRPr="005A4133">
        <w:rPr>
          <w:rFonts w:eastAsia="Calibri" w:cs="Traditional Arabic"/>
          <w:sz w:val="36"/>
          <w:szCs w:val="36"/>
          <w:rtl/>
        </w:rPr>
        <w:t xml:space="preserve"> انسجام النص وعدم اختلافه.</w:t>
      </w:r>
    </w:p>
    <w:p w14:paraId="7270C03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الله تبارك وتعالى: </w:t>
      </w:r>
      <w:r w:rsidRPr="005A4133">
        <w:rPr>
          <w:rFonts w:eastAsia="Calibri" w:cs="Traditional Arabic"/>
          <w:color w:val="385623" w:themeColor="accent6" w:themeShade="80"/>
          <w:sz w:val="36"/>
          <w:szCs w:val="36"/>
          <w:rtl/>
        </w:rPr>
        <w:t>{أَفَلَا يَتَدَبَّرُونَ الْقُرْآنَ ۚ وَلَوْ كَانَ مِنْ عِندِ غَيْرِ اللَّهِ}</w:t>
      </w:r>
      <w:r w:rsidRPr="005A4133">
        <w:rPr>
          <w:rFonts w:eastAsia="Calibri" w:cs="Traditional Arabic"/>
          <w:sz w:val="36"/>
          <w:szCs w:val="36"/>
          <w:vertAlign w:val="superscript"/>
          <w:rtl/>
        </w:rPr>
        <w:footnoteReference w:id="10"/>
      </w:r>
      <w:r w:rsidRPr="005A4133">
        <w:rPr>
          <w:rFonts w:eastAsia="Calibri" w:cs="Traditional Arabic"/>
          <w:sz w:val="36"/>
          <w:szCs w:val="36"/>
          <w:rtl/>
        </w:rPr>
        <w:t>،  فالقرآن الكريم إذا كان غرضه تحقيق الهداية للطرف المقابل، وقوع التعارض فيه، وقوع الاختلاف الكبير فيه، إيش اللي سينشأ منه؟ بطبيعة الحال إنه صعب للإنسان أن يتوصل في ضوء الاختلاف الوجود إلى مقصود الله عز وجل منه.</w:t>
      </w:r>
    </w:p>
    <w:p w14:paraId="6A8A9462" w14:textId="77777777" w:rsidR="00DF3618" w:rsidRPr="005A4133" w:rsidRDefault="00DF3618" w:rsidP="00DF3618">
      <w:pPr>
        <w:numPr>
          <w:ilvl w:val="0"/>
          <w:numId w:val="12"/>
        </w:numPr>
        <w:bidi/>
        <w:spacing w:after="0" w:line="240" w:lineRule="auto"/>
        <w:ind w:left="368" w:hanging="368"/>
        <w:contextualSpacing/>
        <w:jc w:val="both"/>
        <w:rPr>
          <w:rFonts w:eastAsia="Calibri" w:cs="Traditional Arabic"/>
          <w:sz w:val="36"/>
          <w:szCs w:val="36"/>
        </w:rPr>
      </w:pPr>
      <w:r w:rsidRPr="005A4133">
        <w:rPr>
          <w:rFonts w:eastAsia="Calibri" w:cs="Traditional Arabic"/>
          <w:b/>
          <w:bCs/>
          <w:sz w:val="36"/>
          <w:szCs w:val="36"/>
        </w:rPr>
        <w:t xml:space="preserve"> </w:t>
      </w:r>
      <w:r w:rsidRPr="005A4133">
        <w:rPr>
          <w:rFonts w:eastAsia="Calibri" w:cs="Traditional Arabic"/>
          <w:b/>
          <w:bCs/>
          <w:sz w:val="36"/>
          <w:szCs w:val="36"/>
          <w:rtl/>
        </w:rPr>
        <w:t>الأمر الثالث:</w:t>
      </w:r>
      <w:r w:rsidRPr="005A4133">
        <w:rPr>
          <w:rFonts w:eastAsia="Calibri" w:cs="Traditional Arabic"/>
          <w:sz w:val="36"/>
          <w:szCs w:val="36"/>
          <w:rtl/>
        </w:rPr>
        <w:t xml:space="preserve"> تيسير النص القرآني، أنه نص ميسّر، وميسّر على مستويات متعددة،</w:t>
      </w:r>
    </w:p>
    <w:p w14:paraId="616B596D"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 xml:space="preserve">يعني ميسّر على مستوى فهم المعاني، ميسّر على مستوى حفظ النص القرآني، ميسّر على مستوى العمل به وغيرها </w:t>
      </w:r>
      <w:r w:rsidRPr="005A4133">
        <w:rPr>
          <w:rFonts w:eastAsia="Calibri" w:cs="Traditional Arabic"/>
          <w:color w:val="385623" w:themeColor="accent6" w:themeShade="80"/>
          <w:sz w:val="36"/>
          <w:szCs w:val="36"/>
          <w:rtl/>
        </w:rPr>
        <w:t>{وَلَقَدْ يَسَّرْنَا الْقُرْآنَ لِلذِّكْرِ فَهَلْ مِن مُّدَّكِرٍ}</w:t>
      </w:r>
      <w:r w:rsidRPr="005A4133">
        <w:rPr>
          <w:rFonts w:eastAsia="Calibri" w:cs="Traditional Arabic"/>
          <w:sz w:val="36"/>
          <w:szCs w:val="36"/>
          <w:vertAlign w:val="superscript"/>
          <w:rtl/>
        </w:rPr>
        <w:footnoteReference w:id="11"/>
      </w:r>
      <w:r w:rsidRPr="005A4133">
        <w:rPr>
          <w:rFonts w:eastAsia="Calibri" w:cs="Traditional Arabic"/>
          <w:sz w:val="36"/>
          <w:szCs w:val="36"/>
          <w:rtl/>
        </w:rPr>
        <w:t>.</w:t>
      </w:r>
    </w:p>
    <w:p w14:paraId="6E52A507" w14:textId="77777777" w:rsidR="00DF3618" w:rsidRPr="005A4133" w:rsidRDefault="00DF3618" w:rsidP="00DF3618">
      <w:pPr>
        <w:numPr>
          <w:ilvl w:val="0"/>
          <w:numId w:val="12"/>
        </w:numPr>
        <w:bidi/>
        <w:spacing w:after="0" w:line="240" w:lineRule="auto"/>
        <w:ind w:left="368" w:hanging="368"/>
        <w:contextualSpacing/>
        <w:jc w:val="both"/>
        <w:rPr>
          <w:rFonts w:eastAsia="Calibri" w:cs="Traditional Arabic"/>
          <w:sz w:val="36"/>
          <w:szCs w:val="36"/>
        </w:rPr>
      </w:pPr>
      <w:r w:rsidRPr="005A4133">
        <w:rPr>
          <w:rFonts w:eastAsia="Calibri" w:cs="Traditional Arabic"/>
          <w:b/>
          <w:bCs/>
          <w:sz w:val="36"/>
          <w:szCs w:val="36"/>
        </w:rPr>
        <w:t xml:space="preserve"> </w:t>
      </w:r>
      <w:r w:rsidRPr="005A4133">
        <w:rPr>
          <w:rFonts w:eastAsia="Calibri" w:cs="Traditional Arabic"/>
          <w:b/>
          <w:bCs/>
          <w:sz w:val="36"/>
          <w:szCs w:val="36"/>
          <w:rtl/>
        </w:rPr>
        <w:t>القضية الرابعة</w:t>
      </w:r>
      <w:r w:rsidRPr="005A4133">
        <w:rPr>
          <w:rFonts w:eastAsia="Calibri" w:cs="Traditional Arabic"/>
          <w:sz w:val="36"/>
          <w:szCs w:val="36"/>
          <w:rtl/>
        </w:rPr>
        <w:t>: وضوح النص القرآني وبيانه.</w:t>
      </w:r>
    </w:p>
    <w:p w14:paraId="7391F61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الله عز وجل صرّح في آيات متعددة، وهذا يعني أي إنسان متفاعل مع نص القرآن يدرك هذا بداهة، إن أنت أمام نص سهل التوصل إلى معانيه،</w:t>
      </w:r>
    </w:p>
    <w:p w14:paraId="419B2753"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وسبب سهولة التوصل إلى معانيه إنه نص مبين، نص واضح، نص بيّن، يقول الله عز وجل:</w:t>
      </w:r>
    </w:p>
    <w:p w14:paraId="784079EF"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"يا أيها الناس"، تأمل في الآية، يقول: </w:t>
      </w:r>
      <w:r w:rsidRPr="005A4133">
        <w:rPr>
          <w:rFonts w:eastAsia="Calibri" w:cs="Traditional Arabic"/>
          <w:color w:val="385623" w:themeColor="accent6" w:themeShade="80"/>
          <w:sz w:val="36"/>
          <w:szCs w:val="36"/>
          <w:rtl/>
        </w:rPr>
        <w:t>{يَا أَيُّهَا النَّاسُ قَدْ جَاءَكُم بُرْهَانٌ مِّن رَّبِّكُمْ وَأَنزَلْنَا إِلَيْكُمْ نُورًا مُّبِينًا}</w:t>
      </w:r>
      <w:r w:rsidRPr="005A4133">
        <w:rPr>
          <w:rFonts w:eastAsia="Calibri" w:cs="Traditional Arabic"/>
          <w:sz w:val="36"/>
          <w:szCs w:val="36"/>
          <w:vertAlign w:val="superscript"/>
          <w:rtl/>
        </w:rPr>
        <w:footnoteReference w:id="12"/>
      </w:r>
      <w:r w:rsidRPr="005A4133">
        <w:rPr>
          <w:rFonts w:eastAsia="Calibri" w:cs="Traditional Arabic"/>
          <w:sz w:val="36"/>
          <w:szCs w:val="36"/>
          <w:rtl/>
        </w:rPr>
        <w:t xml:space="preserve">، ويقول الله عز وجل: </w:t>
      </w:r>
      <w:r w:rsidRPr="005A4133">
        <w:rPr>
          <w:rFonts w:eastAsia="Calibri" w:cs="Traditional Arabic"/>
          <w:color w:val="385623" w:themeColor="accent6" w:themeShade="80"/>
          <w:sz w:val="36"/>
          <w:szCs w:val="36"/>
          <w:rtl/>
        </w:rPr>
        <w:t>{قَدْ جَاءَكُم مِّنَ اللَّهِ نُورٌ وَكِتَابٌ مُّبِينٌ}</w:t>
      </w:r>
      <w:r w:rsidRPr="005A4133">
        <w:rPr>
          <w:rFonts w:eastAsia="Calibri" w:cs="Traditional Arabic"/>
          <w:sz w:val="36"/>
          <w:szCs w:val="36"/>
          <w:vertAlign w:val="superscript"/>
          <w:rtl/>
        </w:rPr>
        <w:footnoteReference w:id="13"/>
      </w:r>
      <w:r w:rsidRPr="005A4133">
        <w:rPr>
          <w:rFonts w:eastAsia="Calibri" w:cs="Traditional Arabic"/>
          <w:sz w:val="36"/>
          <w:szCs w:val="36"/>
          <w:rtl/>
        </w:rPr>
        <w:t xml:space="preserve"> عن نور ساطع، بيّن، واضح، ويقول: </w:t>
      </w:r>
      <w:r w:rsidRPr="005A4133">
        <w:rPr>
          <w:rFonts w:eastAsia="Calibri" w:cs="Traditional Arabic"/>
          <w:color w:val="385623" w:themeColor="accent6" w:themeShade="80"/>
          <w:sz w:val="36"/>
          <w:szCs w:val="36"/>
          <w:rtl/>
        </w:rPr>
        <w:t xml:space="preserve">{قَدۡ جَآءَكُم مِّنَ ٱللَّهِ نُور وَكِتَٰب مُّبِين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يَهۡدِي بِهِ ٱللَّهُ مَنِ ٱتَّبَعَ رِضۡوَٰنَهُۥ سُبُلَ ٱلسَّلَٰمِ}</w:t>
      </w:r>
      <w:r w:rsidRPr="005A4133">
        <w:rPr>
          <w:rFonts w:eastAsia="Calibri" w:cs="Traditional Arabic"/>
          <w:sz w:val="36"/>
          <w:szCs w:val="36"/>
          <w:vertAlign w:val="superscript"/>
          <w:rtl/>
        </w:rPr>
        <w:footnoteReference w:id="14"/>
      </w:r>
      <w:r w:rsidRPr="005A4133">
        <w:rPr>
          <w:rFonts w:eastAsia="Calibri" w:cs="Traditional Arabic"/>
          <w:sz w:val="36"/>
          <w:szCs w:val="36"/>
          <w:rtl/>
        </w:rPr>
        <w:t xml:space="preserve">، ويقول الله عز وجل: </w:t>
      </w:r>
      <w:r w:rsidRPr="005A4133">
        <w:rPr>
          <w:rFonts w:eastAsia="Calibri" w:cs="Traditional Arabic"/>
          <w:color w:val="385623" w:themeColor="accent6" w:themeShade="80"/>
          <w:sz w:val="36"/>
          <w:szCs w:val="36"/>
          <w:rtl/>
        </w:rPr>
        <w:t>{هَٰذَا بَيَانٌ لِّلنَّاسِ وَهُدًى وَمَوْعِظَةٌ لِّلْمُتَّقِينَ}</w:t>
      </w:r>
      <w:r w:rsidRPr="005A4133">
        <w:rPr>
          <w:rFonts w:eastAsia="Calibri" w:cs="Traditional Arabic"/>
          <w:sz w:val="36"/>
          <w:szCs w:val="36"/>
          <w:vertAlign w:val="superscript"/>
          <w:rtl/>
        </w:rPr>
        <w:footnoteReference w:id="15"/>
      </w:r>
      <w:r w:rsidRPr="005A4133">
        <w:rPr>
          <w:rFonts w:eastAsia="Calibri" w:cs="Traditional Arabic"/>
          <w:sz w:val="36"/>
          <w:szCs w:val="36"/>
          <w:rtl/>
        </w:rPr>
        <w:t xml:space="preserve">، </w:t>
      </w:r>
      <w:r w:rsidRPr="005A4133">
        <w:rPr>
          <w:rFonts w:eastAsia="Calibri" w:cs="Traditional Arabic"/>
          <w:color w:val="385623" w:themeColor="accent6" w:themeShade="80"/>
          <w:sz w:val="36"/>
          <w:szCs w:val="36"/>
          <w:rtl/>
        </w:rPr>
        <w:t>{وَنَزَّلْنَا عَلَيْكَ الْكِتَابَ تِبْيَانًا لِّكُلِّ شَيْءٍ وَهُدًى وَرَحْمَةً وَبُشْرَىٰ لِلْمُسْلِمِينَ}</w:t>
      </w:r>
      <w:r w:rsidRPr="005A4133">
        <w:rPr>
          <w:rFonts w:eastAsia="Calibri" w:cs="Traditional Arabic"/>
          <w:sz w:val="36"/>
          <w:szCs w:val="36"/>
          <w:vertAlign w:val="superscript"/>
          <w:rtl/>
        </w:rPr>
        <w:footnoteReference w:id="16"/>
      </w:r>
      <w:r w:rsidRPr="005A4133">
        <w:rPr>
          <w:rFonts w:eastAsia="Calibri" w:cs="Traditional Arabic" w:hint="cs"/>
          <w:sz w:val="36"/>
          <w:szCs w:val="36"/>
          <w:rtl/>
        </w:rPr>
        <w:t>.</w:t>
      </w:r>
    </w:p>
    <w:p w14:paraId="5C92BD69"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فالشاهد: أن من صفات القرآن أنه بين واضح، وبالتالي صار سهل على الإنسان أن يتوصل إلى مراد الله عز وجل من خلاله.</w:t>
      </w:r>
    </w:p>
    <w:p w14:paraId="04793B17" w14:textId="77777777" w:rsidR="00DF3618" w:rsidRPr="005A4133" w:rsidRDefault="00DF3618" w:rsidP="00DF3618">
      <w:pPr>
        <w:numPr>
          <w:ilvl w:val="0"/>
          <w:numId w:val="12"/>
        </w:numPr>
        <w:bidi/>
        <w:spacing w:after="0" w:line="240" w:lineRule="auto"/>
        <w:ind w:left="368" w:hanging="368"/>
        <w:contextualSpacing/>
        <w:jc w:val="both"/>
        <w:rPr>
          <w:rFonts w:eastAsia="Calibri" w:cs="Traditional Arabic"/>
          <w:sz w:val="36"/>
          <w:szCs w:val="36"/>
        </w:rPr>
      </w:pPr>
      <w:r w:rsidRPr="005A4133">
        <w:rPr>
          <w:rFonts w:eastAsia="Calibri" w:cs="Traditional Arabic"/>
          <w:b/>
          <w:bCs/>
          <w:sz w:val="36"/>
          <w:szCs w:val="36"/>
        </w:rPr>
        <w:t xml:space="preserve"> </w:t>
      </w:r>
      <w:r w:rsidRPr="005A4133">
        <w:rPr>
          <w:rFonts w:eastAsia="Calibri" w:cs="Traditional Arabic"/>
          <w:b/>
          <w:bCs/>
          <w:sz w:val="36"/>
          <w:szCs w:val="36"/>
          <w:rtl/>
        </w:rPr>
        <w:t>الأمر الخامس والأخير</w:t>
      </w:r>
      <w:r w:rsidRPr="005A4133">
        <w:rPr>
          <w:rFonts w:eastAsia="Calibri" w:cs="Traditional Arabic"/>
          <w:sz w:val="36"/>
          <w:szCs w:val="36"/>
          <w:rtl/>
        </w:rPr>
        <w:t>: عربية النص القرآني.</w:t>
      </w:r>
    </w:p>
    <w:p w14:paraId="39DCA1F2"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يعني أحد الضمانات الموجودة في نص القرآن: عربيته.</w:t>
      </w:r>
    </w:p>
    <w:p w14:paraId="603D8A6B"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وهذه قضية مفيدة جدًا، وبيأتي الحديث عنها بعد قليل في قاعدة تالية مفيدة لثلاثة اعتبارات أساسية:</w:t>
      </w:r>
    </w:p>
    <w:p w14:paraId="33F40BFB" w14:textId="77777777" w:rsidR="00DF3618" w:rsidRPr="005A4133" w:rsidRDefault="00DF3618" w:rsidP="00DF3618">
      <w:pPr>
        <w:numPr>
          <w:ilvl w:val="0"/>
          <w:numId w:val="14"/>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 xml:space="preserve">الاعتبار الأول: باعتبار المرسِل بهذا النص القرآني، يعني المرسِل بهذا النص القرآني هو النبي ﷺ، وأحد الأدوار المناطة بالنبي ﷺ: تبليغ هذا القرآن وتبيينه للناس، فكون القرآن الكريم عربي، والنبي ﷺ عربي، يسهل عليه عملية تبيين النص العربي له، وهذا الاعتبار الآخر </w:t>
      </w:r>
      <w:r w:rsidRPr="005A4133">
        <w:rPr>
          <w:rFonts w:eastAsia="Calibri" w:cs="Traditional Arabic"/>
          <w:sz w:val="36"/>
          <w:szCs w:val="36"/>
          <w:rtl/>
        </w:rPr>
        <w:lastRenderedPageBreak/>
        <w:t xml:space="preserve">للمستقبل العربي، ولذا يقول الله عز وجل متكلمًا عن هذه الحقيقة بشكل واضح: </w:t>
      </w:r>
      <w:r w:rsidRPr="005A4133">
        <w:rPr>
          <w:rFonts w:eastAsia="Calibri" w:cs="Traditional Arabic"/>
          <w:color w:val="385623" w:themeColor="accent6" w:themeShade="80"/>
          <w:sz w:val="36"/>
          <w:szCs w:val="36"/>
          <w:rtl/>
        </w:rPr>
        <w:t>{فَإِنَّمَا يَسَّرْنَاهُ بِلِسَانِكَ لِتُبَشِّرَ بِهِ الْمُتَّقِينَ وَتُنذِرَ بِهِ قَوْمًا لُّدًّا}</w:t>
      </w:r>
      <w:r w:rsidRPr="005A4133">
        <w:rPr>
          <w:rFonts w:eastAsia="Calibri" w:cs="Traditional Arabic"/>
          <w:sz w:val="36"/>
          <w:szCs w:val="36"/>
          <w:vertAlign w:val="superscript"/>
          <w:rtl/>
        </w:rPr>
        <w:footnoteReference w:id="17"/>
      </w:r>
      <w:r w:rsidRPr="005A4133">
        <w:rPr>
          <w:rFonts w:eastAsia="Calibri" w:cs="Traditional Arabic"/>
          <w:sz w:val="36"/>
          <w:szCs w:val="36"/>
          <w:rtl/>
        </w:rPr>
        <w:t>، الله عز وجل يسّر القرآن بلسان النبي ﷺ، بلغته، ليتمكن النبي ﷺ من التبشير بهذا القرآن الكريم.</w:t>
      </w:r>
    </w:p>
    <w:p w14:paraId="347C5F3F" w14:textId="77777777" w:rsidR="00DF3618" w:rsidRPr="005A4133" w:rsidRDefault="00DF3618" w:rsidP="00DF3618">
      <w:pPr>
        <w:numPr>
          <w:ilvl w:val="0"/>
          <w:numId w:val="14"/>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 xml:space="preserve">الأمر الثاني الذي أثر على مستقبل النص أنّ الذي أرسل إليهم النبي ﷺ عرب، بالتالي أوفق عليهم وأسمح وأسهل أن يتعرفوا على معاني القرآن الكريم إذ نُزّل القرآن الكريم بلسان عربية، يقول الله عز </w:t>
      </w:r>
      <w:r w:rsidRPr="005A4133">
        <w:rPr>
          <w:rFonts w:eastAsia="Calibri" w:cs="Traditional Arabic" w:hint="cs"/>
          <w:sz w:val="36"/>
          <w:szCs w:val="36"/>
          <w:rtl/>
        </w:rPr>
        <w:t>وجل</w:t>
      </w:r>
      <w:r w:rsidRPr="005A4133">
        <w:rPr>
          <w:rFonts w:eastAsia="Calibri" w:cs="Traditional Arabic"/>
          <w:sz w:val="36"/>
          <w:szCs w:val="36"/>
          <w:rtl/>
        </w:rPr>
        <w:t xml:space="preserve"> </w:t>
      </w:r>
      <w:r w:rsidRPr="005A4133">
        <w:rPr>
          <w:rFonts w:eastAsia="Calibri" w:cs="Traditional Arabic"/>
          <w:color w:val="385623" w:themeColor="accent6" w:themeShade="80"/>
          <w:sz w:val="36"/>
          <w:szCs w:val="36"/>
          <w:rtl/>
        </w:rPr>
        <w:t>{إِنَّا جَعَلْنَاهُ قُرْآنًا عَرَبِيًّا لَّعَلَّكُمْ تَعْقِلُونَ}</w:t>
      </w:r>
      <w:r w:rsidRPr="005A4133">
        <w:rPr>
          <w:rFonts w:eastAsia="Calibri" w:cs="Traditional Arabic"/>
          <w:sz w:val="36"/>
          <w:szCs w:val="36"/>
          <w:vertAlign w:val="superscript"/>
          <w:rtl/>
        </w:rPr>
        <w:footnoteReference w:id="18"/>
      </w:r>
      <w:r w:rsidRPr="005A4133">
        <w:rPr>
          <w:rFonts w:eastAsia="Calibri" w:cs="Traditional Arabic"/>
          <w:sz w:val="36"/>
          <w:szCs w:val="36"/>
          <w:rtl/>
        </w:rPr>
        <w:t>.</w:t>
      </w:r>
    </w:p>
    <w:p w14:paraId="225EBD2B" w14:textId="77777777" w:rsidR="00DF3618" w:rsidRPr="005A4133" w:rsidRDefault="00DF3618" w:rsidP="00DF3618">
      <w:pPr>
        <w:numPr>
          <w:ilvl w:val="0"/>
          <w:numId w:val="14"/>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الأمر الثالث والأخير: الذي هو أحد امتيازات اللغة العربية، اللي هو سعة اللغة العربية بشكل عام، يعني عدد المفردات والألفاظ الموجودة في اللغة العربية واسعة جدًا، وبالتالي، إمكانية التعبير عن المعاني في ضوء هذه المفردات اللغوية الواسعة يعطيك بحر واسع جدًا من إمكانية التعبير عن المعاني.</w:t>
      </w:r>
    </w:p>
    <w:p w14:paraId="278BE6D3"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يعني هو دائمًا معروف أن المعاني أوسع دائرة بكثير جدًا من حجم الألفاظ، وبالتالي تجد في كثير من المناسبات والأحوال أن يُعبّر الإنسان عن هذه الإشكالية: "ترى لا أستطيع أن أعبّر عن معاني الفرح"، قد يكون صادق في الموضوع وليس على سبيل المجاملة، لا يوجد ألفاظ تستوعب المعاني بشكل دقيق التي تريد الإبانة والتعبير عنها، فكلما اتسعت اللغة من اللغات في ألفاظها، صارت أَمكَن للتعبير عن المعاني، وبالتالي أحد الحِكَم الإلهية في تنزيل القرآن الكريم باللغة العربية، أنه هي الشريعة الخاتم، وبالتالي هي القالب الأوفق للتعبير عن مضامين الهداية.</w:t>
      </w:r>
    </w:p>
    <w:p w14:paraId="3D22FC14" w14:textId="77777777" w:rsidR="00DF3618" w:rsidRPr="005A4133" w:rsidRDefault="00DF3618" w:rsidP="00DF3618">
      <w:pPr>
        <w:bidi/>
        <w:spacing w:line="240" w:lineRule="auto"/>
        <w:jc w:val="both"/>
        <w:rPr>
          <w:rFonts w:eastAsia="Calibri" w:cs="Traditional Arabic"/>
          <w:sz w:val="36"/>
          <w:szCs w:val="36"/>
        </w:rPr>
      </w:pPr>
      <w:r w:rsidRPr="005A4133">
        <w:rPr>
          <w:rFonts w:eastAsia="Calibri" w:cs="Traditional Arabic"/>
          <w:sz w:val="36"/>
          <w:szCs w:val="36"/>
          <w:rtl/>
        </w:rPr>
        <w:t>فهذا ما يتعلق بالقاعدة الأولى، وخلاصة الكلام: أنه لا بد للإنسان أن يتطلب مراد المتكلم، والمتكلم بالقرآن الكريم هو الله عز وجل، والمتكلم بالسنة النبوية هو النبي ﷺ، وأن يستحضر الإنسان هذا المعنى في كل تفاعله مع الكتاب ومع سنة النبي ﷺ.</w:t>
      </w:r>
    </w:p>
    <w:p w14:paraId="022D536D" w14:textId="77777777" w:rsidR="00DF3618" w:rsidRDefault="00DF3618" w:rsidP="00DF3618">
      <w:pPr>
        <w:bidi/>
        <w:spacing w:line="240" w:lineRule="auto"/>
        <w:jc w:val="both"/>
        <w:rPr>
          <w:rFonts w:eastAsia="Calibri" w:cs="Traditional Arabic"/>
          <w:sz w:val="36"/>
          <w:szCs w:val="36"/>
          <w:rtl/>
        </w:rPr>
      </w:pPr>
    </w:p>
    <w:p w14:paraId="1FE62D01" w14:textId="77777777" w:rsidR="00DF3618" w:rsidRDefault="00DF3618" w:rsidP="00DF3618">
      <w:pPr>
        <w:bidi/>
        <w:spacing w:line="240" w:lineRule="auto"/>
        <w:jc w:val="both"/>
        <w:rPr>
          <w:rFonts w:eastAsia="Calibri" w:cs="Traditional Arabic"/>
          <w:sz w:val="36"/>
          <w:szCs w:val="36"/>
          <w:rtl/>
        </w:rPr>
      </w:pPr>
    </w:p>
    <w:p w14:paraId="5C593FE1" w14:textId="77777777" w:rsidR="00DF3618" w:rsidRDefault="00DF3618" w:rsidP="00DF3618">
      <w:pPr>
        <w:bidi/>
        <w:spacing w:line="240" w:lineRule="auto"/>
        <w:jc w:val="both"/>
        <w:rPr>
          <w:rFonts w:eastAsia="Calibri" w:cs="Traditional Arabic"/>
          <w:sz w:val="36"/>
          <w:szCs w:val="36"/>
          <w:rtl/>
        </w:rPr>
      </w:pPr>
    </w:p>
    <w:p w14:paraId="66F47447" w14:textId="77777777" w:rsidR="00DF3618" w:rsidRPr="005A0570" w:rsidRDefault="00DF3618" w:rsidP="00DF3618">
      <w:pPr>
        <w:bidi/>
        <w:spacing w:line="240" w:lineRule="auto"/>
        <w:jc w:val="both"/>
        <w:rPr>
          <w:rFonts w:eastAsia="Calibri" w:cs="Traditional Arabic"/>
          <w:sz w:val="36"/>
          <w:szCs w:val="36"/>
        </w:rPr>
      </w:pPr>
    </w:p>
    <w:p w14:paraId="4B1DA3F4" w14:textId="77777777" w:rsidR="00DF3618" w:rsidRPr="005A4133" w:rsidRDefault="00DF3618" w:rsidP="00DF3618">
      <w:pPr>
        <w:pStyle w:val="afc"/>
        <w:rPr>
          <w:rtl/>
          <w:lang w:val="ar-SA"/>
        </w:rPr>
      </w:pPr>
      <w:bookmarkStart w:id="8" w:name="_Toc198407013"/>
      <w:bookmarkStart w:id="9" w:name="_Toc198407087"/>
      <w:bookmarkStart w:id="10" w:name="_Toc198418240"/>
      <w:bookmarkStart w:id="11" w:name="_Toc198418567"/>
      <w:bookmarkStart w:id="12" w:name="_Toc199853758"/>
      <w:r w:rsidRPr="005A4133">
        <w:rPr>
          <w:rtl/>
          <w:lang w:val="ar-SA"/>
        </w:rPr>
        <w:t>القاعدة الثانية: الأصل إجراء النصوص على الظاهر</w:t>
      </w:r>
      <w:bookmarkEnd w:id="8"/>
      <w:bookmarkEnd w:id="9"/>
      <w:bookmarkEnd w:id="10"/>
      <w:bookmarkEnd w:id="11"/>
      <w:bookmarkEnd w:id="12"/>
    </w:p>
    <w:p w14:paraId="4B27B184"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القاعدة الثانية، وهي قاعدة مهمة جدًا: الأصل إجراء النصوص على الظاهر، يقول الإمام الشافعي عليه رحمة الله تبارك وتعالى في الرسالة:</w:t>
      </w:r>
    </w:p>
    <w:p w14:paraId="4CD1E1A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color w:val="525252" w:themeColor="accent3" w:themeShade="80"/>
          <w:sz w:val="36"/>
          <w:szCs w:val="36"/>
          <w:rtl/>
        </w:rPr>
        <w:t xml:space="preserve">(والقرآن على ظاهره حتى تأتي دلالةٌ منه أو سنةٌ أو إجماعٌ بأنه على باطن دون ظاهر)، </w:t>
      </w:r>
      <w:r w:rsidRPr="005A4133">
        <w:rPr>
          <w:rFonts w:eastAsia="Calibri" w:cs="Traditional Arabic"/>
          <w:sz w:val="36"/>
          <w:szCs w:val="36"/>
          <w:rtl/>
        </w:rPr>
        <w:t>يقول: (والقرآن على ظاهره) يعني الأصل أن يُحمَل القرآن على الظاهر، (حتى تأتي دلالةٌ منه) من القرآن الكريم، (أو سنةٌ أو إجماعٌ بأنه على باطن) يعني: على معنى خلاف الظاهر.</w:t>
      </w:r>
    </w:p>
    <w:p w14:paraId="2ACBAA0D"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والإمام الطبري يقول: </w:t>
      </w:r>
      <w:r w:rsidRPr="005A4133">
        <w:rPr>
          <w:rFonts w:eastAsia="Calibri" w:cs="Traditional Arabic"/>
          <w:color w:val="525252" w:themeColor="accent3" w:themeShade="80"/>
          <w:sz w:val="36"/>
          <w:szCs w:val="36"/>
          <w:rtl/>
        </w:rPr>
        <w:t xml:space="preserve">(وغير جائزٍ تركُ الظاهرِ المفهوم لباطنٍ لا دلالةَ على صحتِه)، </w:t>
      </w:r>
      <w:r w:rsidRPr="005A4133">
        <w:rPr>
          <w:rFonts w:eastAsia="Calibri" w:cs="Traditional Arabic"/>
          <w:sz w:val="36"/>
          <w:szCs w:val="36"/>
          <w:rtl/>
        </w:rPr>
        <w:t>غير جائز للإنسان أن يتنازل عن حكم ظاهر لحكم آخر من غير دليل يُحْوِج إلى الانتقال من حكم الظاهر إلى حكم الباطن.</w:t>
      </w:r>
    </w:p>
    <w:p w14:paraId="6247866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ولذا، في ضوء هذه الطريقة، تجد العلماء، ومنهم مثلًا الإمام ابن القيم في الصواعق المرسلة، في أول الصواعق، عندما تحدّث في مباحث مفصلة عن مفهوم التأويل، قسّم في أحد مباحث التأويل إلى نوعين:</w:t>
      </w:r>
    </w:p>
    <w:p w14:paraId="6CFBAA14" w14:textId="77777777" w:rsidR="00DF3618" w:rsidRPr="005A4133" w:rsidRDefault="00DF3618" w:rsidP="00DF3618">
      <w:pPr>
        <w:numPr>
          <w:ilvl w:val="0"/>
          <w:numId w:val="13"/>
        </w:numPr>
        <w:bidi/>
        <w:spacing w:after="0" w:line="240" w:lineRule="auto"/>
        <w:contextualSpacing/>
        <w:jc w:val="both"/>
        <w:rPr>
          <w:rFonts w:eastAsia="Calibri" w:cs="Traditional Arabic"/>
          <w:sz w:val="36"/>
          <w:szCs w:val="36"/>
        </w:rPr>
      </w:pPr>
      <w:r w:rsidRPr="005A4133">
        <w:rPr>
          <w:rFonts w:eastAsia="Calibri" w:cs="Traditional Arabic"/>
          <w:sz w:val="36"/>
          <w:szCs w:val="36"/>
        </w:rPr>
        <w:t xml:space="preserve"> </w:t>
      </w:r>
      <w:r w:rsidRPr="005A4133">
        <w:rPr>
          <w:rFonts w:eastAsia="Calibri" w:cs="Traditional Arabic"/>
          <w:sz w:val="36"/>
          <w:szCs w:val="36"/>
          <w:rtl/>
        </w:rPr>
        <w:t xml:space="preserve">تأويل صحيح </w:t>
      </w:r>
    </w:p>
    <w:p w14:paraId="0DB8B5DC" w14:textId="77777777" w:rsidR="00DF3618" w:rsidRPr="005A4133" w:rsidRDefault="00DF3618" w:rsidP="00DF3618">
      <w:pPr>
        <w:numPr>
          <w:ilvl w:val="0"/>
          <w:numId w:val="13"/>
        </w:numPr>
        <w:bidi/>
        <w:spacing w:after="0" w:line="240" w:lineRule="auto"/>
        <w:contextualSpacing/>
        <w:jc w:val="both"/>
        <w:rPr>
          <w:rFonts w:eastAsia="Calibri" w:cs="Traditional Arabic"/>
          <w:sz w:val="36"/>
          <w:szCs w:val="36"/>
          <w:rtl/>
        </w:rPr>
      </w:pPr>
      <w:r w:rsidRPr="005A4133">
        <w:rPr>
          <w:rFonts w:eastAsia="Calibri" w:cs="Traditional Arabic"/>
          <w:sz w:val="36"/>
          <w:szCs w:val="36"/>
        </w:rPr>
        <w:t xml:space="preserve"> </w:t>
      </w:r>
      <w:r w:rsidRPr="005A4133">
        <w:rPr>
          <w:rFonts w:eastAsia="Calibri" w:cs="Traditional Arabic"/>
          <w:sz w:val="36"/>
          <w:szCs w:val="36"/>
          <w:rtl/>
        </w:rPr>
        <w:t>وتأويل باطن.</w:t>
      </w:r>
    </w:p>
    <w:p w14:paraId="02255E51"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فجعل التأويل الصحيح هو صرف اللفظ عن معناه الظاهر إلى معنى مرجوح لقرينة، ويُعتَقَد إذا كانت القرينة مُصحِّحة لعملية الانتقال من الظاهر إلى الباطن، فيكون التأويل صحيحًا، وإن لم تكن ثمّة قرينة، أو كانت ثمّة دليل لكن الدليل غير صحيح ووجب الصرف من الظاهر إلى الباطن، فيكون ذلك من قبيل التأويل الباطن.</w:t>
      </w:r>
    </w:p>
    <w:p w14:paraId="6E9FEF0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ويرى ابن القيم -طبعًا في ضوء هذه القسمة الثنائية- أن عامة تأويلات المتكلمين للنص القرآني هو انتقال بها من ظاهرها -مراد لله عز وجل- إلى بواطن غير مرادة لله عز وجل، والخلل الذي وقعوا فيه هو: خلل الدليل. </w:t>
      </w:r>
    </w:p>
    <w:p w14:paraId="08A2338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طبعًا، وجهة نظري فيما يتعلق بهذه القاعدة إن هذه القاعدة تجري وتتّسق مع أصول من يُقسّم العربية إلى الحقيقة والمجاز، يعني: إذا قسّم الإنسان اللغة إلى الحقيقة والمجاز -وهي طريقة معتادة عند أهل العلم، وشهيرة- فيصح له أن يقول: الأصل في التفاعل مع النص القرآني، والأصل في التفاعل مع الخطاب: أن يُحمَل على الظاهر، وألا يُتنازل عن هذا الظاهر إلى باطن إلا لقرينة.</w:t>
      </w:r>
    </w:p>
    <w:p w14:paraId="519F3A79"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لكن يُعتبَر عندي من التناقض إن الإنسان يتبنّى رؤية في مسألة الحقيقة والمجاز تُنكر وجود المجاز في العربية أو في النص القرآني، ثم يتعلق بهذه القاعدة في تفاعله مع النص القرآني.</w:t>
      </w:r>
    </w:p>
    <w:p w14:paraId="649326E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والسبب في القضية باختصار، يعني أحد الإشكاليات المركزية، ومن أنصار فكرة إنكار المجاز -وأشهر الأسماء المتعلقة بالقضية هذه: شيخ الإسلام ابن تيمية عليه رحمة الله تبارك وتعالى- أحد الإشكاليات المركزية هو الحديث عن قضية الحقيقة والمجاز، ورؤية ابن تيمية في هذه القضية، والموقف الشرعي المتعلّق بها ليس مقصودا هنا حتى نضع قاعدة، حتى يعني يستوعب الإنسان هذه الفكرة، إشكالية ابن تيمية وأحد الإشكاليات المركزية مع فكرة تقسيم اللغة إلى حقيقة ومجاز، أن المجازيين يدّعون أن الحقيقة في عدة إشكالات: استعمال اللفظ في موضعه له أصل، والمجاز هو استعمال اللفظ في غير ما وُضع له لقرينة، أن الإشكالية الموجودة عند ابن تيمية -يعني في بعض سياقاته- أن المقسّمين للغة إلى حقيقة ومجاز يقدّرون إمكانية وجود كلام متجرد عن القرينة،  فالكلام إذا تجرد عن القرينة، فيُحمَل على إيش؟ يُحمَل على الحقيقة، وإن وُجدت قرينة توجب الانتقال من الحقيقة إلى المجاز، انتقلنا إلى المجاز، هذي أحد إشكاليات ابن تيمية.</w:t>
      </w:r>
    </w:p>
    <w:p w14:paraId="7C481174"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أحد إشكاليات ابن تيمية مع فكرة الحقيقة أن الكلام إذا تجرد عن القرينة، حُمِل على الحقيقة، فإن وُجدت القرينة، فيُنتقل من حقيقته إلى المجاز، فابن تيمية رؤيته يقول إنه لا يخلو الكلام -أي كلام- من وجود إيش؟ من وجود قرينة، الحقيقة والمجاز -أيها المجازيون- يقول لهم ابن تيمية: لا يخلو من القرينة، كل كلام، يعني مجرد وضع اللفظة... يعني ابن تيميه رؤيته أن اللفظة المجرّدة لا تفيد معنى بحد ذاتها، إذا قلت </w:t>
      </w:r>
      <w:r w:rsidRPr="005A4133">
        <w:rPr>
          <w:rFonts w:eastAsia="Calibri" w:cs="Traditional Arabic" w:hint="cs"/>
          <w:sz w:val="36"/>
          <w:szCs w:val="36"/>
          <w:rtl/>
        </w:rPr>
        <w:t>(</w:t>
      </w:r>
      <w:r w:rsidRPr="005A4133">
        <w:rPr>
          <w:rFonts w:eastAsia="Calibri" w:cs="Traditional Arabic"/>
          <w:sz w:val="36"/>
          <w:szCs w:val="36"/>
          <w:rtl/>
        </w:rPr>
        <w:t>أسد</w:t>
      </w:r>
      <w:r w:rsidRPr="005A4133">
        <w:rPr>
          <w:rFonts w:eastAsia="Calibri" w:cs="Traditional Arabic" w:hint="cs"/>
          <w:sz w:val="36"/>
          <w:szCs w:val="36"/>
          <w:rtl/>
        </w:rPr>
        <w:t>)</w:t>
      </w:r>
      <w:r w:rsidRPr="005A4133">
        <w:rPr>
          <w:rFonts w:eastAsia="Calibri" w:cs="Traditional Arabic"/>
          <w:sz w:val="36"/>
          <w:szCs w:val="36"/>
          <w:rtl/>
        </w:rPr>
        <w:t xml:space="preserve">، قلت </w:t>
      </w:r>
      <w:r w:rsidRPr="005A4133">
        <w:rPr>
          <w:rFonts w:eastAsia="Calibri" w:cs="Traditional Arabic" w:hint="cs"/>
          <w:sz w:val="36"/>
          <w:szCs w:val="36"/>
          <w:rtl/>
        </w:rPr>
        <w:t>(</w:t>
      </w:r>
      <w:r w:rsidRPr="005A4133">
        <w:rPr>
          <w:rFonts w:eastAsia="Calibri" w:cs="Traditional Arabic"/>
          <w:sz w:val="36"/>
          <w:szCs w:val="36"/>
          <w:rtl/>
        </w:rPr>
        <w:t>سيف</w:t>
      </w:r>
      <w:r w:rsidRPr="005A4133">
        <w:rPr>
          <w:rFonts w:eastAsia="Calibri" w:cs="Traditional Arabic" w:hint="cs"/>
          <w:sz w:val="36"/>
          <w:szCs w:val="36"/>
          <w:rtl/>
        </w:rPr>
        <w:t>)</w:t>
      </w:r>
      <w:r w:rsidRPr="005A4133">
        <w:rPr>
          <w:rFonts w:eastAsia="Calibri" w:cs="Traditional Arabic"/>
          <w:sz w:val="36"/>
          <w:szCs w:val="36"/>
          <w:rtl/>
        </w:rPr>
        <w:t xml:space="preserve">، كلمة متجردة لم تُركَّب داخل إطار جملة أو سياق، فإنها ما تفيد معنى المعاني، متى يستبين للإنسان المعنى؟ إذا وُضِعت في سياق، فإذا قال الإنسان مثلًا: رأيت أسدًا في الغابة، رأيت أسدًا في حديقة الحيوان، </w:t>
      </w:r>
      <w:r w:rsidRPr="005A4133">
        <w:rPr>
          <w:rFonts w:eastAsia="Calibri" w:cs="Traditional Arabic"/>
          <w:sz w:val="36"/>
          <w:szCs w:val="36"/>
          <w:rtl/>
        </w:rPr>
        <w:lastRenderedPageBreak/>
        <w:t>هو واضح أني أقصد به الحيوان الجارح، إذا قلت: رأيت أسدًا يحمل سيفًا في المعركة، فواضح أني أقصد بها الرجل الشجاع.</w:t>
      </w:r>
    </w:p>
    <w:p w14:paraId="73D28F6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فابن تيمية يقول: الذي كشف عن الحقيقة أيها المجازيون عندكم الأسد في الحيوان الجارح حقيقة، وفي الرجل الشجاع مجاز، يقول: لما قلت رأيت أسدًا في الغابة، ترى في قرائن موجودة في الجملة، هي اللتي كشفت عن مراد الله عز وجل، ليس صحيحًا أن يتصوّر الإنسان أن الكلام يتجرّد، وبالتالي، وين منطقة الإشكال؟ </w:t>
      </w:r>
    </w:p>
    <w:p w14:paraId="6FD4D482"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إذا قال الإنسان إنه من القواعد في التعامل مع النص القرآني الأصل حمل الكلام على الظاهر، والإنسان لا يتنازل عن حكم الظاهر إلا لقرينة، هذا عندي -يعني دعنا نقول- متناقض مع من ينفي وجود المجاز في العربية، لأن فكرة أصلًا العملية التأويلية، لما تقول: التأويل هو صرف اللفظ عن معناه الظاهر إلى معنى مرجوح، والمعنى الراجح إلى معنى مرجوح لوجود قرينة، حقيقة المعنى الراجح يساوي الحقيقة، والمعنى المرجوح هو المجاز، والموجب لهذا الانتقال هو الدليل، وبالتالي، إذا قال الإنسان: لا، أنا ما أقسم الكلام إلى حقيقة ومجاز، نقول له: فلا يصح في حقك أن تقول أنا سأصرف اللفظ عن معناه الظاهر إلى المعنى المرجوح؛ لأنه لا يوجد عندك معنى مرجوح ومعنى راجح.</w:t>
      </w:r>
    </w:p>
    <w:p w14:paraId="52E97AEF"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واضح الفكرة؟ الكلام كله إنما يكشف عن مضامينه القرينة، وبالتالي العبارة الأكثر دقة عن القاعدة، والتي في ضوئها تخلق حالة من التوافق عند من يثبت المجاز وينكر المجاز، لن يعترض على هذه القاعدة، أن يُقال: الأصل أن يُفهَم الكلام في ضوء سياقه، بحسب ما يعطيك السياق تفهم الكلام.</w:t>
      </w:r>
    </w:p>
    <w:p w14:paraId="621DF87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ابن تيمية – عليه رحمة الله –: </w:t>
      </w:r>
      <w:r w:rsidRPr="005A4133">
        <w:rPr>
          <w:rFonts w:eastAsia="Calibri" w:cs="Traditional Arabic"/>
          <w:color w:val="525252" w:themeColor="accent3" w:themeShade="80"/>
          <w:sz w:val="36"/>
          <w:szCs w:val="36"/>
          <w:rtl/>
        </w:rPr>
        <w:t>(اللفظ لا يُستعمل قط مطلقًا، لا يكون إلا مقيّدًا، فإنه إنما تقيّد بعد العقد والتركيب، إما في جملة اسمية أو فعلية من متكلم معروف، قد عُرف بخطابي، وهذه قيود تُبيّن المراد بها)</w:t>
      </w:r>
      <w:r w:rsidRPr="005A4133">
        <w:rPr>
          <w:rFonts w:eastAsia="Calibri" w:cs="Traditional Arabic"/>
          <w:sz w:val="36"/>
          <w:szCs w:val="36"/>
          <w:rtl/>
        </w:rPr>
        <w:t>.</w:t>
      </w:r>
    </w:p>
    <w:p w14:paraId="32D1DEA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فيقول لك ابن تيمية: ترى اللفظ أصلًا لا يُوضَع إلا في السياق، فكيف تستطيع التعرف على مدلولات الألفاظ؟ من خلال التراكيب، ومن خلال السياقات، ولذا، تجد بعض السياقات تحمل الإنسان على القطع بمعنى قد لا يحتمل سياقًا آخر.</w:t>
      </w:r>
    </w:p>
    <w:p w14:paraId="3858467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يعني مثلًا، لما يقول الله عز وجل في قضية العلو: </w:t>
      </w:r>
      <w:r w:rsidRPr="005A4133">
        <w:rPr>
          <w:rFonts w:eastAsia="Calibri" w:cs="Traditional Arabic"/>
          <w:color w:val="385623" w:themeColor="accent6" w:themeShade="80"/>
          <w:sz w:val="36"/>
          <w:szCs w:val="36"/>
          <w:rtl/>
        </w:rPr>
        <w:t>{وَهُوَ الْقَاهِرُ فَوْقَ عِبَادِهِ}</w:t>
      </w:r>
      <w:r w:rsidRPr="005A4133">
        <w:rPr>
          <w:rFonts w:eastAsia="Calibri" w:cs="Traditional Arabic"/>
          <w:sz w:val="36"/>
          <w:szCs w:val="36"/>
          <w:vertAlign w:val="superscript"/>
          <w:rtl/>
        </w:rPr>
        <w:footnoteReference w:id="19"/>
      </w:r>
      <w:r w:rsidRPr="005A4133">
        <w:rPr>
          <w:rFonts w:eastAsia="Calibri" w:cs="Traditional Arabic" w:hint="cs"/>
          <w:sz w:val="36"/>
          <w:szCs w:val="36"/>
          <w:rtl/>
        </w:rPr>
        <w:t>،</w:t>
      </w:r>
      <w:r w:rsidRPr="005A4133">
        <w:rPr>
          <w:rFonts w:eastAsia="Calibri" w:cs="Traditional Arabic"/>
          <w:sz w:val="36"/>
          <w:szCs w:val="36"/>
          <w:rtl/>
        </w:rPr>
        <w:t xml:space="preserve"> الفوقية في الآية هذه، هل هي فوقية الذات؟ أن الله عز وجل فوق عباده ذاتًا؟ ولا هي فوقية القدر؟ أن الله عز وجل فوق عباده قدرًا؟ ولا هي فوقية القهر؟ هي محتملة، يعني عندنا هي فضاء للاستدلال على الثلاثة أنواع، لكن دلالتها على إثبات علو الذات عز وجل ليست بصراحة مثل قول الله عز وجل: </w:t>
      </w:r>
      <w:r w:rsidRPr="005A4133">
        <w:rPr>
          <w:rFonts w:eastAsia="Calibri" w:cs="Traditional Arabic"/>
          <w:color w:val="385623" w:themeColor="accent6" w:themeShade="80"/>
          <w:sz w:val="36"/>
          <w:szCs w:val="36"/>
          <w:rtl/>
        </w:rPr>
        <w:t>{يَخَافُونَ رَبَّهُم مِّن فَوْقِهِمْ وَيَفْعَلُونَ مَا يُؤْمَرُونَ}</w:t>
      </w:r>
      <w:r w:rsidRPr="005A4133">
        <w:rPr>
          <w:rFonts w:eastAsia="Calibri" w:cs="Traditional Arabic"/>
          <w:sz w:val="36"/>
          <w:szCs w:val="36"/>
          <w:vertAlign w:val="superscript"/>
          <w:rtl/>
        </w:rPr>
        <w:footnoteReference w:id="20"/>
      </w:r>
      <w:r w:rsidRPr="005A4133">
        <w:rPr>
          <w:rFonts w:eastAsia="Calibri" w:cs="Traditional Arabic"/>
          <w:sz w:val="36"/>
          <w:szCs w:val="36"/>
          <w:rtl/>
        </w:rPr>
        <w:t>، لا، لما تقول</w:t>
      </w:r>
      <w:r w:rsidRPr="005A4133">
        <w:rPr>
          <w:rFonts w:eastAsia="Calibri" w:cs="Traditional Arabic"/>
          <w:color w:val="385623" w:themeColor="accent6" w:themeShade="80"/>
          <w:sz w:val="36"/>
          <w:szCs w:val="36"/>
          <w:rtl/>
        </w:rPr>
        <w:t>:</w:t>
      </w:r>
      <w:r w:rsidRPr="005A4133">
        <w:rPr>
          <w:rFonts w:eastAsia="Calibri" w:cs="Traditional Arabic"/>
          <w:color w:val="385623" w:themeColor="accent6" w:themeShade="80"/>
          <w:sz w:val="36"/>
          <w:szCs w:val="36"/>
        </w:rPr>
        <w:t xml:space="preserve"> </w:t>
      </w:r>
      <w:r w:rsidRPr="005A4133">
        <w:rPr>
          <w:rFonts w:eastAsia="Calibri" w:cs="Traditional Arabic"/>
          <w:color w:val="385623" w:themeColor="accent6" w:themeShade="80"/>
          <w:sz w:val="36"/>
          <w:szCs w:val="36"/>
          <w:rtl/>
        </w:rPr>
        <w:t>{يَخَافُونَ رَبَّهُم مِّن فَوْقِهِمْ}</w:t>
      </w:r>
      <w:r w:rsidRPr="005A4133">
        <w:rPr>
          <w:rFonts w:eastAsia="Calibri" w:cs="Traditional Arabic"/>
          <w:sz w:val="36"/>
          <w:szCs w:val="36"/>
          <w:rtl/>
        </w:rPr>
        <w:t xml:space="preserve"> هذا التركيب الخاص.</w:t>
      </w:r>
    </w:p>
    <w:p w14:paraId="2D946F91"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هذا السياق يدل على إثبات الفوقية الذاتية لله عز وجل، لأنك تقول مثلًا: "وضعت الكتاب من فوق الطاولة"، ما يحتمل إلا المعنى هذا، ما يحتمل فوقية القهر، ولا فوقية القدر، مثلًا، لما يقول الله عز وجل: </w:t>
      </w:r>
      <w:r w:rsidRPr="005A4133">
        <w:rPr>
          <w:rFonts w:eastAsia="Calibri" w:cs="Traditional Arabic"/>
          <w:color w:val="385623" w:themeColor="accent6" w:themeShade="80"/>
          <w:sz w:val="36"/>
          <w:szCs w:val="36"/>
          <w:rtl/>
        </w:rPr>
        <w:t>{مَا مَنَعَكَ أَن تَسْجُدَ لِمَا خَلَقْتُ بِيَدَيَّ}</w:t>
      </w:r>
      <w:r w:rsidRPr="005A4133">
        <w:rPr>
          <w:rFonts w:eastAsia="Calibri" w:cs="Traditional Arabic"/>
          <w:sz w:val="36"/>
          <w:szCs w:val="36"/>
          <w:vertAlign w:val="superscript"/>
          <w:rtl/>
        </w:rPr>
        <w:footnoteReference w:id="21"/>
      </w:r>
      <w:r w:rsidRPr="005A4133">
        <w:rPr>
          <w:rFonts w:eastAsia="Calibri" w:cs="Traditional Arabic"/>
          <w:sz w:val="36"/>
          <w:szCs w:val="36"/>
          <w:rtl/>
        </w:rPr>
        <w:t>، هذا السياق، هذا التركيب، لا يحتمل التأويل بالنعمة، لا يحتمل بالقدرة، هذا ليس مثل قول الإنسان: فلان في يدي، يعني في قدرتي، أو لي يد عند فلان، أعطى لتركيب هو الذي يكشف عن مدلولات الألفاظ، هذا القضيّة.</w:t>
      </w:r>
    </w:p>
    <w:p w14:paraId="3288DED3"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وبالتالي، لو قلنا القاعدة: فهم النص إنما يكون في ضوء سياقه، ستكون هذه العبارة عندي علمية أكثر دقة من إطلاق عبارات مثل: الأصل في حمل الكلام على الظاهر؛ لأنها هذه العبارة أكثر توافقية من العبارة الأولى.</w:t>
      </w:r>
    </w:p>
    <w:p w14:paraId="47D913A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الإمام ابن دقيق العيد عليه رحمة الله تبارك وتعالى، مبينًا مركزية دلالة السياق في فهم الدليل، ويعلق تعليقًا عجيبًا في نوع من أنواع التقصير الموجود عند بعض الأصوليين في تحقيق هذه القاعدة، قاعدة أهمية السياق في فهم كلام المتكلم، يقول: </w:t>
      </w:r>
      <w:r w:rsidRPr="005A4133">
        <w:rPr>
          <w:rFonts w:eastAsia="Calibri" w:cs="Traditional Arabic"/>
          <w:color w:val="525252" w:themeColor="accent3" w:themeShade="80"/>
          <w:sz w:val="36"/>
          <w:szCs w:val="36"/>
          <w:rtl/>
        </w:rPr>
        <w:t>(إن السياق طريق إلى بيان المجملات وتعيين المحتملات وتنزيل الكلام على المقصود منه، وفهم ذلك قاعدة كبيرة من قواعد أصول الفقه، ولم أرَ من تعرّض لها في أصول الفقه بالكلام عليها وتقرير قاعدتها وقاعدات مطولة إلا بعض المتأخرين ممن أدركنا أصحابهم، وهي قاعدة متعينة على الناظر -يعني الناظر المجتهد- وإن كان ذات شغب على المُناظر)</w:t>
      </w:r>
      <w:r w:rsidRPr="005A4133">
        <w:rPr>
          <w:rFonts w:eastAsia="Calibri" w:cs="Traditional Arabic"/>
          <w:sz w:val="36"/>
          <w:szCs w:val="36"/>
          <w:rtl/>
        </w:rPr>
        <w:t>.</w:t>
      </w:r>
    </w:p>
    <w:p w14:paraId="6DD2CC32"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 xml:space="preserve">يقول العلامة ابن القيم عليه رحمة الله تبارك وتعالى: </w:t>
      </w:r>
      <w:r w:rsidRPr="005A4133">
        <w:rPr>
          <w:rFonts w:eastAsia="Calibri" w:cs="Traditional Arabic"/>
          <w:color w:val="525252" w:themeColor="accent3" w:themeShade="80"/>
          <w:sz w:val="36"/>
          <w:szCs w:val="36"/>
          <w:rtl/>
        </w:rPr>
        <w:t>(سياق يُرشِد إلى تبيين المجمل، وتعيين المحتمل، والقطع بعدم احتمال غير المراد، وتخصيص العام، وتقييد المطلق، وتنوع الدلالة، وهو من أعظم القرائن الدالة على مراد المتكلم، فمن أهمله غلط في نظره وغلط في مناظرته، فانظر إلى قوله تعالى:</w:t>
      </w:r>
      <w:r w:rsidRPr="005A4133">
        <w:rPr>
          <w:rFonts w:eastAsia="Calibri" w:cs="Traditional Arabic" w:hint="cs"/>
          <w:color w:val="525252" w:themeColor="accent3" w:themeShade="80"/>
          <w:sz w:val="36"/>
          <w:szCs w:val="36"/>
          <w:rtl/>
        </w:rPr>
        <w:t xml:space="preserve"> </w:t>
      </w:r>
      <w:r w:rsidRPr="005A4133">
        <w:rPr>
          <w:rFonts w:eastAsia="Calibri" w:cs="Traditional Arabic"/>
          <w:color w:val="385623" w:themeColor="accent6" w:themeShade="80"/>
          <w:sz w:val="36"/>
          <w:szCs w:val="36"/>
          <w:rtl/>
        </w:rPr>
        <w:t>{ذُقْ إِنَّكَ أَنتَ الْعَزِيزُ الْكَرِيمُ}</w:t>
      </w:r>
      <w:r w:rsidRPr="005A4133">
        <w:rPr>
          <w:rFonts w:eastAsia="Calibri" w:cs="Traditional Arabic"/>
          <w:sz w:val="36"/>
          <w:szCs w:val="36"/>
          <w:vertAlign w:val="superscript"/>
          <w:rtl/>
        </w:rPr>
        <w:footnoteReference w:id="22"/>
      </w:r>
      <w:r w:rsidRPr="005A4133">
        <w:rPr>
          <w:rFonts w:eastAsia="Calibri" w:cs="Traditional Arabic"/>
          <w:sz w:val="36"/>
          <w:szCs w:val="36"/>
          <w:rtl/>
        </w:rPr>
        <w:t xml:space="preserve">، </w:t>
      </w:r>
      <w:r w:rsidRPr="005A4133">
        <w:rPr>
          <w:rFonts w:eastAsia="Calibri" w:cs="Traditional Arabic"/>
          <w:color w:val="525252" w:themeColor="accent3" w:themeShade="80"/>
          <w:sz w:val="36"/>
          <w:szCs w:val="36"/>
          <w:rtl/>
        </w:rPr>
        <w:t xml:space="preserve">فتجد سياقه يدل على أنه ذليل حقير)، </w:t>
      </w:r>
      <w:r w:rsidRPr="005A4133">
        <w:rPr>
          <w:rFonts w:eastAsia="Calibri" w:cs="Traditional Arabic"/>
          <w:sz w:val="36"/>
          <w:szCs w:val="36"/>
          <w:rtl/>
        </w:rPr>
        <w:t>هذا ذكره في بدائع الفوائد.</w:t>
      </w:r>
    </w:p>
    <w:p w14:paraId="4AF089A8"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فائدة فهم الكلام في ضوء سياقه، وفي ضوء العبارة الأخيرة، أن عندنا مدلولين لقضية السياق، وعمليًا عندنا دلالات متعددة:</w:t>
      </w:r>
    </w:p>
    <w:p w14:paraId="08DDD6AA" w14:textId="77777777" w:rsidR="00DF3618" w:rsidRPr="005A4133" w:rsidRDefault="00DF3618" w:rsidP="00DF3618">
      <w:pPr>
        <w:numPr>
          <w:ilvl w:val="0"/>
          <w:numId w:val="15"/>
        </w:numPr>
        <w:bidi/>
        <w:spacing w:after="0" w:line="240" w:lineRule="auto"/>
        <w:contextualSpacing/>
        <w:jc w:val="both"/>
        <w:rPr>
          <w:rFonts w:eastAsia="Calibri" w:cs="Traditional Arabic"/>
          <w:sz w:val="36"/>
          <w:szCs w:val="36"/>
        </w:rPr>
      </w:pPr>
      <w:r w:rsidRPr="005A4133">
        <w:rPr>
          <w:rFonts w:eastAsia="Calibri" w:cs="Traditional Arabic"/>
          <w:sz w:val="36"/>
          <w:szCs w:val="36"/>
        </w:rPr>
        <w:t xml:space="preserve"> </w:t>
      </w:r>
      <w:r w:rsidRPr="005A4133">
        <w:rPr>
          <w:rFonts w:eastAsia="Calibri" w:cs="Traditional Arabic"/>
          <w:sz w:val="36"/>
          <w:szCs w:val="36"/>
          <w:rtl/>
        </w:rPr>
        <w:t>المدلول الأول من أهمية القضية هذه: الكشف عن مراد المتكلم باللفظة.</w:t>
      </w:r>
    </w:p>
    <w:p w14:paraId="4180E91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الكشف عن مراد المتكلم باللفظة، لما تضع اللفظة داخل جملة، فبسبب الجملة تستطيع التوصل إلى معنى اللفظة.</w:t>
      </w:r>
    </w:p>
    <w:p w14:paraId="0979D239" w14:textId="77777777" w:rsidR="00DF3618" w:rsidRPr="005A4133" w:rsidRDefault="00DF3618" w:rsidP="00DF3618">
      <w:pPr>
        <w:numPr>
          <w:ilvl w:val="0"/>
          <w:numId w:val="15"/>
        </w:numPr>
        <w:bidi/>
        <w:spacing w:after="0" w:line="240" w:lineRule="auto"/>
        <w:contextualSpacing/>
        <w:jc w:val="both"/>
        <w:rPr>
          <w:rFonts w:eastAsia="Calibri" w:cs="Traditional Arabic"/>
          <w:sz w:val="36"/>
          <w:szCs w:val="36"/>
        </w:rPr>
      </w:pPr>
      <w:r w:rsidRPr="005A4133">
        <w:rPr>
          <w:rFonts w:eastAsia="Calibri" w:cs="Traditional Arabic"/>
          <w:b/>
          <w:bCs/>
          <w:sz w:val="36"/>
          <w:szCs w:val="36"/>
        </w:rPr>
        <w:t xml:space="preserve"> </w:t>
      </w:r>
      <w:r w:rsidRPr="005A4133">
        <w:rPr>
          <w:rFonts w:eastAsia="Calibri" w:cs="Traditional Arabic"/>
          <w:b/>
          <w:bCs/>
          <w:sz w:val="36"/>
          <w:szCs w:val="36"/>
          <w:rtl/>
        </w:rPr>
        <w:t>الفائدة الثانية:</w:t>
      </w:r>
      <w:r w:rsidRPr="005A4133">
        <w:rPr>
          <w:rFonts w:eastAsia="Calibri" w:cs="Traditional Arabic"/>
          <w:sz w:val="36"/>
          <w:szCs w:val="36"/>
          <w:rtl/>
        </w:rPr>
        <w:t xml:space="preserve"> الكشف عن مراد الجملة في ضوء القطعة، في ضوء السياق.</w:t>
      </w:r>
    </w:p>
    <w:p w14:paraId="21828C28"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مثلاً لما يقول الله عز وجل: </w:t>
      </w:r>
      <w:r w:rsidRPr="005A4133">
        <w:rPr>
          <w:rFonts w:eastAsia="Calibri" w:cs="Traditional Arabic"/>
          <w:color w:val="385623" w:themeColor="accent6" w:themeShade="80"/>
          <w:sz w:val="36"/>
          <w:szCs w:val="36"/>
          <w:rtl/>
        </w:rPr>
        <w:t>{ذُقْ إِنَّكَ أَنتَ الْعَزِيزُ الْكَرِيمُ}</w:t>
      </w:r>
      <w:r w:rsidRPr="005A4133">
        <w:rPr>
          <w:rFonts w:eastAsia="Calibri" w:cs="Traditional Arabic"/>
          <w:sz w:val="36"/>
          <w:szCs w:val="36"/>
          <w:vertAlign w:val="superscript"/>
          <w:rtl/>
        </w:rPr>
        <w:footnoteReference w:id="23"/>
      </w:r>
      <w:r w:rsidRPr="005A4133">
        <w:rPr>
          <w:rFonts w:eastAsia="Calibri" w:cs="Traditional Arabic"/>
          <w:sz w:val="36"/>
          <w:szCs w:val="36"/>
          <w:rtl/>
        </w:rPr>
        <w:t xml:space="preserve">، ما عرفنا أن الذليل الحقير وردت في سياق أحد أصحاب النار، أنه فيه عذاب، ولو صُوّر أن هذا السياق جاء في نعيم أهل الجنة: </w:t>
      </w:r>
      <w:r w:rsidRPr="005A4133">
        <w:rPr>
          <w:rFonts w:eastAsia="Calibri" w:cs="Traditional Arabic"/>
          <w:color w:val="385623" w:themeColor="accent6" w:themeShade="80"/>
          <w:sz w:val="36"/>
          <w:szCs w:val="36"/>
          <w:rtl/>
        </w:rPr>
        <w:t>{ذُقْ إِنَّكَ أَنتَ الْعَزِيزُ الْكَرِيمُ}</w:t>
      </w:r>
      <w:r w:rsidRPr="005A4133">
        <w:rPr>
          <w:rFonts w:eastAsia="Calibri" w:cs="Traditional Arabic"/>
          <w:sz w:val="36"/>
          <w:szCs w:val="36"/>
          <w:rtl/>
        </w:rPr>
        <w:t xml:space="preserve">، لكان محمولًا على الظاهر، طيب كيف انتقلنا إلى معنى آخر؟ بسبب إيش؟ بسبب السياق عرفنا أن </w:t>
      </w:r>
      <w:r w:rsidRPr="005A4133">
        <w:rPr>
          <w:rFonts w:eastAsia="Calibri" w:cs="Traditional Arabic"/>
          <w:color w:val="385623" w:themeColor="accent6" w:themeShade="80"/>
          <w:sz w:val="36"/>
          <w:szCs w:val="36"/>
          <w:rtl/>
        </w:rPr>
        <w:t xml:space="preserve">{ذُقْ إِنَّكَ أَنتَ الْعَزِيزُ الْكَرِيمُ} </w:t>
      </w:r>
      <w:r w:rsidRPr="005A4133">
        <w:rPr>
          <w:rFonts w:eastAsia="Calibri" w:cs="Traditional Arabic"/>
          <w:sz w:val="36"/>
          <w:szCs w:val="36"/>
          <w:rtl/>
        </w:rPr>
        <w:t>علمنا أن هذا الرجل من أهل النار، وأن التذوق ليس على سبيل الاستطابة، وأن مخاطبة الله عز وجل له بالعزة والكرم، ليس أنه عزيز وكريم حقيقة، وإنما هو ذليل حقير.</w:t>
      </w:r>
    </w:p>
    <w:p w14:paraId="28479DE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يعني مثل إنسان يمسك له بني آدم وقاعد يضرب فيه ويقول له: ما شاء الله عليك قوي!، ويضرب ويعطي عليه، واضح أنه قاعد يبكّته ويسخر وقاعد يهزأ به.</w:t>
      </w:r>
    </w:p>
    <w:p w14:paraId="5E8118FB"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الفائدة في القاعدة الثانية، التي هي الإبانة عن مدلول كلمة الجملة في ضوء السياق، أنها تحل عندنا إشكالات كثيرة من الإشكاليات الموجودة في كثير من المناحي الفكرية المعاصرة، يعني </w:t>
      </w:r>
      <w:r w:rsidRPr="005A4133">
        <w:rPr>
          <w:rFonts w:eastAsia="Calibri" w:cs="Traditional Arabic"/>
          <w:sz w:val="36"/>
          <w:szCs w:val="36"/>
          <w:rtl/>
        </w:rPr>
        <w:lastRenderedPageBreak/>
        <w:t xml:space="preserve">من الآيات التي كثيرًا ما يتعلق بها دعاة الحرية المعاصرة الواسعة الفضفاضة، قول الله عز وجل: </w:t>
      </w:r>
      <w:r w:rsidRPr="005A4133">
        <w:rPr>
          <w:rFonts w:eastAsia="Calibri" w:cs="Traditional Arabic"/>
          <w:color w:val="385623" w:themeColor="accent6" w:themeShade="80"/>
          <w:sz w:val="36"/>
          <w:szCs w:val="36"/>
          <w:rtl/>
        </w:rPr>
        <w:t>{فَمَن شَاءَ فَلْيُؤْمِن وَمَن شَاءَ فَلْيَكْفُرْ}</w:t>
      </w:r>
      <w:r w:rsidRPr="005A4133">
        <w:rPr>
          <w:rFonts w:eastAsia="Calibri" w:cs="Traditional Arabic"/>
          <w:sz w:val="36"/>
          <w:szCs w:val="36"/>
          <w:vertAlign w:val="superscript"/>
          <w:rtl/>
        </w:rPr>
        <w:footnoteReference w:id="24"/>
      </w:r>
      <w:r w:rsidRPr="005A4133">
        <w:rPr>
          <w:rFonts w:eastAsia="Calibri" w:cs="Traditional Arabic"/>
          <w:sz w:val="36"/>
          <w:szCs w:val="36"/>
          <w:rtl/>
        </w:rPr>
        <w:t>، أن الله عز وجل خيّر عباده بين الكفر وبين الإسلام.</w:t>
      </w:r>
    </w:p>
    <w:p w14:paraId="19A83744"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إذا تأمل الإنسان وأدرك السياق الذي وُضعت فيه هذه الآية القرآنية، سيكشف معنى آخر غير هذا الإطلاق الذي أطلقه الطرف المقابل، يقول الله تبارك وتعالى: </w:t>
      </w:r>
      <w:r w:rsidRPr="005A4133">
        <w:rPr>
          <w:rFonts w:eastAsia="Calibri" w:cs="Traditional Arabic"/>
          <w:color w:val="385623" w:themeColor="accent6" w:themeShade="80"/>
          <w:sz w:val="36"/>
          <w:szCs w:val="36"/>
          <w:rtl/>
        </w:rPr>
        <w:t>{وَقُلِ الْحَقُّ مِن رَّبِّكُمْ ۖ فَمَن شَاءَ فَلْيُؤْمِن وَمَن شَاءَ فَلْيَكْفُرْ ۚ إِنَّا أَعْتَدْنَا لِلظَّالِمِينَ نَارًا أَحَاطَ بِهِمْ سُرَادِقُهَا ۚ وَإِن يَسْتَغِيثُوا يُغَاثُوا بِمَاءٍ كَالْمُهْلِ يَشْوِي الْوُجُوهَ ۚ بِئْسَ الشَّرَابُ وَسَاءَتْ مُرْتَفَقًا}</w:t>
      </w:r>
      <w:r w:rsidRPr="005A4133">
        <w:rPr>
          <w:rFonts w:eastAsia="Calibri" w:cs="Traditional Arabic"/>
          <w:sz w:val="36"/>
          <w:szCs w:val="36"/>
          <w:vertAlign w:val="superscript"/>
          <w:rtl/>
        </w:rPr>
        <w:footnoteReference w:id="25"/>
      </w:r>
      <w:r w:rsidRPr="005A4133">
        <w:rPr>
          <w:rFonts w:eastAsia="Calibri" w:cs="Traditional Arabic"/>
          <w:sz w:val="36"/>
          <w:szCs w:val="36"/>
          <w:rtl/>
        </w:rPr>
        <w:t xml:space="preserve">، واضح أن سياق الآية ليس على التخيير الحقيقي للعباد، هو كأن الأب يقول لابنه: تبغى تذاكر؟ ذاكر، ما تبغى تذاكر؟ لا تذاكر، لكن إذا ما ذاكرت، فسوف أفعل وأفعل وأفعل...، فواضح أن: </w:t>
      </w:r>
      <w:r w:rsidRPr="005A4133">
        <w:rPr>
          <w:rFonts w:eastAsia="Calibri" w:cs="Traditional Arabic"/>
          <w:color w:val="385623" w:themeColor="accent6" w:themeShade="80"/>
          <w:sz w:val="36"/>
          <w:szCs w:val="36"/>
          <w:rtl/>
        </w:rPr>
        <w:t>{فَمَن شَاءَ فَلْيُؤْمِن وَمَن شَاءَ فَلْيَكْفُرْ ۚ إِنَّا أَعْتَدْنَا}</w:t>
      </w:r>
      <w:r w:rsidRPr="005A4133">
        <w:rPr>
          <w:rFonts w:eastAsia="Calibri" w:cs="Traditional Arabic"/>
          <w:sz w:val="36"/>
          <w:szCs w:val="36"/>
          <w:rtl/>
        </w:rPr>
        <w:t xml:space="preserve"> هذا التخيير على سبيل التهديد، أنه إذا اخترت هذا الخيار من هذه الثنائية، سيترتب عليه الوعيد الذي ذكره الله عز وجل في هذه الآية.</w:t>
      </w:r>
    </w:p>
    <w:p w14:paraId="655CFCA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وبالتالي، قضية السياق قضية مركزية ومهمة جدًا في إدراك مدلول كلام الله عز وجل.</w:t>
      </w:r>
    </w:p>
    <w:p w14:paraId="3B54668F"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من الكتب الحقيقة الجميلة فيه كتابين: كتاب مطوّل نسبيًا، وفي كتاب أكثر اختصارًا، في أهمية السياق: </w:t>
      </w:r>
    </w:p>
    <w:p w14:paraId="2FEF4D06"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الكتاب الأول اسمه: السياق القرآني وأثره في تفسير المدرسة العقلية الحديثة، دراسة نظرية تطبيقية للدكتور سعد الشهراني، في الحقيقة كتاب جميل.</w:t>
      </w:r>
    </w:p>
    <w:p w14:paraId="0A6AA73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والكتاب الآخر: دلالة السياق القرآني وأثرها في التفسير، دراسة نظرية تطبيقية من خلال تفسير ابن جرير عليه رحمة الله تبارك وتعالى، لعبد الحكيم القاسم.</w:t>
      </w:r>
    </w:p>
    <w:p w14:paraId="389CA545" w14:textId="77777777" w:rsidR="00DF3618" w:rsidRPr="005A4133" w:rsidRDefault="00DF3618" w:rsidP="00DF3618">
      <w:pPr>
        <w:bidi/>
        <w:spacing w:line="240" w:lineRule="auto"/>
        <w:jc w:val="both"/>
        <w:rPr>
          <w:rFonts w:eastAsia="Calibri" w:cs="Traditional Arabic"/>
          <w:sz w:val="36"/>
          <w:szCs w:val="36"/>
        </w:rPr>
      </w:pPr>
      <w:r w:rsidRPr="005A4133">
        <w:rPr>
          <w:rFonts w:eastAsia="Calibri" w:cs="Traditional Arabic"/>
          <w:sz w:val="36"/>
          <w:szCs w:val="36"/>
          <w:rtl/>
        </w:rPr>
        <w:t>وكلا الكتابين جيدان ويعطيان الإنسان إطلالة جيدة بما يتعلق بقضية أهمية السياق. نتوقف هنا، ونكمل بإذن الله عز وجل بعد الصلاة، جزاكم الله خيرًا.</w:t>
      </w:r>
    </w:p>
    <w:p w14:paraId="6C7D10D2" w14:textId="77777777" w:rsidR="00DF3618" w:rsidRDefault="00DF3618" w:rsidP="00DF3618">
      <w:pPr>
        <w:bidi/>
        <w:spacing w:line="240" w:lineRule="auto"/>
        <w:jc w:val="both"/>
        <w:rPr>
          <w:rFonts w:eastAsia="Calibri" w:cs="Traditional Arabic"/>
          <w:sz w:val="36"/>
          <w:szCs w:val="36"/>
          <w:rtl/>
        </w:rPr>
      </w:pPr>
    </w:p>
    <w:p w14:paraId="14FB3071" w14:textId="77777777" w:rsidR="00DF3618" w:rsidRDefault="00DF3618" w:rsidP="00DF3618">
      <w:pPr>
        <w:bidi/>
        <w:spacing w:line="240" w:lineRule="auto"/>
        <w:jc w:val="both"/>
        <w:rPr>
          <w:rFonts w:eastAsia="Calibri" w:cs="Traditional Arabic"/>
          <w:sz w:val="36"/>
          <w:szCs w:val="36"/>
          <w:rtl/>
        </w:rPr>
      </w:pPr>
    </w:p>
    <w:p w14:paraId="037E251D" w14:textId="77777777" w:rsidR="00DF3618" w:rsidRDefault="00DF3618" w:rsidP="00DF3618">
      <w:pPr>
        <w:bidi/>
        <w:spacing w:line="240" w:lineRule="auto"/>
        <w:jc w:val="both"/>
        <w:rPr>
          <w:rFonts w:eastAsia="Calibri" w:cs="Traditional Arabic"/>
          <w:sz w:val="36"/>
          <w:szCs w:val="36"/>
          <w:rtl/>
        </w:rPr>
      </w:pPr>
    </w:p>
    <w:p w14:paraId="196276A5" w14:textId="77777777" w:rsidR="00DF3618" w:rsidRDefault="00DF3618" w:rsidP="00DF3618">
      <w:pPr>
        <w:bidi/>
        <w:spacing w:line="240" w:lineRule="auto"/>
        <w:jc w:val="both"/>
        <w:rPr>
          <w:rFonts w:eastAsia="Calibri" w:cs="Traditional Arabic"/>
          <w:sz w:val="36"/>
          <w:szCs w:val="36"/>
          <w:rtl/>
        </w:rPr>
      </w:pPr>
    </w:p>
    <w:p w14:paraId="716E58C0" w14:textId="77777777" w:rsidR="00DF3618" w:rsidRDefault="00DF3618" w:rsidP="00DF3618">
      <w:pPr>
        <w:bidi/>
        <w:spacing w:line="240" w:lineRule="auto"/>
        <w:jc w:val="both"/>
        <w:rPr>
          <w:rFonts w:eastAsia="Calibri" w:cs="Traditional Arabic"/>
          <w:sz w:val="36"/>
          <w:szCs w:val="36"/>
          <w:rtl/>
        </w:rPr>
      </w:pPr>
    </w:p>
    <w:p w14:paraId="314FC286" w14:textId="77777777" w:rsidR="00DF3618" w:rsidRPr="005A4133" w:rsidRDefault="00DF3618" w:rsidP="00DF3618">
      <w:pPr>
        <w:bidi/>
        <w:spacing w:line="240" w:lineRule="auto"/>
        <w:jc w:val="both"/>
        <w:rPr>
          <w:rFonts w:eastAsia="Calibri" w:cs="Traditional Arabic"/>
          <w:sz w:val="36"/>
          <w:szCs w:val="36"/>
          <w:rtl/>
        </w:rPr>
      </w:pPr>
    </w:p>
    <w:p w14:paraId="5BE6636C" w14:textId="77777777" w:rsidR="00DF3618" w:rsidRPr="005A4133" w:rsidRDefault="00DF3618" w:rsidP="00DF3618">
      <w:pPr>
        <w:keepNext/>
        <w:keepLines/>
        <w:pBdr>
          <w:right w:val="thinThickMediumGap" w:sz="24" w:space="4" w:color="984806"/>
        </w:pBdr>
        <w:shd w:val="clear" w:color="auto" w:fill="D68568"/>
        <w:bidi/>
        <w:spacing w:after="0" w:line="240" w:lineRule="auto"/>
        <w:jc w:val="both"/>
        <w:outlineLvl w:val="0"/>
        <w:rPr>
          <w:rFonts w:cs="Traditional Arabic"/>
          <w:b/>
          <w:bCs/>
          <w:color w:val="FFFFFF" w:themeColor="background1"/>
          <w:szCs w:val="44"/>
        </w:rPr>
      </w:pPr>
      <w:bookmarkStart w:id="13" w:name="_Toc198407014"/>
      <w:bookmarkStart w:id="14" w:name="_Toc198407088"/>
      <w:bookmarkStart w:id="15" w:name="_Toc198418241"/>
      <w:bookmarkStart w:id="16" w:name="_Toc198418568"/>
      <w:bookmarkStart w:id="17" w:name="_Toc199853759"/>
      <w:r w:rsidRPr="005A4133">
        <w:rPr>
          <w:rFonts w:cs="Traditional Arabic"/>
          <w:b/>
          <w:bCs/>
          <w:color w:val="FFFFFF" w:themeColor="background1"/>
          <w:szCs w:val="44"/>
          <w:rtl/>
        </w:rPr>
        <w:t xml:space="preserve">تكملة </w:t>
      </w:r>
      <w:r w:rsidRPr="005A4133">
        <w:rPr>
          <w:rFonts w:cs="Traditional Arabic" w:hint="cs"/>
          <w:b/>
          <w:bCs/>
          <w:color w:val="FFFFFF" w:themeColor="background1"/>
          <w:szCs w:val="44"/>
          <w:rtl/>
        </w:rPr>
        <w:t>المحاضرة</w:t>
      </w:r>
      <w:bookmarkEnd w:id="13"/>
      <w:bookmarkEnd w:id="14"/>
      <w:bookmarkEnd w:id="15"/>
      <w:bookmarkEnd w:id="16"/>
      <w:bookmarkEnd w:id="17"/>
    </w:p>
    <w:p w14:paraId="308110C9"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بسم الله الرحمن الرحيم</w:t>
      </w:r>
      <w:r w:rsidRPr="005A4133">
        <w:rPr>
          <w:rFonts w:eastAsia="Calibri" w:cs="Traditional Arabic" w:hint="cs"/>
          <w:sz w:val="36"/>
          <w:szCs w:val="36"/>
          <w:rtl/>
        </w:rPr>
        <w:t xml:space="preserve">، </w:t>
      </w:r>
    </w:p>
    <w:p w14:paraId="626DADB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الحمد لله رب العالمين، والصلاة والسلام على أشرف الأنبياء والمرسلين، نبينا محمد، وعلى آله وصحبه أجمعين، وبعد:</w:t>
      </w:r>
    </w:p>
    <w:p w14:paraId="24AEE069"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فنستكمل بإذن الله عز وجل.</w:t>
      </w:r>
    </w:p>
    <w:p w14:paraId="63E3F130" w14:textId="77777777" w:rsidR="00DF3618" w:rsidRPr="005A4133" w:rsidRDefault="00DF3618" w:rsidP="00DF3618">
      <w:pPr>
        <w:bidi/>
        <w:spacing w:line="240" w:lineRule="auto"/>
        <w:jc w:val="both"/>
        <w:rPr>
          <w:rFonts w:eastAsia="Calibri" w:cs="Traditional Arabic"/>
          <w:sz w:val="36"/>
          <w:szCs w:val="36"/>
        </w:rPr>
      </w:pPr>
      <w:r w:rsidRPr="005A4133">
        <w:rPr>
          <w:rFonts w:eastAsia="Calibri" w:cs="Traditional Arabic"/>
          <w:sz w:val="36"/>
          <w:szCs w:val="36"/>
          <w:rtl/>
        </w:rPr>
        <w:t>انتهينا بحمد الله عز وجل من القاعدة الأولى: طلب مراد المتكلم، والقاعدة الثانية: فهم الكلام في ضوء سياقه.</w:t>
      </w:r>
    </w:p>
    <w:p w14:paraId="3AA89E7F" w14:textId="77777777" w:rsidR="00DF3618" w:rsidRPr="005A4133" w:rsidRDefault="00DF3618" w:rsidP="00DF3618">
      <w:pPr>
        <w:bidi/>
        <w:spacing w:line="240" w:lineRule="auto"/>
        <w:jc w:val="both"/>
        <w:rPr>
          <w:rFonts w:eastAsia="Calibri" w:cs="Traditional Arabic"/>
          <w:sz w:val="36"/>
          <w:szCs w:val="36"/>
          <w:rtl/>
        </w:rPr>
      </w:pPr>
    </w:p>
    <w:p w14:paraId="71D542BA" w14:textId="77777777" w:rsidR="00DF3618" w:rsidRPr="005A4133" w:rsidRDefault="00DF3618" w:rsidP="00DF3618">
      <w:pPr>
        <w:pStyle w:val="afc"/>
        <w:rPr>
          <w:rtl/>
          <w:lang w:val="ar-SA"/>
        </w:rPr>
      </w:pPr>
      <w:bookmarkStart w:id="18" w:name="_Toc198407015"/>
      <w:bookmarkStart w:id="19" w:name="_Toc198407089"/>
      <w:bookmarkStart w:id="20" w:name="_Toc198418242"/>
      <w:bookmarkStart w:id="21" w:name="_Toc198418569"/>
      <w:bookmarkStart w:id="22" w:name="_Toc199853760"/>
      <w:r w:rsidRPr="005A4133">
        <w:rPr>
          <w:rtl/>
          <w:lang w:val="ar-SA"/>
        </w:rPr>
        <w:t>القاعدة الثالثة: تفسير الوحي بالوحي</w:t>
      </w:r>
      <w:bookmarkEnd w:id="18"/>
      <w:bookmarkEnd w:id="19"/>
      <w:bookmarkEnd w:id="20"/>
      <w:bookmarkEnd w:id="21"/>
      <w:bookmarkEnd w:id="22"/>
    </w:p>
    <w:p w14:paraId="1D6DDC8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القاعدة الثالثة من قواعد أهل السنة والجماعة في عملية الاستدلال من الوحي: تفسير الوحي بالوحي، أو بمعنى آخر: تفسير القرآن الكريم والسنة النبوية بالقرآن الكريم والسنة النبوية. يقول ابن تيمية -عليه رحمة الله تبارك وتعالى- في (مقدمة التفسير)</w:t>
      </w:r>
      <w:r w:rsidRPr="005A4133">
        <w:rPr>
          <w:rFonts w:eastAsia="Calibri" w:cs="Traditional Arabic" w:hint="cs"/>
          <w:sz w:val="36"/>
          <w:szCs w:val="36"/>
          <w:rtl/>
        </w:rPr>
        <w:t xml:space="preserve">: </w:t>
      </w:r>
      <w:r w:rsidRPr="005A4133">
        <w:rPr>
          <w:rFonts w:eastAsia="Calibri" w:cs="Traditional Arabic"/>
          <w:color w:val="4F6228"/>
          <w:sz w:val="36"/>
          <w:szCs w:val="36"/>
        </w:rPr>
        <w:t>)</w:t>
      </w:r>
      <w:r w:rsidRPr="005A4133">
        <w:rPr>
          <w:rFonts w:eastAsia="Calibri" w:cs="Traditional Arabic" w:hint="cs"/>
          <w:color w:val="4F6228"/>
          <w:sz w:val="36"/>
          <w:szCs w:val="36"/>
          <w:rtl/>
        </w:rPr>
        <w:t>فإن</w:t>
      </w:r>
      <w:r w:rsidRPr="005A4133">
        <w:rPr>
          <w:rFonts w:eastAsia="Calibri" w:cs="Traditional Arabic"/>
          <w:color w:val="4F6228"/>
          <w:sz w:val="36"/>
          <w:szCs w:val="36"/>
          <w:rtl/>
        </w:rPr>
        <w:t xml:space="preserve"> قال قائل فما أحسن طرق التفسير؟ فالجواب: أنّ أصح الطرق في ذلك: أن يفسَّر القرآن بالقرآن، فما أُجمِل في مكان فإنه قد فسّر في موضع آخر وما اختُصر في مكان فقد بُسِط في موضع آخر.. فإن أعياك ذلك فعليك بالسنة فإنها شارحة للقرآن وموضحة له</w:t>
      </w:r>
      <w:r w:rsidRPr="005A4133">
        <w:rPr>
          <w:rFonts w:eastAsia="Calibri" w:cs="Traditional Arabic"/>
          <w:color w:val="4F6228"/>
          <w:sz w:val="36"/>
          <w:szCs w:val="36"/>
        </w:rPr>
        <w:t>(</w:t>
      </w:r>
      <w:r w:rsidRPr="005A4133">
        <w:rPr>
          <w:rFonts w:eastAsia="Calibri" w:cs="Traditional Arabic"/>
          <w:sz w:val="36"/>
          <w:szCs w:val="36"/>
          <w:rtl/>
        </w:rPr>
        <w:t>.</w:t>
      </w:r>
    </w:p>
    <w:p w14:paraId="1AB2ADD2"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طبعًا هذه الفكرة حاضرة بشكل كبير في المشهد العلمي المحلي، وجزء من حضوره بسبب هذه العبارة التيمية؛ أنه من أشرف طرق تفسيرِ القرآن الكريم: تفسيرُ القرآن الكريم بالقرآن الكريم. طبعًا الملاحظة فيما يتعلق بهذا القضية هي أنه يوجد معطيين، أو يقدر يقول إنسان ثلاث قضايا أساسية تؤكد أهمية تفسير القرآن الكريم بالقرآن الكريم:</w:t>
      </w:r>
    </w:p>
    <w:p w14:paraId="53C3054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 xml:space="preserve">المعطى الأول: هو المعطى العقلاني، يعني أنه من المعلوم أن أعرَف شخص بمدلول كلامه هو ذات المتكلم بهذا الكلام، وبالتالي أعلم الناس يعني إذا ما أضاف المعنى هذا أنّ الله عز وجل أصبح متصرف بصفة العلم الكامل، فالله عز وجل قطعًا هو الذي أعلم بكلامه تبارك وتعالى هذا المعطى الأول. </w:t>
      </w:r>
    </w:p>
    <w:p w14:paraId="7BAEC3F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المعطى الثاني: أنّ ممارسة هذا الفعل وهذا الدور في تفسير القرآن بالقرآن الكريم هو ممارسةٌ ثبتت عن النبي ﷺ، وسنذكر بعض الإشارات الدالة عليه.</w:t>
      </w:r>
    </w:p>
    <w:p w14:paraId="7AA0E3FF" w14:textId="77777777" w:rsidR="00DF3618" w:rsidRPr="005A4133" w:rsidRDefault="00DF3618" w:rsidP="00DF3618">
      <w:pPr>
        <w:bidi/>
        <w:spacing w:line="240" w:lineRule="auto"/>
        <w:jc w:val="both"/>
        <w:rPr>
          <w:rFonts w:eastAsia="Calibri" w:cs="Traditional Arabic"/>
          <w:sz w:val="36"/>
          <w:szCs w:val="36"/>
        </w:rPr>
      </w:pPr>
      <w:r w:rsidRPr="005A4133">
        <w:rPr>
          <w:rFonts w:eastAsia="Calibri" w:cs="Traditional Arabic"/>
          <w:sz w:val="36"/>
          <w:szCs w:val="36"/>
          <w:rtl/>
        </w:rPr>
        <w:t>المعطى الثالث: والقضية الثالثة أنّ الذي يستكشف النص القرآني يجد مصداق هذا من جهة ممارسة الفعلية العملية في طبيعة النص القرآني، ولذا وظّف العلماء القرآن الكريم كأداة تفسيرية للقرآن الكريم.</w:t>
      </w:r>
    </w:p>
    <w:p w14:paraId="0957A4DA" w14:textId="77777777" w:rsidR="00DF3618" w:rsidRPr="00787F25" w:rsidRDefault="00DF3618" w:rsidP="00DF3618">
      <w:pPr>
        <w:pStyle w:val="a6"/>
        <w:numPr>
          <w:ilvl w:val="0"/>
          <w:numId w:val="44"/>
        </w:numPr>
        <w:bidi/>
        <w:spacing w:after="0" w:line="240" w:lineRule="auto"/>
        <w:jc w:val="both"/>
        <w:outlineLvl w:val="2"/>
        <w:rPr>
          <w:rFonts w:eastAsia="Calibri" w:cs="Traditional Arabic"/>
          <w:b/>
          <w:bCs/>
          <w:color w:val="0D0D0D"/>
          <w:sz w:val="36"/>
          <w:szCs w:val="36"/>
        </w:rPr>
      </w:pPr>
      <w:bookmarkStart w:id="23" w:name="_Toc198407016"/>
      <w:bookmarkStart w:id="24" w:name="_Toc198407090"/>
      <w:bookmarkStart w:id="25" w:name="_Toc198418243"/>
      <w:bookmarkStart w:id="26" w:name="_Toc198418570"/>
      <w:bookmarkStart w:id="27" w:name="_Toc199853761"/>
      <w:r w:rsidRPr="00787F25">
        <w:rPr>
          <w:rFonts w:eastAsia="Calibri" w:cs="Traditional Arabic"/>
          <w:b/>
          <w:bCs/>
          <w:color w:val="0D0D0D"/>
          <w:sz w:val="36"/>
          <w:szCs w:val="36"/>
          <w:rtl/>
        </w:rPr>
        <w:t>المستوى الأول: تفسير القرآن الكريم للوحي</w:t>
      </w:r>
      <w:bookmarkEnd w:id="23"/>
      <w:bookmarkEnd w:id="24"/>
      <w:bookmarkEnd w:id="25"/>
      <w:bookmarkEnd w:id="26"/>
      <w:bookmarkEnd w:id="27"/>
    </w:p>
    <w:p w14:paraId="025BF260"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طبعًا المدلولات المتعلقة بهذه القضية هي متعددة وكثيرة جدًا</w:t>
      </w:r>
      <w:r>
        <w:rPr>
          <w:rFonts w:eastAsia="Calibri" w:cs="Traditional Arabic" w:hint="cs"/>
          <w:sz w:val="36"/>
          <w:szCs w:val="36"/>
          <w:rtl/>
        </w:rPr>
        <w:t xml:space="preserve"> </w:t>
      </w:r>
      <w:r w:rsidRPr="005A4133">
        <w:rPr>
          <w:rFonts w:eastAsia="Calibri" w:cs="Traditional Arabic"/>
          <w:sz w:val="36"/>
          <w:szCs w:val="36"/>
          <w:rtl/>
        </w:rPr>
        <w:t>طبعًا أحد الملحوظات التي تنبغي ملاحظتها ومر</w:t>
      </w:r>
      <w:r>
        <w:rPr>
          <w:rFonts w:eastAsia="Calibri" w:cs="Traditional Arabic" w:hint="cs"/>
          <w:sz w:val="36"/>
          <w:szCs w:val="36"/>
          <w:rtl/>
        </w:rPr>
        <w:t>ا</w:t>
      </w:r>
      <w:r w:rsidRPr="005A4133">
        <w:rPr>
          <w:rFonts w:eastAsia="Calibri" w:cs="Traditional Arabic"/>
          <w:sz w:val="36"/>
          <w:szCs w:val="36"/>
          <w:rtl/>
        </w:rPr>
        <w:t xml:space="preserve">عاتها في هذه المسألة: أنه لا يوجد في القرآن الكريم أن تفسير هذه الآية هذه الآية؛ ما تجد أنّ الله عز وجل يعبر عن هذا المعنى بشكل مباشر، وبالتالي المسألة موكلة إلى المفسر للنص القرآني. يعني عمليًا الذي يفسر القرآن بالقرآن وممارس هذا الدور هو القارئ لكتاب الله عز وجل، أو المتلقي. أو المفسر للقرآن الكريم. </w:t>
      </w:r>
    </w:p>
    <w:p w14:paraId="1C6E02AD"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طبعًا وبالتالي ينتقل البحث إلى طبيعة هذا المفسر لاستكشاف ما مدى حجية، ما مدى قطعية، ما مدى قوة تفسير القرآن بالقرآن. طبعًا قد يكون هذا المفسر -هذه الطبقة الأولى- قد يكون النبي ﷺ هو المفسر، </w:t>
      </w:r>
      <w:r w:rsidRPr="005A4133">
        <w:rPr>
          <w:rFonts w:eastAsia="Calibri" w:cs="Traditional Arabic" w:hint="cs"/>
          <w:sz w:val="36"/>
          <w:szCs w:val="36"/>
          <w:rtl/>
        </w:rPr>
        <w:t>ونحن</w:t>
      </w:r>
      <w:r w:rsidRPr="005A4133">
        <w:rPr>
          <w:rFonts w:eastAsia="Calibri" w:cs="Traditional Arabic"/>
          <w:sz w:val="36"/>
          <w:szCs w:val="36"/>
          <w:rtl/>
        </w:rPr>
        <w:t xml:space="preserve"> ذكرنا أنّ النبي ﷺ أحد الأدوار التي تؤكد مشروعية تفسير القرآن بالقرآن الكريم أنّ النبي ﷺ ذاته قد مارس هذا الدور ﷺ. </w:t>
      </w:r>
    </w:p>
    <w:p w14:paraId="43696A5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مثلًا من الأيات التي نزلت من كتاب الله عز وجل عندما نزل قول الله عز وجل: </w:t>
      </w:r>
      <w:r w:rsidRPr="005A4133">
        <w:rPr>
          <w:rFonts w:eastAsia="Calibri" w:cs="Traditional Arabic"/>
          <w:color w:val="385623" w:themeColor="accent6" w:themeShade="80"/>
          <w:sz w:val="36"/>
          <w:szCs w:val="36"/>
          <w:rtl/>
        </w:rPr>
        <w:t>{ٱلَّذِینَ ءَامَنُوا۟ وَلَمۡ یَلۡبِسُوۤا۟ إِیمَـٰنَهُم بِظُلۡمٍ}</w:t>
      </w:r>
      <w:r w:rsidRPr="005A4133">
        <w:rPr>
          <w:rFonts w:eastAsia="Calibri" w:cs="Traditional Arabic"/>
          <w:sz w:val="36"/>
          <w:szCs w:val="36"/>
          <w:vertAlign w:val="superscript"/>
          <w:rtl/>
        </w:rPr>
        <w:footnoteReference w:id="26"/>
      </w:r>
      <w:r w:rsidRPr="005A4133">
        <w:rPr>
          <w:rFonts w:eastAsia="Calibri" w:cs="Traditional Arabic"/>
          <w:sz w:val="36"/>
          <w:szCs w:val="36"/>
          <w:rtl/>
        </w:rPr>
        <w:t xml:space="preserve"> استشكل الصحابة -رضي الله عنهم وأرضاهم- هذه الآية وقالوا النبي ﷺ شاكين: يا رَسولَ اللَّهِ، أَيُّنَا لا يَظْلِمُ نَفْسَهُ؟ كانوا يعني عندهم تخوف من مدلول </w:t>
      </w:r>
      <w:r w:rsidRPr="005A4133">
        <w:rPr>
          <w:rFonts w:eastAsia="Calibri" w:cs="Traditional Arabic"/>
          <w:sz w:val="36"/>
          <w:szCs w:val="36"/>
          <w:rtl/>
        </w:rPr>
        <w:lastRenderedPageBreak/>
        <w:t xml:space="preserve">هذه الآية: </w:t>
      </w:r>
      <w:r w:rsidRPr="00787F25">
        <w:rPr>
          <w:rFonts w:eastAsia="Calibri" w:cs="Traditional Arabic"/>
          <w:color w:val="984806"/>
          <w:sz w:val="36"/>
          <w:szCs w:val="36"/>
          <w:rtl/>
        </w:rPr>
        <w:t>{ٱلَّذِینَ ءَامَنُوا۟ وَلَمۡ یَلۡبِسُوۤا۟ إِیمَـٰنَهُم بِظُلۡمٍ}</w:t>
      </w:r>
      <w:r w:rsidRPr="005A4133">
        <w:rPr>
          <w:rFonts w:eastAsia="Calibri" w:cs="Traditional Arabic"/>
          <w:sz w:val="36"/>
          <w:szCs w:val="36"/>
          <w:rtl/>
        </w:rPr>
        <w:t>، فقالوا كلنا وقعنا في صورة صور الظلم: في ظلم النفس.</w:t>
      </w:r>
    </w:p>
    <w:p w14:paraId="3E222F2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فقال النبي ﷺ: </w:t>
      </w:r>
      <w:r w:rsidRPr="005A4133">
        <w:rPr>
          <w:rFonts w:eastAsia="Calibri" w:cs="Traditional Arabic"/>
          <w:color w:val="385623" w:themeColor="accent6" w:themeShade="80"/>
          <w:sz w:val="36"/>
          <w:szCs w:val="36"/>
          <w:rtl/>
        </w:rPr>
        <w:t>"ليسَ كما تَقُولون" أنّه الآية ليس مقصودًا بها مطلق الظلم الذي فهمتم منها، ليسَ كما تَقُولونَ {لَمْ يَلْبِسُوا إيمَانَهُمْ بظُلْمٍ}</w:t>
      </w:r>
      <w:r w:rsidRPr="005A4133">
        <w:rPr>
          <w:rFonts w:eastAsia="Calibri" w:cs="Traditional Arabic"/>
          <w:color w:val="385623" w:themeColor="accent6" w:themeShade="80"/>
          <w:sz w:val="36"/>
          <w:szCs w:val="36"/>
          <w:vertAlign w:val="superscript"/>
          <w:rtl/>
        </w:rPr>
        <w:footnoteReference w:id="27"/>
      </w:r>
      <w:r w:rsidRPr="005A4133">
        <w:rPr>
          <w:rFonts w:eastAsia="Calibri" w:cs="Traditional Arabic"/>
          <w:color w:val="385623" w:themeColor="accent6" w:themeShade="80"/>
          <w:sz w:val="36"/>
          <w:szCs w:val="36"/>
          <w:rtl/>
        </w:rPr>
        <w:t xml:space="preserve"> بشِرْكٍ" </w:t>
      </w:r>
      <w:r w:rsidRPr="005A4133">
        <w:rPr>
          <w:rFonts w:eastAsia="Calibri" w:cs="Traditional Arabic"/>
          <w:sz w:val="36"/>
          <w:szCs w:val="36"/>
          <w:rtl/>
        </w:rPr>
        <w:t xml:space="preserve">يبين النبي ﷺ أنّ الظلم المشار إليه في الآية المقصود بها الشرك؛ </w:t>
      </w:r>
      <w:r w:rsidRPr="005A4133">
        <w:rPr>
          <w:rFonts w:eastAsia="Calibri" w:cs="Traditional Arabic"/>
          <w:color w:val="385623" w:themeColor="accent6" w:themeShade="80"/>
          <w:sz w:val="36"/>
          <w:szCs w:val="36"/>
          <w:rtl/>
        </w:rPr>
        <w:t>"أَوَلَمْ تَسْمَعُوا إِلَى قَوْلِ لُقْمَانَ لِبْنِهِ وَإِذْ قَالَ لُقْمَانُ لِبْنِهِ وَهُوَ يَعِذُهُ لَا تُشْرِكْ بِاللَّهِ يَا بُنَيِّ لَا تُشْرِكْ بِاللَّهِ إِنَّ الشِّرْكَ لَظُلْمٌ عَظِيم"</w:t>
      </w:r>
      <w:r w:rsidRPr="005A4133">
        <w:rPr>
          <w:rFonts w:eastAsia="Calibri" w:cs="Traditional Arabic"/>
          <w:sz w:val="36"/>
          <w:szCs w:val="36"/>
          <w:vertAlign w:val="superscript"/>
          <w:rtl/>
        </w:rPr>
        <w:footnoteReference w:id="28"/>
      </w:r>
      <w:r w:rsidRPr="005A4133">
        <w:rPr>
          <w:rFonts w:eastAsia="Calibri" w:cs="Traditional Arabic"/>
          <w:sz w:val="36"/>
          <w:szCs w:val="36"/>
          <w:rtl/>
        </w:rPr>
        <w:t>. فتجد النبي ﷺ فسّر كلمة الظلم في الآية الأولى بالظلم العظيم الذي هو الشرك في الآية الثانية.</w:t>
      </w:r>
    </w:p>
    <w:p w14:paraId="4077BBF1"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مثلًا قول الله تبارك وتعالى: </w:t>
      </w:r>
      <w:r w:rsidRPr="005A4133">
        <w:rPr>
          <w:rFonts w:eastAsia="Calibri" w:cs="Traditional Arabic"/>
          <w:color w:val="385623" w:themeColor="accent6" w:themeShade="80"/>
          <w:sz w:val="36"/>
          <w:szCs w:val="36"/>
          <w:rtl/>
        </w:rPr>
        <w:t>{وَعِندَهُۥ مَفَاتِحُ ٱلۡغَیۡبِ لَا یَعۡلَمُهَاۤ إِلَّا هُوَ}</w:t>
      </w:r>
      <w:r w:rsidRPr="005A4133">
        <w:rPr>
          <w:rFonts w:eastAsia="Calibri" w:cs="Traditional Arabic"/>
          <w:sz w:val="36"/>
          <w:szCs w:val="36"/>
          <w:vertAlign w:val="superscript"/>
          <w:rtl/>
        </w:rPr>
        <w:footnoteReference w:id="29"/>
      </w:r>
      <w:r w:rsidRPr="005A4133">
        <w:rPr>
          <w:rFonts w:eastAsia="Calibri" w:cs="Traditional Arabic"/>
          <w:sz w:val="36"/>
          <w:szCs w:val="36"/>
          <w:rtl/>
        </w:rPr>
        <w:t xml:space="preserve"> فقال النبي ﷺ:</w:t>
      </w:r>
      <w:r w:rsidRPr="005A4133">
        <w:rPr>
          <w:rFonts w:eastAsia="Calibri" w:cs="Traditional Arabic" w:hint="cs"/>
          <w:sz w:val="36"/>
          <w:szCs w:val="36"/>
          <w:rtl/>
        </w:rPr>
        <w:t xml:space="preserve"> </w:t>
      </w:r>
      <w:r w:rsidRPr="005A4133">
        <w:rPr>
          <w:rFonts w:eastAsia="Calibri" w:cs="Traditional Arabic"/>
          <w:color w:val="385623" w:themeColor="accent6" w:themeShade="80"/>
          <w:sz w:val="36"/>
          <w:szCs w:val="36"/>
          <w:rtl/>
        </w:rPr>
        <w:t xml:space="preserve">"{مَفاتِحُ الغَيْبِ} خَمْسٌ: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إنَّ اللَّهَ عِنْدَهُ عِلْمُ السَّاعَةِۚ</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w:t>
      </w:r>
      <w:r w:rsidRPr="005A4133">
        <w:rPr>
          <w:rFonts w:eastAsia="Calibri" w:cs="Traditional Arabic"/>
          <w:sz w:val="36"/>
          <w:szCs w:val="36"/>
          <w:rtl/>
        </w:rPr>
        <w:t xml:space="preserve"> الآية. فتجد الحين النبي ﷺ فسّر مفاتح الغيب بهذه الآية. فطبعًا يكتسب هذا التفسير للقرآن الكريم بالقرآن الكريم قوته من طبيعة المفسر له النبي ﷺ، بالتالي هو معنى المحكم، يعني معنى المحكم إذا أنّ هذه الآية تكون مفسرة لهذه الآية إذا كانت مما جرت على لسان النبي ﷺ.</w:t>
      </w:r>
    </w:p>
    <w:p w14:paraId="4C71DF0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القضية الثانية: أنه قد يرد يعني أنّ المفسرين يقولون أنّ هذه الآية مفسرة لهذه الآية، ولا يتصور وقوع الاختلاف الحقيقي في هذه القضية فتكتسب نوعًا من أنواع القطعية، يعني هي أشبه بالإجماع. هنا ظاهر النص القرآني كأنه يكشف فعلًا أنّ الإتيان بهذه الجملة، هذه اللفظة، هذه المفردة هي التفسير للآية السابقة والآية اللاحقة والآية الأخرى من كتاب الله عز وجل. </w:t>
      </w:r>
    </w:p>
    <w:p w14:paraId="4786A8A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طبعًا أشهر يعني الآيات القرآنية التي تدل على هذه الطبقة: التساؤل الإلهي الذي يورده قبل ما يورد النص المفسر، يعني يقول الله عز وجل مثلاً: </w:t>
      </w:r>
      <w:r w:rsidRPr="005A4133">
        <w:rPr>
          <w:rFonts w:eastAsia="Calibri" w:cs="Traditional Arabic"/>
          <w:color w:val="385623" w:themeColor="accent6" w:themeShade="80"/>
          <w:sz w:val="36"/>
          <w:szCs w:val="36"/>
          <w:rtl/>
        </w:rPr>
        <w:t xml:space="preserve">{وَٱلسَّمَاۤءِ وَٱلطَّارِقِ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وَمَاۤ أَدۡرَىٰكَ مَا ٱلطَّارِقُ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ٱلنَّجۡمُ ٱلثَّاقِبُ}</w:t>
      </w:r>
      <w:r w:rsidRPr="005A4133">
        <w:rPr>
          <w:rFonts w:eastAsia="Calibri" w:cs="Traditional Arabic"/>
          <w:sz w:val="36"/>
          <w:szCs w:val="36"/>
          <w:vertAlign w:val="superscript"/>
          <w:rtl/>
        </w:rPr>
        <w:footnoteReference w:id="30"/>
      </w:r>
      <w:r w:rsidRPr="005A4133">
        <w:rPr>
          <w:rFonts w:eastAsia="Calibri" w:cs="Traditional Arabic"/>
          <w:sz w:val="36"/>
          <w:szCs w:val="36"/>
          <w:rtl/>
        </w:rPr>
        <w:t xml:space="preserve"> فيقولون العلماء أنّ تفسير الطارق هو النجم الثاقب لما يقول الله عز وجل: </w:t>
      </w:r>
      <w:r w:rsidRPr="005A4133">
        <w:rPr>
          <w:rFonts w:eastAsia="Calibri" w:cs="Traditional Arabic"/>
          <w:color w:val="385623" w:themeColor="accent6" w:themeShade="80"/>
          <w:sz w:val="36"/>
          <w:szCs w:val="36"/>
          <w:rtl/>
        </w:rPr>
        <w:t xml:space="preserve">{وَالسَّمَاءٰ وَالطَّارِقُ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وَمَا أَدْرَاكَ مَا الطَّارِقُ}</w:t>
      </w:r>
      <w:r w:rsidRPr="005A4133">
        <w:rPr>
          <w:rFonts w:eastAsia="Calibri" w:cs="Traditional Arabic"/>
          <w:sz w:val="36"/>
          <w:szCs w:val="36"/>
          <w:rtl/>
        </w:rPr>
        <w:t xml:space="preserve"> ثم يبين لله عز وجل له ما طبيعة هذا الطارق. </w:t>
      </w:r>
    </w:p>
    <w:p w14:paraId="1401BC1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color w:val="385623" w:themeColor="accent6" w:themeShade="80"/>
          <w:sz w:val="36"/>
          <w:szCs w:val="36"/>
          <w:rtl/>
        </w:rPr>
        <w:lastRenderedPageBreak/>
        <w:t xml:space="preserve">{ٱلۡقَارِعَةُ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مَا ٱلۡقَارِعَةُ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وَمَا أَدْرَاكَ مَا الْقَارِعَةِ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يَوْمَ يَكُونُ النَّاسُ كَالفَرَاشِ ٱلۡمَبۡثُوثِ}</w:t>
      </w:r>
      <w:r w:rsidRPr="005A4133">
        <w:rPr>
          <w:rFonts w:eastAsia="Calibri" w:cs="Traditional Arabic"/>
          <w:sz w:val="36"/>
          <w:szCs w:val="36"/>
          <w:vertAlign w:val="superscript"/>
          <w:rtl/>
        </w:rPr>
        <w:footnoteReference w:id="31"/>
      </w:r>
      <w:r w:rsidRPr="005A4133">
        <w:rPr>
          <w:rFonts w:eastAsia="Calibri" w:cs="Traditional Arabic"/>
          <w:sz w:val="36"/>
          <w:szCs w:val="36"/>
          <w:rtl/>
        </w:rPr>
        <w:t xml:space="preserve"> فالمقصود بها يوم يكون للناس يعني يوم القيامة، القارعة هي يوم القيامة التي يحصل فيها الأحوال المذكورة. مثلاً يقول الله تبارك وتعالى مثلاً ماذا من الآيات مثلاً التي فيها </w:t>
      </w:r>
      <w:r w:rsidRPr="005A4133">
        <w:rPr>
          <w:rFonts w:eastAsia="Calibri" w:cs="Traditional Arabic"/>
          <w:color w:val="385623" w:themeColor="accent6" w:themeShade="80"/>
          <w:sz w:val="36"/>
          <w:szCs w:val="36"/>
          <w:rtl/>
        </w:rPr>
        <w:t>{وَمَا أَدْرَاكَ</w:t>
      </w:r>
      <w:r w:rsidRPr="005A4133">
        <w:rPr>
          <w:rFonts w:eastAsia="Calibri" w:cs="Traditional Arabic"/>
          <w:sz w:val="36"/>
          <w:szCs w:val="36"/>
          <w:rtl/>
        </w:rPr>
        <w:t xml:space="preserve">} يعني؟ </w:t>
      </w:r>
      <w:r w:rsidRPr="005A4133">
        <w:rPr>
          <w:rFonts w:eastAsia="Calibri" w:cs="Traditional Arabic"/>
          <w:color w:val="385623" w:themeColor="accent6" w:themeShade="80"/>
          <w:sz w:val="36"/>
          <w:szCs w:val="36"/>
          <w:rtl/>
        </w:rPr>
        <w:t xml:space="preserve">{وَمَا أَدْرَاكَ مَا الْحُطَمَةِ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نَارُ ٱللَّهِ ٱلۡمُوقَدَةُ}</w:t>
      </w:r>
      <w:r w:rsidRPr="005A4133">
        <w:rPr>
          <w:rFonts w:eastAsia="Calibri" w:cs="Traditional Arabic"/>
          <w:sz w:val="36"/>
          <w:szCs w:val="36"/>
          <w:vertAlign w:val="superscript"/>
          <w:rtl/>
        </w:rPr>
        <w:footnoteReference w:id="32"/>
      </w:r>
      <w:r w:rsidRPr="005A4133">
        <w:rPr>
          <w:rFonts w:eastAsia="Calibri" w:cs="Traditional Arabic"/>
          <w:sz w:val="36"/>
          <w:szCs w:val="36"/>
          <w:rtl/>
        </w:rPr>
        <w:t xml:space="preserve"> فالحطمة هي نار الله الموقدة.</w:t>
      </w:r>
    </w:p>
    <w:p w14:paraId="219A27AF"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فهذه الدرجة من تفسير القرآن للقرآن الكريم هو مما لا يُختلف فيه، مما لا يُتصور وقوع الاختلاف فيه، وبالتالي يكتسب قوةً قطعية.</w:t>
      </w:r>
    </w:p>
    <w:p w14:paraId="31F1302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المستوى التالي لا؛ أنه يأتي عالم من العلماء فيفسر آية يقول تفسير هذه الآية فتتفاوت دلالتها من جهة التصويب ولا يلزم بالضرورة.. يعني ما يصح لطرف معين يستطيب على طرف آخر مطلقاً أن يقول كيف تعترض على تفسير القرآن بالقرآن الكريم؟ نحن نقول: لا نعترض على تفسير القرآن بالقرآن لكن نعترض على </w:t>
      </w:r>
      <w:r>
        <w:rPr>
          <w:rFonts w:eastAsia="Calibri" w:cs="Traditional Arabic" w:hint="cs"/>
          <w:sz w:val="36"/>
          <w:szCs w:val="36"/>
          <w:rtl/>
        </w:rPr>
        <w:t>ا</w:t>
      </w:r>
      <w:r w:rsidRPr="005A4133">
        <w:rPr>
          <w:rFonts w:eastAsia="Calibri" w:cs="Traditional Arabic"/>
          <w:sz w:val="36"/>
          <w:szCs w:val="36"/>
          <w:rtl/>
        </w:rPr>
        <w:t>جتهادك في جعل هذه الآية مفسرةً لهذه الآية، وبالتالي يحتاج الإنسان أن يراعي هذا الملحظ وهذا البعد.</w:t>
      </w:r>
    </w:p>
    <w:p w14:paraId="0CD212C1"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ومن الأشياء التي يلاحظها طبعًا الإنسان في كتب التفسير أنه ليس بالضرورة قرن آية معينة أو استجلاب آية في سياق آية أخرى أنه بالضرورة تفسير لها؛ أحيانًا يحصل نوع من أنواع التوسع في القضية هذه وتكون الآية من جهة التفسير واضحة ومدلولة المعنى، لكن يحشد أحيانًا بعض الآيات القرآنية الأخرى التي تكشف بعض التفاصيل مثلًا متعلقة بالقصة، بالحدث بالموقف والآيات بغيرها.</w:t>
      </w:r>
    </w:p>
    <w:p w14:paraId="722638DF" w14:textId="77777777" w:rsidR="00DF3618" w:rsidRPr="005A4133" w:rsidRDefault="00DF3618" w:rsidP="00DF3618">
      <w:pPr>
        <w:bidi/>
        <w:spacing w:line="240" w:lineRule="auto"/>
        <w:jc w:val="both"/>
        <w:rPr>
          <w:rFonts w:eastAsia="Calibri" w:cs="Traditional Arabic"/>
          <w:sz w:val="36"/>
          <w:szCs w:val="36"/>
          <w:rtl/>
        </w:rPr>
      </w:pPr>
      <w:r w:rsidRPr="005A4133">
        <w:rPr>
          <w:rFonts w:eastAsia="Calibri" w:cs="Traditional Arabic"/>
          <w:sz w:val="36"/>
          <w:szCs w:val="36"/>
          <w:rtl/>
        </w:rPr>
        <w:t xml:space="preserve">يعني على سبيل المثال ممّا يتصور وقوع الاختلاف فيه قول الله عز وجل: </w:t>
      </w:r>
      <w:r w:rsidRPr="005A4133">
        <w:rPr>
          <w:rFonts w:eastAsia="Calibri" w:cs="Traditional Arabic"/>
          <w:color w:val="385623" w:themeColor="accent6" w:themeShade="80"/>
          <w:sz w:val="36"/>
          <w:szCs w:val="36"/>
          <w:rtl/>
        </w:rPr>
        <w:t>{وَٱلۡأَرۡضَ بَعۡدَ ذَ</w:t>
      </w:r>
      <w:r w:rsidRPr="005A4133">
        <w:rPr>
          <w:rFonts w:ascii="Times New Roman" w:eastAsia="Calibri" w:hAnsi="Times New Roman" w:cs="Times New Roman" w:hint="cs"/>
          <w:color w:val="385623" w:themeColor="accent6" w:themeShade="80"/>
          <w:sz w:val="36"/>
          <w:szCs w:val="36"/>
          <w:rtl/>
        </w:rPr>
        <w:t> </w:t>
      </w:r>
      <w:r w:rsidRPr="005A4133">
        <w:rPr>
          <w:rFonts w:eastAsia="Calibri" w:cs="Traditional Arabic"/>
          <w:color w:val="385623" w:themeColor="accent6" w:themeShade="80"/>
          <w:sz w:val="36"/>
          <w:szCs w:val="36"/>
          <w:rtl/>
        </w:rPr>
        <w:t>ٰ</w:t>
      </w:r>
      <w:r w:rsidRPr="005A4133">
        <w:rPr>
          <w:rFonts w:ascii="Times New Roman" w:eastAsia="Calibri" w:hAnsi="Times New Roman" w:cs="Times New Roman" w:hint="cs"/>
          <w:color w:val="385623" w:themeColor="accent6" w:themeShade="80"/>
          <w:sz w:val="36"/>
          <w:szCs w:val="36"/>
          <w:rtl/>
        </w:rPr>
        <w:t>⁠</w:t>
      </w:r>
      <w:r w:rsidRPr="005A4133">
        <w:rPr>
          <w:rFonts w:eastAsia="Calibri" w:cs="Traditional Arabic"/>
          <w:color w:val="385623" w:themeColor="accent6" w:themeShade="80"/>
          <w:sz w:val="36"/>
          <w:szCs w:val="36"/>
          <w:rtl/>
        </w:rPr>
        <w:t>لِكَ دَحَىٰهَاۤ - أَخۡرَجَ مِنۡهَا مَاۤءَهَا وَمَرۡعَىٰهَا}</w:t>
      </w:r>
      <w:r w:rsidRPr="005A4133">
        <w:rPr>
          <w:rFonts w:eastAsia="Calibri" w:cs="Traditional Arabic"/>
          <w:sz w:val="36"/>
          <w:szCs w:val="36"/>
          <w:vertAlign w:val="superscript"/>
          <w:rtl/>
        </w:rPr>
        <w:footnoteReference w:id="33"/>
      </w:r>
      <w:r w:rsidRPr="005A4133">
        <w:rPr>
          <w:rFonts w:eastAsia="Calibri" w:cs="Traditional Arabic"/>
          <w:sz w:val="36"/>
          <w:szCs w:val="36"/>
          <w:rtl/>
        </w:rPr>
        <w:t xml:space="preserve"> فتجد كثير من المفسرين يقولون: دحي الأرض حقيقة هو إخراج الماء والمرعى منها، وبعض العلماء قد ينازع ويختلف في هذا المدلول. والذي يؤكد وقوع الاختلاف في المسألة هذه اختلاف في أسبقية الخلق، لمن هل كانت للسماوات أم للأرض؟ وهذه أحد الآيات المستعملة لبحث المسألة هذه.</w:t>
      </w:r>
    </w:p>
    <w:p w14:paraId="3F60BD25" w14:textId="77777777" w:rsidR="00DF3618" w:rsidRPr="00787F25" w:rsidRDefault="00DF3618" w:rsidP="00DF3618">
      <w:pPr>
        <w:pStyle w:val="a6"/>
        <w:numPr>
          <w:ilvl w:val="0"/>
          <w:numId w:val="44"/>
        </w:numPr>
        <w:bidi/>
        <w:spacing w:after="0" w:line="240" w:lineRule="auto"/>
        <w:jc w:val="both"/>
        <w:outlineLvl w:val="2"/>
        <w:rPr>
          <w:rFonts w:eastAsia="Calibri" w:cs="Traditional Arabic"/>
          <w:b/>
          <w:bCs/>
          <w:color w:val="0D0D0D"/>
          <w:sz w:val="36"/>
          <w:szCs w:val="36"/>
          <w:rtl/>
        </w:rPr>
      </w:pPr>
      <w:bookmarkStart w:id="28" w:name="_Toc198407017"/>
      <w:bookmarkStart w:id="29" w:name="_Toc198407091"/>
      <w:bookmarkStart w:id="30" w:name="_Toc198418244"/>
      <w:bookmarkStart w:id="31" w:name="_Toc198418571"/>
      <w:bookmarkStart w:id="32" w:name="_Toc199853762"/>
      <w:r w:rsidRPr="00787F25">
        <w:rPr>
          <w:rFonts w:eastAsia="Calibri" w:cs="Traditional Arabic"/>
          <w:b/>
          <w:bCs/>
          <w:color w:val="0D0D0D"/>
          <w:sz w:val="36"/>
          <w:szCs w:val="36"/>
          <w:rtl/>
        </w:rPr>
        <w:t>المستوى الثاني: تفسير السنة للوحي</w:t>
      </w:r>
      <w:bookmarkEnd w:id="28"/>
      <w:bookmarkEnd w:id="29"/>
      <w:bookmarkEnd w:id="30"/>
      <w:bookmarkEnd w:id="31"/>
      <w:bookmarkEnd w:id="32"/>
    </w:p>
    <w:p w14:paraId="7D451146"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المستوى الثاني من تفسير الوحي بالوحي: تفسير السنة النبوية للوحي. طبعًا من الكتب الجميلة حقيقة التي قرأتها ممتازة جدًا في موضوع تفسير القرآن بالقرآن كتاب (تفسير القرآن بالقرآن تأصيل وتقويم) تأليف الدكتور محسن المطيري، رسالة علمية دكتوراه ورسالة حقيقة مميزة جدًا في بحث المسألة هذه، يعني بحثها على المستويين: التأصيل ونظرية المسألة هذه ثم الممارسة الفعلية العملية لمعالجة كثير </w:t>
      </w:r>
      <w:r w:rsidRPr="005A4133">
        <w:rPr>
          <w:rFonts w:eastAsia="Calibri" w:cs="Traditional Arabic" w:hint="cs"/>
          <w:sz w:val="36"/>
          <w:szCs w:val="36"/>
          <w:rtl/>
        </w:rPr>
        <w:t>مما</w:t>
      </w:r>
      <w:r w:rsidRPr="005A4133">
        <w:rPr>
          <w:rFonts w:eastAsia="Calibri" w:cs="Traditional Arabic"/>
          <w:sz w:val="36"/>
          <w:szCs w:val="36"/>
          <w:rtl/>
        </w:rPr>
        <w:t xml:space="preserve"> ذكر أنه من قبيل تفسير القرآن بالقرآن الكريم.</w:t>
      </w:r>
    </w:p>
    <w:p w14:paraId="5DB4ACA7"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التفسير الثاني: تفسير النبوي للقرآن الكريم. ومن الكتب حقيقة الممتعة في القضية هذه كتابين: (التفسير النبوي مقدمة تأصيلية مع دراسة حديثية لأحاديث التفسير النبوي الصريح) للدكتور خالد الباتري مجلدين التفسير النبوي، ونفس الشيء فيها مقدمة تأصيلية ثم فيها استقراء للأحاديث النبوية في تفسير القرآن الكريم. والكتاب الآخر (الترجيح بالسنة عند المفسرين جمعًا في دراسة)، الترجيح كذلك مجلدين. الكتابين يعني جيدين في موضوع التفسير النبوي.</w:t>
      </w:r>
    </w:p>
    <w:p w14:paraId="7750772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طبعًا مشروعية التفسير النبوي -ويعني من الأشياء التي ما ذكرتها في القرآن الكريم- أنّ العلماء مختلفين في دلالة القرآن؛ لما يقول الله تبارك وتعالى: </w:t>
      </w:r>
      <w:r w:rsidRPr="005A4133">
        <w:rPr>
          <w:rFonts w:eastAsia="Calibri" w:cs="Traditional Arabic"/>
          <w:color w:val="385623" w:themeColor="accent6" w:themeShade="80"/>
          <w:sz w:val="36"/>
          <w:szCs w:val="36"/>
          <w:rtl/>
        </w:rPr>
        <w:t>{إِنَّ عَلَیۡنَا جَمۡعَهُۥ وَقُرۡءَانَهُۥ • فَإِذَا قَرَأۡنَـٰهُ فَٱتَّبِعۡ قُرۡءَانَهُۥ</w:t>
      </w:r>
      <w:r w:rsidRPr="005A4133">
        <w:rPr>
          <w:rFonts w:eastAsia="Calibri" w:cs="Traditional Arabic" w:hint="cs"/>
          <w:color w:val="385623" w:themeColor="accent6" w:themeShade="80"/>
          <w:sz w:val="36"/>
          <w:szCs w:val="36"/>
          <w:rtl/>
        </w:rPr>
        <w:t xml:space="preserve"> *</w:t>
      </w:r>
      <w:r w:rsidRPr="005A4133">
        <w:rPr>
          <w:rFonts w:eastAsia="Calibri" w:cs="Traditional Arabic"/>
          <w:color w:val="385623" w:themeColor="accent6" w:themeShade="80"/>
          <w:sz w:val="36"/>
          <w:szCs w:val="36"/>
          <w:rtl/>
        </w:rPr>
        <w:t xml:space="preserve"> ثُمَّ إِنَّ عَلَیۡنَا بَیَانَهُۥ}</w:t>
      </w:r>
      <w:r w:rsidRPr="005A4133">
        <w:rPr>
          <w:rFonts w:eastAsia="Calibri" w:cs="Traditional Arabic"/>
          <w:sz w:val="36"/>
          <w:szCs w:val="36"/>
          <w:vertAlign w:val="superscript"/>
          <w:rtl/>
        </w:rPr>
        <w:footnoteReference w:id="34"/>
      </w:r>
      <w:r w:rsidRPr="005A4133">
        <w:rPr>
          <w:rFonts w:eastAsia="Calibri" w:cs="Traditional Arabic"/>
          <w:sz w:val="36"/>
          <w:szCs w:val="36"/>
          <w:rtl/>
        </w:rPr>
        <w:t xml:space="preserve"> فبعض العلماء جعل هذه الآية دليل على أنّ الله عز وجل قد تكفل ببيان القرآن الكريم من جهة المعاني، وبعض العلماء يعترض لا يقولوا البيان المقصود في الآية الذي هو</w:t>
      </w:r>
      <w:r>
        <w:rPr>
          <w:rFonts w:eastAsia="Calibri" w:cs="Traditional Arabic" w:hint="cs"/>
          <w:sz w:val="36"/>
          <w:szCs w:val="36"/>
          <w:rtl/>
        </w:rPr>
        <w:t xml:space="preserve"> </w:t>
      </w:r>
      <w:r w:rsidRPr="005A4133">
        <w:rPr>
          <w:rFonts w:eastAsia="Calibri" w:cs="Traditional Arabic"/>
          <w:sz w:val="36"/>
          <w:szCs w:val="36"/>
          <w:rtl/>
        </w:rPr>
        <w:t>الإبانة عن الألفاظ، وأنّ كل آية قرآنية وردت من جهة اللفظ فهي مبيَّنة المعنى من جهة الألفاظ ففي.. والطاهر ابن عشور له نقاش في المسألة هذه في تفسيره.</w:t>
      </w:r>
    </w:p>
    <w:p w14:paraId="64F90ADB"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لكن بغض النظر لكن من الآيات القرآنية التي تدلّ على مشروعية التفسير النبوي، بل إنّ من الأدوار التي أمر الله عز وجل النبي ﷺ بالقيام بها قوله تبارك وتعالى: </w:t>
      </w:r>
      <w:r w:rsidRPr="005A4133">
        <w:rPr>
          <w:rFonts w:eastAsia="Calibri" w:cs="Traditional Arabic"/>
          <w:color w:val="385623" w:themeColor="accent6" w:themeShade="80"/>
          <w:sz w:val="36"/>
          <w:szCs w:val="36"/>
          <w:rtl/>
        </w:rPr>
        <w:t>{وَأَنزَلْنَا إِلَيْكَ الذِّكْرَ لِتُبَيَّنَ النَّاسِ مَا نُزِّلَ إِلَيْهِمْ وَلَعَلَّهُمْ يَتَفَكَّرُونَ}</w:t>
      </w:r>
      <w:r w:rsidRPr="005A4133">
        <w:rPr>
          <w:rFonts w:eastAsia="Calibri" w:cs="Traditional Arabic"/>
          <w:sz w:val="36"/>
          <w:szCs w:val="36"/>
          <w:vertAlign w:val="superscript"/>
          <w:rtl/>
        </w:rPr>
        <w:footnoteReference w:id="35"/>
      </w:r>
      <w:r w:rsidRPr="005A4133">
        <w:rPr>
          <w:rFonts w:eastAsia="Calibri" w:cs="Traditional Arabic"/>
          <w:sz w:val="36"/>
          <w:szCs w:val="36"/>
          <w:rtl/>
        </w:rPr>
        <w:t xml:space="preserve"> أنزل الله عز وجل الذكر -الوحي- على النبي ﷺ ليبين لهم ما نزل عليهم ليبين لهم القرآن. طبعًا الأدوار النبوية مثلًا التبليغ له دور التبليغ، ودور التزكية، ودور بيان التشريع وبيان الشريعة وبيان الوحي.</w:t>
      </w:r>
    </w:p>
    <w:p w14:paraId="41226A2C"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يقول عبد الله مسعود -رضي الله عنه وأرضاه-: </w:t>
      </w:r>
      <w:r w:rsidRPr="005A4133">
        <w:rPr>
          <w:rFonts w:eastAsia="Calibri" w:cs="Traditional Arabic"/>
          <w:color w:val="525252" w:themeColor="accent3" w:themeShade="80"/>
          <w:sz w:val="36"/>
          <w:szCs w:val="36"/>
          <w:rtl/>
        </w:rPr>
        <w:t>"ما من شيء إلا بُيّن في القرآن، ولكن فهمنا يقصر عن إدراكه، فلذلك قال تعالى: {لِتُبَيَّنَ النَّاسِ مَا نُزِّلَ إِلَيْهِمْ}</w:t>
      </w:r>
      <w:r w:rsidRPr="005A4133">
        <w:rPr>
          <w:rFonts w:eastAsia="Calibri" w:cs="Traditional Arabic"/>
          <w:color w:val="525252" w:themeColor="accent3" w:themeShade="80"/>
          <w:sz w:val="36"/>
          <w:szCs w:val="36"/>
          <w:vertAlign w:val="superscript"/>
          <w:rtl/>
        </w:rPr>
        <w:footnoteReference w:id="36"/>
      </w:r>
      <w:r w:rsidRPr="005A4133">
        <w:rPr>
          <w:rFonts w:eastAsia="Calibri" w:cs="Traditional Arabic"/>
          <w:color w:val="525252" w:themeColor="accent3" w:themeShade="80"/>
          <w:sz w:val="36"/>
          <w:szCs w:val="36"/>
          <w:rtl/>
        </w:rPr>
        <w:t>"</w:t>
      </w:r>
      <w:r w:rsidRPr="005A4133">
        <w:rPr>
          <w:rFonts w:eastAsia="Calibri" w:cs="Traditional Arabic"/>
          <w:color w:val="525252" w:themeColor="accent3" w:themeShade="80"/>
          <w:sz w:val="36"/>
          <w:szCs w:val="36"/>
          <w:vertAlign w:val="superscript"/>
          <w:rtl/>
        </w:rPr>
        <w:footnoteReference w:id="37"/>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وعلماء السلف يعني مثلاً علماء متعددين تجد عبارة أنّ الحديث يفسر للقرآن عبارة أشبه بالمتواترة على ألسنتهم، يعني يقول الإمام أحمد -عليه رحمة الله-: "السنة عندنا أثار رسول الله ﷺ، والسنة تفسر القرآن وهي دلائل القرآن". يقول أبو عمرو بن العلاء أحد القراءة السبعة وأحد أئمة اللغة الكبار: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الحديث يفسر للقرآن</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r w:rsidRPr="005A4133">
        <w:rPr>
          <w:rFonts w:eastAsia="Calibri" w:cs="Traditional Arabic"/>
          <w:sz w:val="36"/>
          <w:szCs w:val="36"/>
          <w:rtl/>
        </w:rPr>
        <w:t xml:space="preserve"> الإمام عبد الرحام المهدي المحدث الإمام الشهري يقول: "الرجل إلى الحديث أحوج منه إلى الأكل والشرب، والحديث يفسر القرآن". فالمعنى هذا يعني متواتر كثير جدًا في عباراتهم.</w:t>
      </w:r>
    </w:p>
    <w:p w14:paraId="604FE210"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من العبارات الجميلة التي نقلها الإمام أيوب السختياني أنّ رجلاً قال لمطرف بن الشخير -مطرف بن الشخير أحد أمة التابعين الأجلاء الكبار- يقول: </w:t>
      </w:r>
      <w:r w:rsidRPr="005A4133">
        <w:rPr>
          <w:rFonts w:eastAsia="Calibri" w:cs="Traditional Arabic" w:hint="cs"/>
          <w:sz w:val="36"/>
          <w:szCs w:val="36"/>
          <w:rtl/>
        </w:rPr>
        <w:t>(</w:t>
      </w:r>
      <w:r w:rsidRPr="005A4133">
        <w:rPr>
          <w:rFonts w:eastAsia="Calibri" w:cs="Traditional Arabic"/>
          <w:sz w:val="36"/>
          <w:szCs w:val="36"/>
          <w:rtl/>
        </w:rPr>
        <w:t>لا تحدثون إلا بالقرآن</w:t>
      </w:r>
      <w:r w:rsidRPr="005A4133">
        <w:rPr>
          <w:rFonts w:eastAsia="Calibri" w:cs="Traditional Arabic" w:hint="cs"/>
          <w:sz w:val="36"/>
          <w:szCs w:val="36"/>
          <w:rtl/>
        </w:rPr>
        <w:t>)</w:t>
      </w:r>
      <w:r w:rsidRPr="005A4133">
        <w:rPr>
          <w:rFonts w:eastAsia="Calibri" w:cs="Traditional Arabic"/>
          <w:sz w:val="36"/>
          <w:szCs w:val="36"/>
          <w:rtl/>
        </w:rPr>
        <w:t xml:space="preserve"> الرجل هذا يورد أشبه الاعتراض أشبه الاستشكال يقول: </w:t>
      </w:r>
      <w:r w:rsidRPr="005A4133">
        <w:rPr>
          <w:rFonts w:eastAsia="Calibri" w:cs="Traditional Arabic" w:hint="cs"/>
          <w:sz w:val="36"/>
          <w:szCs w:val="36"/>
          <w:rtl/>
        </w:rPr>
        <w:t>(</w:t>
      </w:r>
      <w:r w:rsidRPr="005A4133">
        <w:rPr>
          <w:rFonts w:eastAsia="Calibri" w:cs="Traditional Arabic"/>
          <w:sz w:val="36"/>
          <w:szCs w:val="36"/>
          <w:rtl/>
        </w:rPr>
        <w:t>لا تحدثون إلا بالقرآن</w:t>
      </w:r>
      <w:r w:rsidRPr="005A4133">
        <w:rPr>
          <w:rFonts w:eastAsia="Calibri" w:cs="Traditional Arabic" w:hint="cs"/>
          <w:sz w:val="36"/>
          <w:szCs w:val="36"/>
          <w:rtl/>
        </w:rPr>
        <w:t>)</w:t>
      </w:r>
      <w:r w:rsidRPr="005A4133">
        <w:rPr>
          <w:rFonts w:eastAsia="Calibri" w:cs="Traditional Arabic"/>
          <w:sz w:val="36"/>
          <w:szCs w:val="36"/>
          <w:rtl/>
        </w:rPr>
        <w:t xml:space="preserve"> يقول للمطرف يقول: </w:t>
      </w:r>
      <w:r w:rsidRPr="005A4133">
        <w:rPr>
          <w:rFonts w:eastAsia="Calibri" w:cs="Traditional Arabic" w:hint="cs"/>
          <w:sz w:val="36"/>
          <w:szCs w:val="36"/>
          <w:rtl/>
        </w:rPr>
        <w:t>(</w:t>
      </w:r>
      <w:r w:rsidRPr="005A4133">
        <w:rPr>
          <w:rFonts w:eastAsia="Calibri" w:cs="Traditional Arabic"/>
          <w:sz w:val="36"/>
          <w:szCs w:val="36"/>
          <w:rtl/>
        </w:rPr>
        <w:t>لا تحدثون إلا بالقرآن</w:t>
      </w:r>
      <w:r w:rsidRPr="005A4133">
        <w:rPr>
          <w:rFonts w:eastAsia="Calibri" w:cs="Traditional Arabic" w:hint="cs"/>
          <w:sz w:val="36"/>
          <w:szCs w:val="36"/>
          <w:rtl/>
        </w:rPr>
        <w:t>)</w:t>
      </w:r>
      <w:r w:rsidRPr="005A4133">
        <w:rPr>
          <w:rFonts w:eastAsia="Calibri" w:cs="Traditional Arabic"/>
          <w:sz w:val="36"/>
          <w:szCs w:val="36"/>
          <w:rtl/>
        </w:rPr>
        <w:t xml:space="preserve"> لا نريد السماع لحديثك؛ الاعتناء المركزي المفترض يكون منصب على كتاب الله عز وجل. </w:t>
      </w:r>
    </w:p>
    <w:p w14:paraId="73A075F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فقال له مطرف: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والله ما نريد بالقرآن بدلًا</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ترى نحن وإياكم مشتركون في تطلب القرآن الكريم، </w:t>
      </w:r>
      <w:r w:rsidRPr="005A4133">
        <w:rPr>
          <w:rFonts w:eastAsia="Calibri" w:cs="Traditional Arabic" w:hint="cs"/>
          <w:sz w:val="36"/>
          <w:szCs w:val="36"/>
          <w:rtl/>
        </w:rPr>
        <w:t>(</w:t>
      </w:r>
      <w:r w:rsidRPr="005A4133">
        <w:rPr>
          <w:rFonts w:eastAsia="Calibri" w:cs="Traditional Arabic"/>
          <w:sz w:val="36"/>
          <w:szCs w:val="36"/>
          <w:rtl/>
        </w:rPr>
        <w:t>ولكن نريد من هو أعلم بالقرآن منا</w:t>
      </w:r>
      <w:r w:rsidRPr="005A4133">
        <w:rPr>
          <w:rFonts w:eastAsia="Calibri" w:cs="Traditional Arabic" w:hint="cs"/>
          <w:sz w:val="36"/>
          <w:szCs w:val="36"/>
          <w:rtl/>
        </w:rPr>
        <w:t>)</w:t>
      </w:r>
      <w:r w:rsidRPr="005A4133">
        <w:rPr>
          <w:rFonts w:eastAsia="Calibri" w:cs="Traditional Arabic"/>
          <w:sz w:val="36"/>
          <w:szCs w:val="36"/>
          <w:rtl/>
        </w:rPr>
        <w:t xml:space="preserve"> فنطلب الأحاديث النبوية لأنها هي أحد الأدوات التفسيرية الكبرى لكتاب الله تبارك وتعالى.</w:t>
      </w:r>
    </w:p>
    <w:p w14:paraId="6DDABC74"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طبعًا أدوار النبي ﷺ في بيان القرآن الكريم يعني أدوار متعددة، وذكر العلماء أنها في خمسة مسارات أساسية:</w:t>
      </w:r>
    </w:p>
    <w:p w14:paraId="7B7C96AA" w14:textId="77777777" w:rsidR="00DF3618" w:rsidRPr="005A4133" w:rsidRDefault="00DF3618" w:rsidP="00DF3618">
      <w:pPr>
        <w:numPr>
          <w:ilvl w:val="0"/>
          <w:numId w:val="16"/>
        </w:numPr>
        <w:bidi/>
        <w:spacing w:after="0" w:line="240" w:lineRule="auto"/>
        <w:contextualSpacing/>
        <w:jc w:val="both"/>
        <w:rPr>
          <w:rFonts w:eastAsia="Calibri" w:cs="Traditional Arabic"/>
          <w:sz w:val="36"/>
          <w:szCs w:val="36"/>
          <w:rtl/>
        </w:rPr>
      </w:pPr>
      <w:r w:rsidRPr="005A4133">
        <w:rPr>
          <w:rFonts w:eastAsia="Calibri" w:cs="Traditional Arabic"/>
          <w:b/>
          <w:bCs/>
          <w:sz w:val="36"/>
          <w:szCs w:val="36"/>
          <w:rtl/>
        </w:rPr>
        <w:t>المسار الأول:</w:t>
      </w:r>
      <w:r w:rsidRPr="005A4133">
        <w:rPr>
          <w:rFonts w:eastAsia="Calibri" w:cs="Traditional Arabic"/>
          <w:sz w:val="36"/>
          <w:szCs w:val="36"/>
          <w:rtl/>
        </w:rPr>
        <w:t xml:space="preserve"> تفسير مفردات القرآن الكريم، أو ما يعبر عنه اصطلاحًا في كتب التفسير: غريب القرآن، غريب القرآن الألفاظ التي قد يغرب معناها عن الذهن المتلقي، إنه الألفاظ ليست منتمية إلى الفضاء اللغوي للشخص المعين أو لطبقه معينة فمن أدوار النبي ﷺ أن يبين غريب القرآن الكريم.</w:t>
      </w:r>
    </w:p>
    <w:p w14:paraId="75ACE094"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يعني من الأحاديث الشهيرة في هذا السياق أن ذكر حديث طويل للنبي ﷺ، وفي ضمنه قال: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فنشهد أنه قد بلغ وهو قوله جل وعلا: {وَكَذَٰلِكَ جَعَلْنَاكُمْ أُمَّةً وَسَطًا لِتَكُونُوا شُهَداءَ عَلَى النَّاسِ} قال النبي ﷺ: الوسط: العدل"</w:t>
      </w:r>
      <w:r w:rsidRPr="005A4133">
        <w:rPr>
          <w:rFonts w:eastAsia="Calibri" w:cs="Traditional Arabic"/>
          <w:sz w:val="36"/>
          <w:szCs w:val="36"/>
          <w:vertAlign w:val="superscript"/>
          <w:rtl/>
        </w:rPr>
        <w:footnoteReference w:id="38"/>
      </w:r>
      <w:r w:rsidRPr="005A4133">
        <w:rPr>
          <w:rFonts w:eastAsia="Calibri" w:cs="Traditional Arabic" w:hint="cs"/>
          <w:color w:val="385623" w:themeColor="accent6" w:themeShade="80"/>
          <w:sz w:val="36"/>
          <w:szCs w:val="36"/>
          <w:rtl/>
        </w:rPr>
        <w:t>،</w:t>
      </w:r>
      <w:r w:rsidRPr="005A4133">
        <w:rPr>
          <w:rFonts w:eastAsia="Calibri" w:cs="Traditional Arabic"/>
          <w:sz w:val="36"/>
          <w:szCs w:val="36"/>
          <w:rtl/>
        </w:rPr>
        <w:t xml:space="preserve"> فبيّن النبي ﷺ أنّ أمة الوسط يعني عدولًا.</w:t>
      </w:r>
    </w:p>
    <w:p w14:paraId="04309278"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عن عائشة -رضي الله عنها- أنّ النبي ﷺ قال في قوله: </w:t>
      </w:r>
      <w:r w:rsidRPr="005A4133">
        <w:rPr>
          <w:rFonts w:eastAsia="Calibri" w:cs="Traditional Arabic"/>
          <w:color w:val="385623" w:themeColor="accent6" w:themeShade="80"/>
          <w:sz w:val="36"/>
          <w:szCs w:val="36"/>
          <w:rtl/>
        </w:rPr>
        <w:t>{ذَٰ</w:t>
      </w:r>
      <w:r w:rsidRPr="005A4133">
        <w:rPr>
          <w:rFonts w:ascii="Times New Roman" w:eastAsia="Calibri" w:hAnsi="Times New Roman" w:cs="Times New Roman" w:hint="cs"/>
          <w:color w:val="385623" w:themeColor="accent6" w:themeShade="80"/>
          <w:sz w:val="36"/>
          <w:szCs w:val="36"/>
          <w:rtl/>
        </w:rPr>
        <w:t>⁠</w:t>
      </w:r>
      <w:r w:rsidRPr="005A4133">
        <w:rPr>
          <w:rFonts w:eastAsia="Calibri" w:cs="Traditional Arabic"/>
          <w:color w:val="385623" w:themeColor="accent6" w:themeShade="80"/>
          <w:sz w:val="36"/>
          <w:szCs w:val="36"/>
          <w:rtl/>
        </w:rPr>
        <w:t>لِكَ أَدۡنَىٰۤ أَلَّا تَعُولُوا}</w:t>
      </w:r>
      <w:r w:rsidRPr="005A4133">
        <w:rPr>
          <w:rFonts w:eastAsia="Calibri" w:cs="Traditional Arabic"/>
          <w:sz w:val="36"/>
          <w:szCs w:val="36"/>
          <w:vertAlign w:val="superscript"/>
          <w:rtl/>
        </w:rPr>
        <w:footnoteReference w:id="39"/>
      </w:r>
      <w:r w:rsidRPr="005A4133">
        <w:rPr>
          <w:rFonts w:eastAsia="Calibri" w:cs="Traditional Arabic"/>
          <w:sz w:val="36"/>
          <w:szCs w:val="36"/>
          <w:rtl/>
        </w:rPr>
        <w:t xml:space="preserve">: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ألا تجوروا"</w:t>
      </w:r>
      <w:r w:rsidRPr="005A4133">
        <w:rPr>
          <w:rFonts w:eastAsia="Calibri" w:cs="Traditional Arabic"/>
          <w:sz w:val="36"/>
          <w:szCs w:val="36"/>
          <w:vertAlign w:val="superscript"/>
          <w:rtl/>
        </w:rPr>
        <w:footnoteReference w:id="40"/>
      </w:r>
      <w:r w:rsidRPr="005A4133">
        <w:rPr>
          <w:rFonts w:eastAsia="Calibri" w:cs="Traditional Arabic"/>
          <w:sz w:val="36"/>
          <w:szCs w:val="36"/>
          <w:rtl/>
        </w:rPr>
        <w:t xml:space="preserve"> فعرفنا أنّ تعولوا معناها تجوروا بخطاب النبي ﷺ.</w:t>
      </w:r>
    </w:p>
    <w:p w14:paraId="566FAD14" w14:textId="77777777" w:rsidR="00DF3618" w:rsidRPr="005A4133" w:rsidRDefault="00DF3618" w:rsidP="00DF3618">
      <w:pPr>
        <w:numPr>
          <w:ilvl w:val="0"/>
          <w:numId w:val="16"/>
        </w:numPr>
        <w:bidi/>
        <w:spacing w:after="0" w:line="240" w:lineRule="auto"/>
        <w:contextualSpacing/>
        <w:jc w:val="both"/>
        <w:rPr>
          <w:rFonts w:eastAsia="Calibri" w:cs="Traditional Arabic"/>
          <w:sz w:val="36"/>
          <w:szCs w:val="36"/>
        </w:rPr>
      </w:pPr>
      <w:r w:rsidRPr="005A4133">
        <w:rPr>
          <w:rFonts w:eastAsia="Calibri" w:cs="Traditional Arabic"/>
          <w:b/>
          <w:bCs/>
          <w:sz w:val="36"/>
          <w:szCs w:val="36"/>
          <w:rtl/>
        </w:rPr>
        <w:t>المسار الثاني:</w:t>
      </w:r>
      <w:r w:rsidRPr="005A4133">
        <w:rPr>
          <w:rFonts w:eastAsia="Calibri" w:cs="Traditional Arabic"/>
          <w:sz w:val="36"/>
          <w:szCs w:val="36"/>
          <w:rtl/>
        </w:rPr>
        <w:t xml:space="preserve"> تبين المبهم</w:t>
      </w:r>
      <w:r w:rsidRPr="005A4133">
        <w:rPr>
          <w:rFonts w:eastAsia="Calibri" w:cs="Traditional Arabic" w:hint="cs"/>
          <w:sz w:val="36"/>
          <w:szCs w:val="36"/>
          <w:rtl/>
        </w:rPr>
        <w:t>؛</w:t>
      </w:r>
      <w:r w:rsidRPr="005A4133">
        <w:rPr>
          <w:rFonts w:eastAsia="Calibri" w:cs="Traditional Arabic"/>
          <w:sz w:val="36"/>
          <w:szCs w:val="36"/>
          <w:rtl/>
        </w:rPr>
        <w:t xml:space="preserve"> أنه قد يرد في النص القرآني لفظة مبهمة ما نعرف من المقصود بهذا المدلول، فيكشف النبي ﷺ عن مدلول هذا المبهم. فيقول النبي ﷺ مثلًا لما نزلت هذه الآية: </w:t>
      </w:r>
      <w:r w:rsidRPr="005A4133">
        <w:rPr>
          <w:rFonts w:eastAsia="Calibri" w:cs="Traditional Arabic"/>
          <w:color w:val="385623" w:themeColor="accent6" w:themeShade="80"/>
          <w:sz w:val="36"/>
          <w:szCs w:val="36"/>
          <w:rtl/>
        </w:rPr>
        <w:t>{فَسَوۡفَ یَأۡتِی ٱللَّهُ بِقَوۡمࣲ یُحِبُّهُمۡ وَیُحِبُّونَهُۥۤ}</w:t>
      </w:r>
      <w:r w:rsidRPr="005A4133">
        <w:rPr>
          <w:rFonts w:eastAsia="Calibri" w:cs="Traditional Arabic"/>
          <w:sz w:val="36"/>
          <w:szCs w:val="36"/>
          <w:vertAlign w:val="superscript"/>
          <w:rtl/>
        </w:rPr>
        <w:footnoteReference w:id="41"/>
      </w:r>
      <w:r w:rsidRPr="005A4133">
        <w:rPr>
          <w:rFonts w:eastAsia="Calibri" w:cs="Traditional Arabic"/>
          <w:sz w:val="36"/>
          <w:szCs w:val="36"/>
          <w:rtl/>
        </w:rPr>
        <w:t xml:space="preserve"> قال رسول الله ﷺ: "هم قوم هذا" يعني أبا موسى الأشعري -رضي الله عنه ورحمه- </w:t>
      </w:r>
      <w:r w:rsidRPr="005A4133">
        <w:rPr>
          <w:rFonts w:eastAsia="Calibri" w:cs="Traditional Arabic"/>
          <w:color w:val="385623" w:themeColor="accent6" w:themeShade="80"/>
          <w:sz w:val="36"/>
          <w:szCs w:val="36"/>
          <w:rtl/>
        </w:rPr>
        <w:t>{فَسَوۡفَ یَأۡتِی ٱللَّهُ بِقَوۡمࣲ یُحِبُّهُمۡ وَیُحِبُّونَهُۥۤ أَذِلَّةٍ}</w:t>
      </w:r>
      <w:r w:rsidRPr="005A4133">
        <w:rPr>
          <w:rFonts w:eastAsia="Calibri" w:cs="Traditional Arabic"/>
          <w:sz w:val="36"/>
          <w:szCs w:val="36"/>
          <w:vertAlign w:val="superscript"/>
          <w:rtl/>
        </w:rPr>
        <w:footnoteReference w:id="42"/>
      </w:r>
      <w:r w:rsidRPr="005A4133">
        <w:rPr>
          <w:rFonts w:eastAsia="Calibri" w:cs="Traditional Arabic"/>
          <w:sz w:val="36"/>
          <w:szCs w:val="36"/>
          <w:rtl/>
        </w:rPr>
        <w:t xml:space="preserve"> فقال: هم المقصودين قوم هذا.</w:t>
      </w:r>
    </w:p>
    <w:p w14:paraId="154FCDE8" w14:textId="77777777" w:rsidR="00DF3618" w:rsidRPr="005A4133" w:rsidRDefault="00DF3618" w:rsidP="00DF3618">
      <w:pPr>
        <w:numPr>
          <w:ilvl w:val="0"/>
          <w:numId w:val="16"/>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 xml:space="preserve">الأمر الثالث: مثلًا تخصيص العام، أنه يأتي سنة النبي ﷺ بتخصيص عمومات القرآن الكريم. يقول الله تبارك وتعالى مثلًا: </w:t>
      </w:r>
      <w:r w:rsidRPr="005A4133">
        <w:rPr>
          <w:rFonts w:eastAsia="Calibri" w:cs="Traditional Arabic"/>
          <w:color w:val="385623" w:themeColor="accent6" w:themeShade="80"/>
          <w:sz w:val="36"/>
          <w:szCs w:val="36"/>
          <w:rtl/>
        </w:rPr>
        <w:t>{حُرِّمَتۡ عَلَیۡكُمُ ٱلۡمَیۡتَةُ}</w:t>
      </w:r>
      <w:r w:rsidRPr="005A4133">
        <w:rPr>
          <w:rFonts w:eastAsia="Calibri" w:cs="Traditional Arabic"/>
          <w:sz w:val="36"/>
          <w:szCs w:val="36"/>
          <w:vertAlign w:val="superscript"/>
          <w:rtl/>
        </w:rPr>
        <w:footnoteReference w:id="43"/>
      </w:r>
      <w:r w:rsidRPr="005A4133">
        <w:rPr>
          <w:rFonts w:eastAsia="Calibri" w:cs="Traditional Arabic"/>
          <w:sz w:val="36"/>
          <w:szCs w:val="36"/>
          <w:rtl/>
        </w:rPr>
        <w:t>، قال النبي ﷺ: "أُحِلَّت لَنَا مَيتَتَان"</w:t>
      </w:r>
      <w:r w:rsidRPr="005A4133">
        <w:rPr>
          <w:rFonts w:eastAsia="Calibri" w:cs="Traditional Arabic"/>
          <w:sz w:val="36"/>
          <w:szCs w:val="36"/>
          <w:vertAlign w:val="superscript"/>
          <w:rtl/>
        </w:rPr>
        <w:footnoteReference w:id="44"/>
      </w:r>
      <w:r w:rsidRPr="005A4133">
        <w:rPr>
          <w:rFonts w:eastAsia="Calibri" w:cs="Traditional Arabic"/>
          <w:sz w:val="36"/>
          <w:szCs w:val="36"/>
          <w:rtl/>
        </w:rPr>
        <w:t>.</w:t>
      </w:r>
    </w:p>
    <w:p w14:paraId="319AF780" w14:textId="77777777" w:rsidR="00DF3618" w:rsidRPr="005A4133" w:rsidRDefault="00DF3618" w:rsidP="00DF3618">
      <w:pPr>
        <w:numPr>
          <w:ilvl w:val="0"/>
          <w:numId w:val="16"/>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 xml:space="preserve">المستوى الرابع: تقييد المطلق، الله عز وجل يقول: </w:t>
      </w:r>
      <w:r w:rsidRPr="005A4133">
        <w:rPr>
          <w:rFonts w:eastAsia="Calibri" w:cs="Traditional Arabic"/>
          <w:color w:val="385623" w:themeColor="accent6" w:themeShade="80"/>
          <w:sz w:val="36"/>
          <w:szCs w:val="36"/>
          <w:rtl/>
        </w:rPr>
        <w:t xml:space="preserve">{وَٱلسَّارِقُ وَٱلسَّارِقَةُ فَٱقۡطَعُوۤا۟ أَیۡدِیَهُمَا} </w:t>
      </w:r>
      <w:r w:rsidRPr="005A4133">
        <w:rPr>
          <w:rFonts w:eastAsia="Calibri" w:cs="Traditional Arabic"/>
          <w:sz w:val="36"/>
          <w:szCs w:val="36"/>
          <w:rtl/>
        </w:rPr>
        <w:t>فأتت سنة النبي ﷺ كاشفة أنّ المنطقة التي تقطع هو من الرسغ، يعني ما تقطع اليد ممتدة من أطراف الأصابع إلى الكتف كلها تسمى يدًا، وبالتالي قيّ</w:t>
      </w:r>
      <w:r>
        <w:rPr>
          <w:rFonts w:eastAsia="Calibri" w:cs="Traditional Arabic" w:hint="cs"/>
          <w:sz w:val="36"/>
          <w:szCs w:val="36"/>
          <w:rtl/>
        </w:rPr>
        <w:t>د</w:t>
      </w:r>
      <w:r w:rsidRPr="005A4133">
        <w:rPr>
          <w:rFonts w:eastAsia="Calibri" w:cs="Traditional Arabic"/>
          <w:sz w:val="36"/>
          <w:szCs w:val="36"/>
          <w:rtl/>
        </w:rPr>
        <w:t xml:space="preserve"> الشارع سنة النبي ﷺ من القطع إنما يكون من الرسغ. </w:t>
      </w:r>
    </w:p>
    <w:p w14:paraId="2115C883" w14:textId="77777777" w:rsidR="00DF3618" w:rsidRPr="005A4133" w:rsidRDefault="00DF3618" w:rsidP="00DF3618">
      <w:pPr>
        <w:numPr>
          <w:ilvl w:val="0"/>
          <w:numId w:val="16"/>
        </w:numPr>
        <w:bidi/>
        <w:spacing w:after="0" w:line="240" w:lineRule="auto"/>
        <w:contextualSpacing/>
        <w:jc w:val="both"/>
        <w:rPr>
          <w:rFonts w:eastAsia="Calibri" w:cs="Traditional Arabic"/>
          <w:sz w:val="36"/>
          <w:szCs w:val="36"/>
          <w:rtl/>
        </w:rPr>
      </w:pPr>
      <w:r w:rsidRPr="005A4133">
        <w:rPr>
          <w:rFonts w:eastAsia="Calibri" w:cs="Traditional Arabic"/>
          <w:sz w:val="36"/>
          <w:szCs w:val="36"/>
          <w:rtl/>
        </w:rPr>
        <w:t>الخامس: بيان المجمل. فتجد إنّ في القرآن الكريم أحكام تشريعية متعددة مجملة تأتي سُنة النبي ﷺ مفصلةً مبيّنةً لهذا المجمل. مثلًا الصلاة على سبيل مثال لفظة وردت في القرآن، الصيام لفظة وردت، الزكاة، الحج وغيرها، فتأتي سُنة النبي ﷺ مبينةً لمجملات القرآن الكريم.</w:t>
      </w:r>
    </w:p>
    <w:p w14:paraId="5BBA095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الشاهد أنه التفسير النبوي يعني توجد أحاديث مروية عن النبي ﷺ لا بأس بها عدد في تفسير النص القرآني. ومثلًا من الأحاديث مثلًا قول الله تبارك وتعالى: </w:t>
      </w:r>
      <w:r w:rsidRPr="005A4133">
        <w:rPr>
          <w:rFonts w:eastAsia="Calibri" w:cs="Traditional Arabic"/>
          <w:color w:val="385623" w:themeColor="accent6" w:themeShade="80"/>
          <w:sz w:val="36"/>
          <w:szCs w:val="36"/>
          <w:rtl/>
        </w:rPr>
        <w:t>{لِّلَّذِینَ أَحۡسَنُوا۟ ٱلۡحُسۡنَىٰ وَزِیَادَةࣱ}</w:t>
      </w:r>
      <w:r w:rsidRPr="005A4133">
        <w:rPr>
          <w:rFonts w:eastAsia="Calibri" w:cs="Traditional Arabic"/>
          <w:sz w:val="36"/>
          <w:szCs w:val="36"/>
          <w:vertAlign w:val="superscript"/>
          <w:rtl/>
        </w:rPr>
        <w:footnoteReference w:id="45"/>
      </w:r>
      <w:r w:rsidRPr="005A4133">
        <w:rPr>
          <w:rFonts w:eastAsia="Calibri" w:cs="Traditional Arabic"/>
          <w:sz w:val="36"/>
          <w:szCs w:val="36"/>
          <w:rtl/>
        </w:rPr>
        <w:t xml:space="preserve"> فقال النبي ﷺ: </w:t>
      </w:r>
      <w:r w:rsidRPr="005A4133">
        <w:rPr>
          <w:rFonts w:eastAsia="Calibri" w:cs="Traditional Arabic"/>
          <w:color w:val="385623" w:themeColor="accent6" w:themeShade="80"/>
          <w:sz w:val="36"/>
          <w:szCs w:val="36"/>
          <w:rtl/>
        </w:rPr>
        <w:t>"النظرُ إلى وجهِ اللهِ تعالى"</w:t>
      </w:r>
      <w:r w:rsidRPr="005A4133">
        <w:rPr>
          <w:rFonts w:eastAsia="Calibri" w:cs="Traditional Arabic"/>
          <w:sz w:val="36"/>
          <w:szCs w:val="36"/>
          <w:vertAlign w:val="superscript"/>
          <w:rtl/>
        </w:rPr>
        <w:footnoteReference w:id="46"/>
      </w:r>
      <w:r w:rsidRPr="005A4133">
        <w:rPr>
          <w:rFonts w:eastAsia="Calibri" w:cs="Traditional Arabic"/>
          <w:sz w:val="36"/>
          <w:szCs w:val="36"/>
          <w:rtl/>
        </w:rPr>
        <w:t xml:space="preserve">. </w:t>
      </w:r>
    </w:p>
    <w:p w14:paraId="0B05B1A4"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ويقول الله عز وجل مثلًا: </w:t>
      </w:r>
      <w:r w:rsidRPr="005A4133">
        <w:rPr>
          <w:rFonts w:eastAsia="Calibri" w:cs="Traditional Arabic"/>
          <w:color w:val="385623" w:themeColor="accent6" w:themeShade="80"/>
          <w:sz w:val="36"/>
          <w:szCs w:val="36"/>
          <w:rtl/>
        </w:rPr>
        <w:t>{وَأَعِدُّوا۟ لَهُم مَّا ٱسۡتَطَعۡتُم مِّن قُوَّةࣲ}</w:t>
      </w:r>
      <w:r w:rsidRPr="005A4133">
        <w:rPr>
          <w:rFonts w:eastAsia="Calibri" w:cs="Traditional Arabic"/>
          <w:sz w:val="36"/>
          <w:szCs w:val="36"/>
          <w:vertAlign w:val="superscript"/>
          <w:rtl/>
        </w:rPr>
        <w:footnoteReference w:id="47"/>
      </w:r>
      <w:r w:rsidRPr="005A4133">
        <w:rPr>
          <w:rFonts w:eastAsia="Calibri" w:cs="Traditional Arabic"/>
          <w:sz w:val="36"/>
          <w:szCs w:val="36"/>
          <w:rtl/>
        </w:rPr>
        <w:t xml:space="preserve"> فثبت عن النبي ﷺ أنه قال: " أَلَا إنَّ القُوَّةَ الرَّمْيُ"</w:t>
      </w:r>
      <w:r w:rsidRPr="005A4133">
        <w:rPr>
          <w:rFonts w:eastAsia="Calibri" w:cs="Traditional Arabic"/>
          <w:sz w:val="36"/>
          <w:szCs w:val="36"/>
          <w:vertAlign w:val="superscript"/>
          <w:rtl/>
        </w:rPr>
        <w:footnoteReference w:id="48"/>
      </w:r>
      <w:r w:rsidRPr="005A4133">
        <w:rPr>
          <w:rFonts w:eastAsia="Calibri" w:cs="Traditional Arabic"/>
          <w:sz w:val="36"/>
          <w:szCs w:val="36"/>
          <w:rtl/>
        </w:rPr>
        <w:t xml:space="preserve"> فعرفنا أنّ مدلول كلمة القوة: الرمي بخطاب النبي ﷺ. </w:t>
      </w:r>
    </w:p>
    <w:p w14:paraId="747CA24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ومثل ما ذكرنا في موضوع تفسير القرآن بالقرآن فجزء مما يقع من التفسير بالأحاديث النبوية للقرآن الكريم قد لا يكون ت</w:t>
      </w:r>
      <w:r>
        <w:rPr>
          <w:rFonts w:eastAsia="Calibri" w:cs="Traditional Arabic" w:hint="cs"/>
          <w:sz w:val="36"/>
          <w:szCs w:val="36"/>
          <w:rtl/>
        </w:rPr>
        <w:t>ف</w:t>
      </w:r>
      <w:r w:rsidRPr="005A4133">
        <w:rPr>
          <w:rFonts w:eastAsia="Calibri" w:cs="Traditional Arabic"/>
          <w:sz w:val="36"/>
          <w:szCs w:val="36"/>
          <w:rtl/>
        </w:rPr>
        <w:t>سيرًا نبويًا مباشرًا، يعني ليس بالنبي ﷺ يورد الآية ثم يبيّن لأمّته مدلول الآية هذه؛ قد ي</w:t>
      </w:r>
      <w:r>
        <w:rPr>
          <w:rFonts w:eastAsia="Calibri" w:cs="Traditional Arabic" w:hint="cs"/>
          <w:sz w:val="36"/>
          <w:szCs w:val="36"/>
          <w:rtl/>
        </w:rPr>
        <w:t>أ</w:t>
      </w:r>
      <w:r w:rsidRPr="005A4133">
        <w:rPr>
          <w:rFonts w:eastAsia="Calibri" w:cs="Traditional Arabic"/>
          <w:sz w:val="36"/>
          <w:szCs w:val="36"/>
          <w:rtl/>
        </w:rPr>
        <w:t>تي عالم من العلماء لهذه الآية القرآنية ويوظف حديث من أحاديث النبي ﷺ في تفسير هذه الآية. وهذا التوظيف عرضة للاجتهاد؛ فقد يكون مصيبًا في عملية التفسير عملية التوظيف هذه، وقد يكون مخطئًا.</w:t>
      </w:r>
    </w:p>
    <w:p w14:paraId="6C6AD62F"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طبعًا من الأشياء التي ممكن يذكرها الإنسان إلحاقًا بهذه القاعدة لما نقول تفسير الوحي بالوحي من القضايا التي ممكن تلتحق بهذا الذي هو: قضية أسباب النزول. يعني أحد الأدوات المهمة جدًا في التعرف على مدلول الآيات القرآنية: التعرف على أسباب نزولها؛ لأن تكشف لك جزء من المعنى قد لا تستطيع إدراك المعنى على جهة صحيحة ما لم تدرك سبب النزول.</w:t>
      </w:r>
    </w:p>
    <w:p w14:paraId="59A7B917"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ولذا يقول الإمام الشاطبي -عليه رحمة الله تبارك وتعالى- يعني طبعًا الشاطب له عبارات يعني متعددة لكن من العبارات يقول: "والجهل بأسباب التنزيل موقع في الشبه والإشكالات" يعني أنه ترى إنه الإنسان لو جهل أسباب النزول قد يقع له شبهات وإشكاليات في التفاعل مع النص القرآني.</w:t>
      </w:r>
    </w:p>
    <w:p w14:paraId="1274967A"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tl/>
        </w:rPr>
      </w:pPr>
      <w:r w:rsidRPr="005A4133">
        <w:rPr>
          <w:rFonts w:eastAsia="Calibri" w:cs="Traditional Arabic"/>
          <w:sz w:val="36"/>
          <w:szCs w:val="36"/>
          <w:rtl/>
        </w:rPr>
        <w:t xml:space="preserve">يقول ابن تيمية -عليه رحمة الله تبارك وتعالى-: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معرفة سبب النزول يعينه على فهم الآية فإنّ العلم بالسبب يورث العلم بالمسبب</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p>
    <w:p w14:paraId="1DBD881C"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فتجد العلماء طبعًا اعتنوا باستقصاء وجمع وتتبع الأحاديث المروية في أسباب نزول الآية القرآنية. وطبعًا حتى ما نترك المسألة غفلاً من المثال، نذكر مثال ومثالين يؤكد على مركزية معرفة سبب النزول كأداة يعني مهمة جدًا في التعرف على أسباب النزول:</w:t>
      </w:r>
    </w:p>
    <w:p w14:paraId="0B1B601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الله تبارك وتعالى مثلاً: </w:t>
      </w:r>
      <w:r w:rsidRPr="005A4133">
        <w:rPr>
          <w:rFonts w:eastAsia="Calibri" w:cs="Traditional Arabic"/>
          <w:color w:val="385623" w:themeColor="accent6" w:themeShade="80"/>
          <w:sz w:val="36"/>
          <w:szCs w:val="36"/>
          <w:rtl/>
        </w:rPr>
        <w:t>{لَیۡسَ عَلَى ٱلَّذِینَ ءَامَنُوا۟ وَعَمِلُوا۟ ٱلصَّـٰلِحَـٰتِ جُنَاحࣱ فِیمَا طَعِمُوۤا۟ إِذَا مَا ٱتَّقَوا۟ وَّءَامَنُوا۟ وَعَمِلُوا۟ ٱلصَّـٰلِحَـٰتِ}</w:t>
      </w:r>
      <w:r w:rsidRPr="005A4133">
        <w:rPr>
          <w:rFonts w:eastAsia="Calibri" w:cs="Traditional Arabic"/>
          <w:sz w:val="36"/>
          <w:szCs w:val="36"/>
          <w:vertAlign w:val="superscript"/>
          <w:rtl/>
        </w:rPr>
        <w:footnoteReference w:id="49"/>
      </w:r>
      <w:r w:rsidRPr="005A4133">
        <w:rPr>
          <w:rFonts w:eastAsia="Calibri" w:cs="Traditional Arabic"/>
          <w:sz w:val="36"/>
          <w:szCs w:val="36"/>
          <w:rtl/>
        </w:rPr>
        <w:t xml:space="preserve"> بعضهم قد يتوهم من هذه الآية أنّ الإنسان إذا آمن بالله عز وجل، عمل </w:t>
      </w:r>
      <w:r w:rsidRPr="005A4133">
        <w:rPr>
          <w:rFonts w:eastAsia="Calibri" w:cs="Traditional Arabic" w:hint="cs"/>
          <w:sz w:val="36"/>
          <w:szCs w:val="36"/>
          <w:rtl/>
        </w:rPr>
        <w:t>الصالحات اتقى</w:t>
      </w:r>
      <w:r w:rsidRPr="005A4133">
        <w:rPr>
          <w:rFonts w:eastAsia="Calibri" w:cs="Traditional Arabic"/>
          <w:sz w:val="36"/>
          <w:szCs w:val="36"/>
          <w:rtl/>
        </w:rPr>
        <w:t xml:space="preserve"> الله تبارك وتعالى فليس عليه حرج مطلقًا فيما طعم، طعم أي شيء ما يضر. </w:t>
      </w:r>
    </w:p>
    <w:p w14:paraId="3441CB2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بل هذه الشبهة وهذه الإشكالية تسربت حتى لبعض صحابة النبي ﷺ، بل لبعض كبرائهم. قدام بن مظعون -رضي الله عنه وأرضاه- في زمن عمر بن الخطاب شرب الخمر مستحِلًّا له، لما قُدّم لعمر بن الخطاب أورد على عمر بن الخطاب هذه الآية القرآنية أنه: </w:t>
      </w:r>
      <w:r w:rsidRPr="005A4133">
        <w:rPr>
          <w:rFonts w:eastAsia="Calibri" w:cs="Traditional Arabic"/>
          <w:color w:val="385623" w:themeColor="accent6" w:themeShade="80"/>
          <w:sz w:val="36"/>
          <w:szCs w:val="36"/>
          <w:rtl/>
        </w:rPr>
        <w:t xml:space="preserve">{لَیۡسَ عَلَى ٱلَّذِینَ ءَامَنُوا۟ وَعَمِلُوا۟ ٱلصَّـٰلِحَـٰتِ جُنَاحࣱ فِیمَا طَعِمُوۤا۟ إِذَا مَا ٱتَّقَوا۟ وَّءَامَنُوا۟ وَعَمِلُوا۟ ٱلصَّـٰلِحَـٰتِ} </w:t>
      </w:r>
      <w:r w:rsidRPr="005A4133">
        <w:rPr>
          <w:rFonts w:eastAsia="Calibri" w:cs="Traditional Arabic"/>
          <w:sz w:val="36"/>
          <w:szCs w:val="36"/>
          <w:rtl/>
        </w:rPr>
        <w:t>وأنا مؤمن وأعمل صالحات ومتقي فما يضرني شرب الخمر.</w:t>
      </w:r>
    </w:p>
    <w:p w14:paraId="5B1BD350"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فطبعًا بيّن له عمر قال: أما إنك لو اتقيت الله عز وجل وآمنت بيه ما شربتها، ثم استشار عمر بن الخطاب الصحابة في القضية هذه، فأشار عليه علي بن طالب وقال؛ إن أقروا بالحرمة جُلدوا -حد الخمر- لأن يرى علي بن طالب أنه وقعوا في قدر من التقصير في إدراك حرمة الخمر، أن هذا يعني ليس عذرًا كافيًا لرفع الحد، ليس حالة الجهل الموجودة عذر كافي في رفع الحد. وإن أصروا يعني أصروا على استحلال الخمر بدلاءة هذه الآية قُتلوا، قتلوا ردةً يعني مفترض أنه أزيلت عنهم الشبهة. إذا أصروا على </w:t>
      </w:r>
      <w:r w:rsidRPr="005A4133">
        <w:rPr>
          <w:rFonts w:eastAsia="Calibri" w:cs="Traditional Arabic" w:hint="cs"/>
          <w:sz w:val="36"/>
          <w:szCs w:val="36"/>
          <w:rtl/>
        </w:rPr>
        <w:t>الاستحلال</w:t>
      </w:r>
      <w:r w:rsidRPr="005A4133">
        <w:rPr>
          <w:rFonts w:eastAsia="Calibri" w:cs="Traditional Arabic" w:hint="eastAsia"/>
          <w:sz w:val="36"/>
          <w:szCs w:val="36"/>
          <w:rtl/>
        </w:rPr>
        <w:t>،</w:t>
      </w:r>
      <w:r w:rsidRPr="005A4133">
        <w:rPr>
          <w:rFonts w:eastAsia="Calibri" w:cs="Traditional Arabic"/>
          <w:sz w:val="36"/>
          <w:szCs w:val="36"/>
          <w:rtl/>
        </w:rPr>
        <w:t xml:space="preserve"> حتى لو كان بدون هذه الآية فيعتبر داخل في إطار ردة لأنه أنكروا معلومة دين الإسلام بالضرورة. طبعاً ما الذي يرفع الإشكال؟ الشبهة متعلقة بهذه الآية لأنّ ظاهر الآية قد توهم هذا المعنى الفاسد، إذا أدرك إنسان سبب النزول يرفع عنه الإشكال.</w:t>
      </w:r>
    </w:p>
    <w:p w14:paraId="558681B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ثبت في صحيح الإمام البخاري عن أنس -رضي الله عنه- قال: </w:t>
      </w:r>
      <w:r w:rsidRPr="005A4133">
        <w:rPr>
          <w:rFonts w:eastAsia="Calibri" w:cs="Traditional Arabic"/>
          <w:color w:val="385623" w:themeColor="accent6" w:themeShade="80"/>
          <w:sz w:val="36"/>
          <w:szCs w:val="36"/>
          <w:rtl/>
        </w:rPr>
        <w:t xml:space="preserve">"كُنْتُ سَاقِيَ القَوْمِ في مَنْزِلِ أَبِي طَلْحَةَ، وكانَ خَمْرُهُمْ يَومَئذٍ الفَضِيخَ، فأمَرَ رَسولُ اللَّهِ ﷺ مُنَادِيًا يُنَادِي: أَلَا إنَّ الخَمْرَ قدْ حُرِّمَتْ قالَ: فَقالَ لي أَبُو طَلْحَةَ: اخْرُجْ، فأهْرِقْهَا، فَخَرَجْتُ فَهَرَقْتُهَا، فَجَرَتْ في سِكَكِ المَدِينَةِ، </w:t>
      </w:r>
      <w:r w:rsidRPr="005A4133">
        <w:rPr>
          <w:rFonts w:eastAsia="Calibri" w:cs="Traditional Arabic"/>
          <w:color w:val="385623" w:themeColor="accent6" w:themeShade="80"/>
          <w:sz w:val="36"/>
          <w:szCs w:val="36"/>
          <w:rtl/>
        </w:rPr>
        <w:lastRenderedPageBreak/>
        <w:t xml:space="preserve">فَقالَ بَعْضُ القَوْمِ: قدْ قُتِلَ قَوْمٌ وهي في بُطُونِهِمْ" </w:t>
      </w:r>
      <w:r w:rsidRPr="005A4133">
        <w:rPr>
          <w:rFonts w:eastAsia="Calibri" w:cs="Traditional Arabic"/>
          <w:sz w:val="36"/>
          <w:szCs w:val="36"/>
          <w:rtl/>
        </w:rPr>
        <w:t xml:space="preserve">الخمر شربها قومٌ وقتلوا في سبيل الله عز وجل وهي لا زالت في بطونهم، ما حكمهم؟ ما مآلهم عند الله عز وجل؟ هل وقعوا في أمر محرم؟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فأنْزَلَ اللَّهُ: {ليسَ علَى الَّذِينَ آمَنُوا وعَمِلُوا الصَّالِحَاتِ جُنَاحٌ فِيما طَعِمُوا} الآيَةَ"</w:t>
      </w:r>
      <w:r w:rsidRPr="005A4133">
        <w:rPr>
          <w:rFonts w:eastAsia="Calibri" w:cs="Traditional Arabic"/>
          <w:sz w:val="36"/>
          <w:szCs w:val="36"/>
          <w:vertAlign w:val="superscript"/>
          <w:rtl/>
        </w:rPr>
        <w:footnoteReference w:id="50"/>
      </w:r>
      <w:r w:rsidRPr="005A4133">
        <w:rPr>
          <w:rFonts w:eastAsia="Calibri" w:cs="Traditional Arabic"/>
          <w:sz w:val="36"/>
          <w:szCs w:val="36"/>
          <w:rtl/>
        </w:rPr>
        <w:t xml:space="preserve"> يعني المقصود بالآية هو رفع هذا التوهم أنه ترى الذي شرب الخمر في حال إباحاتها ترى لا يلحقه إثم ولا حرج عند الله عز وجل.</w:t>
      </w:r>
    </w:p>
    <w:p w14:paraId="242B71FF"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يقول الشيخ </w:t>
      </w:r>
      <w:r w:rsidRPr="005A4133">
        <w:rPr>
          <w:rFonts w:eastAsia="Calibri" w:cs="Traditional Arabic" w:hint="cs"/>
          <w:sz w:val="36"/>
          <w:szCs w:val="36"/>
          <w:rtl/>
        </w:rPr>
        <w:t>عبد الرحم</w:t>
      </w:r>
      <w:r w:rsidRPr="005A4133">
        <w:rPr>
          <w:rFonts w:eastAsia="Calibri" w:cs="Traditional Arabic" w:hint="eastAsia"/>
          <w:sz w:val="36"/>
          <w:szCs w:val="36"/>
          <w:rtl/>
        </w:rPr>
        <w:t>ن</w:t>
      </w:r>
      <w:r w:rsidRPr="005A4133">
        <w:rPr>
          <w:rFonts w:eastAsia="Calibri" w:cs="Traditional Arabic"/>
          <w:sz w:val="36"/>
          <w:szCs w:val="36"/>
          <w:rtl/>
        </w:rPr>
        <w:t xml:space="preserve"> السعدي: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فلما نزل تحريم الخمر والنهي الأكيد والتشديد فيه تمنى أناس من المؤمنين أن يعلموا حال إخوانهم الذين ماتوا على الإسلام قبل تحريم الخمر وهم يشربونها، فأنزل الله هذه الآية وأخبر تعالى أنه: </w:t>
      </w:r>
      <w:r w:rsidRPr="005A4133">
        <w:rPr>
          <w:rFonts w:eastAsia="Calibri" w:cs="Traditional Arabic"/>
          <w:color w:val="385623" w:themeColor="accent6" w:themeShade="80"/>
          <w:sz w:val="36"/>
          <w:szCs w:val="36"/>
          <w:rtl/>
        </w:rPr>
        <w:t>{لَیۡسَ عَلَى ٱلَّذِینَ ءَامَنُوا۟ وَعَمِلُوا۟ ٱلصَّـٰلِحَـٰتِ جُنَاحࣱ}</w:t>
      </w:r>
      <w:r w:rsidRPr="005A4133">
        <w:rPr>
          <w:rFonts w:eastAsia="Calibri" w:cs="Traditional Arabic"/>
          <w:sz w:val="36"/>
          <w:szCs w:val="36"/>
          <w:rtl/>
        </w:rPr>
        <w:t xml:space="preserve"> </w:t>
      </w:r>
      <w:r w:rsidRPr="005A4133">
        <w:rPr>
          <w:rFonts w:eastAsia="Calibri" w:cs="Traditional Arabic"/>
          <w:color w:val="525252" w:themeColor="accent3" w:themeShade="80"/>
          <w:sz w:val="36"/>
          <w:szCs w:val="36"/>
          <w:rtl/>
        </w:rPr>
        <w:t>أي</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حرج وإثم، </w:t>
      </w:r>
      <w:r w:rsidRPr="005A4133">
        <w:rPr>
          <w:rFonts w:eastAsia="Calibri" w:cs="Traditional Arabic"/>
          <w:color w:val="385623" w:themeColor="accent6" w:themeShade="80"/>
          <w:sz w:val="36"/>
          <w:szCs w:val="36"/>
          <w:rtl/>
        </w:rPr>
        <w:t>{فِیمَا طَعِمُوۤا۟}</w:t>
      </w:r>
      <w:r w:rsidRPr="005A4133">
        <w:rPr>
          <w:rFonts w:eastAsia="Calibri" w:cs="Traditional Arabic"/>
          <w:sz w:val="36"/>
          <w:szCs w:val="36"/>
          <w:rtl/>
        </w:rPr>
        <w:t xml:space="preserve"> </w:t>
      </w:r>
      <w:r w:rsidRPr="005A4133">
        <w:rPr>
          <w:rFonts w:eastAsia="Calibri" w:cs="Traditional Arabic"/>
          <w:color w:val="525252" w:themeColor="accent3" w:themeShade="80"/>
          <w:sz w:val="36"/>
          <w:szCs w:val="36"/>
          <w:rtl/>
        </w:rPr>
        <w:t>من الخمر و</w:t>
      </w:r>
      <w:r w:rsidRPr="005A4133">
        <w:rPr>
          <w:rFonts w:eastAsia="Calibri" w:cs="Traditional Arabic" w:hint="cs"/>
          <w:color w:val="525252" w:themeColor="accent3" w:themeShade="80"/>
          <w:sz w:val="36"/>
          <w:szCs w:val="36"/>
          <w:rtl/>
        </w:rPr>
        <w:t>ا</w:t>
      </w:r>
      <w:r w:rsidRPr="005A4133">
        <w:rPr>
          <w:rFonts w:eastAsia="Calibri" w:cs="Traditional Arabic"/>
          <w:color w:val="525252" w:themeColor="accent3" w:themeShade="80"/>
          <w:sz w:val="36"/>
          <w:szCs w:val="36"/>
          <w:rtl/>
        </w:rPr>
        <w:t>لميسر قبل تحريمه</w:t>
      </w:r>
      <w:r w:rsidRPr="005A4133">
        <w:rPr>
          <w:rFonts w:eastAsia="Calibri" w:cs="Traditional Arabic" w:hint="cs"/>
          <w:color w:val="525252" w:themeColor="accent3" w:themeShade="80"/>
          <w:sz w:val="36"/>
          <w:szCs w:val="36"/>
          <w:rtl/>
        </w:rPr>
        <w:t>ما)</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هذا المقصود طبعا كيف عرف الإنسان عرفه من خلال سبب النزول.</w:t>
      </w:r>
    </w:p>
    <w:p w14:paraId="31C10AAC"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مثلًا آية أكثر شهرة يقول الله عز وجل: </w:t>
      </w:r>
      <w:r w:rsidRPr="005A4133">
        <w:rPr>
          <w:rFonts w:eastAsia="Calibri" w:cs="Traditional Arabic"/>
          <w:color w:val="385623" w:themeColor="accent6" w:themeShade="80"/>
          <w:sz w:val="36"/>
          <w:szCs w:val="36"/>
          <w:rtl/>
        </w:rPr>
        <w:t>{إِنّ ٱلصَّفَا وَٱلۡمَرۡوَةَ مِن شَعَاۤىِٕرِ ٱللَّهِۖ فَمَنۡ حَجَّ ٱلۡبَیۡتَ أَوِ ٱعۡتَمَرَ فَلَا جُنَاحَ عَلَیۡهِ أَن یَطَّوَّفَ بِهِمَا}</w:t>
      </w:r>
      <w:r w:rsidRPr="005A4133">
        <w:rPr>
          <w:rFonts w:eastAsia="Calibri" w:cs="Traditional Arabic"/>
          <w:sz w:val="36"/>
          <w:szCs w:val="36"/>
          <w:vertAlign w:val="superscript"/>
          <w:rtl/>
        </w:rPr>
        <w:footnoteReference w:id="51"/>
      </w:r>
      <w:r w:rsidRPr="005A4133">
        <w:rPr>
          <w:rFonts w:eastAsia="Calibri" w:cs="Traditional Arabic"/>
          <w:sz w:val="36"/>
          <w:szCs w:val="36"/>
          <w:rtl/>
        </w:rPr>
        <w:t xml:space="preserve"> يعني لو قرأ الإنسان هذه الآية وطرح نفس السؤال ما حكم السعي بين الصفا والمروة في الحج وفي العمرة؟ فقد يتوهم الإنسان في ضوء هذه الآية أنه بطبيعة الحال ليس ركنًا وليس واجبًا وليس حتى يمكن مستحبّ إنه مجرد مباح، بل يمكن يتوهم الإنسان أنه مكروه أنّ الله عز وجل يقول يعني أنه كان الأفضل أنك ما تسعى بين الصفا والمروة، إذا أنت معزّم تريد أن تسعى فليس عليك الجناح. وطبعًا بإجماع الفقهة وبإجماع العلماء أنّ هذا ليس حكم السعي ليس مباحًا فضلًا عن أن يكون مكروهًا.</w:t>
      </w:r>
    </w:p>
    <w:p w14:paraId="55C32374"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طيب وهذا الإشكال وقع حتى لطبقة التابعين، يعني أحد الروايات المروية عن عروة بن الزبير -رضي الله عنه وأرضاه- وهو يخاطب خالته أم المؤمنين عائشة -رضي الله عنها وأرضاها- في صحيح مسلم أنّ عن هشام بن عروة عن أبيه -الذي هو عروة بن الزبير من أئمة التابعين- </w:t>
      </w:r>
      <w:r w:rsidRPr="005A4133">
        <w:rPr>
          <w:rFonts w:cs="Traditional Arabic"/>
          <w:sz w:val="36"/>
          <w:szCs w:val="36"/>
          <w:rtl/>
        </w:rPr>
        <w:t xml:space="preserve">قالَ: </w:t>
      </w:r>
      <w:r w:rsidRPr="005A4133">
        <w:rPr>
          <w:rFonts w:eastAsia="Calibri" w:cs="Traditional Arabic" w:hint="cs"/>
          <w:color w:val="385623" w:themeColor="accent6" w:themeShade="80"/>
          <w:sz w:val="36"/>
          <w:szCs w:val="36"/>
          <w:rtl/>
        </w:rPr>
        <w:t>"</w:t>
      </w:r>
      <w:r w:rsidRPr="005A4133">
        <w:rPr>
          <w:rFonts w:cs="Traditional Arabic"/>
          <w:color w:val="385623" w:themeColor="accent6" w:themeShade="80"/>
          <w:sz w:val="36"/>
          <w:szCs w:val="36"/>
          <w:rtl/>
        </w:rPr>
        <w:t>قلتُ لها: إنِّي لأظنُّ رجلًا لو لمْ يطُفْ بينَ الصَّفا والمروةِ مَا ضرَّهُ، قالتْ: لمَ؟ قلتُ: لأنَّ الل</w:t>
      </w:r>
      <w:r w:rsidRPr="005A4133">
        <w:rPr>
          <w:rFonts w:eastAsia="Calibri" w:cs="Traditional Arabic"/>
          <w:color w:val="385623" w:themeColor="accent6" w:themeShade="80"/>
          <w:sz w:val="36"/>
          <w:szCs w:val="36"/>
          <w:rtl/>
        </w:rPr>
        <w:t>ه</w:t>
      </w:r>
      <w:r w:rsidRPr="005A4133">
        <w:rPr>
          <w:rFonts w:cs="Traditional Arabic"/>
          <w:color w:val="385623" w:themeColor="accent6" w:themeShade="80"/>
          <w:sz w:val="36"/>
          <w:szCs w:val="36"/>
          <w:rtl/>
        </w:rPr>
        <w:t xml:space="preserve"> يقولُ: {إِنَّ الصَّفَا وَالْمَرْوَةَ مِنْ شَعَائِرِ اللهِ} إلى آخر الآية</w:t>
      </w:r>
      <w:r w:rsidRPr="005A4133">
        <w:rPr>
          <w:rFonts w:eastAsia="Calibri" w:cs="Traditional Arabic"/>
          <w:color w:val="385623" w:themeColor="accent6" w:themeShade="80"/>
          <w:sz w:val="36"/>
          <w:szCs w:val="36"/>
          <w:rtl/>
        </w:rPr>
        <w:t>،</w:t>
      </w:r>
      <w:r w:rsidRPr="005A4133">
        <w:rPr>
          <w:rFonts w:cs="Traditional Arabic"/>
          <w:color w:val="385623" w:themeColor="accent6" w:themeShade="80"/>
          <w:sz w:val="36"/>
          <w:szCs w:val="36"/>
          <w:rtl/>
        </w:rPr>
        <w:t xml:space="preserve"> فقالتْ: مَا أَتَمَّ اللهُ حَجَّ امرئٍ ولا عُمْرَتَهُ لمْ يطفْ بينَ الصَّفا والمروةِ، ولو كانَ كما تقولُ لكانَ: فلا جناحَ عليهِ أنْ لا يطَّوَّفَ بهما، </w:t>
      </w:r>
      <w:r w:rsidRPr="005A4133">
        <w:rPr>
          <w:rFonts w:cs="Traditional Arabic"/>
          <w:color w:val="385623" w:themeColor="accent6" w:themeShade="80"/>
          <w:sz w:val="36"/>
          <w:szCs w:val="36"/>
          <w:rtl/>
        </w:rPr>
        <w:lastRenderedPageBreak/>
        <w:t>وهل تدري فيما كانَ ذاكَ؟ إنَّما كانَ ذاكَ أنَّ الأنصارَ كانوا يهلُّونَ في الجاهليَّةِ لصنمينِ على شَطِّ [البحرِ]، يقالُ لهما: إسافٌ ونائلةُ، ثُمَّ يجيئونَ فيطوفونَ بينَ الصَّفا والمروةِ ثُمَّ يحلِقُونَ، فلمَّا جاءَ الإسلامُ كرهوا أنْ يطوفوا بينهما للَّذي كانوا يصنعونَ في الجاهليَّة، قالتْ: فأنزلَ الله</w:t>
      </w:r>
      <w:r w:rsidRPr="005A4133">
        <w:rPr>
          <w:rFonts w:eastAsia="Calibri" w:cs="Traditional Arabic"/>
          <w:color w:val="385623" w:themeColor="accent6" w:themeShade="80"/>
          <w:sz w:val="36"/>
          <w:szCs w:val="36"/>
          <w:rtl/>
        </w:rPr>
        <w:t xml:space="preserve">: </w:t>
      </w:r>
      <w:r w:rsidRPr="005A4133">
        <w:rPr>
          <w:rFonts w:cs="Traditional Arabic"/>
          <w:color w:val="385623" w:themeColor="accent6" w:themeShade="80"/>
          <w:sz w:val="36"/>
          <w:szCs w:val="36"/>
          <w:rtl/>
        </w:rPr>
        <w:t>{إِنَّ الصَّفَا وَالْمَرْوَةَ مِنْ شَعَائِرِ اللّهِ</w:t>
      </w:r>
      <w:r w:rsidRPr="005A4133">
        <w:rPr>
          <w:rFonts w:eastAsia="Calibri" w:cs="Traditional Arabic"/>
          <w:color w:val="385623" w:themeColor="accent6" w:themeShade="80"/>
          <w:sz w:val="36"/>
          <w:szCs w:val="36"/>
          <w:rtl/>
        </w:rPr>
        <w:t>}"</w:t>
      </w:r>
      <w:r w:rsidRPr="005A4133">
        <w:rPr>
          <w:rFonts w:eastAsia="Calibri" w:cs="Traditional Arabic"/>
          <w:sz w:val="36"/>
          <w:szCs w:val="36"/>
          <w:vertAlign w:val="superscript"/>
          <w:rtl/>
        </w:rPr>
        <w:footnoteReference w:id="52"/>
      </w:r>
      <w:r w:rsidRPr="005A4133">
        <w:rPr>
          <w:rFonts w:eastAsia="Calibri" w:cs="Traditional Arabic"/>
          <w:sz w:val="36"/>
          <w:szCs w:val="36"/>
          <w:rtl/>
        </w:rPr>
        <w:t>.</w:t>
      </w:r>
    </w:p>
    <w:p w14:paraId="3A33F11B"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يعني كان حالة الأنصار كانوا يهلّون بالحج لإساف ونائلة، فكان سعيهم بين الصفا والمروة تعظيمًا لإساف ونائلة، فوقع عندهم حرج في حالة الإسلام إنّ كيف يفعلون الممارسة التي كانوا يمارسونها في الجاهلية فبين الله عز وجل لهم إنّ الصفا والمروة ليس شعيرة لإساف ونائلة هي من شعار الله عز وجل، فلا يأخذ الإنسان حرج إذا سعى بينهما، وليس مقصودها بيان حكم السعي بين الصفا والمروة للحاج والمعتمر. </w:t>
      </w:r>
    </w:p>
    <w:p w14:paraId="75B57C16"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طبعاً كثيرة التمثيلات المتعلقة، لكن من الأثار سبحان الله العجيبة التي وقفت عليها والتي تدل على مركزية وأهمية إدراك سبب النزول كأداة تفسيرية للوحي، وما قد يطرأ في جسد الأمة من حالات الخلاف بسبب الغفلة عن هذه القضية، وأحد من الامتيازات التي تحققت لجيل صحابة النبي ﷺ على بقية طبقات الأمة في الإفضاء المباشر على سبب النزول وطبيعة الزمان التي نزل فيها القرآن الكريم:</w:t>
      </w:r>
    </w:p>
    <w:p w14:paraId="4E664BA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عن إبراهيم التيمي قال -أثر جميل- قال: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خلا عمر -رضي الله عنه- ذات يوم فجعل يحدث نفسه وكيف تختلف هذه الأمة ونبيها واحد</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يعني خلا مع نفسه وطرح هذا السؤال على نفسه: كيف تختلف هذه الأمة ونبيها واحد؟ أنه ما الموجب لطروء الاختلاف في جسد الأمة؟</w:t>
      </w:r>
    </w:p>
    <w:p w14:paraId="45723D6F"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يعني يعرف من دلالة الوحي من خطاب الله عز وجل من خطاب النبي ﷺ أنه الاختلاف سيطرأ في جسد الأمة، طيب ما هو الموجب لهذا الاختلاف مع كون نبي الأمة واحد؟</w:t>
      </w:r>
    </w:p>
    <w:p w14:paraId="4AABA264"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فأرسل إلى ابن -عباس رضي الله عنه-</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هذا يدل على جلالة قدر عبد الله بن عباس عند عمر بن خطاب -رضي الله عنه- أن هذا السؤال الذي أفضى به سرًا لنفسه عمر أرسل إلى ابن عباس ليستكشف جوابه.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فقال: كيف تختلف هذه الأمة؟</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حتى ضيا السؤال أجمل من التساؤل الذي طرح في الأول،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كيف تختلف هذه الأمة ونبيها واحد وقبلتها واحدة وكتابها </w:t>
      </w:r>
      <w:r w:rsidRPr="005A4133">
        <w:rPr>
          <w:rFonts w:eastAsia="Calibri" w:cs="Traditional Arabic"/>
          <w:color w:val="525252" w:themeColor="accent3" w:themeShade="80"/>
          <w:sz w:val="36"/>
          <w:szCs w:val="36"/>
          <w:rtl/>
        </w:rPr>
        <w:lastRenderedPageBreak/>
        <w:t>واحد؟</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يعني المصدر واحد والاتجاه واحد والنبي واحد فما الموجب لوقوع الاختلاف في هذه الأمة؟ </w:t>
      </w:r>
    </w:p>
    <w:p w14:paraId="3581B2B7"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tl/>
        </w:rPr>
      </w:pPr>
      <w:r w:rsidRPr="005A4133">
        <w:rPr>
          <w:rFonts w:eastAsia="Calibri" w:cs="Traditional Arabic"/>
          <w:sz w:val="36"/>
          <w:szCs w:val="36"/>
          <w:rtl/>
        </w:rPr>
        <w:t xml:space="preserve">فقال له ابن عباس -رضي الله عنه وأرضاه-: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يا أمير المؤمنين إنما أنزل علينا القرآن فقرأناه وعلمنا فيما أنزل</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يقول إن قرأنا القرآن وعرفنا القرآن فيما أنزل،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وإنه سيكون بعدنا أقوام يقرأون القرآن ولا يدرون </w:t>
      </w:r>
      <w:r w:rsidRPr="005A4133">
        <w:rPr>
          <w:rFonts w:eastAsia="Calibri" w:cs="Traditional Arabic" w:hint="cs"/>
          <w:color w:val="525252" w:themeColor="accent3" w:themeShade="80"/>
          <w:sz w:val="36"/>
          <w:szCs w:val="36"/>
          <w:rtl/>
        </w:rPr>
        <w:t>فيما</w:t>
      </w:r>
      <w:r w:rsidRPr="005A4133">
        <w:rPr>
          <w:rFonts w:eastAsia="Calibri" w:cs="Traditional Arabic"/>
          <w:color w:val="525252" w:themeColor="accent3" w:themeShade="80"/>
          <w:sz w:val="36"/>
          <w:szCs w:val="36"/>
          <w:rtl/>
        </w:rPr>
        <w:t xml:space="preserve"> نزل، فيكون لكل قوم فيه رأي، فإذا كان كذلك اختلفوا، فإذا اختلفوا اقتتلوا</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vertAlign w:val="superscript"/>
          <w:rtl/>
        </w:rPr>
        <w:footnoteReference w:id="53"/>
      </w:r>
      <w:r w:rsidRPr="005A4133">
        <w:rPr>
          <w:rFonts w:eastAsia="Calibri" w:cs="Traditional Arabic"/>
          <w:color w:val="525252" w:themeColor="accent3" w:themeShade="80"/>
          <w:sz w:val="36"/>
          <w:szCs w:val="36"/>
          <w:rtl/>
        </w:rPr>
        <w:t>.</w:t>
      </w:r>
    </w:p>
    <w:p w14:paraId="4BB1EEE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يعني فلسفة ابن عباس يقول أنه ترى نحن الامتياز الموجود عندنا على خلاف بقايا الطبقات الأمة أنه نحن نزل القرآن بيننا ومدركين فيما أنزل القرآن، تنشأ أجيال من المسلمين ترى لا يعرفون فيما نزل القرآن الكريم فكلٌّ يفسر على مزاج وهواء فيقع الاختلاف بينهم ويتطور الأمر إلى الاقتتال. </w:t>
      </w:r>
    </w:p>
    <w:p w14:paraId="0426ADEC"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tl/>
        </w:rPr>
      </w:pPr>
      <w:r w:rsidRPr="005A4133">
        <w:rPr>
          <w:rFonts w:eastAsia="Calibri" w:cs="Traditional Arabic"/>
          <w:sz w:val="36"/>
          <w:szCs w:val="36"/>
          <w:rtl/>
        </w:rPr>
        <w:t xml:space="preserve">العجيب سبحان الله في الأثر يقول الراوي: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فزجره عمر وانتهره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هذا الجواب من عبد الله بن عباس لم يرُق ولم يعجب عمر بن الخطاب،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فزجره عمر وانتهره، فانصرف ابن عباس، ونظر عمر فيما قال فعرفه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يعني حين انصرف ابن عباس وجلس يتأمل في موضوع عمر يفكر في الموضوع، فوجد أنّ الجواب الذي ساقه بن عباس جواب حقيقي ومقنع،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فأرسل إلى ابن عباس وقال: أعد علي ما قلته، أعد الكلام الذي قلته فأعاده عليه فعرف عمر قوله وأعجبه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p>
    <w:p w14:paraId="5AEAEB55"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tl/>
        </w:rPr>
      </w:pPr>
      <w:r w:rsidRPr="005A4133">
        <w:rPr>
          <w:rFonts w:eastAsia="Calibri" w:cs="Traditional Arabic" w:hint="cs"/>
          <w:sz w:val="36"/>
          <w:szCs w:val="36"/>
          <w:rtl/>
        </w:rPr>
        <w:t>وقال</w:t>
      </w:r>
      <w:r w:rsidRPr="005A4133">
        <w:rPr>
          <w:rFonts w:eastAsia="Calibri" w:cs="Traditional Arabic"/>
          <w:sz w:val="36"/>
          <w:szCs w:val="36"/>
          <w:rtl/>
        </w:rPr>
        <w:t xml:space="preserve"> الشاطبي -عليه رحمة الله تبارك وتعالى-: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وما قاله ابن عباس -رضي الله عنهما- هو الحقّ فإنه إذا عرف الرجل فيما نزلت الآية أو السورة عرف مخرجها، وتأويلها، وما قُصد بها فلم يتعدى ذلك فيها</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vertAlign w:val="superscript"/>
          <w:rtl/>
        </w:rPr>
        <w:footnoteReference w:id="54"/>
      </w:r>
      <w:r w:rsidRPr="005A4133">
        <w:rPr>
          <w:rFonts w:eastAsia="Calibri" w:cs="Traditional Arabic"/>
          <w:color w:val="525252" w:themeColor="accent3" w:themeShade="80"/>
          <w:sz w:val="36"/>
          <w:szCs w:val="36"/>
          <w:rtl/>
        </w:rPr>
        <w:t>.</w:t>
      </w:r>
    </w:p>
    <w:p w14:paraId="0153095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طيب من القضايا التي نختم بها المسألة هذه وهي تفسير الوحي بالوحي وأسباب النزول -وهذه قضية مهم إدراكها وملاحظتها لأنّ نشأت بسببها إشكاليات متعددة- أسباب النزول هي أحد الأدوات التفسيرية المهمة جدًا، لكن لا يعني قصر الحكم على سبب النزول وحده. </w:t>
      </w:r>
    </w:p>
    <w:p w14:paraId="699A83A1"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يعني المعول عليه في هذه المسألة -في مسألة الحكم- دلالة الآية على الحكم، مع معرفة وإدراك سبب النزول العبرة بعموم اللفظ لا بخصوص السبب، يعني قصارى ما تقدمه الأسباب النزول أداة تفسيرية لكشف مدلول ومعنى الآية </w:t>
      </w:r>
      <w:r w:rsidRPr="005A4133">
        <w:rPr>
          <w:rFonts w:eastAsia="Calibri" w:cs="Traditional Arabic" w:hint="cs"/>
          <w:sz w:val="36"/>
          <w:szCs w:val="36"/>
          <w:rtl/>
        </w:rPr>
        <w:t>وليست</w:t>
      </w:r>
      <w:r w:rsidRPr="005A4133">
        <w:rPr>
          <w:rFonts w:eastAsia="Calibri" w:cs="Traditional Arabic"/>
          <w:sz w:val="36"/>
          <w:szCs w:val="36"/>
          <w:rtl/>
        </w:rPr>
        <w:t xml:space="preserve"> مانع من تعدية حكم الآية إلى غيرها.</w:t>
      </w:r>
    </w:p>
    <w:p w14:paraId="67B8B1B2"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الحكم ليس مقتصرًا على سبب النزول وحده لا؛ العبرة بعمم لفظها لا بخصوص السبب لكن كيف يستطيع الإنسان أن يدرك مدلول هذا العموم للفظ وإدراكه؟ من خلال أسباب النزول التي. هي أحد الأدوات التي يمكن أن يستعين بها المفسر.</w:t>
      </w:r>
    </w:p>
    <w:p w14:paraId="3385E8C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ولذا من إشكاليات الواقعة في الفضاء الفكري المعاصر أفكار يعني أحد تجليات فكر تاريخية النص، وأحد الأدوات التي استُعين بها تقرير تاريخية النص أسباب النزول، لقصر مدلول الآية القرآنية التي لها أسباب النزول على مواقع النزول فقط، أنها آيات تعلقت بهذه الأسباب دون سواها. </w:t>
      </w:r>
    </w:p>
    <w:p w14:paraId="334028CF" w14:textId="77777777" w:rsidR="00DF3618" w:rsidRDefault="00DF3618" w:rsidP="00DF3618">
      <w:pPr>
        <w:bidi/>
        <w:spacing w:line="240" w:lineRule="auto"/>
        <w:jc w:val="both"/>
        <w:rPr>
          <w:rFonts w:eastAsia="Calibri" w:cs="Traditional Arabic"/>
          <w:sz w:val="36"/>
          <w:szCs w:val="36"/>
          <w:rtl/>
        </w:rPr>
      </w:pPr>
      <w:r w:rsidRPr="005A4133">
        <w:rPr>
          <w:rFonts w:eastAsia="Calibri" w:cs="Traditional Arabic"/>
          <w:sz w:val="36"/>
          <w:szCs w:val="36"/>
          <w:rtl/>
        </w:rPr>
        <w:t xml:space="preserve">والذي يطالع طبعًا الآيات ويطالع طبيعة تعامل السلف الصالح مع أسباب نزول تلك الآيات يدرك أنه ما كانوا يتفاعلوا هذا التفاعل. يعني عائشة مع عروة ابن الزبير قصارى ما استخدمته من سبب النزول هو الكشف عن سوء الفهم الذي وقع للآية </w:t>
      </w:r>
      <w:r w:rsidRPr="005A4133">
        <w:rPr>
          <w:rFonts w:eastAsia="Calibri" w:cs="Traditional Arabic" w:hint="cs"/>
          <w:sz w:val="36"/>
          <w:szCs w:val="36"/>
          <w:rtl/>
        </w:rPr>
        <w:t>وليس</w:t>
      </w:r>
      <w:r w:rsidRPr="005A4133">
        <w:rPr>
          <w:rFonts w:eastAsia="Calibri" w:cs="Traditional Arabic"/>
          <w:sz w:val="36"/>
          <w:szCs w:val="36"/>
          <w:rtl/>
        </w:rPr>
        <w:t xml:space="preserve"> حكمًا مقتصرًا.</w:t>
      </w:r>
    </w:p>
    <w:p w14:paraId="3F6A531C" w14:textId="77777777" w:rsidR="00DF3618" w:rsidRPr="005A4133" w:rsidRDefault="00DF3618" w:rsidP="00DF3618">
      <w:pPr>
        <w:bidi/>
        <w:spacing w:line="240" w:lineRule="auto"/>
        <w:jc w:val="both"/>
        <w:rPr>
          <w:rFonts w:eastAsia="Calibri" w:cs="Traditional Arabic"/>
          <w:sz w:val="36"/>
          <w:szCs w:val="36"/>
          <w:rtl/>
        </w:rPr>
      </w:pPr>
    </w:p>
    <w:p w14:paraId="6D031EB4" w14:textId="77777777" w:rsidR="00DF3618" w:rsidRPr="005A4133" w:rsidRDefault="00DF3618" w:rsidP="00DF3618">
      <w:pPr>
        <w:pStyle w:val="afc"/>
        <w:rPr>
          <w:rtl/>
          <w:lang w:val="ar-SA"/>
        </w:rPr>
      </w:pPr>
      <w:bookmarkStart w:id="33" w:name="_Toc198407018"/>
      <w:bookmarkStart w:id="34" w:name="_Toc198407092"/>
      <w:bookmarkStart w:id="35" w:name="_Toc198418245"/>
      <w:bookmarkStart w:id="36" w:name="_Toc198418572"/>
      <w:bookmarkStart w:id="37" w:name="_Toc199853763"/>
      <w:r w:rsidRPr="005A4133">
        <w:rPr>
          <w:rtl/>
          <w:lang w:val="ar-SA"/>
        </w:rPr>
        <w:t>القاعدة الرابعة: اعتبار العربية أساسًا للفهم وفق معهود الأميين</w:t>
      </w:r>
      <w:bookmarkEnd w:id="33"/>
      <w:bookmarkEnd w:id="34"/>
      <w:bookmarkEnd w:id="35"/>
      <w:bookmarkEnd w:id="36"/>
      <w:bookmarkEnd w:id="37"/>
    </w:p>
    <w:p w14:paraId="2BBDCED0"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القاعدة الرابعة ونختم محاضرة اليوم، القاعدة الرابعة: اعتبار العربية أساسًا للفهم وفق معهود الأميين، هذه القاعدة الرابعة وهي قاعدة مركزية. طبعًا إذا أراد الإنسان أن يحلل أهم القواعد المتعلقة بفهم النص الشرعي ترى هي مرجعها إجمالًا إلى قاعدتين مركزيتين، يعني عندم قاعدتين مركزيتين هي تشكل الركنين العظيمين التي تأسس عليها عملية التفاعل مع نص القرآن تطلبًا لهدايته أو تطلبًا لفهمه؛</w:t>
      </w:r>
    </w:p>
    <w:p w14:paraId="2BB3B8F0" w14:textId="77777777" w:rsidR="00DF3618" w:rsidRPr="005A4133" w:rsidRDefault="00DF3618" w:rsidP="00DF3618">
      <w:pPr>
        <w:numPr>
          <w:ilvl w:val="0"/>
          <w:numId w:val="17"/>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الأصل الأول: معرفةٌ بأصول الخطاب العربي.</w:t>
      </w:r>
    </w:p>
    <w:p w14:paraId="28CA8B95" w14:textId="77777777" w:rsidR="00DF3618" w:rsidRPr="005A4133" w:rsidRDefault="00DF3618" w:rsidP="00DF3618">
      <w:pPr>
        <w:numPr>
          <w:ilvl w:val="0"/>
          <w:numId w:val="17"/>
        </w:numPr>
        <w:bidi/>
        <w:spacing w:after="0" w:line="240" w:lineRule="auto"/>
        <w:contextualSpacing/>
        <w:jc w:val="both"/>
        <w:rPr>
          <w:rFonts w:eastAsia="Calibri" w:cs="Traditional Arabic"/>
          <w:sz w:val="36"/>
          <w:szCs w:val="36"/>
          <w:rtl/>
        </w:rPr>
      </w:pPr>
      <w:r w:rsidRPr="005A4133">
        <w:rPr>
          <w:rFonts w:eastAsia="Calibri" w:cs="Traditional Arabic"/>
          <w:sz w:val="36"/>
          <w:szCs w:val="36"/>
          <w:rtl/>
        </w:rPr>
        <w:t>الأصل الثاني: معرفة بأقوال السلف الصالح.</w:t>
      </w:r>
    </w:p>
    <w:p w14:paraId="7D599609" w14:textId="77777777" w:rsidR="00DF3618" w:rsidRPr="005A4133" w:rsidRDefault="00DF3618" w:rsidP="00DF3618">
      <w:pPr>
        <w:bidi/>
        <w:spacing w:line="240" w:lineRule="auto"/>
        <w:jc w:val="both"/>
        <w:rPr>
          <w:rFonts w:eastAsia="Calibri" w:cs="Traditional Arabic"/>
          <w:sz w:val="36"/>
          <w:szCs w:val="36"/>
          <w:rtl/>
        </w:rPr>
      </w:pPr>
      <w:r w:rsidRPr="005A4133">
        <w:rPr>
          <w:rFonts w:eastAsia="Calibri" w:cs="Traditional Arabic"/>
          <w:sz w:val="36"/>
          <w:szCs w:val="36"/>
          <w:rtl/>
        </w:rPr>
        <w:t>يعني إذا أراد الإنسان أن يستكشف ترى هي المؤسسة عمليًا على المعطيين المركزيين: معرفة بأصول الخطاب العربي، معرفة بأقوال السلف الصالح.</w:t>
      </w:r>
    </w:p>
    <w:p w14:paraId="70DDDF56" w14:textId="77777777" w:rsidR="00DF3618" w:rsidRPr="00787F25" w:rsidRDefault="00DF3618" w:rsidP="00DF3618">
      <w:pPr>
        <w:pStyle w:val="a6"/>
        <w:numPr>
          <w:ilvl w:val="0"/>
          <w:numId w:val="44"/>
        </w:numPr>
        <w:bidi/>
        <w:spacing w:after="0" w:line="240" w:lineRule="auto"/>
        <w:jc w:val="both"/>
        <w:outlineLvl w:val="2"/>
        <w:rPr>
          <w:rFonts w:eastAsia="Calibri" w:cs="Traditional Arabic"/>
          <w:b/>
          <w:bCs/>
          <w:color w:val="0D0D0D"/>
          <w:sz w:val="36"/>
          <w:szCs w:val="36"/>
          <w:rtl/>
        </w:rPr>
      </w:pPr>
      <w:bookmarkStart w:id="38" w:name="_Toc198407019"/>
      <w:bookmarkStart w:id="39" w:name="_Toc198407093"/>
      <w:bookmarkStart w:id="40" w:name="_Toc198418246"/>
      <w:bookmarkStart w:id="41" w:name="_Toc198418573"/>
      <w:bookmarkStart w:id="42" w:name="_Toc199853764"/>
      <w:r w:rsidRPr="00787F25">
        <w:rPr>
          <w:rFonts w:eastAsia="Calibri" w:cs="Traditional Arabic"/>
          <w:b/>
          <w:bCs/>
          <w:color w:val="0D0D0D"/>
          <w:sz w:val="36"/>
          <w:szCs w:val="36"/>
          <w:rtl/>
        </w:rPr>
        <w:lastRenderedPageBreak/>
        <w:t xml:space="preserve">الأصل الأول: </w:t>
      </w:r>
      <w:r w:rsidRPr="00787F25">
        <w:rPr>
          <w:rFonts w:eastAsia="Calibri" w:cs="Traditional Arabic" w:hint="cs"/>
          <w:b/>
          <w:bCs/>
          <w:color w:val="0D0D0D"/>
          <w:sz w:val="36"/>
          <w:szCs w:val="36"/>
          <w:rtl/>
        </w:rPr>
        <w:t>ال</w:t>
      </w:r>
      <w:r w:rsidRPr="00787F25">
        <w:rPr>
          <w:rFonts w:eastAsia="Calibri" w:cs="Traditional Arabic"/>
          <w:b/>
          <w:bCs/>
          <w:color w:val="0D0D0D"/>
          <w:sz w:val="36"/>
          <w:szCs w:val="36"/>
          <w:rtl/>
        </w:rPr>
        <w:t>معرفةٌ بأصول الخطاب العربي</w:t>
      </w:r>
      <w:bookmarkEnd w:id="38"/>
      <w:bookmarkEnd w:id="39"/>
      <w:bookmarkEnd w:id="40"/>
      <w:bookmarkEnd w:id="41"/>
      <w:bookmarkEnd w:id="42"/>
    </w:p>
    <w:p w14:paraId="0ACDE10E"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Pr>
      </w:pPr>
      <w:r w:rsidRPr="005A4133">
        <w:rPr>
          <w:rFonts w:eastAsia="Calibri" w:cs="Traditional Arabic"/>
          <w:sz w:val="36"/>
          <w:szCs w:val="36"/>
          <w:rtl/>
        </w:rPr>
        <w:t xml:space="preserve">ما يتعلق بالأصول والذي يكشف عن القضية هذه يقول ابن تيمية يعني مجليًّا لهذه الحقيقة المنهجية: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يحتاج المسلمون إلى شيئين</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يعني في تفسير كتاب الله عز وجل والتعرف على معانيه،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يحتاج المسلمون إلى شيئين؛ أحدهما: معرفة ما أراد الله ورسوله بألفاظ الكتاب والسنة</w:t>
      </w:r>
      <w:r w:rsidRPr="005A4133">
        <w:rPr>
          <w:rFonts w:eastAsia="Calibri" w:cs="Traditional Arabic" w:hint="cs"/>
          <w:color w:val="525252" w:themeColor="accent3" w:themeShade="80"/>
          <w:sz w:val="36"/>
          <w:szCs w:val="36"/>
          <w:rtl/>
        </w:rPr>
        <w:t>).</w:t>
      </w:r>
    </w:p>
    <w:p w14:paraId="173F7E7A"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طيب</w:t>
      </w:r>
      <w:r w:rsidRPr="005A4133">
        <w:rPr>
          <w:rFonts w:eastAsia="Calibri" w:cs="Traditional Arabic" w:hint="cs"/>
          <w:sz w:val="36"/>
          <w:szCs w:val="36"/>
          <w:rtl/>
        </w:rPr>
        <w:t>،</w:t>
      </w:r>
      <w:r w:rsidRPr="005A4133">
        <w:rPr>
          <w:rFonts w:eastAsia="Calibri" w:cs="Traditional Arabic"/>
          <w:sz w:val="36"/>
          <w:szCs w:val="36"/>
          <w:rtl/>
        </w:rPr>
        <w:t xml:space="preserve"> كيف نستطيع أن نعرف ماذا أراد الله عز وجل والنبي ﷺ لألفاظ الكتاب والسنة؟ </w:t>
      </w:r>
    </w:p>
    <w:p w14:paraId="79E3BE1F"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بأن يعرف لغة القرآن التي نزل بها وما قاله الصحابة والتابعون لهم </w:t>
      </w:r>
      <w:r w:rsidRPr="005A4133">
        <w:rPr>
          <w:rFonts w:eastAsia="Calibri" w:cs="Traditional Arabic" w:hint="cs"/>
          <w:color w:val="525252" w:themeColor="accent3" w:themeShade="80"/>
          <w:sz w:val="36"/>
          <w:szCs w:val="36"/>
          <w:rtl/>
        </w:rPr>
        <w:t>بإحسان</w:t>
      </w:r>
      <w:r w:rsidRPr="005A4133">
        <w:rPr>
          <w:rFonts w:eastAsia="Calibri" w:cs="Traditional Arabic"/>
          <w:color w:val="525252" w:themeColor="accent3" w:themeShade="80"/>
          <w:sz w:val="36"/>
          <w:szCs w:val="36"/>
          <w:rtl/>
        </w:rPr>
        <w:t>، وسائر علماء المسلمين في معاني تلك الألفاظ</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لاحظ الآن لغة وأقوال الصحابة.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فإن الرسول ﷺ لما خاطبهم بالكتاب والسنة عرفهم ما أراد بتلك الألفاظ؟ وكانت معرفة الصحابة لمعاني القرآن أكمل من حفظهم لحروفه، وقد بلغوا تلك المعاني إلى التابعين أعظم ممن بلغوا حروفه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هذه ترى ملحوظة دقيقة وجميلة.</w:t>
      </w:r>
    </w:p>
    <w:p w14:paraId="3101A71F"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يعني حالة الاعتناء، يعني تقييم الاعتناء بقضية المحفوظ من الكتاب العزيز ومن سنة النبوية هذه قضية معيارية مدركَة. فابن تيمية يستخدمها ويوظّفها لبيان ما هو أولى منها معنىً، يعني أصلًا هذه الألفاظ -الكتاب والسنة- إنما حفظت لدلالتها على المعاني، فاعتناء النبي ﷺ بتبليغ معاني القرآن ترى أبلغ من تبليغهم ألفاظ القرآن وقد بلغهم ﷺ. والصحابة اعتنوا بإدراك هذه المعاني أكثر من اعتنائهم بالألفاظ، وبلغوا هذه المعاني للتابعين أكثر من يعني اعتنائهم بالألفاظ وإلا الكل معتنى به بطبيعة الحال.</w:t>
      </w:r>
    </w:p>
    <w:p w14:paraId="27750D7B"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طبعًا أحد ملاحظات التي يستطيع الإنسان إدراكها بسهولة ويسر عند مطالعة النص القرآني: الإشارات القرآنية المتعددة المؤكدة على العربية النص القرآني.</w:t>
      </w:r>
    </w:p>
    <w:p w14:paraId="5092EA85"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يعني يقول الله تبارك </w:t>
      </w:r>
      <w:r w:rsidRPr="005A4133">
        <w:rPr>
          <w:rFonts w:eastAsia="Calibri" w:cs="Traditional Arabic" w:hint="cs"/>
          <w:sz w:val="36"/>
          <w:szCs w:val="36"/>
          <w:rtl/>
        </w:rPr>
        <w:t>وتعالى</w:t>
      </w:r>
      <w:r w:rsidRPr="005A4133">
        <w:rPr>
          <w:rFonts w:eastAsia="Calibri" w:cs="Traditional Arabic"/>
          <w:sz w:val="36"/>
          <w:szCs w:val="36"/>
          <w:rtl/>
        </w:rPr>
        <w:t xml:space="preserve"> مثلًا: </w:t>
      </w:r>
      <w:r w:rsidRPr="005A4133">
        <w:rPr>
          <w:rFonts w:eastAsia="Calibri" w:cs="Traditional Arabic"/>
          <w:color w:val="385623" w:themeColor="accent6" w:themeShade="80"/>
          <w:sz w:val="36"/>
          <w:szCs w:val="36"/>
          <w:rtl/>
        </w:rPr>
        <w:t>{إِنَّاۤ أَنزَلۡنَـٰهُ قُرۡءَ</w:t>
      </w:r>
      <w:r w:rsidRPr="005A4133">
        <w:rPr>
          <w:rFonts w:ascii="Times New Roman" w:eastAsia="Calibri" w:hAnsi="Times New Roman" w:cs="Times New Roman" w:hint="cs"/>
          <w:color w:val="385623" w:themeColor="accent6" w:themeShade="80"/>
          <w:sz w:val="36"/>
          <w:szCs w:val="36"/>
          <w:rtl/>
        </w:rPr>
        <w:t> </w:t>
      </w:r>
      <w:r w:rsidRPr="005A4133">
        <w:rPr>
          <w:rFonts w:eastAsia="Calibri" w:cs="Traditional Arabic"/>
          <w:color w:val="385623" w:themeColor="accent6" w:themeShade="80"/>
          <w:sz w:val="36"/>
          <w:szCs w:val="36"/>
          <w:rtl/>
        </w:rPr>
        <w:t>ا</w:t>
      </w:r>
      <w:r w:rsidRPr="005A4133">
        <w:rPr>
          <w:rFonts w:ascii="Times New Roman" w:eastAsia="Calibri" w:hAnsi="Times New Roman" w:cs="Times New Roman" w:hint="cs"/>
          <w:color w:val="385623" w:themeColor="accent6" w:themeShade="80"/>
          <w:sz w:val="36"/>
          <w:szCs w:val="36"/>
          <w:rtl/>
        </w:rPr>
        <w:t>⁠ </w:t>
      </w:r>
      <w:r w:rsidRPr="005A4133">
        <w:rPr>
          <w:rFonts w:eastAsia="Calibri" w:cs="Traditional Arabic"/>
          <w:color w:val="385623" w:themeColor="accent6" w:themeShade="80"/>
          <w:sz w:val="36"/>
          <w:szCs w:val="36"/>
          <w:rtl/>
        </w:rPr>
        <w:t>نًا عَرَبِیࣰّا لَّعَلَّكُمۡ تَعۡقِلُونَ}</w:t>
      </w:r>
      <w:r w:rsidRPr="005A4133">
        <w:rPr>
          <w:rFonts w:eastAsia="Calibri" w:cs="Traditional Arabic"/>
          <w:sz w:val="36"/>
          <w:szCs w:val="36"/>
          <w:vertAlign w:val="superscript"/>
          <w:rtl/>
        </w:rPr>
        <w:footnoteReference w:id="55"/>
      </w:r>
      <w:r w:rsidRPr="005A4133">
        <w:rPr>
          <w:rFonts w:eastAsia="Calibri" w:cs="Traditional Arabic"/>
          <w:sz w:val="36"/>
          <w:szCs w:val="36"/>
          <w:rtl/>
        </w:rPr>
        <w:t xml:space="preserve">، يقول الله عز وجلّ: </w:t>
      </w:r>
      <w:r w:rsidRPr="005A4133">
        <w:rPr>
          <w:rFonts w:eastAsia="Calibri" w:cs="Traditional Arabic"/>
          <w:color w:val="385623" w:themeColor="accent6" w:themeShade="80"/>
          <w:sz w:val="36"/>
          <w:szCs w:val="36"/>
          <w:rtl/>
        </w:rPr>
        <w:t>{كِتَـٰبࣱ فُصِّلَتۡ ءَایَـٰتُهُۥ قُرۡءَانًا عَرَبِیࣰّا لِّقَوۡمࣲ یَعۡلَمُونَ}</w:t>
      </w:r>
      <w:r w:rsidRPr="005A4133">
        <w:rPr>
          <w:rFonts w:eastAsia="Calibri" w:cs="Traditional Arabic"/>
          <w:sz w:val="36"/>
          <w:szCs w:val="36"/>
          <w:vertAlign w:val="superscript"/>
          <w:rtl/>
        </w:rPr>
        <w:footnoteReference w:id="56"/>
      </w:r>
      <w:r w:rsidRPr="005A4133">
        <w:rPr>
          <w:rFonts w:eastAsia="Calibri" w:cs="Traditional Arabic"/>
          <w:sz w:val="36"/>
          <w:szCs w:val="36"/>
          <w:rtl/>
        </w:rPr>
        <w:t xml:space="preserve">، </w:t>
      </w:r>
      <w:r w:rsidRPr="005A4133">
        <w:rPr>
          <w:rFonts w:eastAsia="Calibri" w:cs="Traditional Arabic"/>
          <w:color w:val="385623" w:themeColor="accent6" w:themeShade="80"/>
          <w:sz w:val="36"/>
          <w:szCs w:val="36"/>
          <w:rtl/>
        </w:rPr>
        <w:t>{وَهَـٰذَا كِتَـٰبࣱ مُّصَدِّقࣱ لِّسَانًا عَرَبِیࣰّا لِّیُنذِرَ ٱلَّذِینَ ظَلَمُوا۟ وَبُشۡرَىٰ لِلۡمُحۡسِنِینَ}</w:t>
      </w:r>
      <w:r w:rsidRPr="005A4133">
        <w:rPr>
          <w:rFonts w:eastAsia="Calibri" w:cs="Traditional Arabic"/>
          <w:sz w:val="36"/>
          <w:szCs w:val="36"/>
          <w:vertAlign w:val="superscript"/>
          <w:rtl/>
        </w:rPr>
        <w:footnoteReference w:id="57"/>
      </w:r>
      <w:r w:rsidRPr="005A4133">
        <w:rPr>
          <w:rFonts w:eastAsia="Calibri" w:cs="Traditional Arabic"/>
          <w:sz w:val="36"/>
          <w:szCs w:val="36"/>
          <w:rtl/>
        </w:rPr>
        <w:t xml:space="preserve">، يقول الله عز وجل: </w:t>
      </w:r>
      <w:r w:rsidRPr="005A4133">
        <w:rPr>
          <w:rFonts w:eastAsia="Calibri" w:cs="Traditional Arabic"/>
          <w:color w:val="385623" w:themeColor="accent6" w:themeShade="80"/>
          <w:sz w:val="36"/>
          <w:szCs w:val="36"/>
          <w:rtl/>
        </w:rPr>
        <w:t xml:space="preserve">{نَزَلَ بِهِ ٱلرُّوحُ ٱلۡأَمِینُ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عَلَىٰ قَلۡبِكَ لِتَكُونَ مِنَ ٱلۡمُنذِرِینَ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بِلِسَانٍ عَرَبِیࣲّ مُّبِینࣲ}</w:t>
      </w:r>
      <w:r w:rsidRPr="005A4133">
        <w:rPr>
          <w:rFonts w:eastAsia="Calibri" w:cs="Traditional Arabic"/>
          <w:sz w:val="36"/>
          <w:szCs w:val="36"/>
          <w:vertAlign w:val="superscript"/>
          <w:rtl/>
        </w:rPr>
        <w:footnoteReference w:id="58"/>
      </w:r>
      <w:r w:rsidRPr="005A4133">
        <w:rPr>
          <w:rFonts w:eastAsia="Calibri" w:cs="Traditional Arabic"/>
          <w:sz w:val="36"/>
          <w:szCs w:val="36"/>
          <w:rtl/>
        </w:rPr>
        <w:t>.</w:t>
      </w:r>
    </w:p>
    <w:p w14:paraId="2F3BCB0E"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lastRenderedPageBreak/>
        <w:t>طبعًا هذه الإشارات القرآنية المتعددة تدل على ضرورة فهم القرآن الكريم في ضوء عربيته، في ضوء عربية النص القرآني. لماذا يؤكد الله عز وجل على عربية النص القرآني؟ لأنه إنما يمكن أن يُستوعَب ويُتفهّم في ضوء عربيته.</w:t>
      </w:r>
    </w:p>
    <w:p w14:paraId="23E9B0A7"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Pr>
      </w:pPr>
      <w:r w:rsidRPr="005A4133">
        <w:rPr>
          <w:rFonts w:eastAsia="Calibri" w:cs="Traditional Arabic"/>
          <w:sz w:val="36"/>
          <w:szCs w:val="36"/>
          <w:rtl/>
        </w:rPr>
        <w:t xml:space="preserve">وطبعًا أحد العبارات الجميلة التي ساقها الإمام السيوطي يقول: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ومن خصائص العربية أنها أفضل اللغات وأوسعها، قال أبو الفارس في فقه اللغة؛ لغة العربي أفضل اللغات وأوسعها، </w:t>
      </w:r>
      <w:r w:rsidRPr="005A4133">
        <w:rPr>
          <w:rFonts w:eastAsia="Calibri" w:cs="Traditional Arabic"/>
          <w:sz w:val="36"/>
          <w:szCs w:val="36"/>
          <w:rtl/>
        </w:rPr>
        <w:t xml:space="preserve">فقال تعالى: </w:t>
      </w:r>
      <w:r w:rsidRPr="005A4133">
        <w:rPr>
          <w:rFonts w:eastAsia="Calibri" w:cs="Traditional Arabic"/>
          <w:color w:val="385623" w:themeColor="accent6" w:themeShade="80"/>
          <w:sz w:val="36"/>
          <w:szCs w:val="36"/>
          <w:rtl/>
        </w:rPr>
        <w:t xml:space="preserve">{وَإِنَّهُ لِتَنْزِيلُ رَبِّ الْعَالَمِينَ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نَزَلَ بِالرُّوحَ الْأَمِينَ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عَلَى قَلْبِكَ لِتْكُونُ مِنَ المُنذِرِینَ </w:t>
      </w:r>
      <w:r w:rsidRPr="005A4133">
        <w:rPr>
          <w:rFonts w:eastAsia="Calibri" w:cs="Traditional Arabic" w:hint="cs"/>
          <w:color w:val="385623" w:themeColor="accent6" w:themeShade="80"/>
          <w:sz w:val="36"/>
          <w:szCs w:val="36"/>
          <w:rtl/>
        </w:rPr>
        <w:t>*</w:t>
      </w:r>
      <w:r w:rsidRPr="005A4133">
        <w:rPr>
          <w:rFonts w:eastAsia="Calibri" w:cs="Traditional Arabic"/>
          <w:color w:val="385623" w:themeColor="accent6" w:themeShade="80"/>
          <w:sz w:val="36"/>
          <w:szCs w:val="36"/>
          <w:rtl/>
        </w:rPr>
        <w:t xml:space="preserve"> بِلِسَانٍ عَرَبِیࣲّ مُّبِینࣲ}</w:t>
      </w:r>
      <w:r w:rsidRPr="005A4133">
        <w:rPr>
          <w:rFonts w:eastAsia="Calibri" w:cs="Traditional Arabic"/>
          <w:sz w:val="36"/>
          <w:szCs w:val="36"/>
          <w:rtl/>
        </w:rPr>
        <w:t xml:space="preserve"> </w:t>
      </w:r>
      <w:r w:rsidRPr="005A4133">
        <w:rPr>
          <w:rFonts w:eastAsia="Calibri" w:cs="Traditional Arabic"/>
          <w:color w:val="525252" w:themeColor="accent3" w:themeShade="80"/>
          <w:sz w:val="36"/>
          <w:szCs w:val="36"/>
          <w:rtl/>
        </w:rPr>
        <w:t>فوصف سبحانه بأبلغ ما يوصف به الكلام وهو البيان</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p>
    <w:p w14:paraId="572AC4F8" w14:textId="77777777" w:rsidR="00DF3618" w:rsidRPr="005A4133" w:rsidRDefault="00DF3618" w:rsidP="00DF3618">
      <w:pPr>
        <w:bidi/>
        <w:spacing w:after="0" w:line="240" w:lineRule="auto"/>
        <w:jc w:val="both"/>
        <w:rPr>
          <w:rFonts w:eastAsia="Calibri" w:cs="Traditional Arabic"/>
          <w:sz w:val="36"/>
          <w:szCs w:val="36"/>
        </w:rPr>
      </w:pPr>
      <w:r w:rsidRPr="005A4133">
        <w:rPr>
          <w:rFonts w:eastAsia="Calibri" w:cs="Traditional Arabic"/>
          <w:sz w:val="36"/>
          <w:szCs w:val="36"/>
          <w:rtl/>
        </w:rPr>
        <w:t xml:space="preserve">يقول شيخ الإسلام ابن تيمية مؤكدًا أهمية معرفة العربية: "فمعرفة العربية التي خوطِبنا بها مما يعين على تفقه مراد الله ورسوله بكلامه؟ </w:t>
      </w:r>
      <w:r w:rsidRPr="005A4133">
        <w:rPr>
          <w:rFonts w:eastAsia="Calibri" w:cs="Traditional Arabic" w:hint="cs"/>
          <w:sz w:val="36"/>
          <w:szCs w:val="36"/>
          <w:rtl/>
        </w:rPr>
        <w:t>وكذلك</w:t>
      </w:r>
      <w:r w:rsidRPr="005A4133">
        <w:rPr>
          <w:rFonts w:eastAsia="Calibri" w:cs="Traditional Arabic"/>
          <w:sz w:val="36"/>
          <w:szCs w:val="36"/>
          <w:rtl/>
        </w:rPr>
        <w:t xml:space="preserve"> معرفة دلالة الألفاظ على المعاني، فإنّ عامة ضلال أهل البدع كان بهذا السبب؛ فإنه صاروا يحملون كلام الله ورسوله على ما يدّعون أنه دال عنه ولا يكون الأمر كذلك". </w:t>
      </w:r>
    </w:p>
    <w:p w14:paraId="1ED330D1"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يعني يؤكد أولًا على أهمية معرفة العربية كأداة تفسيرية للنص القرآني، وأنّ عامة الإشكاليات التي وقعت للمنحرفين بفهم النص القرآني كانت عائدة إلى تعاملهم مع النص القرآني تعامل العاجم معه، أنه ما تعاملوا معه تعامل العربي معه.</w:t>
      </w:r>
    </w:p>
    <w:p w14:paraId="270489C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الإمام -الشاطبي عليه رحمة الله- هذا ما سأذكره اختصارًا والاقتباسات موجودة في كتاب (الموافقات)، عنده احتفاء كبير جدًا بقضية اللغة العربية وكونها اشتراطًا في المجتهد، يعني عندما تسأل الإمام الشاطبي ما هي السمات المركزية الموجودة في العالم المجتهد؟ فتجد الشاطبي يلخّص الأمر في قضيتين أساسيتين: </w:t>
      </w:r>
    </w:p>
    <w:p w14:paraId="74269EE9" w14:textId="77777777" w:rsidR="00DF3618" w:rsidRPr="005A4133" w:rsidRDefault="00DF3618" w:rsidP="00DF3618">
      <w:pPr>
        <w:numPr>
          <w:ilvl w:val="0"/>
          <w:numId w:val="18"/>
        </w:numPr>
        <w:bidi/>
        <w:spacing w:after="0" w:line="240" w:lineRule="auto"/>
        <w:contextualSpacing/>
        <w:jc w:val="both"/>
        <w:rPr>
          <w:rFonts w:eastAsia="Calibri" w:cs="Traditional Arabic"/>
          <w:sz w:val="36"/>
          <w:szCs w:val="36"/>
        </w:rPr>
      </w:pPr>
      <w:r w:rsidRPr="005A4133">
        <w:rPr>
          <w:rFonts w:eastAsia="Calibri" w:cs="Traditional Arabic"/>
          <w:sz w:val="36"/>
          <w:szCs w:val="36"/>
          <w:rtl/>
        </w:rPr>
        <w:t>يعني القضية الأولى: أن يكون عالمًا واعيًا ريّانًا من اللغة العربية ومدلولاتها وكل تجليات ما يتعلق باللغويات.</w:t>
      </w:r>
    </w:p>
    <w:p w14:paraId="08AB4802" w14:textId="77777777" w:rsidR="00DF3618" w:rsidRPr="005A4133" w:rsidRDefault="00DF3618" w:rsidP="00DF3618">
      <w:pPr>
        <w:numPr>
          <w:ilvl w:val="0"/>
          <w:numId w:val="18"/>
        </w:numPr>
        <w:bidi/>
        <w:spacing w:after="0" w:line="240" w:lineRule="auto"/>
        <w:contextualSpacing/>
        <w:jc w:val="both"/>
        <w:rPr>
          <w:rFonts w:eastAsia="Calibri" w:cs="Traditional Arabic"/>
          <w:sz w:val="36"/>
          <w:szCs w:val="36"/>
          <w:rtl/>
        </w:rPr>
      </w:pPr>
      <w:r w:rsidRPr="005A4133">
        <w:rPr>
          <w:rFonts w:eastAsia="Calibri" w:cs="Traditional Arabic"/>
          <w:sz w:val="36"/>
          <w:szCs w:val="36"/>
          <w:rtl/>
        </w:rPr>
        <w:t xml:space="preserve">والجانب الثاني: مقاصد الشريعة؛ أن يكون عنده إدراك وإلمام اجتهادي في مقاصد الشريعة. وطبعًا بناء هذه الرؤية المقاصدية عند تصور الإمام الشاطبي إنما تأسس على الجزئيات ولا يستطيع الإنسان أن يتوصل لهذه الجزئيات من خلال أصول الفقه.. </w:t>
      </w:r>
    </w:p>
    <w:p w14:paraId="2DF635D7"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فالشاهد أنّ مرجع المسألة إفضاءها أن لابد الإنسان يكون عنده رؤية مقاصدية مبنية بشكل صحيح وعندها إدراك لغوي عالي </w:t>
      </w:r>
      <w:r w:rsidRPr="005A4133">
        <w:rPr>
          <w:rFonts w:eastAsia="Calibri" w:cs="Traditional Arabic" w:hint="cs"/>
          <w:sz w:val="36"/>
          <w:szCs w:val="36"/>
          <w:rtl/>
        </w:rPr>
        <w:t>ومرتفع</w:t>
      </w:r>
      <w:r w:rsidRPr="005A4133">
        <w:rPr>
          <w:rFonts w:eastAsia="Calibri" w:cs="Traditional Arabic"/>
          <w:sz w:val="36"/>
          <w:szCs w:val="36"/>
          <w:rtl/>
        </w:rPr>
        <w:t>.</w:t>
      </w:r>
    </w:p>
    <w:p w14:paraId="597C4D06"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ابن تيمية في العبارة التي ذكرناها قبل قليل ذكر أنّ عامة إشكال أهل البدع واقع بسبب إشكالية في العربية، وهذا تجد سبحان الله عند السلف عند بدايات نشأة تجليات الابتداع تجد أنه كانت حاضرة في وعي السلف الصالح، يعني كان ملحوظ عندهم ومدرَك أنّ كثير ممن انحرف عن الجادة في فهم الكتاب والسنة كان سبب انحرافهم أنهم لم يتعاملوا</w:t>
      </w:r>
      <w:r>
        <w:rPr>
          <w:rFonts w:eastAsia="Calibri" w:cs="Traditional Arabic" w:hint="cs"/>
          <w:sz w:val="36"/>
          <w:szCs w:val="36"/>
          <w:rtl/>
        </w:rPr>
        <w:t xml:space="preserve"> </w:t>
      </w:r>
      <w:r w:rsidRPr="005A4133">
        <w:rPr>
          <w:rFonts w:eastAsia="Calibri" w:cs="Traditional Arabic"/>
          <w:sz w:val="36"/>
          <w:szCs w:val="36"/>
          <w:rtl/>
        </w:rPr>
        <w:t>مع القرآن الكريم باعتباره نصًا عربيًا.</w:t>
      </w:r>
    </w:p>
    <w:p w14:paraId="10A3C9CE" w14:textId="77777777" w:rsidR="00DF3618" w:rsidRPr="005A4133" w:rsidRDefault="00DF3618" w:rsidP="00DF3618">
      <w:pPr>
        <w:bidi/>
        <w:spacing w:after="0" w:line="240" w:lineRule="auto"/>
        <w:jc w:val="both"/>
        <w:rPr>
          <w:rFonts w:eastAsia="Calibri" w:cs="Traditional Arabic"/>
          <w:color w:val="525252" w:themeColor="accent3" w:themeShade="80"/>
          <w:sz w:val="36"/>
          <w:szCs w:val="36"/>
          <w:rtl/>
        </w:rPr>
      </w:pPr>
      <w:r w:rsidRPr="005A4133">
        <w:rPr>
          <w:rFonts w:eastAsia="Calibri" w:cs="Traditional Arabic"/>
          <w:sz w:val="36"/>
          <w:szCs w:val="36"/>
          <w:rtl/>
        </w:rPr>
        <w:t xml:space="preserve">يقول الحسن البصري -عليه رحمة الله تبارك وتعالى-: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أهلكتهم -المبتدعة- العجمة يتأولون على غير تأويله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p>
    <w:p w14:paraId="7681A984"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قال الإمام مالك بن أنس: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لا أوتَ برجل غير عالم بلغة العرب يفسر كتاب الله إلا جعلته نكالة</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r w:rsidRPr="005A4133">
        <w:rPr>
          <w:rFonts w:eastAsia="Calibri" w:cs="Traditional Arabic"/>
          <w:sz w:val="36"/>
          <w:szCs w:val="36"/>
          <w:rtl/>
        </w:rPr>
        <w:t xml:space="preserve"> وهذا يؤكد على مركزية اللغة العربية كأداة للمفسر في تفسير النص القرآني.</w:t>
      </w:r>
    </w:p>
    <w:p w14:paraId="67512A4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عن مجاهد أنه قال: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لا يحل لأحد يؤمن بالله اليوم الآخر أن يتكلم في كتاب الله إذا لم يكن عالمًا بلغة العرب</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w:t>
      </w:r>
    </w:p>
    <w:p w14:paraId="2FD0EE32"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قال الزهري: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إنما أخطأ الناس في كثير من تأويل القرآن لجهلهم بلغة العرب</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w:t>
      </w:r>
    </w:p>
    <w:p w14:paraId="7D4EB14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قال أيوب السختياني: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عامة من تزندق بالعراق لقلة علمهم بالعربية</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w:t>
      </w:r>
    </w:p>
    <w:p w14:paraId="4EF4DF91"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من القصص الجميلة والتي تؤكد على أثر الفهم الأعجمين للنص القرآن في الانحراف على عن الجادة: قصة جرت بين أبو عمرو العلاء إمام من أئمة أهل السنة وأحد القراء السبعة وإمام لغوي شهير، مع عمرو بن عبيد أحد رؤوس الاعتزال الشهير، عمرو بن عبيد يعني أحد مؤسس المثل الاعتزالي والذي تزوج أخت واصل بن عطاء وشخصية شهيرة جدًا.</w:t>
      </w:r>
    </w:p>
    <w:p w14:paraId="23319C9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يقول عمرو بن عبيد أنه جاء إلى أبي عمرو بن العلاء فقال: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يا أبا عمرو -يخاطب أبو عمرو العلاء- الله يخلف وعده؟</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قال: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لن يخلف الله وعده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إنّ الله عز وجل لا يخلف الميعاد تبارك وتعالى. فذكر عمرو آية وعيد، أورد عليه آية وعيد يعني مثلًا من آيات الوعيد قول الله عز وجل: </w:t>
      </w:r>
      <w:r w:rsidRPr="005A4133">
        <w:rPr>
          <w:rFonts w:eastAsia="Calibri" w:cs="Traditional Arabic"/>
          <w:color w:val="385623" w:themeColor="accent6" w:themeShade="80"/>
          <w:sz w:val="36"/>
          <w:szCs w:val="36"/>
          <w:rtl/>
        </w:rPr>
        <w:t>{وَمَن یَقۡتُلۡ مُؤۡمِنࣰا مُّتَعَمِّدࣰا فَجَزَاۤؤُهُۥ جَهَنَّمُ خَـٰلِدࣰا فِیهَا وَغَضِبَ ٱللَّهُ عَلَیۡهِ وَلَعَنَهُۥ وَأَعَدَّ لَهُۥ عَذَابًا عَظِیمࣰا}</w:t>
      </w:r>
      <w:r w:rsidRPr="005A4133">
        <w:rPr>
          <w:rFonts w:eastAsia="Calibri" w:cs="Traditional Arabic"/>
          <w:sz w:val="36"/>
          <w:szCs w:val="36"/>
          <w:vertAlign w:val="superscript"/>
          <w:rtl/>
        </w:rPr>
        <w:footnoteReference w:id="59"/>
      </w:r>
      <w:r w:rsidRPr="005A4133">
        <w:rPr>
          <w:rFonts w:eastAsia="Calibri" w:cs="Traditional Arabic"/>
          <w:sz w:val="36"/>
          <w:szCs w:val="36"/>
          <w:rtl/>
        </w:rPr>
        <w:t xml:space="preserve"> إن الله لا يخلف يفهم الآن عمرو بن عبيد يقول الآن الله يخلف وعده؟ لا ما يخلف وعده فهذه الآية.</w:t>
      </w:r>
    </w:p>
    <w:p w14:paraId="4151EBD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فقال أبو عمرو: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من العجمة أُتيت يا أبا عثمان، إنّ الوعد غير الوعيد</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يعني أحد الإشكاليات الموجودة عند المعتزلة اعتقاد وجوب إنفاذ الوعيد، ما معنى إنفاذ الوعيد؟ إنّ الله عز وجل إذا وعد عبدًا أو توعده بأمر معين فيجب عليه أن ينفّذ وعيده، إذا قال مثلا إنّ الزاني يترتب على الزنا دخول النار فيجب على الله عز وجل أن يدخله النار هذا أحد مقررات المعتزلة.</w:t>
      </w:r>
    </w:p>
    <w:p w14:paraId="7ED11813"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فالآن أبو عمرو العلاء يحل عنده الإشكال يقول له ترى أنت ملخبط في الموضوع يقول: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من العجمة أتيت يا أبا عثمان</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إنه ترى هذا فهم أعجمي للنص القرآني،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إنّ الوعد غير الوعيد</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العرب ترى يفرقون بين الوعد وبين الوعيد،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إنّ العرب لا تعد خلفًا ولا عارًت أن تعِد شرًّا ثم لا تفعله</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ترى مما يتمدح به العرب أحيانًا أن يتوعد طرف مقابل ثم ما الذي يحصل؟ ثم قد يعفو عنه.</w:t>
      </w:r>
    </w:p>
    <w:p w14:paraId="36959EF8"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يقول: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ترى أن ذلك كرم وفضل، وإنما الخلف أن يعِد خيرًا ثم لا يفعله</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لا، العرب تذم من يعد بالخير، لكن التوعد قد يتخلف كرمًا ونبلًا من الإنسان. قال: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وأجد هذا في كلام العرب؟</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r w:rsidRPr="005A4133">
        <w:rPr>
          <w:rFonts w:eastAsia="Calibri" w:cs="Traditional Arabic"/>
          <w:sz w:val="36"/>
          <w:szCs w:val="36"/>
          <w:rtl/>
        </w:rPr>
        <w:t xml:space="preserve">أنّ هذا الكلام الذي تدعيه موجود في العربية؟ قال: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نعم</w:t>
      </w:r>
      <w:r w:rsidRPr="005A4133">
        <w:rPr>
          <w:rFonts w:eastAsia="Calibri" w:cs="Traditional Arabic" w:hint="cs"/>
          <w:color w:val="525252" w:themeColor="accent3" w:themeShade="80"/>
          <w:sz w:val="36"/>
          <w:szCs w:val="36"/>
          <w:rtl/>
        </w:rPr>
        <w:t>)</w:t>
      </w:r>
      <w:r w:rsidRPr="005A4133">
        <w:rPr>
          <w:rFonts w:eastAsia="Calibri" w:cs="Traditional Arabic"/>
          <w:sz w:val="36"/>
          <w:szCs w:val="36"/>
          <w:rtl/>
        </w:rPr>
        <w:t xml:space="preserve">، ثم أنشد: </w:t>
      </w:r>
    </w:p>
    <w:p w14:paraId="2500528F" w14:textId="77777777" w:rsidR="00DF3618" w:rsidRPr="005A4133" w:rsidRDefault="00DF3618" w:rsidP="00DF3618">
      <w:pPr>
        <w:keepNext/>
        <w:bidi/>
        <w:spacing w:after="0" w:line="240" w:lineRule="auto"/>
        <w:jc w:val="both"/>
        <w:outlineLvl w:val="6"/>
        <w:rPr>
          <w:rFonts w:eastAsia="Calibri" w:cs="Traditional Arabic"/>
          <w:color w:val="4F6228"/>
          <w:sz w:val="36"/>
          <w:szCs w:val="36"/>
          <w:rtl/>
        </w:rPr>
      </w:pPr>
      <w:r w:rsidRPr="005A4133">
        <w:rPr>
          <w:rFonts w:eastAsia="Calibri" w:cs="Traditional Arabic"/>
          <w:color w:val="4F6228"/>
          <w:sz w:val="36"/>
          <w:szCs w:val="36"/>
          <w:rtl/>
        </w:rPr>
        <w:t xml:space="preserve">لا يُرهِبُ اِبنَ العَمِّ مِنِّيَ صَولَةٌ </w:t>
      </w:r>
      <w:r w:rsidRPr="005A4133">
        <w:rPr>
          <w:rFonts w:eastAsia="Calibri" w:cs="Traditional Arabic"/>
          <w:color w:val="4F6228"/>
          <w:sz w:val="36"/>
          <w:szCs w:val="36"/>
        </w:rPr>
        <w:t xml:space="preserve">    </w:t>
      </w:r>
      <w:r w:rsidRPr="005A4133">
        <w:rPr>
          <w:rFonts w:eastAsia="Calibri" w:cs="Traditional Arabic"/>
          <w:color w:val="4F6228"/>
          <w:sz w:val="36"/>
          <w:szCs w:val="36"/>
          <w:rtl/>
        </w:rPr>
        <w:t>وَلا أَختَتي مِن صَولَةِ المُتَهَدِّدِ</w:t>
      </w:r>
    </w:p>
    <w:p w14:paraId="186BEFD9" w14:textId="77777777" w:rsidR="00DF3618" w:rsidRPr="005A4133" w:rsidRDefault="00DF3618" w:rsidP="00DF3618">
      <w:pPr>
        <w:keepNext/>
        <w:bidi/>
        <w:spacing w:after="0" w:line="240" w:lineRule="auto"/>
        <w:jc w:val="both"/>
        <w:outlineLvl w:val="6"/>
        <w:rPr>
          <w:rFonts w:eastAsia="Calibri" w:cs="Traditional Arabic"/>
          <w:color w:val="4F6228"/>
          <w:sz w:val="36"/>
          <w:szCs w:val="36"/>
          <w:rtl/>
        </w:rPr>
      </w:pPr>
      <w:r w:rsidRPr="005A4133">
        <w:rPr>
          <w:rFonts w:eastAsia="Calibri" w:cs="Traditional Arabic"/>
          <w:color w:val="4F6228"/>
          <w:sz w:val="36"/>
          <w:szCs w:val="36"/>
          <w:rtl/>
        </w:rPr>
        <w:t xml:space="preserve">وَإِنِّيَ إِن أَوعَدتُهُ أَو وَعَدتُهُ </w:t>
      </w:r>
      <w:r w:rsidRPr="005A4133">
        <w:rPr>
          <w:rFonts w:eastAsia="Calibri" w:cs="Traditional Arabic"/>
          <w:color w:val="4F6228"/>
          <w:sz w:val="36"/>
          <w:szCs w:val="36"/>
        </w:rPr>
        <w:t xml:space="preserve">   </w:t>
      </w:r>
      <w:r w:rsidRPr="005A4133">
        <w:rPr>
          <w:rFonts w:eastAsia="Calibri" w:cs="Traditional Arabic"/>
          <w:color w:val="4F6228"/>
          <w:sz w:val="36"/>
          <w:szCs w:val="36"/>
          <w:rtl/>
        </w:rPr>
        <w:t xml:space="preserve"> لَأُخلِفُ إيعادي وَأُنجِزُ مَوعِدي</w:t>
      </w:r>
    </w:p>
    <w:p w14:paraId="7FDD1EA3"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أوعدت يعني أنت وعدت، أو وعدت بخير، يتمدحون العرب في هذه القضية.</w:t>
      </w:r>
    </w:p>
    <w:p w14:paraId="60ED4601"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من القضايا المؤكِّدة لمركزية العربية كأداة تفسيرية للنص القرآني وهي أحد الأوجه المبتكرة الجميلة التي وجدتها في كتاب (العقائدية) للشيخ إلياس المطرفي، يعني نحن ذكرنا بعض الأدوات التفسيرية فيما سبق وفي أدوات أوسع دائرةً منها. يعني مثلًا الاعتماد على السنة النبوية كأداة تفسيرية للقرآن الكريم، الاعتماد على قضية الإجماع على سبيل المثال، الاعتماد على أسباب النزول، الاعتماد على معرفة الناسخ والمنسوخ هذه كلها أدوات مهمة للمفسر لإدراك كتاب الله تبارك وتعالى.</w:t>
      </w:r>
    </w:p>
    <w:p w14:paraId="09A378B2"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من الممارسات الجميلة وهي أحد أوجه الابتكار في الاستفادة من الرسائل العلمية ومن الأبحاث، يعني أحيانًا يعني أساس يتوصل الإنسان لنتيجة معينة يحتاج أن يسخر الجهد في ناحٍ معين يستطيع الإنسان في نفس الوقت أن يستغرق هذا الجهد البحثي من خلال الاتكاء على مشاريع بحثية قائمة.</w:t>
      </w:r>
    </w:p>
    <w:p w14:paraId="5F5A007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مثلًا ما الذي فعله؟ قال لك الاعتماد على السنة، الذي فعله باختصار أنه رجع إلى كتاب (التفسير النبوي) للدكتور خاد الباتري على ذكره، ومن ضمن الأدوار الذي فعلها يقول: "مع دراسة حديثية لأحاديث التفسير النبوي الصريح"، فقال دعنا نرى كم عدد الأحاديث النبوية الصريحة في تفسير كتاب الله تبارك وتعالى.</w:t>
      </w:r>
    </w:p>
    <w:p w14:paraId="1AD06066"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فهو توصل يعني من خلال الكتاب أنه ترى العدد الذي استقرأه من قبيل التفسير المباشر من النبي ﷺ للنص القرآني كان 318 حديث، 318 حديث في مقابل -يعني وفق العدد الكوفي- 5236 آية قرآنية. لاحظت الآن عدد الأحاديث مقارنة بعدد الآيات القرآنية. </w:t>
      </w:r>
    </w:p>
    <w:p w14:paraId="470EDF01"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طبعًت هذا مجموع الأحاديث بصحيحها وضعيفها وإلا الباحث -الذي هو الدكتور خاد الباتري- جعل يعني أحد النتائج البحثية أنّ عدد الأحاديث المقبولة 116 حديث مقبول، 190 حديث مردود، 12 حديث وقف فيها الباحث.</w:t>
      </w:r>
    </w:p>
    <w:p w14:paraId="208DFAD0"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طيب ما الذي يترتب؟ ترى يعني كأنه يقول لو قدّر أنه ما نُقا إلينا هذه الأحاديث المروية عن ﷺ بتفسير القرآن الكريم هل سيمتنع علينا تفسير القرآن الكريم؟ لا يعني الذي نؤكد عليه أنّ الأداة المركزية لتفسير النص القرآني هي العربية، لأن الجمهور الأعرض من كتاب الله عز وجل لم يكن من قبل مفسر عنه عند النبي ﷺ.</w:t>
      </w:r>
    </w:p>
    <w:p w14:paraId="01DBC20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طبعًا أحد المسائل التي البحث للدكتور خالد الباتري أنه هل النبي ﷺ فسر كل القرآن؟ وذكر الاخلاف وذكر كذا، لكن من الناحية العملية نحن من المدركين أن النبي ﷺ لم يكن من أدواره أنه يبين للصحابة معنى الجبل والبحر والنجوم، ما كان هذا من أدوار النبي ﷺ؛ لأنّ هذه معاني مدركَة عربيةً للطرف المقابل، وإنما كان يفسر النبي ﷺ ما يحتاج إليه لصحابة وما تحتاج إليه الأمة. </w:t>
      </w:r>
    </w:p>
    <w:p w14:paraId="66B020F2"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وهذا الكم مما تحتاجه ترى محدود، ولو حلّ الإنسان كذلك حديث التفسير المباشر للنبي ﷺ ترى ليس كل تفسير نبوي يعني مما يحصر دلالة الآية ضرورة في التفسير النبوي، يعني نحن نجزم أن تفسير النبي ﷺ هو تفسير صحيح لآية قرآنية، لكن هل يلزم أن يكون هو منحصر، ولا ممكن بعض التفسيرات النبوية هي من قبيل ضرب الأمثال؟ </w:t>
      </w:r>
    </w:p>
    <w:p w14:paraId="0DECD4E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هذا محتمل وموجود أنّ بعض ما أراد الله عز وجلّ بالآية، لما يقول النبي ﷺ مثلًا: </w:t>
      </w:r>
      <w:r w:rsidRPr="005A4133">
        <w:rPr>
          <w:rFonts w:eastAsia="Calibri" w:cs="Traditional Arabic"/>
          <w:color w:val="385623" w:themeColor="accent6" w:themeShade="80"/>
          <w:sz w:val="36"/>
          <w:szCs w:val="36"/>
          <w:rtl/>
        </w:rPr>
        <w:t>"أَلَا إنَّ القُوَّةَ الرَّمْيُ"</w:t>
      </w:r>
      <w:r w:rsidRPr="005A4133">
        <w:rPr>
          <w:rFonts w:eastAsia="Calibri" w:cs="Traditional Arabic"/>
          <w:sz w:val="36"/>
          <w:szCs w:val="36"/>
          <w:vertAlign w:val="superscript"/>
          <w:rtl/>
        </w:rPr>
        <w:footnoteReference w:id="60"/>
      </w:r>
      <w:r w:rsidRPr="005A4133">
        <w:rPr>
          <w:rFonts w:eastAsia="Calibri" w:cs="Traditional Arabic"/>
          <w:sz w:val="36"/>
          <w:szCs w:val="36"/>
          <w:rtl/>
        </w:rPr>
        <w:t xml:space="preserve"> تفسير: </w:t>
      </w:r>
      <w:r w:rsidRPr="005A4133">
        <w:rPr>
          <w:rFonts w:eastAsia="Calibri" w:cs="Traditional Arabic"/>
          <w:color w:val="385623" w:themeColor="accent6" w:themeShade="80"/>
          <w:sz w:val="36"/>
          <w:szCs w:val="36"/>
          <w:rtl/>
        </w:rPr>
        <w:t>{وَأَعِدُّوا۟ لَهُم مَّا ٱسۡتَطَعۡتُم مِّن قُوَّةࣲ}</w:t>
      </w:r>
      <w:r w:rsidRPr="005A4133">
        <w:rPr>
          <w:rFonts w:eastAsia="Calibri" w:cs="Traditional Arabic"/>
          <w:sz w:val="36"/>
          <w:szCs w:val="36"/>
          <w:vertAlign w:val="superscript"/>
          <w:rtl/>
        </w:rPr>
        <w:footnoteReference w:id="61"/>
      </w:r>
      <w:r w:rsidRPr="005A4133">
        <w:rPr>
          <w:rFonts w:eastAsia="Calibri" w:cs="Traditional Arabic"/>
          <w:sz w:val="36"/>
          <w:szCs w:val="36"/>
          <w:rtl/>
        </w:rPr>
        <w:t xml:space="preserve"> أرفع درجات القوة وأجلاها وأظهرها ما فسرها بين النبي ﷺ هذا قطعًا، لكن ما يلزم بالضرورة أن ينحصر مدلول القوة في الرمي ليس بالضرورة، ويقيس عليها نماذج الإنسان. </w:t>
      </w:r>
    </w:p>
    <w:p w14:paraId="51B0B5D3"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بل يعني مثلًا لما يقول الله عز وجل: </w:t>
      </w:r>
      <w:r w:rsidRPr="005A4133">
        <w:rPr>
          <w:rFonts w:eastAsia="Calibri" w:cs="Traditional Arabic"/>
          <w:color w:val="385623" w:themeColor="accent6" w:themeShade="80"/>
          <w:sz w:val="36"/>
          <w:szCs w:val="36"/>
          <w:rtl/>
        </w:rPr>
        <w:t>{أَلَّا تَعُولُوا۟}</w:t>
      </w:r>
      <w:r w:rsidRPr="005A4133">
        <w:rPr>
          <w:rFonts w:eastAsia="Calibri" w:cs="Traditional Arabic"/>
          <w:sz w:val="36"/>
          <w:szCs w:val="36"/>
          <w:rtl/>
        </w:rPr>
        <w:t>: ألا تجوروا، الآن لو قُدّر أنّ هذا لم يروَ، هل سيعجز مثلًا أئمة اللغة أن يدركوا أنّ تعولوا في العربية معناها تجوروا؟ يمكنهم أن يدركوا ذلك المدلول، قد يطرأ خلاف فيأتي مثلا حديث النبي ﷺ حاسم لباب الخلاف هذا فائدة.</w:t>
      </w:r>
    </w:p>
    <w:p w14:paraId="033C4EE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لكن الفكرة التي نذكرها هنا أنه ترى يعني لابد من الاحتفاء والاعتناء بالعربية كأداة تفسيرية معيّنة؟ لأنّ مع أهمية طبعًا الأدوات التفسيرية الأخرى لكن نطاق ما يمكن الاستعانة بها لتفسير كتاب الله عز وجل يعتبر محدود بالمقارنة بالمجموعة الأكثر من كتاب الله تبارك وتعالى.</w:t>
      </w:r>
    </w:p>
    <w:p w14:paraId="3BAC837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ولذا تجد يعني أحد الأشياء التي فعلها تاليًا مثلًت يعني مثلًا الاعتناء بالسنة، مثلًا ذكر لك قضية الإجماع، في دراسة علمية ممتازة للدكتور محمد الخضيري الإجماع في التفسير فرجع إلى كتاب الإجماع في التفسير فوجد ما طبيعة الإجماعات الموجودة في التفسير من خلال المادة المستقرأة للشيخ. </w:t>
      </w:r>
    </w:p>
    <w:p w14:paraId="643C038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فتوصل أنّ مجموع الإجماعات كلها يعني 131 إجماع جيد؟ الذي جزم الباحث بصحته من 131 إجماع 121 إجماع، و</w:t>
      </w:r>
      <w:r w:rsidRPr="005A4133">
        <w:rPr>
          <w:rFonts w:eastAsia="Calibri" w:cs="Traditional Arabic"/>
          <w:sz w:val="36"/>
          <w:szCs w:val="36"/>
        </w:rPr>
        <w:t>10</w:t>
      </w:r>
      <w:r w:rsidRPr="005A4133">
        <w:rPr>
          <w:rFonts w:eastAsia="Calibri" w:cs="Traditional Arabic"/>
          <w:sz w:val="36"/>
          <w:szCs w:val="36"/>
          <w:rtl/>
        </w:rPr>
        <w:t xml:space="preserve"> إجماعات تردد فيها، فيعتبر عدد محدود جدًا من الإجماعات التي تحسم مادة الخلاف. ويقيس الإنسان عدد الناسخ والمنسوخ، عدد أسباب النزول وكلها دراسات موجودة في كتابة الشيخ إلياس.</w:t>
      </w:r>
    </w:p>
    <w:p w14:paraId="6D607C0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لكن الشاهد ليس القصد من هذا الكلام بطبيعة الحال التقليل من شأن هذه الأدوات التفسيرية في كتاب الله عز وجل؛ لكن لبيان محدوديتها بالمقارنة لعدد الآيات الأكثر، وأنه إنما يستعان على هذا الأكثر بإدراك العربية، وهذا مما يؤكد على مركزية تفسير القرآن الكريم باللغة العربية.</w:t>
      </w:r>
    </w:p>
    <w:p w14:paraId="29840465" w14:textId="77777777" w:rsidR="00DF3618" w:rsidRPr="005A4133" w:rsidRDefault="00DF3618" w:rsidP="00DF3618">
      <w:pPr>
        <w:bidi/>
        <w:spacing w:line="240" w:lineRule="auto"/>
        <w:jc w:val="both"/>
        <w:rPr>
          <w:rFonts w:eastAsia="Calibri" w:cs="Traditional Arabic"/>
          <w:sz w:val="36"/>
          <w:szCs w:val="36"/>
          <w:rtl/>
        </w:rPr>
      </w:pPr>
      <w:r w:rsidRPr="005A4133">
        <w:rPr>
          <w:rFonts w:eastAsia="Calibri" w:cs="Traditional Arabic"/>
          <w:sz w:val="36"/>
          <w:szCs w:val="36"/>
          <w:rtl/>
        </w:rPr>
        <w:t xml:space="preserve">طبعًا أحد أجمل الرسائل العلمية التي قرأتها وقرأت عليه في مجال علوم القرآن الكريم التفسير الذي هو كتابة الشيخ مساعد الطيار (التفسير اللغوي للقرآن الكريم) رسالة للشيخ مساعد </w:t>
      </w:r>
      <w:r w:rsidRPr="005A4133">
        <w:rPr>
          <w:rFonts w:eastAsia="Calibri" w:cs="Traditional Arabic"/>
          <w:sz w:val="36"/>
          <w:szCs w:val="36"/>
          <w:rtl/>
        </w:rPr>
        <w:lastRenderedPageBreak/>
        <w:t xml:space="preserve">الطيار يعني حفظه الله عز وجل وهي رسالة علمية ممتعة جدًا، مفيدة جدًا، واسعة جدًا وتدل على عملية استقرائية لكتب التفسير وكتب اللغة وكذا، وهي دراسة علمية ثرية ومهمة وهي رسالة الشيخ الدكتور. ومن يعرف أبحاث الشيخ مساعد الطيار </w:t>
      </w:r>
      <w:r w:rsidRPr="005A4133">
        <w:rPr>
          <w:rFonts w:eastAsia="Calibri" w:cs="Traditional Arabic" w:hint="cs"/>
          <w:sz w:val="36"/>
          <w:szCs w:val="36"/>
          <w:rtl/>
        </w:rPr>
        <w:t>وكتاباته</w:t>
      </w:r>
      <w:r w:rsidRPr="005A4133">
        <w:rPr>
          <w:rFonts w:eastAsia="Calibri" w:cs="Traditional Arabic"/>
          <w:sz w:val="36"/>
          <w:szCs w:val="36"/>
          <w:rtl/>
        </w:rPr>
        <w:t xml:space="preserve"> يدرك جلاة وقيمة هذا البحث يعني كون الشيخ مساعد الطيار هو الذي صنفه وألّفه. </w:t>
      </w:r>
    </w:p>
    <w:p w14:paraId="48A97254" w14:textId="77777777" w:rsidR="00DF3618" w:rsidRPr="005A0570" w:rsidRDefault="00DF3618" w:rsidP="00DF3618">
      <w:pPr>
        <w:pStyle w:val="a6"/>
        <w:numPr>
          <w:ilvl w:val="0"/>
          <w:numId w:val="44"/>
        </w:numPr>
        <w:bidi/>
        <w:spacing w:after="0" w:line="240" w:lineRule="auto"/>
        <w:jc w:val="both"/>
        <w:outlineLvl w:val="2"/>
        <w:rPr>
          <w:rFonts w:eastAsia="Calibri" w:cs="Traditional Arabic"/>
          <w:b/>
          <w:bCs/>
          <w:color w:val="0D0D0D"/>
          <w:sz w:val="36"/>
          <w:szCs w:val="36"/>
          <w:rtl/>
        </w:rPr>
      </w:pPr>
      <w:bookmarkStart w:id="43" w:name="_Toc198407020"/>
      <w:bookmarkStart w:id="44" w:name="_Toc198407094"/>
      <w:bookmarkStart w:id="45" w:name="_Toc198418247"/>
      <w:bookmarkStart w:id="46" w:name="_Toc198418574"/>
      <w:bookmarkStart w:id="47" w:name="_Toc199853765"/>
      <w:r w:rsidRPr="005A0570">
        <w:rPr>
          <w:rFonts w:eastAsia="Calibri" w:cs="Traditional Arabic"/>
          <w:b/>
          <w:bCs/>
          <w:color w:val="0D0D0D"/>
          <w:sz w:val="36"/>
          <w:szCs w:val="36"/>
          <w:rtl/>
        </w:rPr>
        <w:t>الأصل الثاني: معرفة بأقوال السلف الصالح</w:t>
      </w:r>
      <w:bookmarkEnd w:id="43"/>
      <w:bookmarkEnd w:id="44"/>
      <w:bookmarkEnd w:id="45"/>
      <w:bookmarkEnd w:id="46"/>
      <w:bookmarkEnd w:id="47"/>
    </w:p>
    <w:p w14:paraId="2793DFF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النقطة الختامية التي نختم بها هذه القاعدة، التي نختم بها محاضرة اليوم: في ضوء إدراكنا وهذا لما ذكرنا عنوان القاعدة تذكرون عنوان القاعدة الذي ذكرناها قلنا يعني في عنوان القاعدة؛ اعتبار العربية أساسًا للفهم وفق معهود الأميين، لماذا أضفنا كلمة وفق معهود الأميين؟ لأنه إنما يُحتجّ وتُستخدم العربية في تفسير القرآن الكريم العربية التي كانت موجودة في عصر الاحتجاج اللغوي. </w:t>
      </w:r>
    </w:p>
    <w:p w14:paraId="6F043D07" w14:textId="77777777" w:rsidR="00DF3618" w:rsidRPr="005A4133" w:rsidRDefault="00DF3618" w:rsidP="00DF3618">
      <w:pPr>
        <w:bidi/>
        <w:spacing w:line="240" w:lineRule="auto"/>
        <w:jc w:val="both"/>
        <w:rPr>
          <w:rFonts w:eastAsia="Calibri" w:cs="Traditional Arabic"/>
          <w:sz w:val="36"/>
          <w:szCs w:val="36"/>
          <w:rtl/>
        </w:rPr>
      </w:pPr>
      <w:r w:rsidRPr="005A4133">
        <w:rPr>
          <w:rFonts w:eastAsia="Calibri" w:cs="Traditional Arabic"/>
          <w:sz w:val="36"/>
          <w:szCs w:val="36"/>
          <w:rtl/>
        </w:rPr>
        <w:t xml:space="preserve">يعني لا يصح للإنسان أن يفسر كتاب الله عز وجل وفق الألفاظ المحدثة، وفق الفضاء اللغوي المعاصر مثلًا الذي ما كان مستخدم متداول في ظل في عصر الاحتجاج اللغوي في زمن النبي ﷺ، ولغة قريش التي بعث إليها، ولغة العرب في زمن النبي ﷺ، </w:t>
      </w:r>
      <w:r w:rsidRPr="005A4133">
        <w:rPr>
          <w:rFonts w:eastAsia="Calibri" w:cs="Traditional Arabic" w:hint="cs"/>
          <w:sz w:val="36"/>
          <w:szCs w:val="36"/>
          <w:rtl/>
        </w:rPr>
        <w:t>ولغة</w:t>
      </w:r>
      <w:r w:rsidRPr="005A4133">
        <w:rPr>
          <w:rFonts w:eastAsia="Calibri" w:cs="Traditional Arabic"/>
          <w:sz w:val="36"/>
          <w:szCs w:val="36"/>
          <w:rtl/>
        </w:rPr>
        <w:t xml:space="preserve"> الصحابة، ولغة الاحتجاج اللغوي يعني عصر الاحتجاج اللغوي.</w:t>
      </w:r>
    </w:p>
    <w:p w14:paraId="10A63320"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يعني مثلًا من الإشكاليات الموجودة في الفضاء المعاصر يأتي مثلًا رجل يقول مثلًا يقول أحد أوجه الإعجاز القرآن إنّ الله عز وجل قد تنبأ وتحدث عن </w:t>
      </w:r>
      <w:r w:rsidRPr="005A4133">
        <w:rPr>
          <w:rFonts w:eastAsia="Calibri" w:cs="Traditional Arabic" w:hint="cs"/>
          <w:sz w:val="36"/>
          <w:szCs w:val="36"/>
          <w:rtl/>
        </w:rPr>
        <w:t>الذرة كأصغر</w:t>
      </w:r>
      <w:r w:rsidRPr="005A4133">
        <w:rPr>
          <w:rFonts w:eastAsia="Calibri" w:cs="Traditional Arabic"/>
          <w:sz w:val="36"/>
          <w:szCs w:val="36"/>
          <w:rtl/>
        </w:rPr>
        <w:t xml:space="preserve"> يعني جزء من المادة لما قال الله عز وجل: </w:t>
      </w:r>
      <w:r w:rsidRPr="005A4133">
        <w:rPr>
          <w:rFonts w:eastAsia="Calibri" w:cs="Traditional Arabic"/>
          <w:color w:val="385623" w:themeColor="accent6" w:themeShade="80"/>
          <w:sz w:val="36"/>
          <w:szCs w:val="36"/>
          <w:rtl/>
        </w:rPr>
        <w:t>{فَمَن یَعۡمَلۡ مِثۡقَالَ ذَرَّةٍ}</w:t>
      </w:r>
      <w:r w:rsidRPr="005A4133">
        <w:rPr>
          <w:rFonts w:eastAsia="Calibri" w:cs="Traditional Arabic"/>
          <w:color w:val="385623" w:themeColor="accent6" w:themeShade="80"/>
          <w:sz w:val="36"/>
          <w:szCs w:val="36"/>
          <w:vertAlign w:val="superscript"/>
          <w:rtl/>
        </w:rPr>
        <w:footnoteReference w:id="62"/>
      </w:r>
      <w:r w:rsidRPr="005A4133">
        <w:rPr>
          <w:rFonts w:eastAsia="Calibri" w:cs="Traditional Arabic"/>
          <w:sz w:val="36"/>
          <w:szCs w:val="36"/>
          <w:rtl/>
        </w:rPr>
        <w:t xml:space="preserve"> وإنّ الذرة يعني كما أعلم هو الجزء الأصغر من المادة. </w:t>
      </w:r>
    </w:p>
    <w:p w14:paraId="53041696"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طبعًا هذه خطأ علميًا وخطأ في تنزيل كتاب الله عز وجل على هذا الخطأ العلمي؛ ليس أصغر يعني جزء من المادة الذرة، يوجد من المواد ما هو أصغر: الذرة مؤلفة من إلكترونات والنيترونات والإلكترونات أصلاً مؤلفة من الكواركات ولا زال الإنسان يمضي نزولًا حتى الآن مثلاً نظرية الأوتار الفائقة وغيرها، المادة أصلاً منشأها عبارة عن خيط من الطاقة متذبذب رفقي عن 12 ديمينشن، طبعًا هي فرضية موجودة في إطار الفيزياء الرياضية.</w:t>
      </w:r>
    </w:p>
    <w:p w14:paraId="5EE348A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 لكن الشاهد الموضوع أنه لا يصح </w:t>
      </w:r>
      <w:r w:rsidRPr="005A4133">
        <w:rPr>
          <w:rFonts w:eastAsia="Calibri" w:cs="Traditional Arabic" w:hint="cs"/>
          <w:sz w:val="36"/>
          <w:szCs w:val="36"/>
          <w:rtl/>
        </w:rPr>
        <w:t>أن يُنزَّل</w:t>
      </w:r>
      <w:r w:rsidRPr="005A4133">
        <w:rPr>
          <w:rFonts w:eastAsia="Calibri" w:cs="Traditional Arabic"/>
          <w:sz w:val="36"/>
          <w:szCs w:val="36"/>
          <w:rtl/>
        </w:rPr>
        <w:t xml:space="preserve"> كتاب الله عز وجل على هذا المصطلح الحادث، لا؛ الذرة في لغة العرب معناها النملة، معناها العباءة، فهي لا بد يفسر الإنسان المصطلح القرآني في ضوء الاصطلاحات المتداولة في عصر الاحتجاج اللغوي.</w:t>
      </w:r>
    </w:p>
    <w:p w14:paraId="5067893C"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مثلًا لما يقول الله عز وجل في الشرك به تبارك وتعالى وقتل النفس والزنا: </w:t>
      </w:r>
      <w:r w:rsidRPr="005A4133">
        <w:rPr>
          <w:rFonts w:eastAsia="Calibri" w:cs="Traditional Arabic"/>
          <w:color w:val="385623" w:themeColor="accent6" w:themeShade="80"/>
          <w:sz w:val="36"/>
          <w:szCs w:val="36"/>
          <w:rtl/>
        </w:rPr>
        <w:t>{كُلُّ ذَٰ</w:t>
      </w:r>
      <w:r w:rsidRPr="005A4133">
        <w:rPr>
          <w:rFonts w:ascii="Times New Roman" w:eastAsia="Calibri" w:hAnsi="Times New Roman" w:cs="Times New Roman" w:hint="cs"/>
          <w:color w:val="385623" w:themeColor="accent6" w:themeShade="80"/>
          <w:sz w:val="36"/>
          <w:szCs w:val="36"/>
          <w:rtl/>
        </w:rPr>
        <w:t>⁠</w:t>
      </w:r>
      <w:r w:rsidRPr="005A4133">
        <w:rPr>
          <w:rFonts w:eastAsia="Calibri" w:cs="Traditional Arabic"/>
          <w:color w:val="385623" w:themeColor="accent6" w:themeShade="80"/>
          <w:sz w:val="36"/>
          <w:szCs w:val="36"/>
          <w:rtl/>
        </w:rPr>
        <w:t>لِكَ كَانَ سَیِّئُهُۥ عِندَ رَبِّكَ مَكۡرُوهࣰا}</w:t>
      </w:r>
      <w:r w:rsidRPr="005A4133">
        <w:rPr>
          <w:rFonts w:eastAsia="Calibri" w:cs="Traditional Arabic"/>
          <w:sz w:val="36"/>
          <w:szCs w:val="36"/>
          <w:vertAlign w:val="superscript"/>
          <w:rtl/>
        </w:rPr>
        <w:footnoteReference w:id="63"/>
      </w:r>
      <w:r w:rsidRPr="005A4133">
        <w:rPr>
          <w:rFonts w:eastAsia="Calibri" w:cs="Traditional Arabic"/>
          <w:sz w:val="36"/>
          <w:szCs w:val="36"/>
          <w:rtl/>
        </w:rPr>
        <w:t xml:space="preserve"> فلا يصح للإنسان أن ينزّل الكراهة الموجودة في الآية على الاصطلاح الفقهي الحادث، بعد ذلك يقول المكروه هو مثلًا ما لا يُعاقب فاعله ويثاب تاركه على سبيل المثال، نقول لا هذا من أكبر الكبائر ومن الذنوب المحرمة. وهذا الاصطلاح -المكروه- العرب قد يعبرون عن الأمر الشديد الفظاعة والشديد الحرمة بالكراهة لا يصح لك أن تستخدمه.</w:t>
      </w:r>
    </w:p>
    <w:p w14:paraId="2F0896B8" w14:textId="77777777" w:rsidR="00DF3618" w:rsidRPr="005A4133" w:rsidRDefault="00DF3618" w:rsidP="00DF3618">
      <w:pPr>
        <w:bidi/>
        <w:spacing w:line="240" w:lineRule="auto"/>
        <w:jc w:val="both"/>
        <w:rPr>
          <w:rFonts w:eastAsia="Calibri" w:cs="Traditional Arabic"/>
          <w:color w:val="525252" w:themeColor="accent3" w:themeShade="80"/>
          <w:sz w:val="36"/>
          <w:szCs w:val="36"/>
          <w:rtl/>
        </w:rPr>
      </w:pPr>
      <w:r w:rsidRPr="005A4133">
        <w:rPr>
          <w:rFonts w:eastAsia="Calibri" w:cs="Traditional Arabic"/>
          <w:sz w:val="36"/>
          <w:szCs w:val="36"/>
          <w:rtl/>
        </w:rPr>
        <w:t xml:space="preserve">مثلًا من مشهور انتقادات ابن تيمية على المتكلمين إنه فسروا قول الله عز وجل مثلًا في الآية القرانية: </w:t>
      </w:r>
      <w:r w:rsidRPr="005A4133">
        <w:rPr>
          <w:rFonts w:eastAsia="Calibri" w:cs="Traditional Arabic"/>
          <w:color w:val="385623" w:themeColor="accent6" w:themeShade="80"/>
          <w:sz w:val="36"/>
          <w:szCs w:val="36"/>
          <w:rtl/>
        </w:rPr>
        <w:t>{وَمَا یَعۡلَمُ تَأۡوِیلَهُۥۤ إِلَّا ٱللَّهُ وَٱلرَّ</w:t>
      </w:r>
      <w:r w:rsidRPr="005A4133">
        <w:rPr>
          <w:rFonts w:eastAsia="Calibri" w:cs="Traditional Arabic" w:hint="cs"/>
          <w:color w:val="385623" w:themeColor="accent6" w:themeShade="80"/>
          <w:sz w:val="36"/>
          <w:szCs w:val="36"/>
          <w:rtl/>
        </w:rPr>
        <w:t>ٰ</w:t>
      </w:r>
      <w:r w:rsidRPr="005A4133">
        <w:rPr>
          <w:rFonts w:ascii="Times New Roman" w:eastAsia="Calibri" w:hAnsi="Times New Roman" w:cs="Times New Roman" w:hint="cs"/>
          <w:color w:val="385623" w:themeColor="accent6" w:themeShade="80"/>
          <w:sz w:val="36"/>
          <w:szCs w:val="36"/>
          <w:rtl/>
        </w:rPr>
        <w:t>⁠</w:t>
      </w:r>
      <w:r w:rsidRPr="005A4133">
        <w:rPr>
          <w:rFonts w:eastAsia="Calibri" w:cs="Traditional Arabic"/>
          <w:color w:val="385623" w:themeColor="accent6" w:themeShade="80"/>
          <w:sz w:val="36"/>
          <w:szCs w:val="36"/>
          <w:rtl/>
        </w:rPr>
        <w:t>سِخُونَ فِی ٱلۡعِلۡمِ}</w:t>
      </w:r>
      <w:r w:rsidRPr="005A4133">
        <w:rPr>
          <w:rFonts w:eastAsia="Calibri" w:cs="Traditional Arabic"/>
          <w:sz w:val="36"/>
          <w:szCs w:val="36"/>
          <w:vertAlign w:val="superscript"/>
          <w:rtl/>
        </w:rPr>
        <w:footnoteReference w:id="64"/>
      </w:r>
      <w:r w:rsidRPr="005A4133">
        <w:rPr>
          <w:rFonts w:eastAsia="Calibri" w:cs="Traditional Arabic"/>
          <w:sz w:val="36"/>
          <w:szCs w:val="36"/>
          <w:rtl/>
        </w:rPr>
        <w:t xml:space="preserve"> قالوا التأويل الذي لا يعلمه إلا الله عز وجل والراسخون يكون في العلم الذي هو صرف اللفظ معناه الظاهر المعنى المرجوح لقرينة صارفة، فابن تيمية يعترض يقول: </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هذا التأويل اصطلاح حادث، التأويل في العربية معناها أحد أمرين: التفسير أو الحقيقة التي أو أؤول إليها الشيء، أما قضية صرف اللفظ معناها هذا اصطلاح حادث</w:t>
      </w:r>
      <w:r w:rsidRPr="005A4133">
        <w:rPr>
          <w:rFonts w:eastAsia="Calibri" w:cs="Traditional Arabic" w:hint="cs"/>
          <w:color w:val="525252" w:themeColor="accent3" w:themeShade="80"/>
          <w:sz w:val="36"/>
          <w:szCs w:val="36"/>
          <w:rtl/>
        </w:rPr>
        <w:t>)</w:t>
      </w:r>
      <w:r w:rsidRPr="005A4133">
        <w:rPr>
          <w:rFonts w:eastAsia="Calibri" w:cs="Traditional Arabic"/>
          <w:color w:val="525252" w:themeColor="accent3" w:themeShade="80"/>
          <w:sz w:val="36"/>
          <w:szCs w:val="36"/>
          <w:rtl/>
        </w:rPr>
        <w:t xml:space="preserve">. </w:t>
      </w:r>
    </w:p>
    <w:p w14:paraId="778AD51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ليس منطقة البحث بالنسبة لابن تيمية الآن طبعًا هو يناقش المسألة هذه صوابية هذا المصطلح في حد ذاته وعدم صوابيته، والمشكلة على هذا المستوى أن كيف يُنزَّل كتاب الله عز وجل على هذا المعنى الحادث. </w:t>
      </w:r>
    </w:p>
    <w:p w14:paraId="241E327E"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فمن القواعد الأساسية التي ينبغي ملاحظاتها وإدراكها: أنه ما يصح للإنسان أن ينزّل كتاب الله تبارك وتعالى على المصطلحات الحادثة؛ لابد أن يفسر القرآن الكريم في ضوء المصطلح اللغوي الموجود في زمن النبي ﷺ في عهد الاحتجاج اللغوي.  وبالتالي يقع الإنسان عرضة للوقوع في إشكاليات ومطابات تفسيرية متعدلة وكثيرة جدًا لو أنه فسر المصطلحات القرآنية والألفاظ القرآنية وفق المصطلحات المستجدة والحادثة.</w:t>
      </w:r>
    </w:p>
    <w:p w14:paraId="3583E2EA"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lastRenderedPageBreak/>
        <w:t xml:space="preserve">ومما ينبغي بلاحظته أنّ المسألة ليست متوقفة على جهة الألفاظ ومدلولاتها؛ حتى التراكيب، تراكيب الكتاب والسنة لابد يعرف الإنسان ما طبيعة التراكيب الموجودة، طعني ما الذي يريده العرب بهذا النوع من أنماط التراكيب. يعني وجدت مثلًا بعض الباحثين مثلًا يستدل بقول النبي ﷺ في حديث الجهنميين مثلًا أنه لم يعملوا خيرًا قط، حسنًا؟ </w:t>
      </w:r>
    </w:p>
    <w:p w14:paraId="1FA50E5D"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على أن تارك جنس العمل بالكلية أن الذي يأتي بالاعتقاد القلبي والنطق اللساني ثم لا يعمل عملاً قط، لا يعمل لا صلاة، ولا زكاة، </w:t>
      </w:r>
      <w:r w:rsidRPr="005A4133">
        <w:rPr>
          <w:rFonts w:eastAsia="Calibri" w:cs="Traditional Arabic" w:hint="cs"/>
          <w:sz w:val="36"/>
          <w:szCs w:val="36"/>
          <w:rtl/>
        </w:rPr>
        <w:t>ولا</w:t>
      </w:r>
      <w:r w:rsidRPr="005A4133">
        <w:rPr>
          <w:rFonts w:eastAsia="Calibri" w:cs="Traditional Arabic"/>
          <w:sz w:val="36"/>
          <w:szCs w:val="36"/>
          <w:rtl/>
        </w:rPr>
        <w:t xml:space="preserve"> صدقة، ولا نسك بل يقارف كل المحرمات المتخيلة الموجودة، لم يعمل عملاً قط إن هذا ناجح عند الله تبارك وتعالى. أو مثلاً حديث الرجل لم يعمل خيرًا، قط الرجل الذي طال من ابنه أن يحرقه </w:t>
      </w:r>
      <w:r w:rsidRPr="005A4133">
        <w:rPr>
          <w:rFonts w:eastAsia="Calibri" w:cs="Traditional Arabic" w:hint="cs"/>
          <w:sz w:val="36"/>
          <w:szCs w:val="36"/>
          <w:rtl/>
        </w:rPr>
        <w:t>وكذا</w:t>
      </w:r>
      <w:r w:rsidRPr="005A4133">
        <w:rPr>
          <w:rFonts w:eastAsia="Calibri" w:cs="Traditional Arabic"/>
          <w:sz w:val="36"/>
          <w:szCs w:val="36"/>
          <w:rtl/>
        </w:rPr>
        <w:t xml:space="preserve"> في أحد الروات لم يعمل خيرًا قط جيد؟ </w:t>
      </w:r>
    </w:p>
    <w:p w14:paraId="1A24DA15"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فبالنسبة لي هذا النمط من الأفهام هو نوع من أنواع الفهم الأعجم، لأنّ حتى في لغتنا الدارجة نستخدم المدلول العربي ونقول مثل ما نص على هذا المعنى بتفسير حديث النبي ﷺ؛ لم يعمل خيرًا قط إن هذا أحد التعبيرات المستخدمة مَن يعني قلَّ منه الخير جدًا أو صدرت منها أفعال شديدة الفظاعة ومتعددة كثيرة. </w:t>
      </w:r>
    </w:p>
    <w:p w14:paraId="12CF185F"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ولذا حتى في لغتنا الدارجة نقول إن فلان ما فيه خير، ليس المقصود ما فيه خير إنه منعدم الخير منه مطلقًا لكن هذا أحد التعبيرات، وبالتالي يعتبر عجمة في اللسان أن يفهم مثلًا هذه الأحاديث مثلاً في ضوء هذا الفهم.</w:t>
      </w:r>
    </w:p>
    <w:p w14:paraId="2DE6A597"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hint="cs"/>
          <w:sz w:val="36"/>
          <w:szCs w:val="36"/>
          <w:rtl/>
        </w:rPr>
        <w:t>وكثيرة</w:t>
      </w:r>
      <w:r w:rsidRPr="005A4133">
        <w:rPr>
          <w:rFonts w:eastAsia="Calibri" w:cs="Traditional Arabic"/>
          <w:sz w:val="36"/>
          <w:szCs w:val="36"/>
          <w:rtl/>
        </w:rPr>
        <w:t xml:space="preserve"> الإشكاليات التي تطرأ، يعني مثلًا تجد إشكاليات مثلًا لما خرج شعار مثلًا شعار: إلا رسول الله فوقع استشكال من بعض طلبة العلم من هذه العبارة انه كيف إلا رسول الله؟ يعني يجوز أنه يستهزأ بالله عز وجل؟ يجوز أن يستهزأ بكتاب الله عز وجل؟ فقط الرسول ﷺ هو المقام المقدس؟ نقول هذا فهمنا أعجمي للعبارة، ترى اللغة العربية أوسع دائرةً بكثير من هذا.</w:t>
      </w:r>
    </w:p>
    <w:p w14:paraId="046B6AB9" w14:textId="77777777" w:rsidR="00DF3618" w:rsidRPr="005A4133" w:rsidRDefault="00DF3618" w:rsidP="00DF3618">
      <w:pPr>
        <w:bidi/>
        <w:spacing w:after="0" w:line="240" w:lineRule="auto"/>
        <w:jc w:val="both"/>
        <w:rPr>
          <w:rFonts w:eastAsia="Calibri" w:cs="Traditional Arabic"/>
          <w:sz w:val="36"/>
          <w:szCs w:val="36"/>
          <w:rtl/>
        </w:rPr>
      </w:pPr>
      <w:r w:rsidRPr="005A4133">
        <w:rPr>
          <w:rFonts w:eastAsia="Calibri" w:cs="Traditional Arabic"/>
          <w:sz w:val="36"/>
          <w:szCs w:val="36"/>
          <w:rtl/>
        </w:rPr>
        <w:t xml:space="preserve">وإن حتى تخيل مثلًا له أخ آخر وضُرب في الشارع فجاء الأخ الأكبر يدافع عن أخوه فقال له إن شفتك مسيت أخي هذا مرة ثانية، أو قال له إلا هذا، ليس المقصود أن ترى عادي تضرب أبي وأمي وأخواني البقية </w:t>
      </w:r>
      <w:r w:rsidRPr="005A4133">
        <w:rPr>
          <w:rFonts w:eastAsia="Calibri" w:cs="Traditional Arabic" w:hint="cs"/>
          <w:sz w:val="36"/>
          <w:szCs w:val="36"/>
          <w:rtl/>
        </w:rPr>
        <w:t>وكذا</w:t>
      </w:r>
      <w:r w:rsidRPr="005A4133">
        <w:rPr>
          <w:rFonts w:eastAsia="Calibri" w:cs="Traditional Arabic"/>
          <w:sz w:val="36"/>
          <w:szCs w:val="36"/>
          <w:rtl/>
        </w:rPr>
        <w:t xml:space="preserve"> الشاهد في الموضوع أنه لابد الإنسان أن يدرك سعة العربية من جهة ألفاظها، </w:t>
      </w:r>
      <w:r w:rsidRPr="005A4133">
        <w:rPr>
          <w:rFonts w:eastAsia="Calibri" w:cs="Traditional Arabic" w:hint="cs"/>
          <w:sz w:val="36"/>
          <w:szCs w:val="36"/>
          <w:rtl/>
        </w:rPr>
        <w:t>ومن</w:t>
      </w:r>
      <w:r w:rsidRPr="005A4133">
        <w:rPr>
          <w:rFonts w:eastAsia="Calibri" w:cs="Traditional Arabic"/>
          <w:sz w:val="36"/>
          <w:szCs w:val="36"/>
          <w:rtl/>
        </w:rPr>
        <w:t xml:space="preserve"> جهة المعاني، ومن جهة تراكيبها وسياقاتها. </w:t>
      </w:r>
    </w:p>
    <w:p w14:paraId="27E9FF05" w14:textId="77777777" w:rsidR="00DF3618" w:rsidRPr="005A4133" w:rsidRDefault="00DF3618" w:rsidP="00DF3618">
      <w:pPr>
        <w:bidi/>
        <w:spacing w:after="0" w:line="240" w:lineRule="auto"/>
        <w:jc w:val="both"/>
        <w:rPr>
          <w:rFonts w:eastAsia="Calibri" w:cs="Traditional Arabic"/>
          <w:sz w:val="24"/>
          <w:szCs w:val="24"/>
          <w:rtl/>
        </w:rPr>
      </w:pPr>
      <w:r w:rsidRPr="005A4133">
        <w:rPr>
          <w:rFonts w:eastAsia="Calibri" w:cs="Traditional Arabic"/>
          <w:sz w:val="36"/>
          <w:szCs w:val="36"/>
          <w:rtl/>
        </w:rPr>
        <w:lastRenderedPageBreak/>
        <w:t>يعني هذا ما تيسر ذكره من القواعد الأربعة، وفي الدرس القادم بإذن الله عز وجل نستكمل الحديث عن بقية القواعد الستة. والله أعلم وصلى الله على محمد.</w:t>
      </w:r>
    </w:p>
    <w:p w14:paraId="56E9250D" w14:textId="77777777" w:rsidR="00DF3618" w:rsidRDefault="00DF3618" w:rsidP="00DF3618">
      <w:pPr>
        <w:bidi/>
        <w:spacing w:after="160" w:line="240" w:lineRule="auto"/>
        <w:jc w:val="both"/>
        <w:rPr>
          <w:rFonts w:eastAsia="Times New Roman" w:cs="Traditional Arabic"/>
          <w:b/>
          <w:bCs/>
          <w:color w:val="984806"/>
          <w:kern w:val="2"/>
          <w:sz w:val="40"/>
          <w:szCs w:val="40"/>
          <w:rtl/>
        </w:rPr>
      </w:pPr>
    </w:p>
    <w:p w14:paraId="6878EB37" w14:textId="56ADCE45" w:rsidR="007E0E96" w:rsidRPr="00DF3618" w:rsidRDefault="007E0E96" w:rsidP="00DF3618">
      <w:pPr>
        <w:bidi/>
      </w:pPr>
    </w:p>
    <w:sectPr w:rsidR="007E0E96" w:rsidRPr="00DF3618"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8558" w14:textId="77777777" w:rsidR="00022A94" w:rsidRDefault="00022A94" w:rsidP="0082580C">
      <w:pPr>
        <w:spacing w:after="0" w:line="240" w:lineRule="auto"/>
      </w:pPr>
      <w:r>
        <w:separator/>
      </w:r>
    </w:p>
  </w:endnote>
  <w:endnote w:type="continuationSeparator" w:id="0">
    <w:p w14:paraId="2424D9AF" w14:textId="77777777" w:rsidR="00022A94" w:rsidRDefault="00022A94" w:rsidP="0082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mpact">
    <w:panose1 w:val="020B080603090205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KacstBook">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Arabic UI Text">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SFUI-Semibold">
    <w:charset w:val="00"/>
    <w:family w:val="roman"/>
    <w:pitch w:val="default"/>
  </w:font>
  <w:font w:name=".ArabicUIText-Regular">
    <w:charset w:val="00"/>
    <w:family w:val="roman"/>
    <w:pitch w:val="default"/>
  </w:font>
  <w:font w:name="Noor Light">
    <w:altName w:val="Arial"/>
    <w:charset w:val="B2"/>
    <w:family w:val="auto"/>
    <w:pitch w:val="variable"/>
    <w:sig w:usb0="00002001" w:usb1="0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pleArabicFont">
    <w:altName w:val="Cambria"/>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585CE" w14:textId="77777777" w:rsidR="00022A94" w:rsidRDefault="00022A94" w:rsidP="0082580C">
      <w:pPr>
        <w:spacing w:after="0" w:line="240" w:lineRule="auto"/>
      </w:pPr>
      <w:r>
        <w:separator/>
      </w:r>
    </w:p>
  </w:footnote>
  <w:footnote w:type="continuationSeparator" w:id="0">
    <w:p w14:paraId="10A9E145" w14:textId="77777777" w:rsidR="00022A94" w:rsidRDefault="00022A94" w:rsidP="0082580C">
      <w:pPr>
        <w:spacing w:after="0" w:line="240" w:lineRule="auto"/>
      </w:pPr>
      <w:r>
        <w:continuationSeparator/>
      </w:r>
    </w:p>
  </w:footnote>
  <w:footnote w:id="1">
    <w:p w14:paraId="493F5371"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[القيامة: 22-23].</w:t>
      </w:r>
    </w:p>
  </w:footnote>
  <w:footnote w:id="2">
    <w:p w14:paraId="1D70E939"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[الحديد: 14].</w:t>
      </w:r>
    </w:p>
  </w:footnote>
  <w:footnote w:id="3">
    <w:p w14:paraId="0FAFFB0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[الفجر:22].</w:t>
      </w:r>
    </w:p>
  </w:footnote>
  <w:footnote w:id="4">
    <w:p w14:paraId="6D3D6A9E"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[خلاصة حكم المحدث: كذب | المصدر: بيان تلبيس الجهمية].</w:t>
      </w:r>
    </w:p>
  </w:footnote>
  <w:footnote w:id="5">
    <w:p w14:paraId="68302901"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 75].</w:t>
      </w:r>
    </w:p>
  </w:footnote>
  <w:footnote w:id="6">
    <w:p w14:paraId="1AA2041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[البقرة: 1-2].</w:t>
      </w:r>
    </w:p>
  </w:footnote>
  <w:footnote w:id="7">
    <w:p w14:paraId="54831847"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[البقرة: 97].</w:t>
      </w:r>
    </w:p>
  </w:footnote>
  <w:footnote w:id="8">
    <w:p w14:paraId="444751A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[الإسراء 32].</w:t>
      </w:r>
    </w:p>
  </w:footnote>
  <w:footnote w:id="9">
    <w:p w14:paraId="7F146927"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[المائدة: 3].</w:t>
      </w:r>
    </w:p>
  </w:footnote>
  <w:footnote w:id="10">
    <w:p w14:paraId="4D12F62D"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[النساء: 82].</w:t>
      </w:r>
    </w:p>
  </w:footnote>
  <w:footnote w:id="11">
    <w:p w14:paraId="6B7B03AC"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[القمر: 17].</w:t>
      </w:r>
    </w:p>
  </w:footnote>
  <w:footnote w:id="12">
    <w:p w14:paraId="6948C9D4"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[النساء: 174].</w:t>
      </w:r>
    </w:p>
  </w:footnote>
  <w:footnote w:id="13">
    <w:p w14:paraId="2873BD0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[المائدة: 15].</w:t>
      </w:r>
    </w:p>
  </w:footnote>
  <w:footnote w:id="14">
    <w:p w14:paraId="7B27AEC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[المائدة: 15-16].</w:t>
      </w:r>
    </w:p>
  </w:footnote>
  <w:footnote w:id="15">
    <w:p w14:paraId="3C68DE1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[آل عمران: 138].</w:t>
      </w:r>
    </w:p>
  </w:footnote>
  <w:footnote w:id="16">
    <w:p w14:paraId="1E1CCB1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[النحل: 89].</w:t>
      </w:r>
    </w:p>
  </w:footnote>
  <w:footnote w:id="17">
    <w:p w14:paraId="51A7BD5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[مريم: 97].</w:t>
      </w:r>
    </w:p>
  </w:footnote>
  <w:footnote w:id="18">
    <w:p w14:paraId="2B17B535"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[الزخرف: 3].</w:t>
      </w:r>
    </w:p>
  </w:footnote>
  <w:footnote w:id="19">
    <w:p w14:paraId="478F7CBC"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[الأنعام: 18].</w:t>
      </w:r>
    </w:p>
  </w:footnote>
  <w:footnote w:id="20">
    <w:p w14:paraId="66B100E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[النحل: 50].</w:t>
      </w:r>
    </w:p>
  </w:footnote>
  <w:footnote w:id="21">
    <w:p w14:paraId="2F7C7822"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 75].</w:t>
      </w:r>
    </w:p>
  </w:footnote>
  <w:footnote w:id="22">
    <w:p w14:paraId="55197E80"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[الدخان: 49].</w:t>
      </w:r>
    </w:p>
  </w:footnote>
  <w:footnote w:id="23">
    <w:p w14:paraId="4E16DFA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[الدخان: 49].</w:t>
      </w:r>
    </w:p>
  </w:footnote>
  <w:footnote w:id="24">
    <w:p w14:paraId="5E8EB367"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[الكهف: 29].</w:t>
      </w:r>
    </w:p>
  </w:footnote>
  <w:footnote w:id="25">
    <w:p w14:paraId="238556ED"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[الكهف: 29].</w:t>
      </w:r>
    </w:p>
  </w:footnote>
  <w:footnote w:id="26">
    <w:p w14:paraId="4D649A2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[الأنعام: 82].</w:t>
      </w:r>
    </w:p>
  </w:footnote>
  <w:footnote w:id="27">
    <w:p w14:paraId="277A1AF7"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[الأنعام: 82].</w:t>
      </w:r>
    </w:p>
  </w:footnote>
  <w:footnote w:id="28">
    <w:p w14:paraId="12693EF0"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[صحصح البخاري: 3360].</w:t>
      </w:r>
    </w:p>
  </w:footnote>
  <w:footnote w:id="29">
    <w:p w14:paraId="6AA0426B"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[الأنعام: 59].</w:t>
      </w:r>
    </w:p>
  </w:footnote>
  <w:footnote w:id="30">
    <w:p w14:paraId="2120FCC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[الطارق: 1-3].</w:t>
      </w:r>
    </w:p>
  </w:footnote>
  <w:footnote w:id="31">
    <w:p w14:paraId="098E4C71"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[القارعة: 1-4].</w:t>
      </w:r>
    </w:p>
  </w:footnote>
  <w:footnote w:id="32">
    <w:p w14:paraId="33173EFA"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[الهمزة: 5-6].</w:t>
      </w:r>
    </w:p>
  </w:footnote>
  <w:footnote w:id="33">
    <w:p w14:paraId="1DD7D1F1"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[النازعات: 30-31].</w:t>
      </w:r>
    </w:p>
  </w:footnote>
  <w:footnote w:id="34">
    <w:p w14:paraId="7B9DCB3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[القيامة: 17-19].</w:t>
      </w:r>
    </w:p>
  </w:footnote>
  <w:footnote w:id="35">
    <w:p w14:paraId="6F89CD7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[النحل: 44].</w:t>
      </w:r>
    </w:p>
  </w:footnote>
  <w:footnote w:id="36">
    <w:p w14:paraId="149BB84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[النحل: 44].</w:t>
      </w:r>
    </w:p>
  </w:footnote>
  <w:footnote w:id="37">
    <w:p w14:paraId="34F94D3E"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shd w:val="clear" w:color="auto" w:fill="FFFFFF"/>
          <w:rtl/>
        </w:rPr>
        <w:t>أورده السيوطي في (مفتاح الجنة) ص ٥٨ رقم (١٠١)، وعزاه إلى ابن أبي حاتم]</w:t>
      </w:r>
      <w:r w:rsidRPr="00C227EA">
        <w:rPr>
          <w:rFonts w:ascii="Traditional Arabic" w:hAnsi="Traditional Arabic" w:cs="Traditional Arabic"/>
          <w:sz w:val="24"/>
          <w:szCs w:val="24"/>
          <w:rtl/>
        </w:rPr>
        <w:t>.</w:t>
      </w:r>
    </w:p>
  </w:footnote>
  <w:footnote w:id="38">
    <w:p w14:paraId="5B150802"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[البخاري 3339].</w:t>
      </w:r>
    </w:p>
  </w:footnote>
  <w:footnote w:id="39">
    <w:p w14:paraId="50E10F50"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[النساء: 3].</w:t>
      </w:r>
    </w:p>
  </w:footnote>
  <w:footnote w:id="40">
    <w:p w14:paraId="6515610D"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[الألباني: 3222].</w:t>
      </w:r>
    </w:p>
  </w:footnote>
  <w:footnote w:id="41">
    <w:p w14:paraId="00392CA2"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[المائدة: 54].</w:t>
      </w:r>
    </w:p>
  </w:footnote>
  <w:footnote w:id="42">
    <w:p w14:paraId="2C71EE76"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 54].</w:t>
      </w:r>
    </w:p>
  </w:footnote>
  <w:footnote w:id="43">
    <w:p w14:paraId="29D5F3C5"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[المائدة: 3].</w:t>
      </w:r>
    </w:p>
  </w:footnote>
  <w:footnote w:id="44">
    <w:p w14:paraId="0FF598B2"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[ابن ماجه: 3314].</w:t>
      </w:r>
    </w:p>
  </w:footnote>
  <w:footnote w:id="45">
    <w:p w14:paraId="5BEFAD1E"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[يونس: 26].</w:t>
      </w:r>
    </w:p>
  </w:footnote>
  <w:footnote w:id="46">
    <w:p w14:paraId="14D14A8B"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[الألباني: 473].</w:t>
      </w:r>
    </w:p>
  </w:footnote>
  <w:footnote w:id="47">
    <w:p w14:paraId="3C256687"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[الأنفال: 60].</w:t>
      </w:r>
    </w:p>
  </w:footnote>
  <w:footnote w:id="48">
    <w:p w14:paraId="01DB0D15"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[صحيح مسلم: 1917].</w:t>
      </w:r>
    </w:p>
  </w:footnote>
  <w:footnote w:id="49">
    <w:p w14:paraId="4B918F6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[المائدة: 93].</w:t>
      </w:r>
    </w:p>
  </w:footnote>
  <w:footnote w:id="50">
    <w:p w14:paraId="2A376C24"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[صحيح البخاري: 2464].</w:t>
      </w:r>
    </w:p>
  </w:footnote>
  <w:footnote w:id="51">
    <w:p w14:paraId="2B3C6604"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[البقرة: 158].</w:t>
      </w:r>
    </w:p>
  </w:footnote>
  <w:footnote w:id="52">
    <w:p w14:paraId="47225F20"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[صحيح مسلم: 1574].</w:t>
      </w:r>
    </w:p>
  </w:footnote>
  <w:footnote w:id="53">
    <w:p w14:paraId="0CA826E5"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hAnsi="Traditional Arabic" w:cs="Traditional Arabic"/>
          <w:sz w:val="24"/>
          <w:szCs w:val="24"/>
          <w:shd w:val="clear" w:color="auto" w:fill="FFFFFF"/>
          <w:rtl/>
        </w:rPr>
        <w:t>فضائل القرآن، لأبي عبيد: 1/ 102].</w:t>
      </w:r>
    </w:p>
  </w:footnote>
  <w:footnote w:id="54">
    <w:p w14:paraId="29E8D19F"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[كتاب الاعتصام، ص 691].</w:t>
      </w:r>
    </w:p>
  </w:footnote>
  <w:footnote w:id="55">
    <w:p w14:paraId="63BE7D9A"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[يوسف: 2].</w:t>
      </w:r>
    </w:p>
  </w:footnote>
  <w:footnote w:id="56">
    <w:p w14:paraId="1DE569AB"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[فصلت: 3].</w:t>
      </w:r>
    </w:p>
  </w:footnote>
  <w:footnote w:id="57">
    <w:p w14:paraId="05138E1B"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[الأحقاف: 12].</w:t>
      </w:r>
    </w:p>
  </w:footnote>
  <w:footnote w:id="58">
    <w:p w14:paraId="5A3F522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[الشعراء: 193-195].</w:t>
      </w:r>
    </w:p>
  </w:footnote>
  <w:footnote w:id="59">
    <w:p w14:paraId="4A3EE89F" w14:textId="77777777" w:rsidR="00DF3618" w:rsidRPr="00C227EA" w:rsidRDefault="00DF3618" w:rsidP="00DF3618">
      <w:pPr>
        <w:pStyle w:val="af9"/>
        <w:rPr>
          <w:rFonts w:ascii="Traditional Arabic" w:hAnsi="Traditional Arabic" w:cs="Traditional Arabic"/>
          <w:sz w:val="24"/>
          <w:szCs w:val="24"/>
          <w:rtl/>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[النساء: </w:t>
      </w:r>
      <w:r w:rsidRPr="00C227EA">
        <w:rPr>
          <w:rFonts w:ascii="Traditional Arabic" w:hAnsi="Traditional Arabic" w:cs="Traditional Arabic"/>
          <w:sz w:val="24"/>
          <w:szCs w:val="24"/>
        </w:rPr>
        <w:t>93</w:t>
      </w:r>
      <w:r w:rsidRPr="00C227EA">
        <w:rPr>
          <w:rFonts w:ascii="Traditional Arabic" w:hAnsi="Traditional Arabic" w:cs="Traditional Arabic"/>
          <w:sz w:val="24"/>
          <w:szCs w:val="24"/>
          <w:rtl/>
        </w:rPr>
        <w:t>].</w:t>
      </w:r>
    </w:p>
  </w:footnote>
  <w:footnote w:id="60">
    <w:p w14:paraId="6A6F08C8"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[صحيح مسلم: 1917].</w:t>
      </w:r>
    </w:p>
  </w:footnote>
  <w:footnote w:id="61">
    <w:p w14:paraId="40B0C58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[الأنفال: 60].</w:t>
      </w:r>
    </w:p>
  </w:footnote>
  <w:footnote w:id="62">
    <w:p w14:paraId="5895F8CC"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[الزلزلة: 7].</w:t>
      </w:r>
    </w:p>
  </w:footnote>
  <w:footnote w:id="63">
    <w:p w14:paraId="0C768B85"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[الإسراء: 38].</w:t>
      </w:r>
    </w:p>
  </w:footnote>
  <w:footnote w:id="64">
    <w:p w14:paraId="3AD325E3" w14:textId="77777777" w:rsidR="00DF3618" w:rsidRPr="00C227EA" w:rsidRDefault="00DF3618" w:rsidP="00DF3618">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[آل عمران: 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B87"/>
    <w:multiLevelType w:val="hybridMultilevel"/>
    <w:tmpl w:val="8620DB1A"/>
    <w:lvl w:ilvl="0" w:tplc="8EAE18BA">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867AA"/>
    <w:multiLevelType w:val="hybridMultilevel"/>
    <w:tmpl w:val="EDA8F49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9600E2"/>
    <w:multiLevelType w:val="hybridMultilevel"/>
    <w:tmpl w:val="258E0DD0"/>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45237E"/>
    <w:multiLevelType w:val="hybridMultilevel"/>
    <w:tmpl w:val="A63844FA"/>
    <w:lvl w:ilvl="0" w:tplc="470643EE">
      <w:start w:val="1"/>
      <w:numFmt w:val="bullet"/>
      <w:lvlText w:val=""/>
      <w:lvlJc w:val="left"/>
      <w:pPr>
        <w:ind w:left="360" w:hanging="360"/>
      </w:pPr>
      <w:rPr>
        <w:rFonts w:ascii="Symbol" w:hAnsi="Symbol" w:hint="default"/>
        <w:color w:val="045F40"/>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8E15F5"/>
    <w:multiLevelType w:val="hybridMultilevel"/>
    <w:tmpl w:val="158AA916"/>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016878"/>
    <w:multiLevelType w:val="hybridMultilevel"/>
    <w:tmpl w:val="3CB4415E"/>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54208"/>
    <w:multiLevelType w:val="hybridMultilevel"/>
    <w:tmpl w:val="C5EE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73761"/>
    <w:multiLevelType w:val="hybridMultilevel"/>
    <w:tmpl w:val="778224B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C440FD"/>
    <w:multiLevelType w:val="hybridMultilevel"/>
    <w:tmpl w:val="6A50E9D6"/>
    <w:lvl w:ilvl="0" w:tplc="A8B49B12">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147BF"/>
    <w:multiLevelType w:val="hybridMultilevel"/>
    <w:tmpl w:val="ECB6874A"/>
    <w:lvl w:ilvl="0" w:tplc="CC708C6E">
      <w:start w:val="25"/>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E708E"/>
    <w:multiLevelType w:val="hybridMultilevel"/>
    <w:tmpl w:val="BB568C14"/>
    <w:lvl w:ilvl="0" w:tplc="E6304F26">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8701DC"/>
    <w:multiLevelType w:val="hybridMultilevel"/>
    <w:tmpl w:val="FFE6B2B4"/>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663BD8"/>
    <w:multiLevelType w:val="hybridMultilevel"/>
    <w:tmpl w:val="FDE03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35F3D"/>
    <w:multiLevelType w:val="hybridMultilevel"/>
    <w:tmpl w:val="DDD007D4"/>
    <w:lvl w:ilvl="0" w:tplc="B84A7A90">
      <w:start w:val="1"/>
      <w:numFmt w:val="bullet"/>
      <w:lvlText w:val="­"/>
      <w:lvlJc w:val="left"/>
      <w:pPr>
        <w:ind w:left="360" w:hanging="360"/>
      </w:pPr>
      <w:rPr>
        <w:rFonts w:ascii="Traditional Arabic"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723DB2"/>
    <w:multiLevelType w:val="hybridMultilevel"/>
    <w:tmpl w:val="414424E2"/>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677577"/>
    <w:multiLevelType w:val="hybridMultilevel"/>
    <w:tmpl w:val="4656A0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F702A3"/>
    <w:multiLevelType w:val="hybridMultilevel"/>
    <w:tmpl w:val="774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226960"/>
    <w:multiLevelType w:val="hybridMultilevel"/>
    <w:tmpl w:val="A62C8182"/>
    <w:lvl w:ilvl="0" w:tplc="E4E48BF0">
      <w:start w:val="1"/>
      <w:numFmt w:val="decimal"/>
      <w:lvlText w:val="%1."/>
      <w:lvlJc w:val="left"/>
      <w:pPr>
        <w:ind w:left="360" w:hanging="360"/>
      </w:pPr>
      <w:rPr>
        <w:rFonts w:ascii="Traditional Arabic" w:eastAsia="Times New Roman" w:hAnsi="Traditional Arabic" w:cs="Traditional Arabi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4F31CB"/>
    <w:multiLevelType w:val="hybridMultilevel"/>
    <w:tmpl w:val="0E3A18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6B6F01"/>
    <w:multiLevelType w:val="hybridMultilevel"/>
    <w:tmpl w:val="AD7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AC7403"/>
    <w:multiLevelType w:val="hybridMultilevel"/>
    <w:tmpl w:val="15DE3008"/>
    <w:lvl w:ilvl="0" w:tplc="255ED20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2212E8"/>
    <w:multiLevelType w:val="hybridMultilevel"/>
    <w:tmpl w:val="EF1EF99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6659DA"/>
    <w:multiLevelType w:val="hybridMultilevel"/>
    <w:tmpl w:val="18C6CA98"/>
    <w:lvl w:ilvl="0" w:tplc="DE96D27A">
      <w:start w:val="1"/>
      <w:numFmt w:val="decimal"/>
      <w:lvlText w:val="%1-"/>
      <w:lvlJc w:val="left"/>
      <w:pPr>
        <w:ind w:left="360" w:hanging="360"/>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444555D"/>
    <w:multiLevelType w:val="hybridMultilevel"/>
    <w:tmpl w:val="D74ADBE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4EA3B60"/>
    <w:multiLevelType w:val="hybridMultilevel"/>
    <w:tmpl w:val="F1701122"/>
    <w:lvl w:ilvl="0" w:tplc="B346F962">
      <w:start w:val="1"/>
      <w:numFmt w:val="decimal"/>
      <w:lvlText w:val="%1."/>
      <w:lvlJc w:val="left"/>
      <w:pPr>
        <w:ind w:left="360" w:hanging="360"/>
      </w:pPr>
      <w:rPr>
        <w:rFonts w:ascii="Traditional Arabic" w:eastAsia="Times New Roman" w:hAnsi="Traditional Arabic" w:cs="Traditional Arabi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70E4D09"/>
    <w:multiLevelType w:val="hybridMultilevel"/>
    <w:tmpl w:val="50C0409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483347"/>
    <w:multiLevelType w:val="hybridMultilevel"/>
    <w:tmpl w:val="C530640E"/>
    <w:lvl w:ilvl="0" w:tplc="0C30D50C">
      <w:start w:val="1"/>
      <w:numFmt w:val="bullet"/>
      <w:lvlText w:val="●"/>
      <w:lvlJc w:val="left"/>
      <w:pPr>
        <w:ind w:left="720" w:hanging="360"/>
      </w:pPr>
    </w:lvl>
    <w:lvl w:ilvl="1" w:tplc="B73893E0">
      <w:start w:val="1"/>
      <w:numFmt w:val="bullet"/>
      <w:lvlText w:val="○"/>
      <w:lvlJc w:val="left"/>
      <w:pPr>
        <w:ind w:left="1440" w:hanging="360"/>
      </w:pPr>
    </w:lvl>
    <w:lvl w:ilvl="2" w:tplc="97CCF68C">
      <w:start w:val="1"/>
      <w:numFmt w:val="bullet"/>
      <w:lvlText w:val="■"/>
      <w:lvlJc w:val="left"/>
      <w:pPr>
        <w:ind w:left="2160" w:hanging="360"/>
      </w:pPr>
    </w:lvl>
    <w:lvl w:ilvl="3" w:tplc="F62803BC">
      <w:start w:val="1"/>
      <w:numFmt w:val="bullet"/>
      <w:lvlText w:val="●"/>
      <w:lvlJc w:val="left"/>
      <w:pPr>
        <w:ind w:left="2880" w:hanging="360"/>
      </w:pPr>
    </w:lvl>
    <w:lvl w:ilvl="4" w:tplc="BE30AD52">
      <w:start w:val="1"/>
      <w:numFmt w:val="bullet"/>
      <w:lvlText w:val="○"/>
      <w:lvlJc w:val="left"/>
      <w:pPr>
        <w:ind w:left="3600" w:hanging="360"/>
      </w:pPr>
    </w:lvl>
    <w:lvl w:ilvl="5" w:tplc="BBCAE378">
      <w:start w:val="1"/>
      <w:numFmt w:val="bullet"/>
      <w:lvlText w:val="■"/>
      <w:lvlJc w:val="left"/>
      <w:pPr>
        <w:ind w:left="4320" w:hanging="360"/>
      </w:pPr>
    </w:lvl>
    <w:lvl w:ilvl="6" w:tplc="137254E2">
      <w:start w:val="1"/>
      <w:numFmt w:val="bullet"/>
      <w:lvlText w:val="●"/>
      <w:lvlJc w:val="left"/>
      <w:pPr>
        <w:ind w:left="5040" w:hanging="360"/>
      </w:pPr>
    </w:lvl>
    <w:lvl w:ilvl="7" w:tplc="BBE4CF02">
      <w:start w:val="1"/>
      <w:numFmt w:val="bullet"/>
      <w:lvlText w:val="●"/>
      <w:lvlJc w:val="left"/>
      <w:pPr>
        <w:ind w:left="5760" w:hanging="360"/>
      </w:pPr>
    </w:lvl>
    <w:lvl w:ilvl="8" w:tplc="2B662BD4">
      <w:start w:val="1"/>
      <w:numFmt w:val="bullet"/>
      <w:lvlText w:val="●"/>
      <w:lvlJc w:val="left"/>
      <w:pPr>
        <w:ind w:left="6480" w:hanging="360"/>
      </w:pPr>
    </w:lvl>
  </w:abstractNum>
  <w:abstractNum w:abstractNumId="27" w15:restartNumberingAfterBreak="0">
    <w:nsid w:val="4EC06528"/>
    <w:multiLevelType w:val="hybridMultilevel"/>
    <w:tmpl w:val="36BAE1D2"/>
    <w:lvl w:ilvl="0" w:tplc="FFFFFFFF">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FC922E0"/>
    <w:multiLevelType w:val="hybridMultilevel"/>
    <w:tmpl w:val="30AC81AA"/>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215B2E"/>
    <w:multiLevelType w:val="hybridMultilevel"/>
    <w:tmpl w:val="F36880E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20308B4"/>
    <w:multiLevelType w:val="hybridMultilevel"/>
    <w:tmpl w:val="6D446266"/>
    <w:lvl w:ilvl="0" w:tplc="7C70532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923530C"/>
    <w:multiLevelType w:val="hybridMultilevel"/>
    <w:tmpl w:val="4A0E8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EB169B2"/>
    <w:multiLevelType w:val="hybridMultilevel"/>
    <w:tmpl w:val="186E797A"/>
    <w:lvl w:ilvl="0" w:tplc="8EAE18BA">
      <w:start w:val="1"/>
      <w:numFmt w:val="bullet"/>
      <w:lvlText w:val="­"/>
      <w:lvlJc w:val="left"/>
      <w:pPr>
        <w:ind w:left="720" w:hanging="360"/>
      </w:pPr>
      <w:rPr>
        <w:rFonts w:ascii="Impact" w:hAnsi="Impact" w:hint="default"/>
      </w:rPr>
    </w:lvl>
    <w:lvl w:ilvl="1" w:tplc="8EAE18BA">
      <w:start w:val="1"/>
      <w:numFmt w:val="bullet"/>
      <w:lvlText w:val="­"/>
      <w:lvlJc w:val="left"/>
      <w:pPr>
        <w:ind w:left="360" w:hanging="360"/>
      </w:pPr>
      <w:rPr>
        <w:rFonts w:ascii="Impact" w:hAnsi="Impac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891BE4"/>
    <w:multiLevelType w:val="hybridMultilevel"/>
    <w:tmpl w:val="6CBE3D0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3962BC8"/>
    <w:multiLevelType w:val="hybridMultilevel"/>
    <w:tmpl w:val="867A8934"/>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70C0CF0"/>
    <w:multiLevelType w:val="hybridMultilevel"/>
    <w:tmpl w:val="61102264"/>
    <w:lvl w:ilvl="0" w:tplc="16B43A70">
      <w:start w:val="53"/>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CC57B6"/>
    <w:multiLevelType w:val="hybridMultilevel"/>
    <w:tmpl w:val="773A553A"/>
    <w:lvl w:ilvl="0" w:tplc="8EAE18BA">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2904EB"/>
    <w:multiLevelType w:val="hybridMultilevel"/>
    <w:tmpl w:val="D66EBFA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20D35A1"/>
    <w:multiLevelType w:val="hybridMultilevel"/>
    <w:tmpl w:val="23BEB42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48978C7"/>
    <w:multiLevelType w:val="hybridMultilevel"/>
    <w:tmpl w:val="66240D0A"/>
    <w:lvl w:ilvl="0" w:tplc="255ED20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154D62"/>
    <w:multiLevelType w:val="hybridMultilevel"/>
    <w:tmpl w:val="6E147D70"/>
    <w:lvl w:ilvl="0" w:tplc="04090011">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A324B2"/>
    <w:multiLevelType w:val="hybridMultilevel"/>
    <w:tmpl w:val="F36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D33053"/>
    <w:multiLevelType w:val="hybridMultilevel"/>
    <w:tmpl w:val="1DA49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A428BC"/>
    <w:multiLevelType w:val="hybridMultilevel"/>
    <w:tmpl w:val="31224A36"/>
    <w:lvl w:ilvl="0" w:tplc="91227000">
      <w:start w:val="1"/>
      <w:numFmt w:val="bullet"/>
      <w:lvlText w:val=""/>
      <w:lvlJc w:val="left"/>
      <w:pPr>
        <w:ind w:left="360" w:hanging="360"/>
      </w:pPr>
      <w:rPr>
        <w:rFonts w:ascii="Symbol" w:hAnsi="Symbol" w:hint="default"/>
        <w:color w:val="045F3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966BD7"/>
    <w:multiLevelType w:val="hybridMultilevel"/>
    <w:tmpl w:val="EFAA13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931560">
    <w:abstractNumId w:val="43"/>
  </w:num>
  <w:num w:numId="2" w16cid:durableId="1575162537">
    <w:abstractNumId w:val="4"/>
  </w:num>
  <w:num w:numId="3" w16cid:durableId="2013408020">
    <w:abstractNumId w:val="5"/>
  </w:num>
  <w:num w:numId="4" w16cid:durableId="753552092">
    <w:abstractNumId w:val="30"/>
  </w:num>
  <w:num w:numId="5" w16cid:durableId="100422134">
    <w:abstractNumId w:val="40"/>
  </w:num>
  <w:num w:numId="6" w16cid:durableId="652753592">
    <w:abstractNumId w:val="16"/>
  </w:num>
  <w:num w:numId="7" w16cid:durableId="28771952">
    <w:abstractNumId w:val="41"/>
  </w:num>
  <w:num w:numId="8" w16cid:durableId="443885326">
    <w:abstractNumId w:val="18"/>
  </w:num>
  <w:num w:numId="9" w16cid:durableId="1411268427">
    <w:abstractNumId w:val="3"/>
  </w:num>
  <w:num w:numId="10" w16cid:durableId="566304496">
    <w:abstractNumId w:val="1"/>
  </w:num>
  <w:num w:numId="11" w16cid:durableId="347803389">
    <w:abstractNumId w:val="23"/>
  </w:num>
  <w:num w:numId="12" w16cid:durableId="404182399">
    <w:abstractNumId w:val="27"/>
  </w:num>
  <w:num w:numId="13" w16cid:durableId="1566262830">
    <w:abstractNumId w:val="21"/>
  </w:num>
  <w:num w:numId="14" w16cid:durableId="1096946681">
    <w:abstractNumId w:val="2"/>
  </w:num>
  <w:num w:numId="15" w16cid:durableId="1961300026">
    <w:abstractNumId w:val="37"/>
  </w:num>
  <w:num w:numId="16" w16cid:durableId="1516797693">
    <w:abstractNumId w:val="28"/>
  </w:num>
  <w:num w:numId="17" w16cid:durableId="1171679671">
    <w:abstractNumId w:val="25"/>
  </w:num>
  <w:num w:numId="18" w16cid:durableId="949433916">
    <w:abstractNumId w:val="11"/>
  </w:num>
  <w:num w:numId="19" w16cid:durableId="276182257">
    <w:abstractNumId w:val="14"/>
  </w:num>
  <w:num w:numId="20" w16cid:durableId="319428960">
    <w:abstractNumId w:val="10"/>
  </w:num>
  <w:num w:numId="21" w16cid:durableId="1959556682">
    <w:abstractNumId w:val="20"/>
  </w:num>
  <w:num w:numId="22" w16cid:durableId="1153180189">
    <w:abstractNumId w:val="22"/>
  </w:num>
  <w:num w:numId="23" w16cid:durableId="2110807159">
    <w:abstractNumId w:val="39"/>
  </w:num>
  <w:num w:numId="24" w16cid:durableId="562520927">
    <w:abstractNumId w:val="13"/>
  </w:num>
  <w:num w:numId="25" w16cid:durableId="709108176">
    <w:abstractNumId w:val="17"/>
  </w:num>
  <w:num w:numId="26" w16cid:durableId="1961301537">
    <w:abstractNumId w:val="32"/>
  </w:num>
  <w:num w:numId="27" w16cid:durableId="1633560574">
    <w:abstractNumId w:val="19"/>
  </w:num>
  <w:num w:numId="28" w16cid:durableId="2084833638">
    <w:abstractNumId w:val="33"/>
  </w:num>
  <w:num w:numId="29" w16cid:durableId="264657867">
    <w:abstractNumId w:val="36"/>
  </w:num>
  <w:num w:numId="30" w16cid:durableId="1295527091">
    <w:abstractNumId w:val="31"/>
  </w:num>
  <w:num w:numId="31" w16cid:durableId="1617635972">
    <w:abstractNumId w:val="12"/>
  </w:num>
  <w:num w:numId="32" w16cid:durableId="467624455">
    <w:abstractNumId w:val="24"/>
  </w:num>
  <w:num w:numId="33" w16cid:durableId="422998225">
    <w:abstractNumId w:val="7"/>
  </w:num>
  <w:num w:numId="34" w16cid:durableId="789204322">
    <w:abstractNumId w:val="38"/>
  </w:num>
  <w:num w:numId="35" w16cid:durableId="654529383">
    <w:abstractNumId w:val="44"/>
  </w:num>
  <w:num w:numId="36" w16cid:durableId="1830514455">
    <w:abstractNumId w:val="34"/>
  </w:num>
  <w:num w:numId="37" w16cid:durableId="464741867">
    <w:abstractNumId w:val="26"/>
    <w:lvlOverride w:ilvl="0">
      <w:startOverride w:val="1"/>
    </w:lvlOverride>
  </w:num>
  <w:num w:numId="38" w16cid:durableId="1829441391">
    <w:abstractNumId w:val="6"/>
  </w:num>
  <w:num w:numId="39" w16cid:durableId="1328555007">
    <w:abstractNumId w:val="0"/>
  </w:num>
  <w:num w:numId="40" w16cid:durableId="816528309">
    <w:abstractNumId w:val="9"/>
  </w:num>
  <w:num w:numId="41" w16cid:durableId="1338730134">
    <w:abstractNumId w:val="35"/>
  </w:num>
  <w:num w:numId="42" w16cid:durableId="1691254150">
    <w:abstractNumId w:val="42"/>
  </w:num>
  <w:num w:numId="43" w16cid:durableId="185026662">
    <w:abstractNumId w:val="8"/>
  </w:num>
  <w:num w:numId="44" w16cid:durableId="1172062713">
    <w:abstractNumId w:val="15"/>
  </w:num>
  <w:num w:numId="45" w16cid:durableId="1247766323">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022A94"/>
    <w:rsid w:val="00045A42"/>
    <w:rsid w:val="00245993"/>
    <w:rsid w:val="003E6C74"/>
    <w:rsid w:val="004A28B7"/>
    <w:rsid w:val="004C46D1"/>
    <w:rsid w:val="004D68BD"/>
    <w:rsid w:val="00552DDF"/>
    <w:rsid w:val="005E27E5"/>
    <w:rsid w:val="006564BC"/>
    <w:rsid w:val="006627AE"/>
    <w:rsid w:val="006D5224"/>
    <w:rsid w:val="007B48E2"/>
    <w:rsid w:val="007E0E96"/>
    <w:rsid w:val="0082580C"/>
    <w:rsid w:val="00A40001"/>
    <w:rsid w:val="00A6051B"/>
    <w:rsid w:val="00A63010"/>
    <w:rsid w:val="00A92D14"/>
    <w:rsid w:val="00AD5D9A"/>
    <w:rsid w:val="00B60E68"/>
    <w:rsid w:val="00CB1844"/>
    <w:rsid w:val="00CD7696"/>
    <w:rsid w:val="00DE4DBF"/>
    <w:rsid w:val="00DF3618"/>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uiPriority w:val="9"/>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iPriority w:val="9"/>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iPriority w:val="9"/>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uiPriority w:val="9"/>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uiPriority w:val="9"/>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uiPriority w:val="9"/>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E43871"/>
    <w:rPr>
      <w:rFonts w:eastAsiaTheme="majorEastAsia" w:cstheme="majorBidi"/>
      <w:i/>
      <w:iCs/>
      <w:color w:val="2F5496" w:themeColor="accent1" w:themeShade="BF"/>
    </w:rPr>
  </w:style>
  <w:style w:type="character" w:customStyle="1" w:styleId="5Char">
    <w:name w:val="عنوان 5 Char"/>
    <w:basedOn w:val="a0"/>
    <w:link w:val="5"/>
    <w:uiPriority w:val="9"/>
    <w:rsid w:val="00E43871"/>
    <w:rPr>
      <w:rFonts w:eastAsiaTheme="majorEastAsia" w:cstheme="majorBidi"/>
      <w:color w:val="2F5496" w:themeColor="accent1" w:themeShade="BF"/>
    </w:rPr>
  </w:style>
  <w:style w:type="character" w:customStyle="1" w:styleId="6Char">
    <w:name w:val="عنوان 6 Char"/>
    <w:basedOn w:val="a0"/>
    <w:link w:val="6"/>
    <w:uiPriority w:val="9"/>
    <w:rsid w:val="00E43871"/>
    <w:rPr>
      <w:rFonts w:eastAsiaTheme="majorEastAsia" w:cstheme="majorBidi"/>
      <w:i/>
      <w:iCs/>
      <w:color w:val="595959" w:themeColor="text1" w:themeTint="A6"/>
    </w:rPr>
  </w:style>
  <w:style w:type="character" w:customStyle="1" w:styleId="7Char">
    <w:name w:val="عنوان 7 Char"/>
    <w:basedOn w:val="a0"/>
    <w:link w:val="7"/>
    <w:uiPriority w:val="9"/>
    <w:rsid w:val="00E43871"/>
    <w:rPr>
      <w:rFonts w:eastAsiaTheme="majorEastAsia" w:cstheme="majorBidi"/>
      <w:color w:val="595959" w:themeColor="text1" w:themeTint="A6"/>
    </w:rPr>
  </w:style>
  <w:style w:type="character" w:customStyle="1" w:styleId="8Char">
    <w:name w:val="عنوان 8 Char"/>
    <w:basedOn w:val="a0"/>
    <w:link w:val="8"/>
    <w:uiPriority w:val="9"/>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 w:type="paragraph" w:styleId="ab">
    <w:name w:val="header"/>
    <w:basedOn w:val="a"/>
    <w:link w:val="Char3"/>
    <w:uiPriority w:val="99"/>
    <w:unhideWhenUsed/>
    <w:rsid w:val="0082580C"/>
    <w:pPr>
      <w:tabs>
        <w:tab w:val="center" w:pos="4680"/>
        <w:tab w:val="right" w:pos="9360"/>
      </w:tabs>
      <w:spacing w:after="0" w:line="240" w:lineRule="auto"/>
    </w:pPr>
  </w:style>
  <w:style w:type="character" w:customStyle="1" w:styleId="Char3">
    <w:name w:val="رأس الصفحة Char"/>
    <w:basedOn w:val="a0"/>
    <w:link w:val="ab"/>
    <w:uiPriority w:val="99"/>
    <w:rsid w:val="0082580C"/>
    <w:rPr>
      <w:rFonts w:ascii="Traditional Arabic" w:hAnsi="Traditional Arabic"/>
      <w:sz w:val="44"/>
      <w14:ligatures w14:val="none"/>
    </w:rPr>
  </w:style>
  <w:style w:type="paragraph" w:styleId="ac">
    <w:name w:val="footer"/>
    <w:basedOn w:val="a"/>
    <w:link w:val="Char4"/>
    <w:uiPriority w:val="99"/>
    <w:unhideWhenUsed/>
    <w:rsid w:val="0082580C"/>
    <w:pPr>
      <w:tabs>
        <w:tab w:val="center" w:pos="4680"/>
        <w:tab w:val="right" w:pos="9360"/>
      </w:tabs>
      <w:spacing w:after="0" w:line="240" w:lineRule="auto"/>
    </w:pPr>
  </w:style>
  <w:style w:type="character" w:customStyle="1" w:styleId="Char4">
    <w:name w:val="تذييل الصفحة Char"/>
    <w:basedOn w:val="a0"/>
    <w:link w:val="ac"/>
    <w:uiPriority w:val="99"/>
    <w:rsid w:val="0082580C"/>
    <w:rPr>
      <w:rFonts w:ascii="Traditional Arabic" w:hAnsi="Traditional Arabic"/>
      <w:sz w:val="44"/>
      <w14:ligatures w14:val="none"/>
    </w:rPr>
  </w:style>
  <w:style w:type="paragraph" w:customStyle="1" w:styleId="ad">
    <w:name w:val="عنوان رئيسي"/>
    <w:basedOn w:val="a"/>
    <w:link w:val="Char5"/>
    <w:rsid w:val="0082580C"/>
    <w:pPr>
      <w:pBdr>
        <w:right w:val="thickThinSmallGap" w:sz="24" w:space="4" w:color="1F3864" w:themeColor="accent1" w:themeShade="80"/>
      </w:pBdr>
      <w:shd w:val="clear" w:color="auto" w:fill="B4C6E7" w:themeFill="accent1" w:themeFillTint="66"/>
      <w:bidi/>
      <w:spacing w:line="240" w:lineRule="auto"/>
      <w:contextualSpacing/>
      <w:jc w:val="both"/>
    </w:pPr>
    <w:rPr>
      <w:rFonts w:ascii="Sakkal Majalla" w:hAnsi="Sakkal Majalla" w:cs="KacstBook"/>
      <w:b/>
      <w:bCs/>
      <w:color w:val="1F3864" w:themeColor="accent1" w:themeShade="80"/>
      <w:sz w:val="40"/>
      <w:szCs w:val="40"/>
    </w:rPr>
  </w:style>
  <w:style w:type="paragraph" w:customStyle="1" w:styleId="10">
    <w:name w:val="عنوان فرعي1"/>
    <w:basedOn w:val="ad"/>
    <w:rsid w:val="0082580C"/>
    <w:pPr>
      <w:pBdr>
        <w:right w:val="thickThinSmallGap" w:sz="24" w:space="4" w:color="045F40"/>
      </w:pBdr>
      <w:shd w:val="clear" w:color="auto" w:fill="BCE2D5"/>
      <w:ind w:left="169"/>
    </w:pPr>
    <w:rPr>
      <w:color w:val="385623" w:themeColor="accent6" w:themeShade="80"/>
    </w:rPr>
  </w:style>
  <w:style w:type="character" w:customStyle="1" w:styleId="Char5">
    <w:name w:val="عنوان رئيسي Char"/>
    <w:basedOn w:val="a0"/>
    <w:link w:val="ad"/>
    <w:rsid w:val="0082580C"/>
    <w:rPr>
      <w:rFonts w:ascii="Sakkal Majalla" w:hAnsi="Sakkal Majalla" w:cs="KacstBook"/>
      <w:b/>
      <w:bCs/>
      <w:color w:val="1F3864" w:themeColor="accent1" w:themeShade="80"/>
      <w:sz w:val="40"/>
      <w:szCs w:val="40"/>
      <w:shd w:val="clear" w:color="auto" w:fill="B4C6E7" w:themeFill="accent1" w:themeFillTint="66"/>
      <w14:ligatures w14:val="none"/>
    </w:rPr>
  </w:style>
  <w:style w:type="paragraph" w:styleId="ae">
    <w:name w:val="TOC Heading"/>
    <w:basedOn w:val="1"/>
    <w:next w:val="a"/>
    <w:uiPriority w:val="39"/>
    <w:unhideWhenUsed/>
    <w:qFormat/>
    <w:rsid w:val="0082580C"/>
    <w:pPr>
      <w:spacing w:before="480" w:after="0"/>
      <w:ind w:left="192"/>
      <w:jc w:val="left"/>
      <w:outlineLvl w:val="9"/>
    </w:pPr>
    <w:rPr>
      <w:rFonts w:eastAsia="Traditional Arabic" w:cs="Traditional Arabic"/>
      <w:color w:val="2E74B5"/>
      <w:sz w:val="28"/>
      <w:lang w:eastAsia="ja-JP" w:bidi="ar-EG"/>
    </w:rPr>
  </w:style>
  <w:style w:type="paragraph" w:styleId="11">
    <w:name w:val="toc 1"/>
    <w:basedOn w:val="ad"/>
    <w:next w:val="ad"/>
    <w:autoRedefine/>
    <w:uiPriority w:val="39"/>
    <w:unhideWhenUsed/>
    <w:qFormat/>
    <w:rsid w:val="0082580C"/>
    <w:pPr>
      <w:pBdr>
        <w:right w:val="thickThinSmallGap" w:sz="24" w:space="4" w:color="2F5496" w:themeColor="accent1" w:themeShade="BF"/>
      </w:pBdr>
      <w:tabs>
        <w:tab w:val="right" w:leader="dot" w:pos="10082"/>
      </w:tabs>
      <w:spacing w:after="0"/>
      <w:ind w:left="12"/>
    </w:pPr>
    <w:rPr>
      <w:rFonts w:ascii="Traditional Arabic" w:hAnsi="Traditional Arabic" w:cs="Traditional Arabic"/>
      <w:color w:val="2F5496" w:themeColor="accent1" w:themeShade="BF"/>
    </w:rPr>
  </w:style>
  <w:style w:type="paragraph" w:styleId="20">
    <w:name w:val="toc 2"/>
    <w:basedOn w:val="10"/>
    <w:next w:val="10"/>
    <w:autoRedefine/>
    <w:uiPriority w:val="39"/>
    <w:unhideWhenUsed/>
    <w:qFormat/>
    <w:rsid w:val="0082580C"/>
    <w:pPr>
      <w:tabs>
        <w:tab w:val="right" w:leader="dot" w:pos="10082"/>
      </w:tabs>
      <w:spacing w:after="0"/>
      <w:ind w:left="0"/>
      <w:jc w:val="left"/>
    </w:pPr>
    <w:rPr>
      <w:rFonts w:ascii="Traditional Arabic" w:hAnsi="Traditional Arabic" w:cs="Traditional Arabic"/>
      <w:color w:val="045F40"/>
    </w:rPr>
  </w:style>
  <w:style w:type="character" w:styleId="Hyperlink">
    <w:name w:val="Hyperlink"/>
    <w:basedOn w:val="a0"/>
    <w:uiPriority w:val="99"/>
    <w:unhideWhenUsed/>
    <w:qFormat/>
    <w:rsid w:val="0082580C"/>
    <w:rPr>
      <w:color w:val="0563C1" w:themeColor="hyperlink"/>
      <w:u w:val="single"/>
    </w:rPr>
  </w:style>
  <w:style w:type="paragraph" w:styleId="af">
    <w:name w:val="Balloon Text"/>
    <w:basedOn w:val="a"/>
    <w:link w:val="Char6"/>
    <w:uiPriority w:val="99"/>
    <w:semiHidden/>
    <w:unhideWhenUsed/>
    <w:rsid w:val="0082580C"/>
    <w:pPr>
      <w:spacing w:after="0" w:line="240" w:lineRule="auto"/>
    </w:pPr>
    <w:rPr>
      <w:rFonts w:ascii="Tahoma" w:hAnsi="Tahoma" w:cs="Tahoma"/>
      <w:sz w:val="16"/>
      <w:szCs w:val="16"/>
    </w:rPr>
  </w:style>
  <w:style w:type="character" w:customStyle="1" w:styleId="Char6">
    <w:name w:val="نص في بالون Char"/>
    <w:basedOn w:val="a0"/>
    <w:link w:val="af"/>
    <w:uiPriority w:val="99"/>
    <w:semiHidden/>
    <w:rsid w:val="0082580C"/>
    <w:rPr>
      <w:rFonts w:ascii="Tahoma" w:hAnsi="Tahoma" w:cs="Tahoma"/>
      <w:sz w:val="16"/>
      <w:szCs w:val="16"/>
      <w14:ligatures w14:val="none"/>
    </w:rPr>
  </w:style>
  <w:style w:type="paragraph" w:customStyle="1" w:styleId="af0">
    <w:name w:val="الكتب"/>
    <w:basedOn w:val="a"/>
    <w:next w:val="a"/>
    <w:link w:val="Car0"/>
    <w:autoRedefine/>
    <w:qFormat/>
    <w:rsid w:val="0082580C"/>
    <w:pPr>
      <w:bidi/>
      <w:spacing w:line="240" w:lineRule="auto"/>
      <w:ind w:left="-2"/>
      <w:jc w:val="both"/>
    </w:pPr>
    <w:rPr>
      <w:rFonts w:cs="Traditional Arabic"/>
      <w:color w:val="1F3864" w:themeColor="accent1" w:themeShade="80"/>
      <w:sz w:val="40"/>
      <w:szCs w:val="40"/>
    </w:rPr>
  </w:style>
  <w:style w:type="character" w:customStyle="1" w:styleId="Car0">
    <w:name w:val="الكتب Car"/>
    <w:basedOn w:val="a0"/>
    <w:link w:val="af0"/>
    <w:rsid w:val="0082580C"/>
    <w:rPr>
      <w:rFonts w:ascii="Traditional Arabic" w:hAnsi="Traditional Arabic" w:cs="Traditional Arabic"/>
      <w:color w:val="1F3864" w:themeColor="accent1" w:themeShade="80"/>
      <w:sz w:val="40"/>
      <w:szCs w:val="40"/>
      <w14:ligatures w14:val="none"/>
    </w:rPr>
  </w:style>
  <w:style w:type="paragraph" w:customStyle="1" w:styleId="msonormal0">
    <w:name w:val="msonormal"/>
    <w:basedOn w:val="a"/>
    <w:rsid w:val="0082580C"/>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p1">
    <w:name w:val="p1"/>
    <w:basedOn w:val="a"/>
    <w:rsid w:val="0082580C"/>
    <w:pPr>
      <w:spacing w:after="45" w:line="240" w:lineRule="auto"/>
      <w:jc w:val="left"/>
    </w:pPr>
    <w:rPr>
      <w:rFonts w:ascii="Times New Roman" w:eastAsiaTheme="minorEastAsia" w:hAnsi="Times New Roman" w:cs="Times New Roman"/>
      <w:sz w:val="43"/>
      <w:szCs w:val="43"/>
    </w:rPr>
  </w:style>
  <w:style w:type="paragraph" w:customStyle="1" w:styleId="p2">
    <w:name w:val="p2"/>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3">
    <w:name w:val="p3"/>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4">
    <w:name w:val="p4"/>
    <w:basedOn w:val="a"/>
    <w:rsid w:val="0082580C"/>
    <w:pPr>
      <w:spacing w:after="0" w:line="240" w:lineRule="auto"/>
      <w:jc w:val="left"/>
    </w:pPr>
    <w:rPr>
      <w:rFonts w:ascii=".Arabic UI Text" w:eastAsiaTheme="minorEastAsia" w:hAnsi=".Arabic UI Text" w:cs="Times New Roman"/>
      <w:sz w:val="26"/>
      <w:szCs w:val="26"/>
    </w:rPr>
  </w:style>
  <w:style w:type="character" w:customStyle="1" w:styleId="s1">
    <w:name w:val="s1"/>
    <w:basedOn w:val="a0"/>
    <w:rsid w:val="0082580C"/>
    <w:rPr>
      <w:rFonts w:ascii=".ArabicUIDisplay-Bold" w:hAnsi=".ArabicUIDisplay-Bold" w:hint="default"/>
      <w:b/>
      <w:bCs/>
      <w:i w:val="0"/>
      <w:iCs w:val="0"/>
      <w:sz w:val="43"/>
      <w:szCs w:val="43"/>
    </w:rPr>
  </w:style>
  <w:style w:type="character" w:customStyle="1" w:styleId="s2">
    <w:name w:val="s2"/>
    <w:basedOn w:val="a0"/>
    <w:rsid w:val="0082580C"/>
    <w:rPr>
      <w:rFonts w:ascii=".SFUI-Bold" w:hAnsi=".SFUI-Bold" w:hint="default"/>
      <w:b/>
      <w:bCs/>
      <w:i w:val="0"/>
      <w:iCs w:val="0"/>
      <w:sz w:val="43"/>
      <w:szCs w:val="43"/>
    </w:rPr>
  </w:style>
  <w:style w:type="character" w:customStyle="1" w:styleId="s3">
    <w:name w:val="s3"/>
    <w:basedOn w:val="a0"/>
    <w:rsid w:val="0082580C"/>
    <w:rPr>
      <w:rFonts w:ascii=".SFUI-Regular" w:hAnsi=".SFUI-Regular" w:hint="default"/>
      <w:b w:val="0"/>
      <w:bCs w:val="0"/>
      <w:i w:val="0"/>
      <w:iCs w:val="0"/>
      <w:sz w:val="26"/>
      <w:szCs w:val="26"/>
    </w:rPr>
  </w:style>
  <w:style w:type="character" w:customStyle="1" w:styleId="s4">
    <w:name w:val="s4"/>
    <w:basedOn w:val="a0"/>
    <w:rsid w:val="0082580C"/>
    <w:rPr>
      <w:rFonts w:ascii=".SFUI-Semibold" w:hAnsi=".SFUI-Semibold" w:hint="default"/>
      <w:b/>
      <w:bCs/>
      <w:i w:val="0"/>
      <w:iCs w:val="0"/>
      <w:sz w:val="26"/>
      <w:szCs w:val="26"/>
    </w:rPr>
  </w:style>
  <w:style w:type="character" w:customStyle="1" w:styleId="s5">
    <w:name w:val="s5"/>
    <w:basedOn w:val="a0"/>
    <w:rsid w:val="0082580C"/>
    <w:rPr>
      <w:rFonts w:ascii=".ArabicUIText-Regular" w:hAnsi=".ArabicUIText-Regular" w:hint="default"/>
      <w:b w:val="0"/>
      <w:bCs w:val="0"/>
      <w:i w:val="0"/>
      <w:iCs w:val="0"/>
      <w:sz w:val="26"/>
      <w:szCs w:val="26"/>
    </w:rPr>
  </w:style>
  <w:style w:type="character" w:customStyle="1" w:styleId="apple-converted-space">
    <w:name w:val="apple-converted-space"/>
    <w:basedOn w:val="a0"/>
    <w:qFormat/>
    <w:rsid w:val="0082580C"/>
  </w:style>
  <w:style w:type="paragraph" w:styleId="30">
    <w:name w:val="toc 3"/>
    <w:basedOn w:val="ad"/>
    <w:next w:val="ad"/>
    <w:autoRedefine/>
    <w:uiPriority w:val="39"/>
    <w:unhideWhenUsed/>
    <w:qFormat/>
    <w:rsid w:val="0082580C"/>
    <w:pPr>
      <w:shd w:val="clear" w:color="auto" w:fill="D5DCE4" w:themeFill="text2" w:themeFillTint="33"/>
      <w:tabs>
        <w:tab w:val="right" w:leader="dot" w:pos="10082"/>
      </w:tabs>
      <w:spacing w:after="0"/>
      <w:ind w:left="12"/>
      <w:jc w:val="left"/>
    </w:pPr>
    <w:rPr>
      <w:rFonts w:ascii="Traditional Arabic" w:hAnsi="Traditional Arabic" w:cs="Traditional Arabic"/>
    </w:rPr>
  </w:style>
  <w:style w:type="table" w:customStyle="1" w:styleId="TableNormal1">
    <w:name w:val="Table Normal1"/>
    <w:rsid w:val="0082580C"/>
    <w:pPr>
      <w:bidi w:val="0"/>
      <w:spacing w:after="0" w:line="276" w:lineRule="auto"/>
    </w:pPr>
    <w:rPr>
      <w:rFonts w:ascii="Arial" w:eastAsia="Arial" w:hAnsi="Arial" w:cs="Arial"/>
      <w:lang w:val="en-GB"/>
      <w14:ligatures w14:val="none"/>
    </w:rPr>
    <w:tblPr>
      <w:tblCellMar>
        <w:top w:w="0" w:type="dxa"/>
        <w:left w:w="0" w:type="dxa"/>
        <w:bottom w:w="0" w:type="dxa"/>
        <w:right w:w="0" w:type="dxa"/>
      </w:tblCellMar>
    </w:tblPr>
  </w:style>
  <w:style w:type="character" w:customStyle="1" w:styleId="Char10">
    <w:name w:val="عنوان فرعي Char1"/>
    <w:basedOn w:val="a0"/>
    <w:uiPriority w:val="11"/>
    <w:rsid w:val="0082580C"/>
    <w:rPr>
      <w:rFonts w:eastAsiaTheme="minorEastAsia"/>
      <w:color w:val="5A5A5A" w:themeColor="text1" w:themeTint="A5"/>
      <w:spacing w:val="15"/>
    </w:rPr>
  </w:style>
  <w:style w:type="character" w:styleId="af1">
    <w:name w:val="Strong"/>
    <w:basedOn w:val="a0"/>
    <w:uiPriority w:val="22"/>
    <w:qFormat/>
    <w:rsid w:val="0082580C"/>
    <w:rPr>
      <w:b/>
      <w:bCs/>
    </w:rPr>
  </w:style>
  <w:style w:type="paragraph" w:styleId="af2">
    <w:name w:val="HTML Top of Form"/>
    <w:basedOn w:val="a"/>
    <w:next w:val="a"/>
    <w:link w:val="Char7"/>
    <w:hidden/>
    <w:uiPriority w:val="99"/>
    <w:semiHidden/>
    <w:unhideWhenUsed/>
    <w:rsid w:val="00825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7">
    <w:name w:val="أعلى النموذج Char"/>
    <w:basedOn w:val="a0"/>
    <w:link w:val="af2"/>
    <w:uiPriority w:val="99"/>
    <w:semiHidden/>
    <w:rsid w:val="0082580C"/>
    <w:rPr>
      <w:rFonts w:ascii="Arial" w:eastAsia="Times New Roman" w:hAnsi="Arial" w:cs="Arial"/>
      <w:vanish/>
      <w:sz w:val="16"/>
      <w:szCs w:val="16"/>
      <w14:ligatures w14:val="none"/>
    </w:rPr>
  </w:style>
  <w:style w:type="paragraph" w:styleId="af3">
    <w:name w:val="HTML Bottom of Form"/>
    <w:basedOn w:val="a"/>
    <w:next w:val="a"/>
    <w:link w:val="Char8"/>
    <w:hidden/>
    <w:uiPriority w:val="99"/>
    <w:semiHidden/>
    <w:unhideWhenUsed/>
    <w:rsid w:val="00825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8">
    <w:name w:val="أسفل النموذج Char"/>
    <w:basedOn w:val="a0"/>
    <w:link w:val="af3"/>
    <w:uiPriority w:val="99"/>
    <w:semiHidden/>
    <w:rsid w:val="0082580C"/>
    <w:rPr>
      <w:rFonts w:ascii="Arial" w:eastAsia="Times New Roman" w:hAnsi="Arial" w:cs="Arial"/>
      <w:vanish/>
      <w:sz w:val="16"/>
      <w:szCs w:val="16"/>
      <w14:ligatures w14:val="none"/>
    </w:rPr>
  </w:style>
  <w:style w:type="paragraph" w:customStyle="1" w:styleId="w1">
    <w:name w:val="w1"/>
    <w:basedOn w:val="a"/>
    <w:link w:val="w1Char"/>
    <w:qFormat/>
    <w:rsid w:val="0082580C"/>
    <w:pPr>
      <w:tabs>
        <w:tab w:val="left" w:pos="1726"/>
        <w:tab w:val="center" w:pos="4961"/>
      </w:tabs>
      <w:bidi/>
      <w:spacing w:after="0" w:line="240" w:lineRule="auto"/>
      <w:jc w:val="center"/>
    </w:pPr>
    <w:rPr>
      <w:rFonts w:ascii="Sakkal Majalla" w:eastAsia="Calibri" w:hAnsi="Sakkal Majalla" w:cs="Noor Light"/>
      <w:b/>
      <w:bCs/>
      <w:color w:val="217AB2"/>
      <w:sz w:val="40"/>
      <w:szCs w:val="40"/>
      <w:lang w:bidi="ar-MA"/>
    </w:rPr>
  </w:style>
  <w:style w:type="character" w:customStyle="1" w:styleId="w1Char">
    <w:name w:val="w1 Char"/>
    <w:basedOn w:val="a0"/>
    <w:link w:val="w1"/>
    <w:rsid w:val="0082580C"/>
    <w:rPr>
      <w:rFonts w:ascii="Sakkal Majalla" w:eastAsia="Calibri" w:hAnsi="Sakkal Majalla" w:cs="Noor Light"/>
      <w:b/>
      <w:bCs/>
      <w:color w:val="217AB2"/>
      <w:sz w:val="40"/>
      <w:szCs w:val="40"/>
      <w:lang w:bidi="ar-MA"/>
      <w14:ligatures w14:val="none"/>
    </w:rPr>
  </w:style>
  <w:style w:type="paragraph" w:customStyle="1" w:styleId="Normal1">
    <w:name w:val="Normal1"/>
    <w:link w:val="normalChar"/>
    <w:qFormat/>
    <w:rsid w:val="0082580C"/>
    <w:pPr>
      <w:bidi w:val="0"/>
      <w:spacing w:after="0" w:line="276" w:lineRule="auto"/>
    </w:pPr>
    <w:rPr>
      <w:rFonts w:ascii="Arial" w:eastAsia="Arial" w:hAnsi="Arial" w:cs="Arial"/>
      <w:lang w:eastAsia="fr-FR"/>
      <w14:ligatures w14:val="none"/>
    </w:rPr>
  </w:style>
  <w:style w:type="paragraph" w:customStyle="1" w:styleId="12">
    <w:name w:val="عادي1"/>
    <w:link w:val="1Char0"/>
    <w:rsid w:val="0082580C"/>
    <w:pPr>
      <w:bidi w:val="0"/>
      <w:spacing w:after="0" w:line="240" w:lineRule="auto"/>
    </w:pPr>
    <w:rPr>
      <w:rFonts w:ascii="Calibri" w:eastAsia="Calibri" w:hAnsi="Calibri" w:cs="Calibri"/>
      <w:lang w:val="fr-FR" w:eastAsia="fr-FR"/>
      <w14:ligatures w14:val="none"/>
    </w:rPr>
  </w:style>
  <w:style w:type="paragraph" w:customStyle="1" w:styleId="21">
    <w:name w:val="عادي2"/>
    <w:rsid w:val="0082580C"/>
    <w:pPr>
      <w:bidi w:val="0"/>
      <w:spacing w:after="0" w:line="240" w:lineRule="auto"/>
    </w:pPr>
    <w:rPr>
      <w:rFonts w:ascii="Calibri" w:eastAsia="Calibri" w:hAnsi="Calibri" w:cs="Calibri"/>
      <w:lang w:val="fr-FR" w:eastAsia="fr-FR"/>
      <w14:ligatures w14:val="none"/>
    </w:rPr>
  </w:style>
  <w:style w:type="table" w:customStyle="1" w:styleId="TableNormal2">
    <w:name w:val="Table Normal2"/>
    <w:rsid w:val="0082580C"/>
    <w:pPr>
      <w:bidi w:val="0"/>
      <w:spacing w:after="0" w:line="240" w:lineRule="auto"/>
    </w:pPr>
    <w:rPr>
      <w:rFonts w:ascii="Calibri" w:eastAsia="Calibri" w:hAnsi="Calibri" w:cs="Calibri"/>
      <w:lang w:val="fr-FR" w:eastAsia="fr-FR"/>
      <w14:ligatures w14:val="none"/>
    </w:rPr>
    <w:tblPr>
      <w:tblCellMar>
        <w:top w:w="0" w:type="dxa"/>
        <w:left w:w="0" w:type="dxa"/>
        <w:bottom w:w="0" w:type="dxa"/>
        <w:right w:w="0" w:type="dxa"/>
      </w:tblCellMar>
    </w:tblPr>
  </w:style>
  <w:style w:type="character" w:styleId="af4">
    <w:name w:val="Placeholder Text"/>
    <w:basedOn w:val="a0"/>
    <w:uiPriority w:val="99"/>
    <w:semiHidden/>
    <w:rsid w:val="0082580C"/>
    <w:rPr>
      <w:color w:val="808080"/>
    </w:rPr>
  </w:style>
  <w:style w:type="table" w:customStyle="1" w:styleId="TableNormal3">
    <w:name w:val="Table Normal3"/>
    <w:rsid w:val="0082580C"/>
    <w:pPr>
      <w:bidi w:val="0"/>
      <w:spacing w:after="0" w:line="240" w:lineRule="auto"/>
    </w:pPr>
    <w:rPr>
      <w:rFonts w:ascii="Calibri" w:eastAsia="Calibri" w:hAnsi="Calibri" w:cs="Calibri"/>
      <w:lang w:eastAsia="fr-FR"/>
      <w14:ligatures w14:val="none"/>
    </w:rPr>
    <w:tblPr>
      <w:tblCellMar>
        <w:top w:w="0" w:type="dxa"/>
        <w:left w:w="0" w:type="dxa"/>
        <w:bottom w:w="0" w:type="dxa"/>
        <w:right w:w="0" w:type="dxa"/>
      </w:tblCellMar>
    </w:tblPr>
  </w:style>
  <w:style w:type="character" w:customStyle="1" w:styleId="1Char0">
    <w:name w:val="عادي1 Char"/>
    <w:basedOn w:val="a0"/>
    <w:link w:val="12"/>
    <w:rsid w:val="0082580C"/>
    <w:rPr>
      <w:rFonts w:ascii="Calibri" w:eastAsia="Calibri" w:hAnsi="Calibri" w:cs="Calibri"/>
      <w:lang w:val="fr-FR" w:eastAsia="fr-FR"/>
      <w14:ligatures w14:val="none"/>
    </w:rPr>
  </w:style>
  <w:style w:type="character" w:customStyle="1" w:styleId="Char9">
    <w:name w:val="الكتب Char"/>
    <w:basedOn w:val="1Char0"/>
    <w:rsid w:val="0082580C"/>
    <w:rPr>
      <w:rFonts w:ascii="Traditional Arabic" w:eastAsia="Traditional Arabic" w:hAnsi="Traditional Arabic" w:cs="Traditional Arabic"/>
      <w:color w:val="1E4E78"/>
      <w:sz w:val="40"/>
      <w:szCs w:val="40"/>
      <w:lang w:val="fr-FR" w:eastAsia="fr-FR"/>
      <w14:ligatures w14:val="none"/>
    </w:rPr>
  </w:style>
  <w:style w:type="character" w:styleId="af5">
    <w:name w:val="Emphasis"/>
    <w:aliases w:val="اسماء الكتب"/>
    <w:uiPriority w:val="20"/>
    <w:qFormat/>
    <w:rsid w:val="0082580C"/>
    <w:rPr>
      <w:rFonts w:ascii="Traditional Arabic" w:eastAsiaTheme="minorHAnsi" w:hAnsi="Traditional Arabic" w:cs="Traditional Arabic"/>
      <w:color w:val="1E4E78"/>
      <w:sz w:val="40"/>
      <w:szCs w:val="40"/>
      <w:lang w:val="en-US" w:eastAsia="en-US"/>
    </w:rPr>
  </w:style>
  <w:style w:type="paragraph" w:customStyle="1" w:styleId="normal10">
    <w:name w:val="normal1"/>
    <w:rsid w:val="0082580C"/>
    <w:pPr>
      <w:bidi w:val="0"/>
      <w:spacing w:line="256" w:lineRule="auto"/>
    </w:pPr>
    <w:rPr>
      <w:rFonts w:ascii="Calibri" w:eastAsia="Calibri" w:hAnsi="Calibri" w:cs="Calibri"/>
      <w:lang w:eastAsia="fr-FR"/>
      <w14:ligatures w14:val="none"/>
    </w:rPr>
  </w:style>
  <w:style w:type="paragraph" w:styleId="af6">
    <w:name w:val="Normal (Web)"/>
    <w:basedOn w:val="a"/>
    <w:uiPriority w:val="99"/>
    <w:unhideWhenUsed/>
    <w:rsid w:val="008258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ne">
    <w:name w:val="None"/>
    <w:rsid w:val="0082580C"/>
  </w:style>
  <w:style w:type="character" w:customStyle="1" w:styleId="Hyperlink0">
    <w:name w:val="Hyperlink.0"/>
    <w:basedOn w:val="None"/>
    <w:rsid w:val="0082580C"/>
    <w:rPr>
      <w:rFonts w:ascii="Sakkal Majalla" w:eastAsia="Sakkal Majalla" w:hAnsi="Sakkal Majalla" w:cs="Sakkal Majalla"/>
      <w:color w:val="000000"/>
      <w:sz w:val="36"/>
      <w:szCs w:val="36"/>
      <w:u w:color="000000"/>
      <w:lang w:val="ar-SA" w:bidi="ar-SA"/>
      <w14:textOutline w14:w="0" w14:cap="rnd" w14:cmpd="sng" w14:algn="ctr">
        <w14:noFill/>
        <w14:prstDash w14:val="solid"/>
        <w14:bevel/>
      </w14:textOutline>
    </w:rPr>
  </w:style>
  <w:style w:type="table" w:styleId="af7">
    <w:name w:val="Table Grid"/>
    <w:basedOn w:val="a1"/>
    <w:uiPriority w:val="39"/>
    <w:unhideWhenUsed/>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82580C"/>
    <w:pPr>
      <w:spacing w:after="100" w:line="259" w:lineRule="auto"/>
      <w:ind w:left="660"/>
      <w:jc w:val="left"/>
    </w:pPr>
    <w:rPr>
      <w:rFonts w:asciiTheme="minorHAnsi" w:eastAsiaTheme="minorEastAsia" w:hAnsiTheme="minorHAnsi"/>
      <w:sz w:val="22"/>
    </w:rPr>
  </w:style>
  <w:style w:type="paragraph" w:styleId="50">
    <w:name w:val="toc 5"/>
    <w:basedOn w:val="a"/>
    <w:next w:val="a"/>
    <w:autoRedefine/>
    <w:uiPriority w:val="39"/>
    <w:unhideWhenUsed/>
    <w:rsid w:val="0082580C"/>
    <w:pPr>
      <w:spacing w:after="100" w:line="259" w:lineRule="auto"/>
      <w:ind w:left="880"/>
      <w:jc w:val="left"/>
    </w:pPr>
    <w:rPr>
      <w:rFonts w:asciiTheme="minorHAnsi" w:eastAsiaTheme="minorEastAsia" w:hAnsiTheme="minorHAnsi"/>
      <w:sz w:val="22"/>
    </w:rPr>
  </w:style>
  <w:style w:type="paragraph" w:styleId="60">
    <w:name w:val="toc 6"/>
    <w:basedOn w:val="a"/>
    <w:next w:val="a"/>
    <w:autoRedefine/>
    <w:uiPriority w:val="39"/>
    <w:unhideWhenUsed/>
    <w:rsid w:val="0082580C"/>
    <w:pPr>
      <w:spacing w:after="100" w:line="259" w:lineRule="auto"/>
      <w:ind w:left="1100"/>
      <w:jc w:val="left"/>
    </w:pPr>
    <w:rPr>
      <w:rFonts w:asciiTheme="minorHAnsi" w:eastAsiaTheme="minorEastAsia" w:hAnsiTheme="minorHAnsi"/>
      <w:sz w:val="22"/>
    </w:rPr>
  </w:style>
  <w:style w:type="paragraph" w:styleId="70">
    <w:name w:val="toc 7"/>
    <w:basedOn w:val="a"/>
    <w:next w:val="a"/>
    <w:autoRedefine/>
    <w:uiPriority w:val="39"/>
    <w:unhideWhenUsed/>
    <w:rsid w:val="0082580C"/>
    <w:pPr>
      <w:spacing w:after="100" w:line="259" w:lineRule="auto"/>
      <w:ind w:left="1320"/>
      <w:jc w:val="left"/>
    </w:pPr>
    <w:rPr>
      <w:rFonts w:asciiTheme="minorHAnsi" w:eastAsiaTheme="minorEastAsia" w:hAnsiTheme="minorHAnsi"/>
      <w:sz w:val="22"/>
    </w:rPr>
  </w:style>
  <w:style w:type="paragraph" w:styleId="80">
    <w:name w:val="toc 8"/>
    <w:basedOn w:val="a"/>
    <w:next w:val="a"/>
    <w:autoRedefine/>
    <w:uiPriority w:val="39"/>
    <w:unhideWhenUsed/>
    <w:rsid w:val="0082580C"/>
    <w:pPr>
      <w:spacing w:after="100" w:line="259" w:lineRule="auto"/>
      <w:ind w:left="1540"/>
      <w:jc w:val="left"/>
    </w:pPr>
    <w:rPr>
      <w:rFonts w:asciiTheme="minorHAnsi" w:eastAsiaTheme="minorEastAsia" w:hAnsiTheme="minorHAnsi"/>
      <w:sz w:val="22"/>
    </w:rPr>
  </w:style>
  <w:style w:type="paragraph" w:styleId="90">
    <w:name w:val="toc 9"/>
    <w:basedOn w:val="a"/>
    <w:next w:val="a"/>
    <w:autoRedefine/>
    <w:uiPriority w:val="39"/>
    <w:unhideWhenUsed/>
    <w:rsid w:val="0082580C"/>
    <w:pPr>
      <w:spacing w:after="100" w:line="259" w:lineRule="auto"/>
      <w:ind w:left="1760"/>
      <w:jc w:val="left"/>
    </w:pPr>
    <w:rPr>
      <w:rFonts w:asciiTheme="minorHAnsi" w:eastAsiaTheme="minorEastAsia" w:hAnsiTheme="minorHAnsi"/>
      <w:sz w:val="22"/>
    </w:rPr>
  </w:style>
  <w:style w:type="character" w:styleId="af8">
    <w:name w:val="Unresolved Mention"/>
    <w:basedOn w:val="a0"/>
    <w:uiPriority w:val="99"/>
    <w:semiHidden/>
    <w:unhideWhenUsed/>
    <w:rsid w:val="0082580C"/>
    <w:rPr>
      <w:color w:val="605E5C"/>
      <w:shd w:val="clear" w:color="auto" w:fill="E1DFDD"/>
    </w:rPr>
  </w:style>
  <w:style w:type="character" w:customStyle="1" w:styleId="Char20">
    <w:name w:val="عنوان فرعي Char2"/>
    <w:basedOn w:val="a0"/>
    <w:rsid w:val="0082580C"/>
    <w:rPr>
      <w:rFonts w:ascii="Arial" w:eastAsia="Arial" w:hAnsi="Arial" w:cs="Arial"/>
      <w:color w:val="666666"/>
      <w:sz w:val="30"/>
      <w:szCs w:val="30"/>
      <w:lang w:val="en-GB"/>
    </w:rPr>
  </w:style>
  <w:style w:type="paragraph" w:styleId="af9">
    <w:name w:val="footnote text"/>
    <w:basedOn w:val="a"/>
    <w:link w:val="Chara"/>
    <w:uiPriority w:val="99"/>
    <w:unhideWhenUsed/>
    <w:rsid w:val="0082580C"/>
    <w:pPr>
      <w:spacing w:after="0" w:line="240" w:lineRule="auto"/>
      <w:jc w:val="left"/>
    </w:pPr>
    <w:rPr>
      <w:rFonts w:ascii="Calibri" w:eastAsia="Calibri" w:hAnsi="Calibri" w:cs="Calibri"/>
      <w:sz w:val="20"/>
      <w:szCs w:val="20"/>
      <w:lang w:eastAsia="fr-FR"/>
    </w:rPr>
  </w:style>
  <w:style w:type="character" w:customStyle="1" w:styleId="Chara">
    <w:name w:val="نص حاشية سفلية Char"/>
    <w:basedOn w:val="a0"/>
    <w:link w:val="af9"/>
    <w:uiPriority w:val="99"/>
    <w:semiHidden/>
    <w:rsid w:val="0082580C"/>
    <w:rPr>
      <w:rFonts w:ascii="Calibri" w:eastAsia="Calibri" w:hAnsi="Calibri" w:cs="Calibri"/>
      <w:sz w:val="20"/>
      <w:szCs w:val="20"/>
      <w:lang w:eastAsia="fr-FR"/>
      <w14:ligatures w14:val="none"/>
    </w:rPr>
  </w:style>
  <w:style w:type="character" w:styleId="afa">
    <w:name w:val="footnote reference"/>
    <w:basedOn w:val="a0"/>
    <w:uiPriority w:val="99"/>
    <w:unhideWhenUsed/>
    <w:qFormat/>
    <w:rsid w:val="0082580C"/>
    <w:rPr>
      <w:vertAlign w:val="superscript"/>
    </w:rPr>
  </w:style>
  <w:style w:type="table" w:customStyle="1" w:styleId="TableGrid1">
    <w:name w:val="Table Grid1"/>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2"/>
    <w:basedOn w:val="a1"/>
    <w:rsid w:val="0082580C"/>
    <w:pPr>
      <w:bidi w:val="0"/>
      <w:spacing w:after="0" w:line="240" w:lineRule="auto"/>
      <w:jc w:val="right"/>
    </w:pPr>
    <w:rPr>
      <w:rFonts w:ascii="Traditional Arabic" w:eastAsia="Traditional Arabic" w:hAnsi="Traditional Arabic" w:cs="Traditional Arabic"/>
      <w:sz w:val="44"/>
      <w:szCs w:val="44"/>
      <w14:ligatures w14:val="none"/>
    </w:rPr>
    <w:tblPr>
      <w:tblStyleRowBandSize w:val="1"/>
      <w:tblStyleColBandSize w:val="1"/>
    </w:tblPr>
  </w:style>
  <w:style w:type="character" w:customStyle="1" w:styleId="Char11">
    <w:name w:val="نص في بالون Char1"/>
    <w:basedOn w:val="a0"/>
    <w:uiPriority w:val="99"/>
    <w:semiHidden/>
    <w:rsid w:val="00A92D14"/>
    <w:rPr>
      <w:rFonts w:ascii="Tahoma" w:hAnsi="Tahoma" w:cs="Tahoma"/>
      <w:sz w:val="16"/>
      <w:szCs w:val="16"/>
    </w:rPr>
  </w:style>
  <w:style w:type="paragraph" w:styleId="afb">
    <w:name w:val="No Spacing"/>
    <w:link w:val="Charb"/>
    <w:uiPriority w:val="1"/>
    <w:qFormat/>
    <w:rsid w:val="00A92D14"/>
    <w:pPr>
      <w:spacing w:after="0" w:line="240" w:lineRule="auto"/>
    </w:pPr>
    <w:rPr>
      <w:rFonts w:ascii="Traditional Arabic" w:eastAsiaTheme="minorEastAsia" w:hAnsi="Traditional Arabic" w:cs="Traditional Arabic"/>
      <w:sz w:val="36"/>
      <w:szCs w:val="36"/>
      <w14:ligatures w14:val="none"/>
    </w:rPr>
  </w:style>
  <w:style w:type="character" w:customStyle="1" w:styleId="Charb">
    <w:name w:val="بلا تباعد Char"/>
    <w:basedOn w:val="a0"/>
    <w:link w:val="afb"/>
    <w:uiPriority w:val="1"/>
    <w:rsid w:val="00A92D14"/>
    <w:rPr>
      <w:rFonts w:ascii="Traditional Arabic" w:eastAsiaTheme="minorEastAsia" w:hAnsi="Traditional Arabic" w:cs="Traditional Arabic"/>
      <w:sz w:val="36"/>
      <w:szCs w:val="36"/>
      <w14:ligatures w14:val="none"/>
    </w:rPr>
  </w:style>
  <w:style w:type="paragraph" w:customStyle="1" w:styleId="23">
    <w:name w:val="عون العام 2"/>
    <w:basedOn w:val="a"/>
    <w:link w:val="2Char0"/>
    <w:qFormat/>
    <w:rsid w:val="00A92D14"/>
    <w:pPr>
      <w:keepNext/>
      <w:keepLines/>
      <w:pBdr>
        <w:right w:val="thinThickMediumGap" w:sz="24" w:space="4" w:color="984806"/>
      </w:pBdr>
      <w:shd w:val="clear" w:color="auto" w:fill="D68568"/>
      <w:spacing w:after="0" w:line="240" w:lineRule="auto"/>
      <w:outlineLvl w:val="0"/>
    </w:pPr>
    <w:rPr>
      <w:rFonts w:eastAsia="Times New Roman" w:cs="Traditional Arabic"/>
      <w:b/>
      <w:bCs/>
      <w:color w:val="FFFFFF"/>
      <w:kern w:val="2"/>
      <w:szCs w:val="44"/>
    </w:rPr>
  </w:style>
  <w:style w:type="character" w:customStyle="1" w:styleId="2Char0">
    <w:name w:val="عون العام 2 Char"/>
    <w:basedOn w:val="a0"/>
    <w:link w:val="23"/>
    <w:rsid w:val="00A92D14"/>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fc">
    <w:name w:val="عون العام"/>
    <w:basedOn w:val="a"/>
    <w:link w:val="Charc"/>
    <w:qFormat/>
    <w:rsid w:val="00A92D14"/>
    <w:pPr>
      <w:keepNext/>
      <w:keepLines/>
      <w:pBdr>
        <w:right w:val="thinThickSmallGap" w:sz="24" w:space="4" w:color="5E806D"/>
      </w:pBdr>
      <w:shd w:val="clear" w:color="auto" w:fill="9CB7A8"/>
      <w:bidi/>
      <w:spacing w:before="40" w:after="0" w:line="259" w:lineRule="auto"/>
      <w:jc w:val="left"/>
      <w:outlineLvl w:val="2"/>
    </w:pPr>
    <w:rPr>
      <w:rFonts w:eastAsia="MS Gothic" w:cs="Traditional Arabic"/>
      <w:b/>
      <w:bCs/>
      <w:color w:val="FFFFFF"/>
      <w:kern w:val="2"/>
      <w:sz w:val="40"/>
      <w:szCs w:val="40"/>
      <w:lang w:eastAsia="en-GB"/>
    </w:rPr>
  </w:style>
  <w:style w:type="character" w:customStyle="1" w:styleId="Charc">
    <w:name w:val="عون العام Char"/>
    <w:basedOn w:val="a0"/>
    <w:link w:val="afc"/>
    <w:rsid w:val="00A92D14"/>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customStyle="1" w:styleId="Style1">
    <w:name w:val="Style1"/>
    <w:basedOn w:val="a"/>
    <w:link w:val="Style1Char"/>
    <w:autoRedefine/>
    <w:qFormat/>
    <w:rsid w:val="00A92D14"/>
    <w:pPr>
      <w:keepNext/>
      <w:keepLines/>
      <w:pBdr>
        <w:right w:val="thinThickSmallGap" w:sz="24" w:space="4" w:color="38761D"/>
      </w:pBdr>
      <w:shd w:val="clear" w:color="auto" w:fill="E2EFD9"/>
      <w:bidi/>
      <w:spacing w:before="40" w:after="0" w:line="259" w:lineRule="auto"/>
      <w:jc w:val="left"/>
      <w:outlineLvl w:val="1"/>
    </w:pPr>
    <w:rPr>
      <w:rFonts w:eastAsia="MS Gothic" w:cs="Traditional Arabic"/>
      <w:b/>
      <w:bCs/>
      <w:color w:val="38761D"/>
      <w:kern w:val="2"/>
      <w:sz w:val="40"/>
      <w:szCs w:val="40"/>
      <w:lang w:val="ar-SA"/>
    </w:rPr>
  </w:style>
  <w:style w:type="character" w:customStyle="1" w:styleId="Style1Char">
    <w:name w:val="Style1 Char"/>
    <w:basedOn w:val="a0"/>
    <w:link w:val="Style1"/>
    <w:rsid w:val="00A92D14"/>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A92D14"/>
    <w:pPr>
      <w:keepNext/>
      <w:keepLines/>
      <w:pBdr>
        <w:right w:val="thinThickSmallGap" w:sz="24" w:space="4" w:color="984806"/>
      </w:pBdr>
      <w:shd w:val="clear" w:color="auto" w:fill="FBE4D5"/>
      <w:bidi/>
      <w:spacing w:before="240" w:after="0" w:line="259" w:lineRule="auto"/>
      <w:jc w:val="left"/>
      <w:outlineLvl w:val="0"/>
    </w:pPr>
    <w:rPr>
      <w:rFonts w:eastAsia="Times New Roman" w:cs="Traditional Arabic"/>
      <w:b/>
      <w:bCs/>
      <w:color w:val="984806"/>
      <w:kern w:val="2"/>
      <w:szCs w:val="44"/>
      <w:lang w:eastAsia="ja-JP" w:bidi="ar-EG"/>
    </w:rPr>
  </w:style>
  <w:style w:type="character" w:customStyle="1" w:styleId="Style3Char">
    <w:name w:val="Style3 Char"/>
    <w:basedOn w:val="a0"/>
    <w:link w:val="Style3"/>
    <w:rsid w:val="00A92D14"/>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A92D14"/>
    <w:pPr>
      <w:keepNext/>
      <w:keepLines/>
      <w:pBdr>
        <w:right w:val="thinThickMediumGap" w:sz="24" w:space="4" w:color="833C0B"/>
      </w:pBdr>
      <w:shd w:val="clear" w:color="auto" w:fill="D68568"/>
      <w:bidi/>
      <w:spacing w:before="240" w:after="0" w:line="259" w:lineRule="auto"/>
      <w:outlineLvl w:val="0"/>
    </w:pPr>
    <w:rPr>
      <w:rFonts w:eastAsia="DengXian Light" w:cs="Times New Roman"/>
      <w:b/>
      <w:color w:val="FFFFFF"/>
      <w:szCs w:val="32"/>
    </w:rPr>
  </w:style>
  <w:style w:type="paragraph" w:customStyle="1" w:styleId="51">
    <w:name w:val="عنوان 51"/>
    <w:basedOn w:val="a"/>
    <w:next w:val="a"/>
    <w:uiPriority w:val="9"/>
    <w:unhideWhenUsed/>
    <w:qFormat/>
    <w:rsid w:val="00A92D14"/>
    <w:pPr>
      <w:keepNext/>
      <w:keepLines/>
      <w:bidi/>
      <w:spacing w:before="40" w:after="0" w:line="259" w:lineRule="auto"/>
      <w:jc w:val="left"/>
      <w:outlineLvl w:val="4"/>
    </w:pPr>
    <w:rPr>
      <w:rFonts w:ascii="Calibri Light" w:eastAsia="DengXian Light" w:hAnsi="Calibri Light" w:cs="Times New Roman"/>
      <w:color w:val="2F5496"/>
      <w:sz w:val="22"/>
    </w:rPr>
  </w:style>
  <w:style w:type="numbering" w:customStyle="1" w:styleId="13">
    <w:name w:val="بلا قائمة1"/>
    <w:next w:val="a2"/>
    <w:uiPriority w:val="99"/>
    <w:semiHidden/>
    <w:unhideWhenUsed/>
    <w:rsid w:val="00A92D14"/>
  </w:style>
  <w:style w:type="character" w:customStyle="1" w:styleId="14">
    <w:name w:val="ارتباط تشعبي متبع1"/>
    <w:basedOn w:val="a0"/>
    <w:uiPriority w:val="99"/>
    <w:semiHidden/>
    <w:unhideWhenUsed/>
    <w:rsid w:val="00A92D14"/>
    <w:rPr>
      <w:color w:val="954F72"/>
      <w:u w:val="single"/>
    </w:rPr>
  </w:style>
  <w:style w:type="paragraph" w:customStyle="1" w:styleId="15">
    <w:name w:val="عنوان جدول المحتويات1"/>
    <w:basedOn w:val="1"/>
    <w:next w:val="a"/>
    <w:uiPriority w:val="39"/>
    <w:unhideWhenUsed/>
    <w:qFormat/>
    <w:rsid w:val="00A92D14"/>
    <w:pPr>
      <w:spacing w:before="480" w:after="0" w:line="259" w:lineRule="auto"/>
      <w:jc w:val="left"/>
    </w:pPr>
    <w:rPr>
      <w:rFonts w:ascii="Traditional Arabic" w:eastAsia="DengXian Light" w:hAnsi="Traditional Arabic" w:cs="Times New Roman"/>
      <w:b/>
      <w:color w:val="FFFFFF"/>
      <w:sz w:val="44"/>
      <w:szCs w:val="32"/>
    </w:rPr>
  </w:style>
  <w:style w:type="paragraph" w:customStyle="1" w:styleId="16">
    <w:name w:val="العنوان1"/>
    <w:basedOn w:val="a"/>
    <w:next w:val="a"/>
    <w:uiPriority w:val="10"/>
    <w:qFormat/>
    <w:rsid w:val="00A92D14"/>
    <w:pPr>
      <w:bidi/>
      <w:spacing w:after="0" w:line="240" w:lineRule="auto"/>
      <w:contextualSpacing/>
      <w:jc w:val="left"/>
    </w:pPr>
    <w:rPr>
      <w:rFonts w:ascii="Calibri Light" w:eastAsia="DengXian Light" w:hAnsi="Calibri Light" w:cs="Times New Roman"/>
      <w:spacing w:val="-10"/>
      <w:kern w:val="28"/>
      <w:sz w:val="56"/>
      <w:szCs w:val="56"/>
    </w:rPr>
  </w:style>
  <w:style w:type="paragraph" w:customStyle="1" w:styleId="17">
    <w:name w:val="نص في بالون1"/>
    <w:basedOn w:val="a"/>
    <w:next w:val="af"/>
    <w:uiPriority w:val="99"/>
    <w:semiHidden/>
    <w:unhideWhenUsed/>
    <w:rsid w:val="00A92D14"/>
    <w:pPr>
      <w:bidi/>
      <w:spacing w:after="0" w:line="240" w:lineRule="auto"/>
      <w:jc w:val="left"/>
    </w:pPr>
    <w:rPr>
      <w:rFonts w:ascii="Tahoma" w:hAnsi="Tahoma" w:cs="Tahoma"/>
      <w:sz w:val="16"/>
      <w:szCs w:val="16"/>
    </w:rPr>
  </w:style>
  <w:style w:type="character" w:customStyle="1" w:styleId="1Char1">
    <w:name w:val="عنوان 1 Char1"/>
    <w:basedOn w:val="a0"/>
    <w:uiPriority w:val="9"/>
    <w:rsid w:val="00A92D14"/>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A92D14"/>
    <w:rPr>
      <w:rFonts w:asciiTheme="majorHAnsi" w:eastAsiaTheme="majorEastAsia" w:hAnsiTheme="majorHAnsi" w:cstheme="majorBidi"/>
      <w:color w:val="1F3763" w:themeColor="accent1" w:themeShade="7F"/>
    </w:rPr>
  </w:style>
  <w:style w:type="character" w:styleId="afd">
    <w:name w:val="FollowedHyperlink"/>
    <w:basedOn w:val="a0"/>
    <w:uiPriority w:val="99"/>
    <w:semiHidden/>
    <w:unhideWhenUsed/>
    <w:rsid w:val="00A92D14"/>
    <w:rPr>
      <w:color w:val="954F72" w:themeColor="followedHyperlink"/>
      <w:u w:val="single"/>
    </w:rPr>
  </w:style>
  <w:style w:type="character" w:customStyle="1" w:styleId="TitleChar1">
    <w:name w:val="Title Char1"/>
    <w:basedOn w:val="a0"/>
    <w:uiPriority w:val="10"/>
    <w:rsid w:val="00A92D14"/>
    <w:rPr>
      <w:rFonts w:asciiTheme="majorHAnsi" w:eastAsiaTheme="majorEastAsia" w:hAnsiTheme="majorHAnsi" w:cstheme="majorBidi"/>
      <w:spacing w:val="-10"/>
      <w:kern w:val="28"/>
      <w:sz w:val="56"/>
      <w:szCs w:val="56"/>
    </w:rPr>
  </w:style>
  <w:style w:type="character" w:customStyle="1" w:styleId="Char12">
    <w:name w:val="العنوان Char1"/>
    <w:basedOn w:val="a0"/>
    <w:uiPriority w:val="10"/>
    <w:rsid w:val="00A92D14"/>
    <w:rPr>
      <w:rFonts w:asciiTheme="majorHAnsi" w:eastAsiaTheme="majorEastAsia" w:hAnsiTheme="majorHAnsi" w:cstheme="majorBidi"/>
      <w:color w:val="323E4F" w:themeColor="text2" w:themeShade="BF"/>
      <w:spacing w:val="5"/>
      <w:kern w:val="28"/>
      <w:sz w:val="52"/>
      <w:szCs w:val="52"/>
    </w:rPr>
  </w:style>
  <w:style w:type="character" w:customStyle="1" w:styleId="normalChar">
    <w:name w:val="normal Char"/>
    <w:basedOn w:val="a0"/>
    <w:link w:val="Normal1"/>
    <w:rsid w:val="00A92D14"/>
    <w:rPr>
      <w:rFonts w:ascii="Arial" w:eastAsia="Arial" w:hAnsi="Arial" w:cs="Arial"/>
      <w:lang w:eastAsia="fr-FR"/>
      <w14:ligatures w14:val="none"/>
    </w:rPr>
  </w:style>
  <w:style w:type="paragraph" w:customStyle="1" w:styleId="220">
    <w:name w:val="22"/>
    <w:basedOn w:val="a"/>
    <w:autoRedefine/>
    <w:qFormat/>
    <w:rsid w:val="00A92D14"/>
    <w:pPr>
      <w:keepNext/>
      <w:keepLines/>
      <w:pBdr>
        <w:right w:val="thinThickSmallGap" w:sz="24" w:space="4" w:color="5E806D"/>
      </w:pBdr>
      <w:shd w:val="clear" w:color="auto" w:fill="9CB7A8"/>
      <w:bidi/>
      <w:spacing w:before="40" w:after="0" w:line="240" w:lineRule="auto"/>
      <w:jc w:val="left"/>
      <w:outlineLvl w:val="1"/>
    </w:pPr>
    <w:rPr>
      <w:rFonts w:eastAsia="MS Gothic" w:cs="Traditional Arabic"/>
      <w:b/>
      <w:bCs/>
      <w:color w:val="FFFFFF"/>
      <w:kern w:val="2"/>
      <w:szCs w:val="44"/>
      <w:lang w:val="ar-SA" w:eastAsia="en-GB" w:bidi="ar-EG"/>
    </w:rPr>
  </w:style>
  <w:style w:type="paragraph" w:customStyle="1" w:styleId="afe">
    <w:name w:val="عون رئيسي عام"/>
    <w:basedOn w:val="a"/>
    <w:link w:val="Zchn"/>
    <w:qFormat/>
    <w:rsid w:val="00A92D14"/>
    <w:pPr>
      <w:keepNext/>
      <w:keepLines/>
      <w:pBdr>
        <w:right w:val="thinThickMediumGap" w:sz="24" w:space="4" w:color="984806"/>
      </w:pBdr>
      <w:shd w:val="clear" w:color="auto" w:fill="D68568"/>
      <w:bidi/>
      <w:spacing w:after="0" w:line="240" w:lineRule="auto"/>
      <w:jc w:val="left"/>
      <w:outlineLvl w:val="0"/>
    </w:pPr>
    <w:rPr>
      <w:rFonts w:eastAsia="Times New Roman" w:cs="Traditional Arabic"/>
      <w:b/>
      <w:bCs/>
      <w:color w:val="FFFFFF"/>
      <w:szCs w:val="44"/>
    </w:rPr>
  </w:style>
  <w:style w:type="paragraph" w:customStyle="1" w:styleId="aff">
    <w:name w:val="عون فرعي عام"/>
    <w:basedOn w:val="a"/>
    <w:link w:val="Zchn0"/>
    <w:qFormat/>
    <w:rsid w:val="00A92D14"/>
    <w:pPr>
      <w:keepNext/>
      <w:keepLines/>
      <w:pBdr>
        <w:right w:val="thinThickSmallGap" w:sz="24" w:space="4" w:color="5E806D"/>
      </w:pBdr>
      <w:shd w:val="clear" w:color="auto" w:fill="9CB7A8"/>
      <w:bidi/>
      <w:spacing w:before="40" w:after="0" w:line="259" w:lineRule="auto"/>
      <w:jc w:val="left"/>
      <w:outlineLvl w:val="2"/>
    </w:pPr>
    <w:rPr>
      <w:rFonts w:eastAsia="MS Gothic" w:cs="Traditional Arabic"/>
      <w:b/>
      <w:bCs/>
      <w:color w:val="FFFFFF"/>
      <w:kern w:val="2"/>
      <w:sz w:val="40"/>
      <w:szCs w:val="40"/>
      <w:lang w:val="ar-SA" w:eastAsia="en-GB"/>
    </w:rPr>
  </w:style>
  <w:style w:type="character" w:customStyle="1" w:styleId="Zchn">
    <w:name w:val="عون رئيسي عام Zchn"/>
    <w:basedOn w:val="a0"/>
    <w:link w:val="afe"/>
    <w:rsid w:val="00A92D14"/>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f0">
    <w:name w:val="أحاديث وايات"/>
    <w:basedOn w:val="a"/>
    <w:link w:val="Zchn1"/>
    <w:qFormat/>
    <w:rsid w:val="00A92D14"/>
    <w:pPr>
      <w:bidi/>
      <w:spacing w:after="0" w:line="240" w:lineRule="auto"/>
      <w:ind w:firstLine="720"/>
      <w:jc w:val="left"/>
    </w:pPr>
    <w:rPr>
      <w:rFonts w:eastAsia="Times New Roman" w:cs="Traditional Arabic"/>
      <w:b/>
      <w:color w:val="385623" w:themeColor="accent6" w:themeShade="80"/>
      <w:sz w:val="36"/>
      <w:szCs w:val="36"/>
    </w:rPr>
  </w:style>
  <w:style w:type="character" w:customStyle="1" w:styleId="Zchn0">
    <w:name w:val="عون فرعي عام Zchn"/>
    <w:basedOn w:val="a0"/>
    <w:link w:val="aff"/>
    <w:rsid w:val="00A92D14"/>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f0"/>
    <w:rsid w:val="00A92D14"/>
    <w:rPr>
      <w:rFonts w:ascii="Traditional Arabic" w:eastAsia="Times New Roman" w:hAnsi="Traditional Arabic" w:cs="Traditional Arabic"/>
      <w:b/>
      <w:color w:val="385623" w:themeColor="accent6" w:themeShade="80"/>
      <w:sz w:val="36"/>
      <w:szCs w:val="36"/>
      <w14:ligatures w14:val="none"/>
    </w:rPr>
  </w:style>
  <w:style w:type="paragraph" w:customStyle="1" w:styleId="aff1">
    <w:name w:val="قول العلماء"/>
    <w:basedOn w:val="a"/>
    <w:link w:val="Zchn2"/>
    <w:qFormat/>
    <w:rsid w:val="00A92D14"/>
    <w:pPr>
      <w:bidi/>
      <w:spacing w:after="0"/>
      <w:jc w:val="left"/>
    </w:pPr>
    <w:rPr>
      <w:rFonts w:eastAsia="Times New Roman" w:cs="Traditional Arabic"/>
      <w:color w:val="4F6228"/>
      <w:kern w:val="2"/>
      <w:sz w:val="36"/>
      <w:szCs w:val="36"/>
    </w:rPr>
  </w:style>
  <w:style w:type="character" w:customStyle="1" w:styleId="Zchn2">
    <w:name w:val="قول العلماء Zchn"/>
    <w:basedOn w:val="a0"/>
    <w:link w:val="aff1"/>
    <w:rsid w:val="00A92D14"/>
    <w:rPr>
      <w:rFonts w:ascii="Traditional Arabic" w:eastAsia="Times New Roman" w:hAnsi="Traditional Arabic" w:cs="Traditional Arabic"/>
      <w:color w:val="4F6228"/>
      <w:kern w:val="2"/>
      <w:sz w:val="36"/>
      <w:szCs w:val="36"/>
      <w14:ligatures w14:val="none"/>
    </w:rPr>
  </w:style>
  <w:style w:type="paragraph" w:customStyle="1" w:styleId="aff2">
    <w:name w:val="أساسي"/>
    <w:basedOn w:val="a"/>
    <w:link w:val="Chard"/>
    <w:qFormat/>
    <w:rsid w:val="00A92D14"/>
    <w:pPr>
      <w:bidi/>
      <w:spacing w:after="160" w:line="259" w:lineRule="auto"/>
      <w:ind w:firstLine="426"/>
      <w:jc w:val="left"/>
    </w:pPr>
    <w:rPr>
      <w:rFonts w:cs="Traditional Arabic"/>
      <w:noProof/>
      <w:sz w:val="36"/>
      <w:szCs w:val="36"/>
    </w:rPr>
  </w:style>
  <w:style w:type="character" w:customStyle="1" w:styleId="Chard">
    <w:name w:val="أساسي Char"/>
    <w:basedOn w:val="a0"/>
    <w:link w:val="aff2"/>
    <w:rsid w:val="00A92D14"/>
    <w:rPr>
      <w:rFonts w:ascii="Traditional Arabic" w:hAnsi="Traditional Arabic" w:cs="Traditional Arabic"/>
      <w:noProof/>
      <w:sz w:val="36"/>
      <w:szCs w:val="36"/>
      <w14:ligatures w14:val="none"/>
    </w:rPr>
  </w:style>
  <w:style w:type="paragraph" w:customStyle="1" w:styleId="aff3">
    <w:name w:val="الحاشية"/>
    <w:basedOn w:val="af9"/>
    <w:link w:val="Chare"/>
    <w:qFormat/>
    <w:rsid w:val="00A92D14"/>
    <w:pPr>
      <w:bidi/>
    </w:pPr>
    <w:rPr>
      <w:rFonts w:ascii="Traditional Arabic" w:hAnsi="Traditional Arabic" w:cs="Traditional Arabic"/>
      <w:noProof/>
      <w:sz w:val="28"/>
      <w:szCs w:val="28"/>
    </w:rPr>
  </w:style>
  <w:style w:type="character" w:customStyle="1" w:styleId="Chare">
    <w:name w:val="الحاشية Char"/>
    <w:basedOn w:val="Chara"/>
    <w:link w:val="aff3"/>
    <w:rsid w:val="00A92D14"/>
    <w:rPr>
      <w:rFonts w:ascii="Traditional Arabic" w:eastAsia="Calibri" w:hAnsi="Traditional Arabic" w:cs="Traditional Arabic"/>
      <w:noProof/>
      <w:sz w:val="28"/>
      <w:szCs w:val="28"/>
      <w:lang w:eastAsia="fr-FR"/>
      <w14:ligatures w14:val="none"/>
    </w:rPr>
  </w:style>
  <w:style w:type="paragraph" w:customStyle="1" w:styleId="aff4">
    <w:name w:val="فرعي"/>
    <w:basedOn w:val="2"/>
    <w:link w:val="Charf"/>
    <w:qFormat/>
    <w:rsid w:val="00A92D14"/>
    <w:pPr>
      <w:pBdr>
        <w:right w:val="thinThickSmallGap" w:sz="24" w:space="4" w:color="38761D"/>
      </w:pBdr>
      <w:shd w:val="clear" w:color="auto" w:fill="E2EFD9" w:themeFill="accent6" w:themeFillTint="33"/>
      <w:bidi/>
      <w:spacing w:before="40" w:after="0" w:line="259" w:lineRule="auto"/>
      <w:jc w:val="left"/>
    </w:pPr>
    <w:rPr>
      <w:rFonts w:ascii="Traditional Arabic" w:eastAsia="MS Gothic" w:hAnsi="Traditional Arabic" w:cs="Traditional Arabic"/>
      <w:b/>
      <w:bCs/>
      <w:noProof/>
      <w:color w:val="38761D"/>
      <w:kern w:val="2"/>
      <w:sz w:val="40"/>
      <w:szCs w:val="40"/>
      <w:lang w:val="ar-SA"/>
    </w:rPr>
  </w:style>
  <w:style w:type="character" w:customStyle="1" w:styleId="Charf">
    <w:name w:val="فرعي Char"/>
    <w:basedOn w:val="2Char"/>
    <w:link w:val="aff4"/>
    <w:rsid w:val="00A92D14"/>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f5">
    <w:name w:val="رئيسي"/>
    <w:basedOn w:val="1"/>
    <w:link w:val="Charf0"/>
    <w:qFormat/>
    <w:rsid w:val="00A92D14"/>
    <w:pPr>
      <w:pBdr>
        <w:right w:val="thinThickSmallGap" w:sz="24" w:space="4" w:color="984806"/>
      </w:pBdr>
      <w:shd w:val="clear" w:color="auto" w:fill="FBE4D5" w:themeFill="accent2" w:themeFillTint="33"/>
      <w:bidi/>
      <w:spacing w:before="240" w:after="0" w:line="259" w:lineRule="auto"/>
      <w:jc w:val="left"/>
    </w:pPr>
    <w:rPr>
      <w:rFonts w:ascii="Traditional Arabic" w:eastAsia="Times New Roman" w:hAnsi="Traditional Arabic" w:cs="Traditional Arabic"/>
      <w:b/>
      <w:bCs/>
      <w:noProof/>
      <w:color w:val="984806"/>
      <w:sz w:val="44"/>
      <w:szCs w:val="44"/>
      <w:lang w:eastAsia="ja-JP" w:bidi="ar-EG"/>
    </w:rPr>
  </w:style>
  <w:style w:type="character" w:customStyle="1" w:styleId="Charf0">
    <w:name w:val="رئيسي Char"/>
    <w:basedOn w:val="1Char"/>
    <w:link w:val="aff5"/>
    <w:rsid w:val="00A92D14"/>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character" w:customStyle="1" w:styleId="primary-text-color">
    <w:name w:val="primary-text-color"/>
    <w:basedOn w:val="a0"/>
    <w:rsid w:val="00A92D14"/>
  </w:style>
  <w:style w:type="paragraph" w:customStyle="1" w:styleId="p5">
    <w:name w:val="p5"/>
    <w:basedOn w:val="a"/>
    <w:rsid w:val="00A92D14"/>
    <w:pPr>
      <w:spacing w:after="60" w:line="240" w:lineRule="auto"/>
    </w:pPr>
    <w:rPr>
      <w:rFonts w:ascii="Times New Roman" w:eastAsiaTheme="minorEastAsia" w:hAnsi="Times New Roman" w:cs="Times New Roman"/>
      <w:color w:val="000000" w:themeColor="text1"/>
      <w:sz w:val="33"/>
      <w:szCs w:val="33"/>
    </w:rPr>
  </w:style>
  <w:style w:type="paragraph" w:customStyle="1" w:styleId="p6">
    <w:name w:val="p6"/>
    <w:basedOn w:val="a"/>
    <w:rsid w:val="00A92D14"/>
    <w:pPr>
      <w:spacing w:after="0" w:line="240" w:lineRule="auto"/>
    </w:pPr>
    <w:rPr>
      <w:rFonts w:ascii="Times New Roman" w:eastAsiaTheme="minorEastAsia" w:hAnsi="Times New Roman" w:cs="Times New Roman"/>
      <w:color w:val="000000" w:themeColor="text1"/>
      <w:sz w:val="26"/>
      <w:szCs w:val="26"/>
    </w:rPr>
  </w:style>
  <w:style w:type="paragraph" w:customStyle="1" w:styleId="p7">
    <w:name w:val="p7"/>
    <w:basedOn w:val="a"/>
    <w:rsid w:val="00A92D14"/>
    <w:pPr>
      <w:spacing w:after="60" w:line="240" w:lineRule="auto"/>
    </w:pPr>
    <w:rPr>
      <w:rFonts w:ascii=".AppleArabicFont" w:eastAsiaTheme="minorEastAsia" w:hAnsi=".AppleArabicFont" w:cs="Times New Roman"/>
      <w:color w:val="000000" w:themeColor="text1"/>
      <w:sz w:val="33"/>
      <w:szCs w:val="33"/>
    </w:rPr>
  </w:style>
  <w:style w:type="paragraph" w:customStyle="1" w:styleId="p8">
    <w:name w:val="p8"/>
    <w:basedOn w:val="a"/>
    <w:rsid w:val="00A92D14"/>
    <w:pPr>
      <w:spacing w:after="0" w:line="240" w:lineRule="auto"/>
    </w:pPr>
    <w:rPr>
      <w:rFonts w:ascii=".AppleSystemUIFont" w:eastAsiaTheme="minorEastAsia" w:hAnsi=".AppleSystemUIFont" w:cs="Times New Roman"/>
      <w:color w:val="000000" w:themeColor="text1"/>
      <w:sz w:val="26"/>
      <w:szCs w:val="26"/>
    </w:rPr>
  </w:style>
  <w:style w:type="paragraph" w:customStyle="1" w:styleId="p9">
    <w:name w:val="p9"/>
    <w:basedOn w:val="a"/>
    <w:rsid w:val="00A92D14"/>
    <w:pPr>
      <w:spacing w:after="60" w:line="240" w:lineRule="auto"/>
    </w:pPr>
    <w:rPr>
      <w:rFonts w:ascii=".AppleSystemUIFont" w:eastAsiaTheme="minorEastAsia" w:hAnsi=".AppleSystemUIFont" w:cs="Times New Roman"/>
      <w:color w:val="000000" w:themeColor="text1"/>
      <w:sz w:val="33"/>
      <w:szCs w:val="33"/>
    </w:rPr>
  </w:style>
  <w:style w:type="paragraph" w:customStyle="1" w:styleId="p10">
    <w:name w:val="p10"/>
    <w:basedOn w:val="a"/>
    <w:rsid w:val="00A92D14"/>
    <w:pPr>
      <w:spacing w:after="60" w:line="240" w:lineRule="auto"/>
    </w:pPr>
    <w:rPr>
      <w:rFonts w:ascii=".AppleSystemUIFont" w:eastAsiaTheme="minorEastAsia" w:hAnsi=".AppleSystemUIFont" w:cs="Times New Roman"/>
      <w:color w:val="000000" w:themeColor="text1"/>
      <w:sz w:val="33"/>
      <w:szCs w:val="33"/>
    </w:rPr>
  </w:style>
  <w:style w:type="character" w:customStyle="1" w:styleId="s6">
    <w:name w:val="s6"/>
    <w:basedOn w:val="a0"/>
    <w:rsid w:val="00A92D14"/>
    <w:rPr>
      <w:rFonts w:ascii=".AppleColorEmojiUI" w:hAnsi=".AppleColorEmojiUI" w:hint="default"/>
      <w:b w:val="0"/>
      <w:bCs w:val="0"/>
      <w:i w:val="0"/>
      <w:iCs w:val="0"/>
      <w:sz w:val="26"/>
      <w:szCs w:val="26"/>
    </w:rPr>
  </w:style>
  <w:style w:type="character" w:customStyle="1" w:styleId="s7">
    <w:name w:val="s7"/>
    <w:basedOn w:val="a0"/>
    <w:rsid w:val="00A92D14"/>
    <w:rPr>
      <w:rFonts w:ascii=".AppleColorEmojiUI" w:hAnsi=".AppleColorEmojiUI" w:hint="default"/>
      <w:b w:val="0"/>
      <w:bCs w:val="0"/>
      <w:i w:val="0"/>
      <w:iCs w:val="0"/>
      <w:sz w:val="33"/>
      <w:szCs w:val="33"/>
    </w:rPr>
  </w:style>
  <w:style w:type="character" w:customStyle="1" w:styleId="s8">
    <w:name w:val="s8"/>
    <w:basedOn w:val="a0"/>
    <w:rsid w:val="00A92D14"/>
    <w:rPr>
      <w:rFonts w:ascii=".ArabicUIDisplay-Bold" w:hAnsi=".ArabicUIDisplay-Bold" w:hint="default"/>
      <w:b/>
      <w:bCs/>
      <w:i w:val="0"/>
      <w:iCs w:val="0"/>
      <w:sz w:val="33"/>
      <w:szCs w:val="33"/>
    </w:rPr>
  </w:style>
  <w:style w:type="character" w:customStyle="1" w:styleId="s9">
    <w:name w:val="s9"/>
    <w:basedOn w:val="a0"/>
    <w:rsid w:val="00A92D14"/>
    <w:rPr>
      <w:rFonts w:ascii=".SFUI-Bold" w:hAnsi=".SFUI-Bold" w:hint="default"/>
      <w:b/>
      <w:bCs/>
      <w:i w:val="0"/>
      <w:iCs w:val="0"/>
      <w:sz w:val="33"/>
      <w:szCs w:val="33"/>
    </w:rPr>
  </w:style>
  <w:style w:type="character" w:customStyle="1" w:styleId="s10">
    <w:name w:val="s10"/>
    <w:basedOn w:val="a0"/>
    <w:rsid w:val="00A92D14"/>
    <w:rPr>
      <w:rFonts w:ascii=".SFUI-Bold" w:hAnsi=".SFUI-Bold" w:hint="default"/>
      <w:b/>
      <w:bCs/>
      <w:i w:val="0"/>
      <w:iCs w:val="0"/>
      <w:sz w:val="26"/>
      <w:szCs w:val="26"/>
    </w:rPr>
  </w:style>
  <w:style w:type="character" w:customStyle="1" w:styleId="s11">
    <w:name w:val="s11"/>
    <w:basedOn w:val="a0"/>
    <w:rsid w:val="00A92D14"/>
    <w:rPr>
      <w:rFonts w:ascii=".ArabicUIText-Bold" w:hAnsi=".ArabicUIText-Bold" w:hint="default"/>
      <w:b/>
      <w:bCs/>
      <w:i w:val="0"/>
      <w:iCs w:val="0"/>
      <w:sz w:val="26"/>
      <w:szCs w:val="26"/>
    </w:rPr>
  </w:style>
  <w:style w:type="character" w:customStyle="1" w:styleId="s12">
    <w:name w:val="s12"/>
    <w:basedOn w:val="a0"/>
    <w:rsid w:val="00A92D14"/>
    <w:rPr>
      <w:rFonts w:ascii=".ArabicUIText-Semibold" w:hAnsi=".ArabicUIText-Semibold" w:hint="default"/>
      <w:b/>
      <w:bCs/>
      <w:i w:val="0"/>
      <w:iCs w:val="0"/>
      <w:sz w:val="26"/>
      <w:szCs w:val="26"/>
    </w:rPr>
  </w:style>
  <w:style w:type="character" w:customStyle="1" w:styleId="s13">
    <w:name w:val="s13"/>
    <w:basedOn w:val="a0"/>
    <w:rsid w:val="00A92D14"/>
    <w:rPr>
      <w:rFonts w:ascii=".SFUI-Semibold" w:hAnsi=".SFUI-Semibold" w:hint="default"/>
      <w:b/>
      <w:bCs/>
      <w:i w:val="0"/>
      <w:iCs w:val="0"/>
      <w:sz w:val="26"/>
      <w:szCs w:val="26"/>
    </w:rPr>
  </w:style>
  <w:style w:type="character" w:customStyle="1" w:styleId="s14">
    <w:name w:val="s14"/>
    <w:basedOn w:val="a0"/>
    <w:rsid w:val="00A92D14"/>
    <w:rPr>
      <w:rFonts w:ascii=".SFUI-Regular" w:hAnsi=".SFUI-Regular" w:hint="default"/>
      <w:b w:val="0"/>
      <w:bCs w:val="0"/>
      <w:i w:val="0"/>
      <w:iCs w:val="0"/>
      <w:sz w:val="26"/>
      <w:szCs w:val="26"/>
      <w:u w:val="single"/>
    </w:rPr>
  </w:style>
  <w:style w:type="character" w:customStyle="1" w:styleId="s15">
    <w:name w:val="s15"/>
    <w:basedOn w:val="a0"/>
    <w:rsid w:val="00A92D14"/>
    <w:rPr>
      <w:rFonts w:ascii=".ArabicUIText-Semibold" w:hAnsi=".ArabicUIText-Semibold" w:hint="default"/>
      <w:b/>
      <w:bCs/>
      <w:i w:val="0"/>
      <w:iCs w:val="0"/>
      <w:sz w:val="26"/>
      <w:szCs w:val="26"/>
      <w:u w:val="single"/>
    </w:rPr>
  </w:style>
  <w:style w:type="character" w:customStyle="1" w:styleId="s16">
    <w:name w:val="s16"/>
    <w:basedOn w:val="a0"/>
    <w:rsid w:val="00A92D14"/>
    <w:rPr>
      <w:rFonts w:ascii=".SFUI-Semibold" w:hAnsi=".SFUI-Semibold" w:hint="default"/>
      <w:b/>
      <w:bCs/>
      <w:i w:val="0"/>
      <w:iCs w:val="0"/>
      <w:sz w:val="26"/>
      <w:szCs w:val="26"/>
      <w:u w:val="single"/>
    </w:rPr>
  </w:style>
  <w:style w:type="paragraph" w:customStyle="1" w:styleId="li3">
    <w:name w:val="li3"/>
    <w:basedOn w:val="a"/>
    <w:rsid w:val="00A92D14"/>
    <w:pPr>
      <w:spacing w:after="0" w:line="240" w:lineRule="auto"/>
    </w:pPr>
    <w:rPr>
      <w:rFonts w:ascii=".AppleArabicFont" w:eastAsiaTheme="minorEastAsia" w:hAnsi=".AppleArabicFont" w:cs="Times New Roman"/>
      <w:color w:val="000000" w:themeColor="text1"/>
      <w:sz w:val="26"/>
      <w:szCs w:val="26"/>
    </w:rPr>
  </w:style>
  <w:style w:type="paragraph" w:styleId="aff6">
    <w:name w:val="Bibliography"/>
    <w:basedOn w:val="a"/>
    <w:next w:val="a"/>
    <w:uiPriority w:val="37"/>
    <w:semiHidden/>
    <w:unhideWhenUsed/>
    <w:rsid w:val="00A92D14"/>
    <w:pPr>
      <w:spacing w:after="0" w:line="240" w:lineRule="auto"/>
    </w:pPr>
    <w:rPr>
      <w:rFonts w:eastAsiaTheme="minorEastAsia"/>
      <w:color w:val="000000" w:themeColor="text1"/>
      <w:sz w:val="36"/>
    </w:rPr>
  </w:style>
  <w:style w:type="numbering" w:customStyle="1" w:styleId="NoList1">
    <w:name w:val="No List1"/>
    <w:next w:val="a2"/>
    <w:uiPriority w:val="99"/>
    <w:semiHidden/>
    <w:unhideWhenUsed/>
    <w:rsid w:val="00A92D14"/>
  </w:style>
  <w:style w:type="paragraph" w:customStyle="1" w:styleId="aff7">
    <w:name w:val="آيات"/>
    <w:basedOn w:val="a6"/>
    <w:link w:val="Charf1"/>
    <w:rsid w:val="00A92D14"/>
    <w:pPr>
      <w:spacing w:before="120" w:after="120" w:line="240" w:lineRule="auto"/>
      <w:ind w:left="0"/>
    </w:pPr>
    <w:rPr>
      <w:rFonts w:eastAsia="Arial" w:cs="Traditional Arabic"/>
      <w:color w:val="38761D"/>
      <w:sz w:val="32"/>
      <w:szCs w:val="32"/>
    </w:rPr>
  </w:style>
  <w:style w:type="character" w:customStyle="1" w:styleId="Charf1">
    <w:name w:val="آيات Char"/>
    <w:basedOn w:val="a0"/>
    <w:link w:val="aff7"/>
    <w:rsid w:val="00A92D14"/>
    <w:rPr>
      <w:rFonts w:ascii="Traditional Arabic" w:eastAsia="Arial" w:hAnsi="Traditional Arabic" w:cs="Traditional Arabic"/>
      <w:color w:val="38761D"/>
      <w:sz w:val="32"/>
      <w:szCs w:val="32"/>
      <w14:ligatures w14:val="none"/>
    </w:rPr>
  </w:style>
  <w:style w:type="paragraph" w:styleId="aff8">
    <w:name w:val="Body Text"/>
    <w:basedOn w:val="a"/>
    <w:link w:val="Charf2"/>
    <w:uiPriority w:val="99"/>
    <w:unhideWhenUsed/>
    <w:rsid w:val="00A92D14"/>
    <w:pPr>
      <w:bidi/>
      <w:spacing w:after="0" w:line="240" w:lineRule="auto"/>
      <w:jc w:val="left"/>
    </w:pPr>
    <w:rPr>
      <w:rFonts w:cs="Traditional Arabic"/>
      <w:sz w:val="36"/>
      <w:szCs w:val="36"/>
    </w:rPr>
  </w:style>
  <w:style w:type="character" w:customStyle="1" w:styleId="Charf2">
    <w:name w:val="نص أساسي Char"/>
    <w:basedOn w:val="a0"/>
    <w:link w:val="aff8"/>
    <w:uiPriority w:val="99"/>
    <w:rsid w:val="00A92D14"/>
    <w:rPr>
      <w:rFonts w:ascii="Traditional Arabic" w:hAnsi="Traditional Arabic" w:cs="Traditional Arabic"/>
      <w:sz w:val="36"/>
      <w:szCs w:val="36"/>
      <w14:ligatures w14:val="none"/>
    </w:rPr>
  </w:style>
  <w:style w:type="character" w:customStyle="1" w:styleId="ayah-tag">
    <w:name w:val="ayah-tag"/>
    <w:basedOn w:val="a0"/>
    <w:rsid w:val="00A92D14"/>
  </w:style>
  <w:style w:type="paragraph" w:customStyle="1" w:styleId="18">
    <w:name w:val="تشديد1"/>
    <w:qFormat/>
    <w:rsid w:val="00A92D14"/>
    <w:pPr>
      <w:bidi w:val="0"/>
      <w:spacing w:after="0" w:line="240" w:lineRule="auto"/>
    </w:pPr>
    <w:rPr>
      <w:rFonts w:ascii="Times New Roman" w:eastAsia="Times New Roman" w:hAnsi="Times New Roman" w:cs="Times New Roman"/>
      <w:b/>
      <w:bCs/>
      <w:sz w:val="20"/>
      <w:szCs w:val="20"/>
      <w14:ligatures w14:val="none"/>
    </w:rPr>
  </w:style>
  <w:style w:type="paragraph" w:customStyle="1" w:styleId="Strong1">
    <w:name w:val="Strong1"/>
    <w:rsid w:val="00A92D14"/>
    <w:pPr>
      <w:bidi w:val="0"/>
      <w:spacing w:after="0" w:line="240" w:lineRule="auto"/>
    </w:pPr>
    <w:rPr>
      <w:rFonts w:ascii="Times New Roman" w:eastAsia="Times New Roman" w:hAnsi="Times New Roman" w:cs="Times New Roman"/>
      <w:b/>
      <w:bCs/>
      <w:sz w:val="20"/>
      <w:szCs w:val="20"/>
      <w14:ligatures w14:val="none"/>
    </w:rPr>
  </w:style>
  <w:style w:type="paragraph" w:styleId="24">
    <w:name w:val="Body Text 2"/>
    <w:basedOn w:val="a"/>
    <w:link w:val="2Char1"/>
    <w:uiPriority w:val="99"/>
    <w:unhideWhenUsed/>
    <w:rsid w:val="00A92D14"/>
    <w:pPr>
      <w:bidi/>
      <w:jc w:val="left"/>
    </w:pPr>
    <w:rPr>
      <w:rFonts w:eastAsia="Calibri" w:cs="Traditional Arabic"/>
      <w:sz w:val="36"/>
      <w:szCs w:val="36"/>
    </w:rPr>
  </w:style>
  <w:style w:type="character" w:customStyle="1" w:styleId="2Char1">
    <w:name w:val="نص أساسي 2 Char"/>
    <w:basedOn w:val="a0"/>
    <w:link w:val="24"/>
    <w:uiPriority w:val="99"/>
    <w:rsid w:val="00A92D14"/>
    <w:rPr>
      <w:rFonts w:ascii="Traditional Arabic" w:eastAsia="Calibri"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42</Pages>
  <Words>10515</Words>
  <Characters>59937</Characters>
  <Application>Microsoft Office Word</Application>
  <DocSecurity>0</DocSecurity>
  <Lines>499</Lines>
  <Paragraphs>140</Paragraphs>
  <ScaleCrop>false</ScaleCrop>
  <Company/>
  <LinksUpToDate>false</LinksUpToDate>
  <CharactersWithSpaces>70312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9</cp:revision>
  <cp:lastPrinted>2026-06-13T20:35:00Z</cp:lastPrinted>
  <dcterms:created xsi:type="dcterms:W3CDTF">2026-06-13T17:06:00Z</dcterms:created>
  <dcterms:modified xsi:type="dcterms:W3CDTF">2026-06-13T20:36:00Z</dcterms:modified>
</cp:coreProperties>
</file>