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0716A8" w14:textId="77777777" w:rsidR="009F07DD" w:rsidRDefault="009F07DD" w:rsidP="009F07DD">
      <w:pPr>
        <w:pStyle w:val="20"/>
        <w:bidi/>
        <w:jc w:val="both"/>
        <w:rPr>
          <w:rtl/>
        </w:rPr>
      </w:pPr>
      <w:bookmarkStart w:id="0" w:name="_Toc198070435"/>
      <w:bookmarkStart w:id="1" w:name="_Toc198792019"/>
      <w:r>
        <w:rPr>
          <w:rFonts w:hint="cs"/>
          <w:rtl/>
        </w:rPr>
        <w:t>مدخل إلى فقه الحديث|03</w:t>
      </w:r>
      <w:bookmarkEnd w:id="0"/>
      <w:bookmarkEnd w:id="1"/>
    </w:p>
    <w:p w14:paraId="67FD0C70" w14:textId="77777777" w:rsidR="009F07DD" w:rsidRDefault="009F07DD" w:rsidP="009F07DD">
      <w:pPr>
        <w:pStyle w:val="ad"/>
        <w:jc w:val="both"/>
        <w:rPr>
          <w:rtl/>
        </w:rPr>
      </w:pPr>
      <w:bookmarkStart w:id="2" w:name="_Toc198070436"/>
      <w:bookmarkStart w:id="3" w:name="_Toc198792020"/>
      <w:r>
        <w:rPr>
          <w:rFonts w:hint="cs"/>
          <w:rtl/>
        </w:rPr>
        <w:t>مقدمة</w:t>
      </w:r>
      <w:bookmarkEnd w:id="2"/>
      <w:bookmarkEnd w:id="3"/>
    </w:p>
    <w:p w14:paraId="71D3039E" w14:textId="77777777" w:rsidR="009F07DD" w:rsidRDefault="009F07DD" w:rsidP="009F07DD">
      <w:pPr>
        <w:jc w:val="both"/>
        <w:rPr>
          <w:rFonts w:ascii="Traditional Arabic" w:hAnsi="Traditional Arabic" w:cs="Traditional Arabic"/>
          <w:sz w:val="36"/>
          <w:szCs w:val="36"/>
          <w:rtl/>
        </w:rPr>
      </w:pPr>
      <w:r>
        <w:rPr>
          <w:rFonts w:ascii="Traditional Arabic" w:hAnsi="Traditional Arabic" w:cs="Traditional Arabic" w:hint="cs"/>
          <w:sz w:val="36"/>
          <w:szCs w:val="36"/>
          <w:rtl/>
        </w:rPr>
        <w:t>السلام عليكم ورحمة الله وبركاته.</w:t>
      </w:r>
    </w:p>
    <w:p w14:paraId="473EC9EC"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بسم الله الرحمن الرحيم، الحمد لله رب العالمين، وصلّى الله وسلم وبارك على نبينا محمدٍ وعلى آله وصحبه أجمعين. أما بعد: أستكمل الآن الكلام في القاعدة الرابعة:</w:t>
      </w:r>
    </w:p>
    <w:p w14:paraId="4ED53096" w14:textId="77777777" w:rsidR="009F07DD" w:rsidRPr="00E4353A" w:rsidRDefault="009F07DD" w:rsidP="009F07DD">
      <w:pPr>
        <w:jc w:val="both"/>
        <w:rPr>
          <w:rFonts w:ascii="Traditional Arabic" w:hAnsi="Traditional Arabic" w:cs="Traditional Arabic"/>
          <w:sz w:val="36"/>
          <w:szCs w:val="36"/>
          <w:rtl/>
        </w:rPr>
      </w:pPr>
    </w:p>
    <w:p w14:paraId="63B5B9C4" w14:textId="77777777" w:rsidR="009F07DD" w:rsidRPr="00E4353A" w:rsidRDefault="009F07DD" w:rsidP="009F07DD">
      <w:pPr>
        <w:pStyle w:val="ad"/>
        <w:jc w:val="both"/>
        <w:rPr>
          <w:rtl/>
        </w:rPr>
      </w:pPr>
      <w:r w:rsidRPr="00E4353A">
        <w:rPr>
          <w:rtl/>
        </w:rPr>
        <w:t xml:space="preserve"> </w:t>
      </w:r>
      <w:bookmarkStart w:id="4" w:name="_Toc198070437"/>
      <w:bookmarkStart w:id="5" w:name="_Toc198792021"/>
      <w:r w:rsidRPr="00E4353A">
        <w:rPr>
          <w:rtl/>
        </w:rPr>
        <w:t>موقف المحدثين من الاستدلال بالحديث:</w:t>
      </w:r>
      <w:bookmarkEnd w:id="4"/>
      <w:bookmarkEnd w:id="5"/>
      <w:r w:rsidRPr="00E4353A">
        <w:rPr>
          <w:rtl/>
        </w:rPr>
        <w:t xml:space="preserve">  </w:t>
      </w:r>
    </w:p>
    <w:p w14:paraId="4DA474C9"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ذكرتُ قبل الصلاة ما يتعلق بأن من قواعد المحدثين المتقرِّرة: العمل بالحديث الصحيح، أيًّا كان مخرجه، سواء كان حجازيًّا أو عراقيًّا أو شاميًّا أو مصريًّا. </w:t>
      </w:r>
    </w:p>
    <w:p w14:paraId="39212208"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فإذا صحّ الحديث: وجب العمل به، وذكرتُ أوجه الاختلاف بين مالكٍ وغيره في هذه المسألة، ثم ذكرتُ بعد ذلك الاستدلال بالحديث الصحيح، وأنّ الحديث الصحيح ليس على درجةٍ واحدة، لا من حيث الصحّة، ولا من حيث قوة الاستدلال ذاته. وهذا معيارٌ مهم جدًّا، ومقتضاه أنّ حديثًا اختُلف في صحته، فمن صحّحه استدل به، ولا يُلزم به مَن لم يصححه. ثم إنّ مَن صححه قد يكون تصحيحه قويًّا، أو تصحيحًا محتمَلًا، بمعنى أن التصحيح لا يكون حدًّا فاصلًا.  </w:t>
      </w:r>
    </w:p>
    <w:p w14:paraId="47234CAC"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اعتبروه كالنجاح: عندنا واحد ناجح 100%، والنجاح من 60، وعندنا واحد ناجح 60، حصل على درجة 60%. ماذا يسمى هذا -الأول- في النظام الجديد؟ يسمى (ألف زائد +</w:t>
      </w:r>
      <w:r w:rsidRPr="00E4353A">
        <w:rPr>
          <w:rFonts w:ascii="Traditional Arabic" w:hAnsi="Traditional Arabic" w:cs="Traditional Arabic"/>
          <w:sz w:val="36"/>
          <w:szCs w:val="36"/>
        </w:rPr>
        <w:t>A</w:t>
      </w:r>
      <w:r w:rsidRPr="00E4353A">
        <w:rPr>
          <w:rFonts w:ascii="Traditional Arabic" w:hAnsi="Traditional Arabic" w:cs="Traditional Arabic"/>
          <w:sz w:val="36"/>
          <w:szCs w:val="36"/>
          <w:rtl/>
        </w:rPr>
        <w:t xml:space="preserve">)، وهذا الثاني يُسمى (دال </w:t>
      </w:r>
      <w:r w:rsidRPr="00E4353A">
        <w:rPr>
          <w:rFonts w:ascii="Traditional Arabic" w:hAnsi="Traditional Arabic" w:cs="Traditional Arabic"/>
          <w:sz w:val="36"/>
          <w:szCs w:val="36"/>
        </w:rPr>
        <w:t>D</w:t>
      </w:r>
      <w:r w:rsidRPr="00E4353A">
        <w:rPr>
          <w:rFonts w:ascii="Traditional Arabic" w:hAnsi="Traditional Arabic" w:cs="Traditional Arabic"/>
          <w:sz w:val="36"/>
          <w:szCs w:val="36"/>
          <w:rtl/>
        </w:rPr>
        <w:t>) بدون شيء. صحيح؟ هل هما سواء!</w:t>
      </w:r>
    </w:p>
    <w:p w14:paraId="30412C11"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كذلك الأحاديث بالنسبة لتصحيح الناظر: منها أحاديث صحيحة مقطوع بها، أهل النظر والمعرفة لا يتفاوتون كثيرًا، فما يمكن أن يكون حديثًا عند الإمام أحمد صحيحًا 100%، وهو </w:t>
      </w:r>
      <w:r w:rsidRPr="00E4353A">
        <w:rPr>
          <w:rFonts w:ascii="Traditional Arabic" w:hAnsi="Traditional Arabic" w:cs="Traditional Arabic"/>
          <w:sz w:val="36"/>
          <w:szCs w:val="36"/>
          <w:rtl/>
        </w:rPr>
        <w:lastRenderedPageBreak/>
        <w:t>عند عليٍّ ابن المديني لا يصح! ما يجي كذا، لكن يجي بين أحمد وابن حزم، ابن حزم ممكن يرى أن حديثًا ما صحيح 100%، وهو عند أهل الحديث باطل، هذا هو أصل ابن حزم ليس له معرفةٌ ونظرٌ كأهل الشأن، له قواعد معينة سار عليها وطبَّقها، وهي عند أهل المعرفة وأهل الشأن خطأ، فليس داخلًا في هذا المضمار. لكن أهل النقد والمعرفة إذا تفاوتوا يكون تفاوتهم نسبيًّا، فحديثٌ ما صحّ عند الإمام أحمد، وترجّح له قبوله: تصحيحه سيكون بنسبة 65%، ترجّح ليحيى ابن معين أنه لا يصح، هذا سيكون بنسبة 55%. فالتفاوت بينهم في العشر درجات هذه، لا يبتعد عنها.</w:t>
      </w:r>
    </w:p>
    <w:p w14:paraId="4F4449E3"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طيب، وحديثٌ ما صحّ باتفاقهم، لا غبار عليه، هل يكون الحديث الذي صحّ بالاتفاق كحديثٍ ترجّح عند ناظرٍ من الناظرين أنه صحيح؟ وقد يكون عند غيره ضعيفًا؟ ولا يُنكر على غيره؟ لا، فالنظر في باب الاستدلال اختلف! وهذا -يا إخواني- مأخذٌ مهم جدًّا، يُعين في وزن المسائل -مسائل العلم- ويعطي طالبَ العلم عمقًا، ويعطيه سَعةً في استيعاب الاختلافات، وحُسن تعامل مع اختلاف أهل العلم، ويعرف المسائل التي يشتد فيها النكير ولا يُقبل فيها المخالفة، والمسائل التي.. "هذا ما ترجّح لي، وقد يكون خطأً، لا فلا أستطيع أن أنكر على غيري".  </w:t>
      </w:r>
    </w:p>
    <w:p w14:paraId="09D36EC6"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ونجد هذا ظاهرًا في منهج الإمام أحمد، فالإمام أحمد -رحمه الله- صحَّت عنده الأحاديث الدالة على وجوب الغسل على مَن جامع امرأته ولو لم يُنْزِل، مع اتفاق الصحابة عليها بعد الاختلاف. خلاص انتهى الاختلاف، وصحَّت عنده الأحاديث، فلا يقبل النقاش فيها، مع أن الأحاديث المعارضة لها صحيحة، لكنها كانت في أول الأمر، فيُنكِر على مَن يقول بأن الغسل لا يجب إلا من الإنزال، ولا يرى الصلاة خلفه، نكير شديد، لا يرى الصلاة خلفه! بينما مَن يقول بأن أكل لحم الإبل لا ينقض الوضوء، يصلي خلفه، وفيها حديثان صحيحان عند أحمد، لكن ليسا بأقوى ما يكون، لغيره فيهما كلام، البخاري أعرض عنهما جميعًا، مسلم أخرج أحدهما، أحمد صحّحهما جميعًا، لكن ليسا بأقوى ما يكون. فمَن يقول بأن -وهُمُ </w:t>
      </w:r>
      <w:r w:rsidRPr="00E4353A">
        <w:rPr>
          <w:rFonts w:ascii="Traditional Arabic" w:hAnsi="Traditional Arabic" w:cs="Traditional Arabic"/>
          <w:sz w:val="36"/>
          <w:szCs w:val="36"/>
          <w:rtl/>
        </w:rPr>
        <w:lastRenderedPageBreak/>
        <w:t xml:space="preserve">الجمهور- أكل لحم الإبل لا يبطل الوضوء، فهذا ما تبيَّن له، يبقى نناقشه نقاشًا علميًّا مع أنه لو بقي على قوله ولم يناقش المخالف له: ما فيه إشكال، ولو بقي مصرًّا على أن لحم الإبل ينقض الوضوء بناءً على تصحيح الحديث لا نستطيع أن ننكر عليه، المسألة قابلة، والأحاديث هي ليست بأقوى ما يكون. </w:t>
      </w:r>
    </w:p>
    <w:p w14:paraId="0F4D4539"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فمعرفة نسبة صحّة الحديث، يعني: هل هو صحيحٌ متفقٌ على صحته، مجمعٌ على صحته؟ أو هو حديثٌ له علةٌ، ولكن الذي ترجّح أنه صحيح؟ أو حديثٌ تفرد به راوٍ من الرواة قبله بعضهم وردّه بعضهم؟ وباب النقد كله هاتوه كله... النتيجة منه: هل الحديث صحيحٌ غاية الصحة أم لا؟ فما كان غاية الصحة، فله بابٌ لا يُقبل الجدل فيه، وما كانت صحّته هي المترجّحة ترجيحًا نسبيًّا، فهو باب، وبه نعرف بطلان قول ابن حزم -رحمه الله- بأن الأحاديث الآحاد كلها تفيد القطع واليقين، ما يمكن! لكنها توجب العمل كما قال أحمد، أما القطع واليقين.. حديث صحّحته أنا، أقطع به اليقين! وأنت تجزم بأنه حديث ضعيف! كيف يكون هذا؟ هذا ما يستقيم، هو ترجّح لي صحّته، وكلما تشبعنا من هذا: كلما كان الفضاء عندنا أوسع في النظر واستيعاب اختلاف السابقين، ومعرفة ما عندهم ومنازل المسائل، مسائل العلم منازلها في هذا الباب مهمٌّ جدًّا، ما يقبل الاختلاف ويسوغ فيه، وما لا يسوغ.. هذا من أهم ما يكون.  </w:t>
      </w:r>
    </w:p>
    <w:p w14:paraId="22656464"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كما أننا نستفيد منه عند التعارض: إذا تعارض حديثٌ كالشمس صحّته، وعارضه حديثٌ قد يترجح صحّته، هنا لا نستطيع أن نجمع بين الحديثين أحيانًا في هذه الدرجة، فعموم الحديث الثابت الصحيح: يصعب أحيانًا أن أُبطل عمومه وأُخصصه بحديثٍ ليس بذاك.. وإن ترجّح عندي قبوله لولا معارضته، فمعارضة ذاك الحديث أحيانًا تمنع قبوله. فالنسبة هذه لابد من مراعاتها عند التعارض، وعند التفرّد في المسائل، وعند الاعتضاد.. هذا كله كان حاضرًا عند أهل الحديث في رؤوسهم، فإذا تكلموا تكلموا على علم، بينما نحن لمّا نختزل المسائل ونأخذها </w:t>
      </w:r>
      <w:r w:rsidRPr="00E4353A">
        <w:rPr>
          <w:rFonts w:ascii="Traditional Arabic" w:hAnsi="Traditional Arabic" w:cs="Traditional Arabic"/>
          <w:sz w:val="36"/>
          <w:szCs w:val="36"/>
          <w:rtl/>
        </w:rPr>
        <w:lastRenderedPageBreak/>
        <w:t>بجزئيات معينة واستدلالات معينة، ولا نستحضر ما وراء هذه النصوص من طرق وغيرها، وفي نفس الوقت ليس عندنا الفهم الكافي: لو وصلنا للطرق، عندئذٍ يكون نظرنا قاصرًا وكليلًا!</w:t>
      </w:r>
    </w:p>
    <w:p w14:paraId="26C90B26"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وهذا من أعظم الفروق بين السابقين والمتأخرين، فرقٌ كبيرٌ في النظر.. فأحمد حينما يتكلم عن مسألةٍ ما، يتكلم وفي رأسه إسناد واستيعاب لما جاء عن الصحابة، فضلًا عن أن يكون مستوعبًا للاستدلال بالقرآن وما يتعلق به هذا انتهوا منه منذ زمن، لكن حتى ما جاء عن الصحابة والتابعين وغيرهم هو في أذهانهم حاضر وهو شغلهم ليل نهار، فإذا تكلموا عن مسألة جاؤوا بها من جميع هذه الجوانب، بينما نحن يختلف الحال. كذلك الفقهاء المتأخرون يختلف حالهم! ليسوا كالسابقين، فلا يمكن أن نقارن هذا النظر بهذا النظر.</w:t>
      </w:r>
    </w:p>
    <w:p w14:paraId="09BD7AD6"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أيضًا يُضاف لهذه القضية موضوع ثالث في لجنة الاستدلال، وهو من أهمّ هذه الأشياء: </w:t>
      </w:r>
    </w:p>
    <w:p w14:paraId="451E28E7" w14:textId="77777777" w:rsidR="009F07DD" w:rsidRPr="00E4353A" w:rsidRDefault="009F07DD" w:rsidP="009F07DD">
      <w:pPr>
        <w:jc w:val="both"/>
        <w:rPr>
          <w:rFonts w:ascii="Traditional Arabic" w:hAnsi="Traditional Arabic" w:cs="Traditional Arabic"/>
          <w:b/>
          <w:bCs/>
          <w:sz w:val="36"/>
          <w:szCs w:val="36"/>
          <w:rtl/>
        </w:rPr>
      </w:pPr>
      <w:r w:rsidRPr="00E4353A">
        <w:rPr>
          <w:rFonts w:ascii="Traditional Arabic" w:hAnsi="Traditional Arabic" w:cs="Traditional Arabic"/>
          <w:b/>
          <w:bCs/>
          <w:sz w:val="36"/>
          <w:szCs w:val="36"/>
          <w:rtl/>
        </w:rPr>
        <w:t>الاستدلال بالحديث الضعيف، والموقف منه، ومواضعه، ومتى يسوغ ومتى لا يسوغ؟</w:t>
      </w:r>
    </w:p>
    <w:p w14:paraId="3113F27F"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قضية الحديث الضعيف قضية كبيرة في باب الفقه، وفي فقه المحدثين بالخصوص؛ لأنهم يعتمدون النصّ الحديث الضعيف حاضر في هذا الموضوع، وهو قضية مهمة، وليس بوسع مُتفقِّهٍ ما أن يجهل هذا الموضوع أو يُغفله، فهذا موضوع حاضر جدًّا في هذا الباب، ما هو الموقف الصحيح منه؟ وما كيفية التعامل معه؟ هذا موضوعٌ يطول، لكن الذي أقوله: إنه ما من إمامٍ سابق إلا وقد استدل بالحديث الضعيف في موضعٍ ما.  </w:t>
      </w:r>
    </w:p>
    <w:p w14:paraId="654ABE0A"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ولذلك يقول أبو داوود في رسالته لأهل مكة، ذكر كلامًا معناه (أن الحديث الضعيف ما زال أهل العلم يستدلّون به على مسائل حتى جاء الشافعي وتكلم فيه) قبل الشافعي كان كل الناس يستدلّون بالحديث الضعيف في بعض المواضع، فلما تكلم الشافعي كأنه حرّك موضوعًا مهمًّا.. ولكن ليس كلام الشافعي قاطعًا في المسألة ومنهيًا لها، لا، اختلاف النظر قائم، والإمام أحمد له عبارة مشهورة: </w:t>
      </w:r>
      <w:r w:rsidRPr="00E4353A">
        <w:rPr>
          <w:rFonts w:ascii="Traditional Arabic" w:hAnsi="Traditional Arabic" w:cs="Traditional Arabic"/>
          <w:color w:val="4F6228"/>
          <w:sz w:val="36"/>
          <w:szCs w:val="36"/>
          <w:rtl/>
        </w:rPr>
        <w:t>(الحديث الضعيف أحبّ إليَّ من رأي الرجال)</w:t>
      </w:r>
      <w:r w:rsidRPr="00E4353A">
        <w:rPr>
          <w:rFonts w:ascii="Traditional Arabic" w:hAnsi="Traditional Arabic" w:cs="Traditional Arabic"/>
          <w:sz w:val="36"/>
          <w:szCs w:val="36"/>
          <w:rtl/>
        </w:rPr>
        <w:t>.</w:t>
      </w:r>
    </w:p>
    <w:p w14:paraId="7F695F8B"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lastRenderedPageBreak/>
        <w:t xml:space="preserve"> قبل قليل تكلمنا عن الضعيف وأنه لا يُنازع فيه، ولا يُعارض به الصحيح، وهذا لا إشكال فيه، ولا يُجمع بين صحيحٍ وضعيفٍ، وهذا لا إشكال فيه، لكننا الآن نتكلم في ضعيفٍ ليس في الباب سواه، أو ضعيفٍ معه ضعيفٌ، ما هو النظر هنا؟  وقبل هذا، من المهم جدًّا: </w:t>
      </w:r>
    </w:p>
    <w:p w14:paraId="08835681" w14:textId="77777777" w:rsidR="009F07DD" w:rsidRPr="00E4353A" w:rsidRDefault="009F07DD" w:rsidP="009F07DD">
      <w:pPr>
        <w:pStyle w:val="a6"/>
        <w:numPr>
          <w:ilvl w:val="0"/>
          <w:numId w:val="18"/>
        </w:numPr>
        <w:jc w:val="both"/>
        <w:rPr>
          <w:rFonts w:ascii="Traditional Arabic" w:hAnsi="Traditional Arabic" w:cs="Traditional Arabic"/>
          <w:sz w:val="36"/>
          <w:szCs w:val="36"/>
          <w:rtl/>
        </w:rPr>
      </w:pPr>
      <w:r w:rsidRPr="00E4353A">
        <w:rPr>
          <w:rFonts w:ascii="Traditional Arabic" w:hAnsi="Traditional Arabic" w:cs="Traditional Arabic"/>
          <w:b/>
          <w:bCs/>
          <w:sz w:val="36"/>
          <w:szCs w:val="36"/>
          <w:rtl/>
        </w:rPr>
        <w:t>ما هو الضعيف؟</w:t>
      </w:r>
    </w:p>
    <w:p w14:paraId="319A41D8"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اشتهر في كتب المصطلح المتأخرة أن الحديث على ثلاثة أقسام: صحيحٌ، وحسن، وضعيف.</w:t>
      </w:r>
    </w:p>
    <w:p w14:paraId="05DCD10A"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وأهل الحديث قسّموا السنن إلى: صحيح، وضعيف، وحسن.</w:t>
      </w:r>
    </w:p>
    <w:p w14:paraId="034C30BF"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هل هذا التقسيم بالصورة المعروفة في كتب المصطلح المتأخرة مُسلََّم؟ على ما ذكر ابن الصلاح ومن جاء بعده من الفقهاء، الصحيح على قسمين، والحسن على قسمين، ثم الضعيف؟</w:t>
      </w:r>
    </w:p>
    <w:p w14:paraId="1CF6C723"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ثم هل ممارسة كثير من المحققين المتأخرين للتحسين بالمتابعات مسلكٌ مستقيم؟ التي نتج عنها جعل الحسن لغيره من قسم المقبول.. يستوي مع الفاتحة في القبول، هل هذا المسلك بهذه الصورة مستقيم؟  </w:t>
      </w:r>
    </w:p>
    <w:p w14:paraId="42424297"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الكلام هنا يطول، وليس محل حديثي الحديث الحسن، لكننا أمام أحد أمرين:  </w:t>
      </w:r>
    </w:p>
    <w:p w14:paraId="0301602B" w14:textId="77777777" w:rsidR="009F07DD" w:rsidRPr="00C31214" w:rsidRDefault="009F07DD" w:rsidP="009F07DD">
      <w:pPr>
        <w:pStyle w:val="a6"/>
        <w:numPr>
          <w:ilvl w:val="0"/>
          <w:numId w:val="19"/>
        </w:numPr>
        <w:ind w:left="368" w:hanging="368"/>
        <w:jc w:val="both"/>
        <w:rPr>
          <w:rFonts w:ascii="Traditional Arabic" w:hAnsi="Traditional Arabic" w:cs="Traditional Arabic"/>
          <w:sz w:val="36"/>
          <w:szCs w:val="36"/>
          <w:rtl/>
        </w:rPr>
      </w:pPr>
      <w:r>
        <w:rPr>
          <w:rFonts w:ascii="Traditional Arabic" w:hAnsi="Traditional Arabic" w:cs="Traditional Arabic" w:hint="cs"/>
          <w:b/>
          <w:bCs/>
          <w:sz w:val="36"/>
          <w:szCs w:val="36"/>
          <w:rtl/>
        </w:rPr>
        <w:t xml:space="preserve"> </w:t>
      </w:r>
      <w:r w:rsidRPr="00C31214">
        <w:rPr>
          <w:rFonts w:ascii="Traditional Arabic" w:hAnsi="Traditional Arabic" w:cs="Traditional Arabic"/>
          <w:b/>
          <w:bCs/>
          <w:sz w:val="36"/>
          <w:szCs w:val="36"/>
          <w:rtl/>
        </w:rPr>
        <w:t>إما أن نعترض</w:t>
      </w:r>
      <w:r w:rsidRPr="00C31214">
        <w:rPr>
          <w:rFonts w:ascii="Traditional Arabic" w:hAnsi="Traditional Arabic" w:cs="Traditional Arabic"/>
          <w:sz w:val="36"/>
          <w:szCs w:val="36"/>
          <w:rtl/>
        </w:rPr>
        <w:t xml:space="preserve"> ونقول: تقسيم ابن الصلاح غير صحيح، ونقول كما نقل ابن كثير وغيره أن الحديث إما: صحيح، أو ضعيف كما هو معروف عند أهله. والصحيح هو المقبول، والضعيف هو المردود، والحسن لذاته مع الصحيح، والحسن لغيره مع الضعيف.</w:t>
      </w:r>
    </w:p>
    <w:p w14:paraId="66D305C5"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وعلى هذا إذا قال الترمذي عن حديثٍ ما أنه حديث حسن فمعناه: أنه ضعيف، لأنه بيّن لنا معنى الحسن عنده، قال: </w:t>
      </w:r>
      <w:r w:rsidRPr="009B542D">
        <w:rPr>
          <w:rFonts w:ascii="Traditional Arabic" w:hAnsi="Traditional Arabic" w:cs="Traditional Arabic"/>
          <w:color w:val="4F6228"/>
          <w:sz w:val="36"/>
          <w:szCs w:val="36"/>
          <w:rtl/>
        </w:rPr>
        <w:t>(والحسن عندنا: مالا يكون شاذًا، ولا يكون فيه راوٍ متهم، ويُروى نحوه من غير وجه)</w:t>
      </w:r>
      <w:r w:rsidRPr="00E4353A">
        <w:rPr>
          <w:rFonts w:ascii="Traditional Arabic" w:hAnsi="Traditional Arabic" w:cs="Traditional Arabic"/>
          <w:sz w:val="36"/>
          <w:szCs w:val="36"/>
          <w:rtl/>
        </w:rPr>
        <w:t xml:space="preserve">. وهذه ليست شروط الحديث المقبول عند أحد من أهل العلم، لا عند الترمذي ولا عند غيره، فهي لا تعني القبول. </w:t>
      </w:r>
    </w:p>
    <w:p w14:paraId="48914098"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lastRenderedPageBreak/>
        <w:t>فإما أن نقول بهذا القول ويكون الحديث الحسن لغيره: كله مع الضعيف، ونكون اعترضنا على ابن الصلاح في جعله الحسن لغيره مع المقبول، وأصلُ الاعتراض أن التقسيم من أصله غير مقبول.</w:t>
      </w:r>
    </w:p>
    <w:p w14:paraId="0767D287"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هذا صحيح، إذا قاله قائل سلمنا له. لكن هناك رأي آخر ممكن أن نقول به..</w:t>
      </w:r>
    </w:p>
    <w:p w14:paraId="35042736" w14:textId="77777777" w:rsidR="009F07DD" w:rsidRPr="00C31214" w:rsidRDefault="009F07DD" w:rsidP="009F07DD">
      <w:pPr>
        <w:pStyle w:val="a6"/>
        <w:numPr>
          <w:ilvl w:val="0"/>
          <w:numId w:val="19"/>
        </w:numPr>
        <w:ind w:left="368" w:hanging="368"/>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C31214">
        <w:rPr>
          <w:rFonts w:ascii="Traditional Arabic" w:hAnsi="Traditional Arabic" w:cs="Traditional Arabic"/>
          <w:sz w:val="36"/>
          <w:szCs w:val="36"/>
          <w:rtl/>
        </w:rPr>
        <w:t xml:space="preserve">وهو أن </w:t>
      </w:r>
      <w:r w:rsidRPr="00C31214">
        <w:rPr>
          <w:rFonts w:ascii="Traditional Arabic" w:hAnsi="Traditional Arabic" w:cs="Traditional Arabic"/>
          <w:b/>
          <w:bCs/>
          <w:sz w:val="36"/>
          <w:szCs w:val="36"/>
          <w:rtl/>
        </w:rPr>
        <w:t>نمشي مع التقسيم ونقول لا بأس</w:t>
      </w:r>
      <w:r w:rsidRPr="00C31214">
        <w:rPr>
          <w:rFonts w:ascii="Traditional Arabic" w:hAnsi="Traditional Arabic" w:cs="Traditional Arabic"/>
          <w:sz w:val="36"/>
          <w:szCs w:val="36"/>
          <w:rtl/>
        </w:rPr>
        <w:t xml:space="preserve"> كلمة الحكم على الحديث بالحسن معروف، وإن كان حصر التقسيم إلى صحيح وضعيف، لكن أيضًا الحسن جاء وإن كان له معانٍ طويلة عريضة، لكن الحسن لغيره ليس ضمن المقبول وإنما تختلف حاله، قد يُقبل وقد يرد على حسب الحال، أما أن نجعل الحسن بقسمين مع المقبول فلا.</w:t>
      </w:r>
    </w:p>
    <w:p w14:paraId="7B6115DC"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إذا قلنا هذا الرأي نحن لم نبعد عن الرأي الأول، المؤدّى واحد، فالحسن لغيره قد يقبل وقد يرد حسب الحال، ويضبطه ضوابط كثيرة وإذا رددنا الحديث الحسن لغيره معناه أنه ضعيف.</w:t>
      </w:r>
    </w:p>
    <w:p w14:paraId="5690918E"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هذا باب كبير يا إخوان، يترتب عليه مسائل فرعية كثيرة جدًّا لكثرة الأحاديث في هذا الباب. من لم يتضلّع به ويدركه: كيف سيكون فقيهًا مجتهدًا؟ على أي أساس يجتهد؟ على أي أساس يبني النظر بين المختلفين؟ هم عندهم أحاديث من هذا القبيل كثيرة، مسائل فرعية لا تُحصى.. كله مبني على القواعد الفقهية! فمن لم يكن مدركًا لهذا، على أي شيء يعتمد؟ على نقله للتصحيح؟ المصححون مختلفون، كما أن المتفقِّهين مختلفون!</w:t>
      </w:r>
    </w:p>
    <w:p w14:paraId="032CDF83"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فإذا كانت المسألة بالتقليد: فالمقلّد بالأمرين، ولا داعي لبحث شيء من المسائل، نجعل قواعد للتقرير وانتهى الموضوع.</w:t>
      </w:r>
    </w:p>
    <w:p w14:paraId="6B875FC8"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وإن كانت المسألة اجتهاد ونظر: فلا يصح الاجتهاد إلا بآلته، وكيف يتسنّى لمجتهد في هذا الباب في مسألةٍ دلائلها من هذا النوع أن يجتهد فيها وهو لم يبنِ قاعدة الاجتهاد والنظر الأولى؟ هذا لا يستقيم لا شرعًا ولا عقلًا. هذا محرٌّم شرعًا؛ لأنه قولٌ بلا علم.. كيف يكون هذا!</w:t>
      </w:r>
    </w:p>
    <w:p w14:paraId="43726888" w14:textId="77777777" w:rsidR="009F07DD" w:rsidRPr="00C31214" w:rsidRDefault="009F07DD" w:rsidP="009F07DD">
      <w:pPr>
        <w:jc w:val="both"/>
        <w:rPr>
          <w:rFonts w:ascii="Traditional Arabic" w:hAnsi="Traditional Arabic" w:cs="Traditional Arabic"/>
          <w:sz w:val="36"/>
          <w:szCs w:val="36"/>
          <w:u w:val="single"/>
          <w:rtl/>
        </w:rPr>
      </w:pPr>
      <w:r w:rsidRPr="00E4353A">
        <w:rPr>
          <w:rFonts w:ascii="Traditional Arabic" w:hAnsi="Traditional Arabic" w:cs="Traditional Arabic"/>
          <w:sz w:val="36"/>
          <w:szCs w:val="36"/>
          <w:rtl/>
        </w:rPr>
        <w:lastRenderedPageBreak/>
        <w:t xml:space="preserve">في مثل هذا نعرف الإعواز الشديد الذي نعيشه نحن معشر المتفقّهين في هذا الزمان، فنحن نلبس لبوس الاجتهاد، وليس لدينا من آلته كبير شيء، فنخرج بترجيحاتنا واجتهاداتنا بهذه الصورة التي لو قارناها بمن مضى لعرفنا البون الشاسع في الإدراك والنظر، </w:t>
      </w:r>
      <w:r w:rsidRPr="00E4353A">
        <w:rPr>
          <w:rFonts w:ascii="Traditional Arabic" w:hAnsi="Traditional Arabic" w:cs="Traditional Arabic"/>
          <w:sz w:val="36"/>
          <w:szCs w:val="36"/>
          <w:u w:val="single"/>
          <w:rtl/>
        </w:rPr>
        <w:t>وهذا يعيدني إلى الكلام الأول الذي أدعو إليه: أن يكون لنا نظر أيضًا في الفقه، لنرجع إلى فقهاء المتقدمين.</w:t>
      </w:r>
    </w:p>
    <w:p w14:paraId="1720F0F7"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طيب، أعود للحديث الضعيف، فنحن على أحد الأمرين.</w:t>
      </w:r>
    </w:p>
    <w:p w14:paraId="65C8F91D"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ثم الحسن لغيره ولو كان بإسناد واحد: فقد يُستدلّ به في مقام، ويُردّ في مقامٍ آخر، والإسناد هو الإسناد! لأنه في هذا المقام عضّده غيره ولم يعارضه أقوى منه، وفي المقام الآخر عارضه أقوى منه، انتهى الموضوع. فليست المسألة مسألة محاججة بحيث أقول: هذا الإسناد استدلّ به الإمام أحمد في المسألة الفلانية. لا عادي، يستدلّ به هناك ويردّه هنا، أليس كذلك؟ محمد بن إسحاق قد يُقبل في موضع، ويُردّ في موضع.. ابن لَهِيعة قد يقبل في موضع ويرد في موضع.. وليس هذا بتناقض، لا، اختلف الوضع.</w:t>
      </w:r>
    </w:p>
    <w:p w14:paraId="6A09AF04"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فالمسألة ليست رياضيات حدّية، وليست جمعًا حسابيًا واحدًا... لا! </w:t>
      </w:r>
      <w:r w:rsidRPr="00E4353A">
        <w:rPr>
          <w:rFonts w:ascii="Traditional Arabic" w:hAnsi="Traditional Arabic" w:cs="Traditional Arabic"/>
          <w:b/>
          <w:bCs/>
          <w:sz w:val="36"/>
          <w:szCs w:val="36"/>
          <w:rtl/>
        </w:rPr>
        <w:t>المسألة مَلَكة، حِسّ، معرفة، ذوق لأصحاب هذا الجانب، مع نظر شمولي لما احتفّت به المسألة</w:t>
      </w:r>
      <w:r w:rsidRPr="00E4353A">
        <w:rPr>
          <w:rFonts w:ascii="Traditional Arabic" w:hAnsi="Traditional Arabic" w:cs="Traditional Arabic"/>
          <w:sz w:val="36"/>
          <w:szCs w:val="36"/>
          <w:rtl/>
        </w:rPr>
        <w:t xml:space="preserve">. الحديث نفسه يكون فيه مسألتان: يُستدلّ به على إحداهما، ويُردّ لضعفه في الثانية؛ لأن إحداهما هو أقوى ما في الباب. </w:t>
      </w:r>
    </w:p>
    <w:p w14:paraId="108C125C"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وأحمد يقول: </w:t>
      </w:r>
      <w:r w:rsidRPr="00C31214">
        <w:rPr>
          <w:rFonts w:ascii="Traditional Arabic" w:hAnsi="Traditional Arabic" w:cs="Traditional Arabic"/>
          <w:color w:val="4F6228"/>
          <w:sz w:val="36"/>
          <w:szCs w:val="36"/>
          <w:rtl/>
        </w:rPr>
        <w:t>(الحديث الضعيف أحب إليَّ من رأي الرجال)</w:t>
      </w:r>
      <w:r w:rsidRPr="00E4353A">
        <w:rPr>
          <w:rFonts w:ascii="Traditional Arabic" w:hAnsi="Traditional Arabic" w:cs="Traditional Arabic"/>
          <w:sz w:val="36"/>
          <w:szCs w:val="36"/>
          <w:rtl/>
        </w:rPr>
        <w:t xml:space="preserve"> وفي الثانية فيه ما هو أقوى منه، فقُدِّم عليه المعارض الأقوى ولا إشكال. بل هذا في أحاديث أصحّ منه، كحديث الأعمى، قال له النبي ﷺ: </w:t>
      </w:r>
      <w:r w:rsidRPr="00C31214">
        <w:rPr>
          <w:rFonts w:ascii="Traditional Arabic" w:hAnsi="Traditional Arabic" w:cs="Traditional Arabic"/>
          <w:color w:val="984806"/>
          <w:sz w:val="36"/>
          <w:szCs w:val="36"/>
          <w:rtl/>
        </w:rPr>
        <w:t>"هلْ تَسْمَعُ النِّدَاءَ بالصَّلَاةِ؟ قالَ: نَعَمْ، قالَ: فأجِبْ."</w:t>
      </w:r>
      <w:r w:rsidRPr="00E4353A">
        <w:rPr>
          <w:rStyle w:val="ab"/>
          <w:rFonts w:ascii="Traditional Arabic" w:hAnsi="Traditional Arabic" w:cs="Traditional Arabic"/>
          <w:sz w:val="36"/>
          <w:szCs w:val="36"/>
          <w:rtl/>
        </w:rPr>
        <w:footnoteReference w:id="1"/>
      </w:r>
      <w:r w:rsidRPr="00E4353A">
        <w:rPr>
          <w:rFonts w:ascii="Traditional Arabic" w:hAnsi="Traditional Arabic" w:cs="Traditional Arabic"/>
          <w:sz w:val="36"/>
          <w:szCs w:val="36"/>
          <w:rtl/>
        </w:rPr>
        <w:t>.</w:t>
      </w:r>
    </w:p>
    <w:p w14:paraId="68A90818"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lastRenderedPageBreak/>
        <w:t xml:space="preserve"> لم يقل أحد من أهل العلم في ظاهره، ولم يقولوا يجب على الأعمى إذا سمع النداء أن يأتي ولو لم يكن له قائد يقوده إلى المسجد.. لوجود المعارض الأقوى، وهو حديث عتبان: </w:t>
      </w:r>
      <w:r w:rsidRPr="006D310D">
        <w:rPr>
          <w:rFonts w:ascii="Traditional Arabic" w:hAnsi="Traditional Arabic" w:cs="Traditional Arabic"/>
          <w:color w:val="984806"/>
          <w:sz w:val="36"/>
          <w:szCs w:val="36"/>
          <w:rtl/>
        </w:rPr>
        <w:t>"إنِّي قدْ أنْكَرْتُ بَصَرِي"</w:t>
      </w:r>
      <w:r w:rsidRPr="00E4353A">
        <w:rPr>
          <w:rFonts w:ascii="Traditional Arabic" w:hAnsi="Traditional Arabic" w:cs="Traditional Arabic"/>
          <w:sz w:val="36"/>
          <w:szCs w:val="36"/>
          <w:rtl/>
        </w:rPr>
        <w:t xml:space="preserve"> فجاء النبي ﷺ وصلّى في بيته، وأذن له أن يصلي</w:t>
      </w:r>
      <w:r w:rsidRPr="00E4353A">
        <w:rPr>
          <w:rStyle w:val="ab"/>
          <w:rFonts w:ascii="Traditional Arabic" w:hAnsi="Traditional Arabic" w:cs="Traditional Arabic"/>
          <w:sz w:val="36"/>
          <w:szCs w:val="36"/>
          <w:rtl/>
        </w:rPr>
        <w:footnoteReference w:id="2"/>
      </w:r>
      <w:r w:rsidRPr="00E4353A">
        <w:rPr>
          <w:rFonts w:ascii="Traditional Arabic" w:hAnsi="Traditional Arabic" w:cs="Traditional Arabic"/>
          <w:sz w:val="36"/>
          <w:szCs w:val="36"/>
          <w:rtl/>
        </w:rPr>
        <w:t>. بينما نستدلّ به على مسألة وجوب الجماعة، وهي مسألة أخرى من ذات الحديث في صحيح مسلم! رُدّ هنا، وقُبل هنا وجود المُعارض، هذا في حديث صحيح، فكيف بحديث ضعيف؟ من باب أولى!</w:t>
      </w:r>
    </w:p>
    <w:p w14:paraId="37A87528"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u w:val="single"/>
          <w:rtl/>
        </w:rPr>
        <w:t>هذا ليس تناقضًا في العلم، هو نظر شمولي للمسألة</w:t>
      </w:r>
      <w:r w:rsidRPr="00E4353A">
        <w:rPr>
          <w:rFonts w:ascii="Traditional Arabic" w:hAnsi="Traditional Arabic" w:cs="Traditional Arabic"/>
          <w:sz w:val="36"/>
          <w:szCs w:val="36"/>
          <w:rtl/>
        </w:rPr>
        <w:t>؛ لأن الحديث الحسن لغيره ليس حجةً مستقلة، فإذا جعلناه حجة مستقلة واجبة القبول: عندئذٍ أشكلت علينا مسائل كثيرة عند أهل العلم، فخالفناهم في البناء وخالفناهم في النتائج بعد ذلك!</w:t>
      </w:r>
    </w:p>
    <w:p w14:paraId="54A363B6"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هذا الجانب من أهم الجوانب: بعض أهل العلم المتفقهين في الحديث من المعاصرين المتأخرين سلكوا هذا المسلك، فصار مسلكهم كأنه يحكي فقهاء المحدثين، وصار ما يقعون فيه من خللٍ وخلل يُلبَس على أهل الحديث، وهم برآء منه! هذا مسلك خاطئ في أصله، ليس هو مسلك أهل الحديث، مسلك أهل الحديث انظروه في مذهب أحمد المنصوص عنه، وليس فيما قاله الأصحاب المتأخرون.. نصوص أحمد واضحة في هذا، أحمد وغيره من فقهاء المحدثين، انظروه في البخاري، انظروا في غيرهم كثير -رحمة الله عليهم-.</w:t>
      </w:r>
    </w:p>
    <w:p w14:paraId="1B351157" w14:textId="77777777" w:rsidR="009F07DD"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lastRenderedPageBreak/>
        <w:t>إنما أهم شيء فيه أن التقسيم الذي جاء في المصطلح في كتب المتأخرين هو محلّ الإشكال في باب الاستدلال في هذه القضية</w:t>
      </w:r>
      <w:r>
        <w:rPr>
          <w:rFonts w:ascii="Traditional Arabic" w:hAnsi="Traditional Arabic" w:cs="Traditional Arabic" w:hint="cs"/>
          <w:sz w:val="36"/>
          <w:szCs w:val="36"/>
          <w:rtl/>
        </w:rPr>
        <w:t>.</w:t>
      </w:r>
    </w:p>
    <w:p w14:paraId="5DE6F060" w14:textId="77777777" w:rsidR="009F07DD" w:rsidRPr="009A312B" w:rsidRDefault="009F07DD" w:rsidP="009F07DD">
      <w:pPr>
        <w:pStyle w:val="a6"/>
        <w:numPr>
          <w:ilvl w:val="0"/>
          <w:numId w:val="20"/>
        </w:numPr>
        <w:jc w:val="both"/>
        <w:rPr>
          <w:rFonts w:ascii="Traditional Arabic" w:hAnsi="Traditional Arabic" w:cs="Traditional Arabic"/>
          <w:b/>
          <w:bCs/>
          <w:sz w:val="36"/>
          <w:szCs w:val="36"/>
          <w:rtl/>
        </w:rPr>
      </w:pPr>
      <w:r w:rsidRPr="009A312B">
        <w:rPr>
          <w:rFonts w:ascii="Traditional Arabic" w:hAnsi="Traditional Arabic" w:cs="Traditional Arabic"/>
          <w:b/>
          <w:bCs/>
          <w:sz w:val="36"/>
          <w:szCs w:val="36"/>
          <w:rtl/>
        </w:rPr>
        <w:t>موقف المحدّثين من ظواهر النصوص:</w:t>
      </w:r>
    </w:p>
    <w:p w14:paraId="7FA06E6F" w14:textId="77777777" w:rsidR="009F07DD" w:rsidRPr="00E4353A" w:rsidRDefault="009F07DD" w:rsidP="009F07DD">
      <w:pPr>
        <w:jc w:val="both"/>
        <w:rPr>
          <w:rFonts w:ascii="Traditional Arabic" w:hAnsi="Traditional Arabic" w:cs="Traditional Arabic"/>
          <w:sz w:val="36"/>
          <w:szCs w:val="36"/>
          <w:rtl/>
        </w:rPr>
      </w:pPr>
      <w:r w:rsidRPr="009A312B">
        <w:rPr>
          <w:rFonts w:ascii="Traditional Arabic" w:hAnsi="Traditional Arabic" w:cs="Traditional Arabic"/>
          <w:sz w:val="36"/>
          <w:szCs w:val="36"/>
          <w:rtl/>
        </w:rPr>
        <w:t>الأمر الرابع في قاعدتنا هذه</w:t>
      </w:r>
      <w:r w:rsidRPr="00E4353A">
        <w:rPr>
          <w:rFonts w:ascii="Traditional Arabic" w:hAnsi="Traditional Arabic" w:cs="Traditional Arabic"/>
          <w:sz w:val="36"/>
          <w:szCs w:val="36"/>
          <w:rtl/>
        </w:rPr>
        <w:t xml:space="preserve"> تكلمت عنه في أول الكلام فنحن نجدهم بين ابن حزم وأبي حنيفة، بين الحنفية والظاهرية، جمود الظاهرية غير مقبول عند أهل الحديث، هو ممجوج عندهم، والإغراق في التأويل مرفوض، وكلاهما عندهم مذموم، فهم لا يقبلون جمود الظاهرية لا في نظرهم للأسانيد، ولا في نظرهم للمتون، هو بعيد جدًا عن أهل الحديث! من كان يفهم أن مذهب الظاهرية قريب من مذهب الحديث فقد أخطأ. مذهب الظاهرية الذي عليه رسم ابن حزم وسير ابن حزم: بعيدٌ عن مذاهب أهل الحديث، لا في قبوله للأحاديث أو ردّها، ولا في فهمه للنصوص نفسها. هو بعيد وواسع الاطلاع ويجمع الروايات، لكن لا يتوسع في جمع روايات الحديث الواحد، لا، يجمع المروي في الباب، لكنه ليس له مَلَكة فقهاء المحدثين -رحمهم الله-.</w:t>
      </w:r>
    </w:p>
    <w:p w14:paraId="48B9972D"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وكذلك أهل الرأي -الذين سبقت الإشارة إليهم- لديهم تأويلات لكثير من الأحاديث، وكثير من الفقهاء المتأخرين من أهل الرأي لما وردتهم الأحاديث بعد استقرار المذهب: ذهبوا يتأوّلونها! حتى قال قائلهم: </w:t>
      </w:r>
      <w:r w:rsidRPr="009A312B">
        <w:rPr>
          <w:rFonts w:ascii="Traditional Arabic" w:hAnsi="Traditional Arabic" w:cs="Traditional Arabic"/>
          <w:color w:val="4F6228"/>
          <w:sz w:val="36"/>
          <w:szCs w:val="36"/>
          <w:rtl/>
        </w:rPr>
        <w:t>(ما من حديثٍ خالف مذهبنا إلا وهو ضعيف أو مُتأوّل)</w:t>
      </w:r>
      <w:r w:rsidRPr="00E4353A">
        <w:rPr>
          <w:rFonts w:ascii="Traditional Arabic" w:hAnsi="Traditional Arabic" w:cs="Traditional Arabic"/>
          <w:sz w:val="36"/>
          <w:szCs w:val="36"/>
          <w:rtl/>
        </w:rPr>
        <w:t xml:space="preserve"> قصده أن لدينا له تأويلًا، لكن هذه التأويلات في مواضع كثيرة منها ليس لها دليل! فهي تأويلاتٌ محدودة ولا تصحّ، ولا يجوز ترك النص لأجلها، وهذا ما جعل كثيرًا من الأئمة -رحمهم الله- تقسو عباراتهم على أهل الرأي، وسبقت الإشارة إلى هذا، والحق وسطٌ بين الغالي فيه والجافي عنه. </w:t>
      </w:r>
    </w:p>
    <w:p w14:paraId="12E9871F" w14:textId="77777777" w:rsidR="009F07DD" w:rsidRPr="00E4353A" w:rsidRDefault="009F07DD" w:rsidP="009F07DD">
      <w:pPr>
        <w:spacing w:after="0"/>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ومن يتأمل تصانيف فقهاء المحدّثين يجدهم يأخذون بظواهر النصوص بدون جمود، ويقولون بالتأويل فيما دلّ عليه الدليل، أحاديث متعددة يتأوّلونها لوجود الدليل الدالّ على التأوّل، كأن </w:t>
      </w:r>
      <w:r w:rsidRPr="00E4353A">
        <w:rPr>
          <w:rFonts w:ascii="Traditional Arabic" w:hAnsi="Traditional Arabic" w:cs="Traditional Arabic"/>
          <w:sz w:val="36"/>
          <w:szCs w:val="36"/>
          <w:rtl/>
        </w:rPr>
        <w:lastRenderedPageBreak/>
        <w:t>يكون هناك تعارض أو هناك دليل واضح على هذا، سبق أن ذكرتُ لكم قبل قليل حديث من مات وعليه صيام صام عنه وليّه، تأوّله الإمام أحمد لكن تأوُّل بدليل، وأمثال هذا كثير.</w:t>
      </w:r>
    </w:p>
    <w:p w14:paraId="23F167B6" w14:textId="77777777" w:rsidR="009F07DD" w:rsidRPr="00E4353A" w:rsidRDefault="009F07DD" w:rsidP="009F07DD">
      <w:pPr>
        <w:spacing w:after="0"/>
        <w:jc w:val="both"/>
        <w:rPr>
          <w:rFonts w:ascii="Traditional Arabic" w:hAnsi="Traditional Arabic" w:cs="Traditional Arabic"/>
          <w:sz w:val="36"/>
          <w:szCs w:val="36"/>
          <w:rtl/>
        </w:rPr>
      </w:pPr>
    </w:p>
    <w:p w14:paraId="7F247479" w14:textId="77777777" w:rsidR="009F07DD" w:rsidRPr="00E4353A" w:rsidRDefault="009F07DD" w:rsidP="009F07DD">
      <w:pPr>
        <w:pStyle w:val="ad"/>
        <w:jc w:val="both"/>
        <w:rPr>
          <w:rtl/>
        </w:rPr>
      </w:pPr>
      <w:r w:rsidRPr="00E4353A">
        <w:rPr>
          <w:rtl/>
        </w:rPr>
        <w:t xml:space="preserve"> </w:t>
      </w:r>
      <w:bookmarkStart w:id="6" w:name="_Toc198070438"/>
      <w:bookmarkStart w:id="7" w:name="_Toc198792022"/>
      <w:r w:rsidRPr="00E4353A">
        <w:rPr>
          <w:rtl/>
        </w:rPr>
        <w:t>القاعدة الخامسة: ترك العمل بالحديث: معناه وسببه.</w:t>
      </w:r>
      <w:bookmarkEnd w:id="6"/>
      <w:bookmarkEnd w:id="7"/>
    </w:p>
    <w:p w14:paraId="34955179"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 هذه المسألة أشار إليها ابن رجب في الكلام قبل قليل الذي قرأته. </w:t>
      </w:r>
    </w:p>
    <w:p w14:paraId="5F637130"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يُقصد بترك العمل بالحديث: أي مع القول بصحة الحديث، وإلا إذا كان الحديث ساقطًا وضعيفًا هذا يعني لا إشكال فيه.</w:t>
      </w:r>
    </w:p>
    <w:p w14:paraId="04FA1D4D"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 ومعنى ترك العمل: ألا يوجد أحد من العلماء والأئمة السابقين قال بمقتضاه، فلا يوجد من الصحابة ولا من بعدهم من قال بمقتضى هذا الحديث. </w:t>
      </w:r>
    </w:p>
    <w:p w14:paraId="0A42C4CE"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وقد ذكر الترمذي في خاتمة كتابه قال:</w:t>
      </w:r>
      <w:r>
        <w:rPr>
          <w:rFonts w:ascii="Traditional Arabic" w:hAnsi="Traditional Arabic" w:cs="Traditional Arabic" w:hint="cs"/>
          <w:sz w:val="36"/>
          <w:szCs w:val="36"/>
          <w:rtl/>
        </w:rPr>
        <w:t xml:space="preserve"> </w:t>
      </w:r>
      <w:r w:rsidRPr="00AF3604">
        <w:rPr>
          <w:rFonts w:ascii="Traditional Arabic" w:hAnsi="Traditional Arabic" w:cs="Traditional Arabic"/>
          <w:color w:val="4F6228"/>
          <w:sz w:val="36"/>
          <w:szCs w:val="36"/>
          <w:rtl/>
        </w:rPr>
        <w:t>(كلّ ما في كتابنا هذا قد عمل به عامل، إلا ثلاثة أحاديث)</w:t>
      </w:r>
      <w:r w:rsidRPr="00E4353A">
        <w:rPr>
          <w:rFonts w:ascii="Traditional Arabic" w:hAnsi="Traditional Arabic" w:cs="Traditional Arabic"/>
          <w:sz w:val="36"/>
          <w:szCs w:val="36"/>
          <w:rtl/>
        </w:rPr>
        <w:t xml:space="preserve"> فذكر ثلاثة أحاديث عنده، ثم أكمَلها ابن رجب وذكر مجموعة أحاديث في الباب، وقد جمع بعض الباحثين أيضًا مجموعة أُضيفت على ابن رجب، وطُبعت في كتاب مستقل، مما قيل أنه لم يُعمل به. على أن جملةً من هذه الأحاديث موجِد من عمل بها، فإن كان العامل بها من الأئمة المتقدمين، فلا بد من اعتبار قوله كأن يكون من التابعين أو الصحابة أو الأئمة المشهورين، أما إن كان العامل بها من المعاصرين أو المتأخرين، فلا ينبغي أن يُلتفت إليه. </w:t>
      </w:r>
    </w:p>
    <w:p w14:paraId="3E84BE4B"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ومن المقطوع به أن الأمة لم تتفق على ترك حديثٍ مع صحته إلا لسبب، ودائمًا هذا السبب هو النسخ، ولكن يُختلف في الناسخ، وأحيانًا لا يُروى الناسخ. من هذه الأحاديث المشهورة: أن النبي ﷺ جَمَعَ في المدينة من غير خوف ولا سفر، هذا اختلفوا فيه كثيرًا ولم يعمل به أحدٌ على وجهه؛ لأنه معارض للنصوص الشهيرة في التوقيت، مثل قوله تعالى: </w:t>
      </w:r>
      <w:r w:rsidRPr="00AF3604">
        <w:rPr>
          <w:rFonts w:ascii="Traditional Arabic" w:hAnsi="Traditional Arabic" w:cs="Traditional Arabic" w:hint="cs"/>
          <w:color w:val="984806"/>
          <w:sz w:val="36"/>
          <w:szCs w:val="36"/>
          <w:rtl/>
        </w:rPr>
        <w:t>{</w:t>
      </w:r>
      <w:r w:rsidRPr="00AF3604">
        <w:rPr>
          <w:rFonts w:ascii="Traditional Arabic" w:hAnsi="Traditional Arabic" w:cs="Traditional Arabic"/>
          <w:color w:val="984806"/>
          <w:sz w:val="36"/>
          <w:szCs w:val="36"/>
          <w:rtl/>
        </w:rPr>
        <w:t xml:space="preserve">إِنَّ الصَّلاةَ كانَت </w:t>
      </w:r>
      <w:r w:rsidRPr="00AF3604">
        <w:rPr>
          <w:rFonts w:ascii="Traditional Arabic" w:hAnsi="Traditional Arabic" w:cs="Traditional Arabic"/>
          <w:color w:val="984806"/>
          <w:sz w:val="36"/>
          <w:szCs w:val="36"/>
          <w:rtl/>
        </w:rPr>
        <w:lastRenderedPageBreak/>
        <w:t>عَلَى المُؤمِنينَ كِتابًا مَوقوتًا</w:t>
      </w:r>
      <w:r w:rsidRPr="00AF3604">
        <w:rPr>
          <w:rFonts w:ascii="Traditional Arabic" w:hAnsi="Traditional Arabic" w:cs="Traditional Arabic" w:hint="cs"/>
          <w:color w:val="984806"/>
          <w:sz w:val="36"/>
          <w:szCs w:val="36"/>
          <w:rtl/>
        </w:rPr>
        <w:t>}</w:t>
      </w:r>
      <w:r w:rsidRPr="00E4353A">
        <w:rPr>
          <w:rStyle w:val="ab"/>
          <w:rFonts w:ascii="Traditional Arabic" w:hAnsi="Traditional Arabic" w:cs="Traditional Arabic"/>
          <w:sz w:val="36"/>
          <w:szCs w:val="36"/>
          <w:rtl/>
        </w:rPr>
        <w:footnoteReference w:id="3"/>
      </w:r>
      <w:r w:rsidRPr="00E4353A">
        <w:rPr>
          <w:rFonts w:ascii="Traditional Arabic" w:hAnsi="Traditional Arabic" w:cs="Traditional Arabic"/>
          <w:sz w:val="36"/>
          <w:szCs w:val="36"/>
          <w:rtl/>
        </w:rPr>
        <w:t xml:space="preserve"> فلا يقول أحد من المسلمين أنه يجوز لك أن تجمع وأنت في البلد بدون أي سبب.</w:t>
      </w:r>
    </w:p>
    <w:p w14:paraId="05852A93"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منهم من قال أن هذا محمول على السفر، لكنه في المدينة من غير سفر، ومنهم من قال محمول على المطر وهي رواية فيها شذوذ، ومنهم من يقول محمول على المرض كما قال أحمد، وتوسّع بعضهم وقال إنما هو للاحتياج، أي عند الحاجة تجوز، واستدلوا بالروايات التي جاءت عن بعض رواة الأحاديث أنفسهم، قال: (إنه أراد ألا يُحرج أمّته) لكن (ألا يُحرج أمته) هل هي على الحاجة أو الضرورة؟ هذا يرِد فيه.. لكن معنى حمله على الحاجة أو الضرورة: معناه أنه ليس على إطلاقه، لم يعمل به أحدٌ على إطلاقه.</w:t>
      </w:r>
    </w:p>
    <w:p w14:paraId="60BF0F62"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ومن الأحاديث: حديث قتل شارب الخمر بعد الرابعة والخامسة، وهي أحاديث متعددة وليست حديثًا واحدًا، لم يُعمل بها على وجهها، واتفق المسلمون على ترك العمل بها، ولا يمكن أن تُجمع الأمة على مدى العصور على ترك العمل بها وتكون أحاديث محكمة! ومعاذ الله أن نظنّ بأمة الإسلام هذا، ولكن هذه الأحاديث منسوخة.</w:t>
      </w:r>
    </w:p>
    <w:p w14:paraId="1CBE1578"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ذهب بعض أهل العلم كابن تيمية وابن القيم -رحمهما الله- وغيرهما إلى أنها إنما تكون في حال السياسة، كأن يتهايع الناس في الشراب يعني أن يتتابعوا فيه ويستسهلوا فتكون سياسة تأديبية من الإمام للرعية.</w:t>
      </w:r>
    </w:p>
    <w:p w14:paraId="434A6187"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 وذهب من المعاصرين العلامة أحمد شاكر إلى أنها أحاديث محكمة، يجب العمل بها قطعًا ولا يجوز تركها، وكتب فيها كتابه المشهور: (القول الفصل في قتل مدمن الخمر) وهو جزءٌ من تحقيقه للمسند، ولكن ما ذهب إليه أحمد شاكر هو باطل! وأنّى أن يكون هو الحق والأمة </w:t>
      </w:r>
      <w:r w:rsidRPr="00E4353A">
        <w:rPr>
          <w:rFonts w:ascii="Traditional Arabic" w:hAnsi="Traditional Arabic" w:cs="Traditional Arabic"/>
          <w:sz w:val="36"/>
          <w:szCs w:val="36"/>
          <w:rtl/>
        </w:rPr>
        <w:lastRenderedPageBreak/>
        <w:t>على خلافه! وأحمد شاكر -رحمه الله- على خطى ابن حزم جريءٌ جدًا فيما يراه ويذهب إليه، ولا شك أن هذا منهجٌ خاطئ، رحمه الله وعفا عنه.</w:t>
      </w:r>
    </w:p>
    <w:p w14:paraId="178C5615"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فعلى كل حال، الأحاديث التي لم يُعمل بها هي داخلةٌ في هذا، فهي منسوخة. لكن هناك أحاديث قيل إنه لم يُعمل بها ويكون موجِد من عمل بها، فيجري الخلاف.. هل يصحّ العمل بها أو لا يصح؟ ويكون اختلافًا، مثل حديث ابن عباس: </w:t>
      </w:r>
      <w:r w:rsidRPr="001373EF">
        <w:rPr>
          <w:rFonts w:ascii="Traditional Arabic" w:hAnsi="Traditional Arabic" w:cs="Traditional Arabic"/>
          <w:color w:val="984806"/>
          <w:sz w:val="36"/>
          <w:szCs w:val="36"/>
          <w:rtl/>
        </w:rPr>
        <w:t>"كانَ الطَّلَاقُ علَى عَهْدِ رَسولِ اللهِ ﷺ، وَأَبِي بَكْرٍ، وَسَنَتَيْنِ مِن خِلَافَةِ عُمَرَ، طَلَاقُ الثَّلَاثِ وَاحِدَةً، فَقالَ عُمَرُ بنُ الخَطَّابِ: إنَّ النَّاسَ قَدِ اسْتَعْجَلُوا في أَمْرٍ قدْ كَانَتْ لهمْ فيه أَنَاةٌ، فلوْ أَمْضَيْنَاهُ عليهم، فأمْضَاهُ عليهم."</w:t>
      </w:r>
      <w:r w:rsidRPr="00E4353A">
        <w:rPr>
          <w:rStyle w:val="ab"/>
          <w:rFonts w:ascii="Traditional Arabic" w:hAnsi="Traditional Arabic" w:cs="Traditional Arabic"/>
          <w:sz w:val="36"/>
          <w:szCs w:val="36"/>
          <w:rtl/>
        </w:rPr>
        <w:footnoteReference w:id="4"/>
      </w:r>
      <w:r w:rsidRPr="00E4353A">
        <w:rPr>
          <w:rFonts w:ascii="Traditional Arabic" w:hAnsi="Traditional Arabic" w:cs="Traditional Arabic"/>
          <w:sz w:val="36"/>
          <w:szCs w:val="36"/>
          <w:rtl/>
        </w:rPr>
        <w:t>.ذكروا أن ممن عمل به طاووس وهو أحد رواته، أحمد ردّه برواية الناس عن عكرمة خلافه، هذا نوع تعليل لهذا الحديث.. والكلام في هذا يطول.</w:t>
      </w:r>
    </w:p>
    <w:p w14:paraId="7DCF1587" w14:textId="77777777" w:rsidR="009F07DD"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وأمثلة هذا الباب قلت فيها شيء مختلَف فيه، لكن هناك أحاديث منكرة ولم يكن العمل عليها، صحّحها بعض المعاصرين وقالوا بها. كما صحح الألباني -رحمه الله- حديث ابن سلمة: </w:t>
      </w:r>
      <w:r w:rsidRPr="001373EF">
        <w:rPr>
          <w:rFonts w:ascii="Traditional Arabic" w:hAnsi="Traditional Arabic" w:cs="Traditional Arabic"/>
          <w:color w:val="984806"/>
          <w:sz w:val="36"/>
          <w:szCs w:val="36"/>
          <w:rtl/>
        </w:rPr>
        <w:t>"من رَمَى وحَلَق يوم النحر حلَّ، فإذا أمسى ولم يَطُف بالبيت رَجع مُحرمًا"</w:t>
      </w:r>
      <w:r w:rsidRPr="00E4353A">
        <w:rPr>
          <w:rFonts w:ascii="Traditional Arabic" w:hAnsi="Traditional Arabic" w:cs="Traditional Arabic"/>
          <w:sz w:val="36"/>
          <w:szCs w:val="36"/>
          <w:rtl/>
        </w:rPr>
        <w:t xml:space="preserve"> صححه الألباني -رحمه الله- وقال بمقتضاه، وأوجب على من رمى وحلق يوم النحر إذا لم يطُف في ذلك اليوم أن يعود مُحرمًا. هذا القول بناه على حديث منكر، لم يعمل به كبير أحد، رُوي عن بعضهم، وفي ذلك نظر.. ولكن الحديث في أصله منكر.</w:t>
      </w:r>
    </w:p>
    <w:p w14:paraId="0C79DB33" w14:textId="77777777" w:rsidR="009F07DD" w:rsidRDefault="009F07DD" w:rsidP="009F07DD">
      <w:pPr>
        <w:jc w:val="both"/>
        <w:rPr>
          <w:rFonts w:ascii="Traditional Arabic" w:hAnsi="Traditional Arabic" w:cs="Traditional Arabic"/>
          <w:sz w:val="36"/>
          <w:szCs w:val="36"/>
          <w:rtl/>
        </w:rPr>
      </w:pPr>
    </w:p>
    <w:p w14:paraId="39DAF072" w14:textId="77777777" w:rsidR="009F07DD" w:rsidRPr="00E4353A" w:rsidRDefault="009F07DD" w:rsidP="009F07DD">
      <w:pPr>
        <w:jc w:val="both"/>
        <w:rPr>
          <w:rFonts w:ascii="Traditional Arabic" w:hAnsi="Traditional Arabic" w:cs="Traditional Arabic"/>
          <w:sz w:val="36"/>
          <w:szCs w:val="36"/>
          <w:rtl/>
        </w:rPr>
      </w:pPr>
    </w:p>
    <w:p w14:paraId="1F4712BE" w14:textId="77777777" w:rsidR="009F07DD" w:rsidRPr="007A6141" w:rsidRDefault="009F07DD" w:rsidP="009F07DD">
      <w:pPr>
        <w:jc w:val="both"/>
        <w:rPr>
          <w:rFonts w:ascii="Traditional Arabic" w:hAnsi="Traditional Arabic" w:cs="Traditional Arabic"/>
          <w:b/>
          <w:bCs/>
          <w:sz w:val="36"/>
          <w:szCs w:val="36"/>
          <w:rtl/>
        </w:rPr>
      </w:pPr>
      <w:r w:rsidRPr="007A6141">
        <w:rPr>
          <w:rFonts w:ascii="Traditional Arabic" w:hAnsi="Traditional Arabic" w:cs="Traditional Arabic"/>
          <w:b/>
          <w:bCs/>
          <w:sz w:val="36"/>
          <w:szCs w:val="36"/>
          <w:rtl/>
        </w:rPr>
        <w:t xml:space="preserve">من النقاط المتعلقة بهذا الباب والداخلة في قاعدة الاستدلال بالحديث: </w:t>
      </w:r>
    </w:p>
    <w:p w14:paraId="04A6C7E3" w14:textId="77777777" w:rsidR="009F07DD" w:rsidRPr="007A6141" w:rsidRDefault="009F07DD" w:rsidP="009F07DD">
      <w:pPr>
        <w:pStyle w:val="a6"/>
        <w:numPr>
          <w:ilvl w:val="0"/>
          <w:numId w:val="20"/>
        </w:numPr>
        <w:jc w:val="both"/>
        <w:rPr>
          <w:rFonts w:ascii="Traditional Arabic" w:hAnsi="Traditional Arabic" w:cs="Traditional Arabic"/>
          <w:b/>
          <w:bCs/>
          <w:sz w:val="36"/>
          <w:szCs w:val="36"/>
          <w:rtl/>
        </w:rPr>
      </w:pPr>
      <w:r w:rsidRPr="007A6141">
        <w:rPr>
          <w:rFonts w:ascii="Traditional Arabic" w:hAnsi="Traditional Arabic" w:cs="Traditional Arabic"/>
          <w:b/>
          <w:bCs/>
          <w:sz w:val="36"/>
          <w:szCs w:val="36"/>
          <w:rtl/>
        </w:rPr>
        <w:t>تعارض النصوص وموقف المحدثين منه:</w:t>
      </w:r>
    </w:p>
    <w:p w14:paraId="0D4F002C"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lastRenderedPageBreak/>
        <w:t xml:space="preserve">تعارض النصوص من أهم القضايا التي تشغل المتفقهين عمومًا وتشغل الفقهاء المحدثين أكثر؛ لأن الكثير من هذا التعارض الظاهر إنما هو بين الأحاديث، يعني أغلب التعارض ترى ليس بين الأحاديث والآيات، ولا بين الآيات.. أغلب الميدان الذي يخوض فيه الفقهاء هو: النصوص الحديثية. هذا واضح، سواء في الاستدلال أو في الاختلاف بينها والنظر فيها.  </w:t>
      </w:r>
      <w:r w:rsidRPr="00E4353A">
        <w:rPr>
          <w:rFonts w:ascii="Traditional Arabic" w:hAnsi="Traditional Arabic" w:cs="Traditional Arabic"/>
          <w:sz w:val="36"/>
          <w:szCs w:val="36"/>
          <w:u w:val="single"/>
          <w:rtl/>
        </w:rPr>
        <w:t>فأغلب الميدان هو ميدان الأحاديث.</w:t>
      </w:r>
    </w:p>
    <w:p w14:paraId="2AC64E02"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ودرجات النظر بين النصوص المتعارضة -طبعًا هي معروفة عند الأصوليين- يقولون:  </w:t>
      </w:r>
    </w:p>
    <w:p w14:paraId="14AB7B25" w14:textId="77777777" w:rsidR="009F07DD" w:rsidRPr="00E4353A" w:rsidRDefault="009F07DD" w:rsidP="009F07DD">
      <w:pPr>
        <w:pStyle w:val="a6"/>
        <w:numPr>
          <w:ilvl w:val="0"/>
          <w:numId w:val="16"/>
        </w:numPr>
        <w:spacing w:after="0" w:line="240" w:lineRule="auto"/>
        <w:jc w:val="both"/>
        <w:rPr>
          <w:rFonts w:ascii="Traditional Arabic" w:hAnsi="Traditional Arabic" w:cs="Traditional Arabic"/>
          <w:sz w:val="36"/>
          <w:szCs w:val="36"/>
        </w:rPr>
      </w:pPr>
      <w:r w:rsidRPr="00E4353A">
        <w:rPr>
          <w:rFonts w:ascii="Traditional Arabic" w:hAnsi="Traditional Arabic" w:cs="Traditional Arabic"/>
          <w:sz w:val="36"/>
          <w:szCs w:val="36"/>
          <w:rtl/>
        </w:rPr>
        <w:t xml:space="preserve"> الجمع إن أمكن.</w:t>
      </w:r>
    </w:p>
    <w:p w14:paraId="119FFACF" w14:textId="77777777" w:rsidR="009F07DD" w:rsidRPr="00E4353A" w:rsidRDefault="009F07DD" w:rsidP="009F07DD">
      <w:pPr>
        <w:pStyle w:val="a6"/>
        <w:numPr>
          <w:ilvl w:val="0"/>
          <w:numId w:val="16"/>
        </w:numPr>
        <w:spacing w:after="0" w:line="240" w:lineRule="auto"/>
        <w:jc w:val="both"/>
        <w:rPr>
          <w:rFonts w:ascii="Traditional Arabic" w:hAnsi="Traditional Arabic" w:cs="Traditional Arabic"/>
          <w:sz w:val="36"/>
          <w:szCs w:val="36"/>
        </w:rPr>
      </w:pPr>
      <w:r w:rsidRPr="00E4353A">
        <w:rPr>
          <w:rFonts w:ascii="Traditional Arabic" w:hAnsi="Traditional Arabic" w:cs="Traditional Arabic"/>
          <w:sz w:val="36"/>
          <w:szCs w:val="36"/>
          <w:rtl/>
        </w:rPr>
        <w:t xml:space="preserve"> النسخ إن عُلِم المتقدم والمتأخر.</w:t>
      </w:r>
    </w:p>
    <w:p w14:paraId="41658BCD" w14:textId="77777777" w:rsidR="009F07DD" w:rsidRPr="00E4353A" w:rsidRDefault="009F07DD" w:rsidP="009F07DD">
      <w:pPr>
        <w:pStyle w:val="a6"/>
        <w:numPr>
          <w:ilvl w:val="0"/>
          <w:numId w:val="16"/>
        </w:numPr>
        <w:spacing w:after="0" w:line="240" w:lineRule="auto"/>
        <w:jc w:val="both"/>
        <w:rPr>
          <w:rFonts w:ascii="Traditional Arabic" w:hAnsi="Traditional Arabic" w:cs="Traditional Arabic"/>
          <w:sz w:val="36"/>
          <w:szCs w:val="36"/>
        </w:rPr>
      </w:pPr>
      <w:r>
        <w:rPr>
          <w:rFonts w:ascii="Traditional Arabic" w:hAnsi="Traditional Arabic" w:cs="Traditional Arabic" w:hint="cs"/>
          <w:sz w:val="36"/>
          <w:szCs w:val="36"/>
          <w:rtl/>
        </w:rPr>
        <w:t xml:space="preserve"> </w:t>
      </w:r>
      <w:r w:rsidRPr="00E4353A">
        <w:rPr>
          <w:rFonts w:ascii="Traditional Arabic" w:hAnsi="Traditional Arabic" w:cs="Traditional Arabic"/>
          <w:sz w:val="36"/>
          <w:szCs w:val="36"/>
          <w:rtl/>
        </w:rPr>
        <w:t>الترجيح.</w:t>
      </w:r>
    </w:p>
    <w:p w14:paraId="6FB0FE94" w14:textId="77777777" w:rsidR="009F07DD" w:rsidRPr="00E4353A" w:rsidRDefault="009F07DD" w:rsidP="009F07DD">
      <w:pPr>
        <w:pStyle w:val="a6"/>
        <w:numPr>
          <w:ilvl w:val="0"/>
          <w:numId w:val="16"/>
        </w:numPr>
        <w:spacing w:after="0" w:line="240" w:lineRule="auto"/>
        <w:jc w:val="both"/>
        <w:rPr>
          <w:rFonts w:ascii="Traditional Arabic" w:hAnsi="Traditional Arabic" w:cs="Traditional Arabic"/>
          <w:sz w:val="36"/>
          <w:szCs w:val="36"/>
          <w:rtl/>
        </w:rPr>
      </w:pPr>
      <w:r>
        <w:rPr>
          <w:rFonts w:ascii="Traditional Arabic" w:hAnsi="Traditional Arabic" w:cs="Traditional Arabic" w:hint="cs"/>
          <w:sz w:val="36"/>
          <w:szCs w:val="36"/>
          <w:rtl/>
        </w:rPr>
        <w:t xml:space="preserve"> </w:t>
      </w:r>
      <w:r w:rsidRPr="00E4353A">
        <w:rPr>
          <w:rFonts w:ascii="Traditional Arabic" w:hAnsi="Traditional Arabic" w:cs="Traditional Arabic"/>
          <w:sz w:val="36"/>
          <w:szCs w:val="36"/>
          <w:rtl/>
        </w:rPr>
        <w:t>التوقف ويقولون التوقف أمر نسبي.</w:t>
      </w:r>
    </w:p>
    <w:p w14:paraId="74235C10"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 هذا هو الموجود في كتب الأصول، ولكن ليس هو على الإطلاق، فعندما يقال: الأول: الجمع، ثم النسخ إن عُلم المتقدم والمتأخر.. إذا دل الدليل على النسخ خلاص يُقَدَّم ولو كان الجمع ممكنًا. فإذا عُلم النسخ، وإن كان الجمع ممكنًا: لا يُقَدَّم الجمع، بل يُقْطَع بالنسخ؛ لأن الجمع نسخ جزئي، فإذا عُلِم بالنسخ الكلي، خلاص لا يوصل للنسخ الجزئي. </w:t>
      </w:r>
    </w:p>
    <w:p w14:paraId="0B8FCC06"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الجمع دائمًا هو نسخ لجزء من معنى الحديث، فإذا كان عامًا وجمعنا بينه وبين خاص: أفقدناه عمومه وجعلناه خاصًّا، ذهب جزءٌ من معناه، فإذا علمت أن هذا الحديث عام وهذا خاص، والخاصّ منسوخ، فهل أصرف عموم الحديث بخاصٍّ منسوخ؟</w:t>
      </w:r>
    </w:p>
    <w:p w14:paraId="2692BF8C"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-لا، فليس الجمع يُقدَّم دائمًا على النسخ، إذا عُلم دليل النسخ، خلاص، أول ما يُصَار: إليه.</w:t>
      </w:r>
    </w:p>
    <w:p w14:paraId="66CB2EA1"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حديث: </w:t>
      </w:r>
      <w:r w:rsidRPr="001373EF">
        <w:rPr>
          <w:rFonts w:ascii="Traditional Arabic" w:hAnsi="Traditional Arabic" w:cs="Traditional Arabic"/>
          <w:color w:val="984806"/>
          <w:sz w:val="36"/>
          <w:szCs w:val="36"/>
          <w:rtl/>
        </w:rPr>
        <w:t>"إِذَا دَخَلَ أحَدُكُمُ المَسْجِدَ فَلْيَرْكَعْ رَكْعَتَيْنِ قَبْلَ أنْ يَجْلِسَ."</w:t>
      </w:r>
      <w:r w:rsidRPr="00E4353A">
        <w:rPr>
          <w:rStyle w:val="ab"/>
          <w:rFonts w:ascii="Traditional Arabic" w:hAnsi="Traditional Arabic" w:cs="Traditional Arabic"/>
          <w:sz w:val="36"/>
          <w:szCs w:val="36"/>
          <w:rtl/>
        </w:rPr>
        <w:footnoteReference w:id="5"/>
      </w:r>
      <w:r w:rsidRPr="00E4353A">
        <w:rPr>
          <w:rFonts w:ascii="Traditional Arabic" w:hAnsi="Traditional Arabic" w:cs="Traditional Arabic"/>
          <w:sz w:val="36"/>
          <w:szCs w:val="36"/>
          <w:rtl/>
        </w:rPr>
        <w:t xml:space="preserve"> حديث عام، الأحاديث الواردة في الصلاة في وقت النهي خصّصته، حتى أفقدته عمومه، إلى أن صار عند جماعة أهل </w:t>
      </w:r>
      <w:r w:rsidRPr="00E4353A">
        <w:rPr>
          <w:rFonts w:ascii="Traditional Arabic" w:hAnsi="Traditional Arabic" w:cs="Traditional Arabic"/>
          <w:sz w:val="36"/>
          <w:szCs w:val="36"/>
          <w:rtl/>
        </w:rPr>
        <w:lastRenderedPageBreak/>
        <w:t xml:space="preserve">العلم خاصًّا في النفل المطلق، وكل ما له سبب: خرج. انظروا: حديث عام كيف في النهاية صار لإطلاقٍ معين. هذا العموم لا يجوز أن أكسِره إلا بشيءٍ بيِّن. </w:t>
      </w:r>
    </w:p>
    <w:p w14:paraId="1BC8CF5A"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طبعًا الأحاديث المعارضة صحيحة هي الأخرى، فهنا سهل.. إنما أتكلم لو كانت الأحاديث المعارضة منسوخة: لا يصحّ، فيبقى الحديث على عمومه هذا.</w:t>
      </w:r>
    </w:p>
    <w:p w14:paraId="01C762A7"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وليس الآن كلامي على هذه الدرجات، فهذا شيء معروف، لكن الكلام الآن على جزئيات معيّنة في هذا الباب، أوّلها:</w:t>
      </w:r>
    </w:p>
    <w:p w14:paraId="5920418F" w14:textId="77777777" w:rsidR="009F07DD" w:rsidRPr="00F44BDF" w:rsidRDefault="009F07DD" w:rsidP="009F07DD">
      <w:pPr>
        <w:pStyle w:val="a6"/>
        <w:numPr>
          <w:ilvl w:val="0"/>
          <w:numId w:val="21"/>
        </w:numPr>
        <w:spacing w:after="0" w:line="240" w:lineRule="auto"/>
        <w:ind w:left="360"/>
        <w:jc w:val="both"/>
        <w:rPr>
          <w:rFonts w:ascii="Traditional Arabic" w:hAnsi="Traditional Arabic" w:cs="Traditional Arabic"/>
          <w:b/>
          <w:bCs/>
          <w:sz w:val="36"/>
          <w:szCs w:val="36"/>
          <w:rtl/>
        </w:rPr>
      </w:pPr>
      <w:r w:rsidRPr="00F44BDF">
        <w:rPr>
          <w:rFonts w:ascii="Traditional Arabic" w:hAnsi="Traditional Arabic" w:cs="Traditional Arabic"/>
          <w:b/>
          <w:bCs/>
          <w:sz w:val="36"/>
          <w:szCs w:val="36"/>
          <w:rtl/>
        </w:rPr>
        <w:t>تحرير صحة الحديث</w:t>
      </w:r>
    </w:p>
    <w:p w14:paraId="45800130"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 ومن أهم ما في التحرير: مراعاة المعارض، لأنه عند النظر في الصحة، فإن وجود المعارض له أثرٌ في الحكم؛ لأن </w:t>
      </w:r>
      <w:r w:rsidRPr="00E4353A">
        <w:rPr>
          <w:rFonts w:ascii="Traditional Arabic" w:hAnsi="Traditional Arabic" w:cs="Traditional Arabic"/>
          <w:sz w:val="36"/>
          <w:szCs w:val="36"/>
          <w:u w:val="single"/>
          <w:rtl/>
        </w:rPr>
        <w:t>النظر الحديثي في الصحة هو للإسناد والمتن جميعًا، من كان يتصور أن المحدثين شغلتهم الإسناد فقط ولا عليهم من المتن، غلطان؛ المحدثون يشتغلون في الأمرين جميعًا في آنٍ واحد</w:t>
      </w:r>
      <w:r>
        <w:rPr>
          <w:rFonts w:ascii="Traditional Arabic" w:hAnsi="Traditional Arabic" w:cs="Traditional Arabic" w:hint="cs"/>
          <w:sz w:val="36"/>
          <w:szCs w:val="36"/>
          <w:rtl/>
        </w:rPr>
        <w:t xml:space="preserve">، </w:t>
      </w:r>
      <w:r w:rsidRPr="00E4353A">
        <w:rPr>
          <w:rFonts w:ascii="Traditional Arabic" w:hAnsi="Traditional Arabic" w:cs="Traditional Arabic"/>
          <w:sz w:val="36"/>
          <w:szCs w:val="36"/>
          <w:rtl/>
        </w:rPr>
        <w:t>النقاد يتكلمون على الصحة وهم في اعتبارهم الأمرين، فاستصحاب المعارض سيكون له أثر في الحكم على الحديث، كما أن استصحاب المؤيّد -الذي هو المتابِع- له أثر.</w:t>
      </w:r>
    </w:p>
    <w:p w14:paraId="5ABA710B" w14:textId="77777777" w:rsidR="009F07DD"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بمعنى: وأنت تحكم على الحديث الواحد، تعرف أحاديث الباب الذي يوافق والذي يخالف، أما الحكم الجزئي دون نظر: فهذا فيه نقص، لكن قد تدرسها واحدًا واحدًا ثم تعطي نظرًا شموليًّا.</w:t>
      </w:r>
    </w:p>
    <w:p w14:paraId="3D8F8E56" w14:textId="77777777" w:rsidR="009F07DD" w:rsidRPr="00E4353A" w:rsidRDefault="009F07DD" w:rsidP="009F07DD">
      <w:pPr>
        <w:jc w:val="both"/>
        <w:rPr>
          <w:rFonts w:ascii="Traditional Arabic" w:hAnsi="Traditional Arabic" w:cs="Traditional Arabic"/>
          <w:sz w:val="36"/>
          <w:szCs w:val="36"/>
          <w:rtl/>
        </w:rPr>
      </w:pPr>
    </w:p>
    <w:p w14:paraId="47543CD4" w14:textId="77777777" w:rsidR="009F07DD" w:rsidRPr="00F44BDF" w:rsidRDefault="009F07DD" w:rsidP="009F07DD">
      <w:pPr>
        <w:pStyle w:val="a6"/>
        <w:numPr>
          <w:ilvl w:val="0"/>
          <w:numId w:val="21"/>
        </w:numPr>
        <w:spacing w:after="0" w:line="240" w:lineRule="auto"/>
        <w:ind w:left="360"/>
        <w:jc w:val="both"/>
        <w:rPr>
          <w:rFonts w:ascii="Traditional Arabic" w:hAnsi="Traditional Arabic" w:cs="Traditional Arabic"/>
          <w:b/>
          <w:bCs/>
          <w:sz w:val="36"/>
          <w:szCs w:val="36"/>
        </w:rPr>
      </w:pPr>
      <w:r w:rsidRPr="00F44BDF">
        <w:rPr>
          <w:rFonts w:ascii="Traditional Arabic" w:hAnsi="Traditional Arabic" w:cs="Traditional Arabic"/>
          <w:b/>
          <w:bCs/>
          <w:sz w:val="36"/>
          <w:szCs w:val="36"/>
          <w:rtl/>
        </w:rPr>
        <w:t>تحرير وجود التعارض</w:t>
      </w:r>
    </w:p>
    <w:p w14:paraId="05AE64B7"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وهذا يعيدنا للنظر في المتن كاملًا. فأحيانًا الحديثان متعارضان في الظاهر، فإذا نظرت في روايات كل منهما: زال التعارض. </w:t>
      </w:r>
    </w:p>
    <w:p w14:paraId="0E5A6FD7"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lastRenderedPageBreak/>
        <w:t>وإذا التعارض إنما هو جاء بين روايتين فقط، فلما أرجعت إحداهما لأصلها من الروايات الأخرى: زال التعارض، تبيّن أن لا دلالة فيها على هذا، وإنما الدلالة على أمر آخر، وهذا ما نبّهت إليه قبل. فلا بد أن أحرّر وجود التعارض، بمعنى: لا آخذ النص هذا والنص هذا وأنظر فيهما مستقلين، لا، النص هذا يرجع إلى مكانه في الحديث الذي خرج منه، وأعيد النظر في الحديث كله، وكذلك الآخر، ثم أنظر: هل في تعارض أم لا؟ النظر شمولي إذا أردنا أن نخرج بنتائج صحيحة، أما أخذ الحديث وحده وأخذ الحديث الآخر وأنظر نظر لفظي.. أصلًا قد يكون مروي بالمعنى، والرواية بالمعنى هي التي جعلته يعارض هذا! وإلا لو رجع الموضع لمَا عارض.. وانتهى الموضوع!</w:t>
      </w:r>
    </w:p>
    <w:p w14:paraId="3E8136CA"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وذكرت لكم أمثلة قبل قليل كيف تغير المعنى: </w:t>
      </w:r>
      <w:r w:rsidRPr="00F41005">
        <w:rPr>
          <w:rFonts w:ascii="Traditional Arabic" w:hAnsi="Traditional Arabic" w:cs="Traditional Arabic"/>
          <w:color w:val="984806"/>
          <w:sz w:val="36"/>
          <w:szCs w:val="36"/>
          <w:rtl/>
        </w:rPr>
        <w:t>"كانَ آخِرُ الأمرَينِ مِن رسولِ اللَّهِ تَرْكَ الوضوءِ مِمَّا مسَّتِ النَّارُ"</w:t>
      </w:r>
      <w:r w:rsidRPr="00E4353A">
        <w:rPr>
          <w:rStyle w:val="ab"/>
          <w:rFonts w:ascii="Traditional Arabic" w:hAnsi="Traditional Arabic" w:cs="Traditional Arabic"/>
          <w:sz w:val="36"/>
          <w:szCs w:val="36"/>
          <w:rtl/>
        </w:rPr>
        <w:footnoteReference w:id="6"/>
      </w:r>
      <w:r w:rsidRPr="00E4353A">
        <w:rPr>
          <w:rFonts w:ascii="Traditional Arabic" w:hAnsi="Traditional Arabic" w:cs="Traditional Arabic"/>
          <w:sz w:val="36"/>
          <w:szCs w:val="36"/>
          <w:rtl/>
        </w:rPr>
        <w:t xml:space="preserve"> ونسخ المتعة متى كان؟ لما أرجعت للحديث: </w:t>
      </w:r>
      <w:r w:rsidRPr="00F41005">
        <w:rPr>
          <w:rFonts w:ascii="Traditional Arabic" w:hAnsi="Traditional Arabic" w:cs="Traditional Arabic"/>
          <w:color w:val="984806"/>
          <w:sz w:val="36"/>
          <w:szCs w:val="36"/>
          <w:rtl/>
        </w:rPr>
        <w:t>"أنَّ رَسولَ اللَّهِ ﷺ نَهَى عن مُتْعَةِ النِّسَاءِ يَومَ خَيْبَرَ، وعَنْ أكْلِ لُحُومِ الحُمُرِ الإنْسِيَّةِ"</w:t>
      </w:r>
      <w:r w:rsidRPr="00E4353A">
        <w:rPr>
          <w:rStyle w:val="ab"/>
          <w:rFonts w:ascii="Traditional Arabic" w:hAnsi="Traditional Arabic" w:cs="Traditional Arabic"/>
          <w:sz w:val="36"/>
          <w:szCs w:val="36"/>
          <w:rtl/>
        </w:rPr>
        <w:footnoteReference w:id="7"/>
      </w:r>
      <w:r w:rsidRPr="00E4353A">
        <w:rPr>
          <w:rFonts w:ascii="Traditional Arabic" w:hAnsi="Traditional Arabic" w:cs="Traditional Arabic"/>
          <w:sz w:val="36"/>
          <w:szCs w:val="36"/>
          <w:rtl/>
        </w:rPr>
        <w:t xml:space="preserve"> أرجعناه لأصله، هل صار معارضًا للأحاديث الواردة في النهي عن المتعة عام أوطاس؟ ولا زال التعارض؟ خلاص زال التعارض بينهما، بينما هما كانا حديثين متعارضين! متى كان النهي عن متعة النساء؟  في الظاهر أنه اختلاف، حتى قال الشافعي أنه مرتين! لكن بعد النظر في العلل والنظر وإرجاع كل لفظ لأصله: تبيّن أن هذا من تفسير الرواة بالمعنى، وأنه أصلًا ما في الحديث هذا "نهى عن متعة النساء عام خيبر" لا، ورجعنا للأحاديث الأخرى الوارد في أن النهي عن متعة النساء إنما هو عام الفتح، وانتهى الموضوع وزال الخلاف، ولا فيه تعارض بين الأحاديث، ولا شيء!</w:t>
      </w:r>
    </w:p>
    <w:p w14:paraId="7E1FB93F"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lastRenderedPageBreak/>
        <w:t>فمن الأشياء المهمة في باب التعارض: تحرير التعارض، وهل هو حقيقي؟ هذا في النظر في الرواية، ثم أيضًا في النظر في اللفظ ذاته بعد صحته، التأكد من وجود التعارض لفظًا أيضًا، بمعنى شيءٌ من التأمل في اللفظ الظاهر بين يديك.</w:t>
      </w:r>
    </w:p>
    <w:p w14:paraId="2212AC3C" w14:textId="77777777" w:rsidR="009F07DD" w:rsidRPr="00884913" w:rsidRDefault="009F07DD" w:rsidP="009F07DD">
      <w:pPr>
        <w:pStyle w:val="a6"/>
        <w:numPr>
          <w:ilvl w:val="0"/>
          <w:numId w:val="21"/>
        </w:numPr>
        <w:spacing w:after="0" w:line="240" w:lineRule="auto"/>
        <w:ind w:left="360"/>
        <w:jc w:val="both"/>
        <w:rPr>
          <w:rFonts w:ascii="Traditional Arabic" w:hAnsi="Traditional Arabic" w:cs="Traditional Arabic"/>
          <w:b/>
          <w:bCs/>
          <w:sz w:val="36"/>
          <w:szCs w:val="36"/>
        </w:rPr>
      </w:pPr>
      <w:r w:rsidRPr="00884913">
        <w:rPr>
          <w:rFonts w:ascii="Traditional Arabic" w:hAnsi="Traditional Arabic" w:cs="Traditional Arabic"/>
          <w:b/>
          <w:bCs/>
          <w:sz w:val="36"/>
          <w:szCs w:val="36"/>
          <w:rtl/>
        </w:rPr>
        <w:t>تعميق النظر في سبب الترجيح</w:t>
      </w:r>
    </w:p>
    <w:p w14:paraId="4166477F"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عند ترجيح أحد الحديثين على الآخر، فلا بد من تعميق النظر في سبب الترجيح، وهو نظر مشترك ينصبّ إلى الإسناد والمتن.</w:t>
      </w:r>
    </w:p>
    <w:p w14:paraId="0BD1BAD7"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قبل قليل ذكرت درجات الإسناد، ودرجات الاستدلال أيضًا، فلما أرجّح أحد اللفظين: لا يكون النظر منصبّ إلى جزئية واحدة بل يكون النظر شموليًا فنظرتُ في الحديث إسنادًا ومتنًا، وجدتُ هذا أصح إسنادًا، وأصرح دلالة، دلالته صريحة لا تقبل النقاش، وهذا أقل منه صحة.. فقدّمته عليه.</w:t>
      </w:r>
    </w:p>
    <w:p w14:paraId="07F98C92"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لكن لما أنظر: هذا أصح إسنادًا، لكن دلالته غير صريحة، وهذا أقل صحةً وهو صحيح، لكن دلالته صريحة جدًا.. فهنا صار عندي اختلاف بين الدلالة والصحة، فلا بد أن يكون نظري أوسع من مجرد هذا للترجيح.</w:t>
      </w:r>
    </w:p>
    <w:p w14:paraId="0B9274F0"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تجدون في كتب المصطلح: المرجِّحات. ذكرها ابن حجر في النزهة: يُقدَّم ما في الصحيحين، ثم ما في البخاري، ثم ما في مسلم، ثم ما كان على شرطهما، ثم ما كان على شرط البخاري، ثم شرط مسلم، ثم شرط غيرهما.</w:t>
      </w:r>
      <w:r w:rsidRPr="00E4353A">
        <w:rPr>
          <w:rFonts w:ascii="Traditional Arabic" w:hAnsi="Traditional Arabic" w:cs="Traditional Arabic"/>
          <w:sz w:val="36"/>
          <w:szCs w:val="36"/>
        </w:rPr>
        <w:t xml:space="preserve"> </w:t>
      </w:r>
      <w:r w:rsidRPr="00E4353A">
        <w:rPr>
          <w:rFonts w:ascii="Traditional Arabic" w:hAnsi="Traditional Arabic" w:cs="Traditional Arabic"/>
          <w:sz w:val="36"/>
          <w:szCs w:val="36"/>
          <w:rtl/>
        </w:rPr>
        <w:t>تذكرون هذا؟ هذا كلام إجمالي أحسن ما يُقال فيه، إذا جاء التطبيق لا.</w:t>
      </w:r>
    </w:p>
    <w:p w14:paraId="0C9CE200"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ابن الصلاح ذكر ونقل 52 مرجّحًا، وكمل عليها العراقي وأوصلها إلى 100 وزيادة من المرجّحات، وأغلبها من كلام الأصوليين، هذه المرجحات عندما تنظر إليها تنبهر؛ ولكن كثير منها كلام، أحيانًا على حديث، أحيانًا ذهني، أحيانًا كذا.. كلها دعها على جنب. ليكن النظر دقيقًا للإسناد والمتن، وجمع المرجّحات أكثر فأكثر ماله قيمة بهذه الصورة. </w:t>
      </w:r>
    </w:p>
    <w:p w14:paraId="7996C00F" w14:textId="77777777" w:rsidR="009F07DD" w:rsidRPr="00E4353A" w:rsidRDefault="009F07DD" w:rsidP="009F07DD">
      <w:pPr>
        <w:jc w:val="both"/>
        <w:rPr>
          <w:rFonts w:ascii="Traditional Arabic" w:hAnsi="Traditional Arabic" w:cs="Traditional Arabic"/>
          <w:b/>
          <w:bCs/>
          <w:sz w:val="36"/>
          <w:szCs w:val="36"/>
          <w:rtl/>
        </w:rPr>
      </w:pPr>
      <w:r w:rsidRPr="00E4353A">
        <w:rPr>
          <w:rFonts w:ascii="Traditional Arabic" w:hAnsi="Traditional Arabic" w:cs="Traditional Arabic"/>
          <w:sz w:val="36"/>
          <w:szCs w:val="36"/>
          <w:rtl/>
        </w:rPr>
        <w:lastRenderedPageBreak/>
        <w:t xml:space="preserve">الصحة معيار، والدلالة معيار، هذان معياران رئيسيان جدًّا في المقارنة بين متنَين متعارضين. تشعيب الكلام تحت هذا ليس بذاك المهم؛ ليس بالضرورة أن كل حديث انفرد به البخاري سيكون أصحّ من حديث انفرد به مسلم، لا، ما ينضبط هذا، هذا كلام مُجمل. فالأشياء التي تُذكَر في هذا ليس هناك كبير طائل في جمع الأمثلة عليها والازدياد منها كما صنع العراقي -رحمه الله- في نكته على ابن الصلاح. هي قريبة المنال، لكن </w:t>
      </w:r>
      <w:r w:rsidRPr="00E4353A">
        <w:rPr>
          <w:rFonts w:ascii="Traditional Arabic" w:hAnsi="Traditional Arabic" w:cs="Traditional Arabic"/>
          <w:b/>
          <w:bCs/>
          <w:sz w:val="36"/>
          <w:szCs w:val="36"/>
          <w:rtl/>
        </w:rPr>
        <w:t>المهم العمق في النظر فيما يتعلق بتأصيلي الصحة وقوّة الدلالة في هذا الباب.</w:t>
      </w:r>
    </w:p>
    <w:p w14:paraId="27530A25" w14:textId="77777777" w:rsidR="009F07DD" w:rsidRPr="00884913" w:rsidRDefault="009F07DD" w:rsidP="009F07DD">
      <w:pPr>
        <w:pStyle w:val="a6"/>
        <w:numPr>
          <w:ilvl w:val="0"/>
          <w:numId w:val="21"/>
        </w:numPr>
        <w:spacing w:after="0" w:line="240" w:lineRule="auto"/>
        <w:ind w:left="360"/>
        <w:jc w:val="both"/>
        <w:rPr>
          <w:rFonts w:ascii="Traditional Arabic" w:hAnsi="Traditional Arabic" w:cs="Traditional Arabic"/>
          <w:sz w:val="36"/>
          <w:szCs w:val="36"/>
        </w:rPr>
      </w:pPr>
      <w:r w:rsidRPr="00884913">
        <w:rPr>
          <w:rFonts w:ascii="Traditional Arabic" w:hAnsi="Traditional Arabic" w:cs="Traditional Arabic"/>
          <w:b/>
          <w:bCs/>
          <w:sz w:val="36"/>
          <w:szCs w:val="36"/>
          <w:rtl/>
        </w:rPr>
        <w:t>عند إرادة الجمع بين الحديثين، يجب أن يكون الجمع بعيدًا عن التكلف والتعسف</w:t>
      </w:r>
      <w:r w:rsidRPr="00884913">
        <w:rPr>
          <w:rFonts w:ascii="Traditional Arabic" w:hAnsi="Traditional Arabic" w:cs="Traditional Arabic"/>
          <w:sz w:val="36"/>
          <w:szCs w:val="36"/>
          <w:rtl/>
        </w:rPr>
        <w:t>، ولَيّ أعناق النصوص، وافتراض أمور غير معتادة ليُحمَل عليها معنى الحديث. التعسف في الجمع بين النصوص موجود، خاصةً عند الانتصار للمذهب، فتجدهم يتأوّلون حديثًا ما، ويردّونه لآخر بأمر تتعجب منه.. وربما بالتدرُّب، تكون لديك ملَكة في لَيِّ أعناق النصوص كما يُعبّرون!</w:t>
      </w:r>
    </w:p>
    <w:p w14:paraId="37B8E94F" w14:textId="77777777" w:rsidR="009F07DD" w:rsidRPr="00884913" w:rsidRDefault="009F07DD" w:rsidP="009F07DD">
      <w:pPr>
        <w:jc w:val="both"/>
        <w:rPr>
          <w:rFonts w:ascii="Traditional Arabic" w:hAnsi="Traditional Arabic" w:cs="Traditional Arabic"/>
          <w:sz w:val="36"/>
          <w:szCs w:val="36"/>
          <w:rtl/>
        </w:rPr>
      </w:pPr>
      <w:r w:rsidRPr="00884913">
        <w:rPr>
          <w:rFonts w:ascii="Traditional Arabic" w:hAnsi="Traditional Arabic" w:cs="Traditional Arabic"/>
          <w:sz w:val="36"/>
          <w:szCs w:val="36"/>
          <w:rtl/>
        </w:rPr>
        <w:t>وكنت قد قرأت كتابًا لباحث ما يتكلم عن المعازف، فجاء إلى حديث صححه هو بنفسه -أنا لا أصحّحه-، ثم قال: (وهذا الحديث حيّرني، كيف أتخلّص منه؟!) ثم انتبهت أنه أتى بقاعدة أصولية قديمة ليصرف بها الحديث، فالآن هذا الرجل يشتغل على ماذا؟ يشتغل بنية التخلّص من الأحاديث الدالة على هذا الشأن، فلما جاء لحديثٍ وفق قواعده وكان صريحًا وصحيحًا تورط فيه، فصار يبحث.. هذا العمل بحد ذاته دالٌّ على فساد النتائج التي ستنتج من هذا النظر، الذي هذا مقتضاه.</w:t>
      </w:r>
    </w:p>
    <w:p w14:paraId="4BDB5A8F" w14:textId="77777777" w:rsidR="009F07DD" w:rsidRPr="00884913" w:rsidRDefault="009F07DD" w:rsidP="009F07DD">
      <w:pPr>
        <w:jc w:val="both"/>
        <w:rPr>
          <w:rFonts w:ascii="Traditional Arabic" w:hAnsi="Traditional Arabic" w:cs="Traditional Arabic"/>
          <w:sz w:val="36"/>
          <w:szCs w:val="36"/>
          <w:rtl/>
        </w:rPr>
      </w:pPr>
      <w:r w:rsidRPr="00884913">
        <w:rPr>
          <w:rFonts w:ascii="Traditional Arabic" w:hAnsi="Traditional Arabic" w:cs="Traditional Arabic"/>
          <w:sz w:val="36"/>
          <w:szCs w:val="36"/>
          <w:rtl/>
        </w:rPr>
        <w:t>يكثر في فقهاء الحنفية -رحمهم الله- مثل هذا، وأتعجب أحيانًا من براعة الطحّاوي -رحمه الله-، يأتي حديث صريح في الرد على أبي حنيفة، فإذا هو جعله دليلاً لأبي حنيفة! هي براعة، لكن الحديث يبقى ليس دليلاً لأبي حنيفة، مع أن الطحّاوي يترك رأي أبي حنيفة في مواضع كثيرة، ويترك رأي صاحبيه اتباعًا للدليل، لكن بعض المواضع تأتي بهذه الصورة لأثر المذهب عليه، رحمه الله رحمةً واسعة.</w:t>
      </w:r>
    </w:p>
    <w:p w14:paraId="392DF824" w14:textId="77777777" w:rsidR="009F07DD" w:rsidRPr="00884913" w:rsidRDefault="009F07DD" w:rsidP="009F07DD">
      <w:pPr>
        <w:jc w:val="both"/>
        <w:rPr>
          <w:rFonts w:ascii="Traditional Arabic" w:hAnsi="Traditional Arabic" w:cs="Traditional Arabic"/>
          <w:sz w:val="36"/>
          <w:szCs w:val="36"/>
          <w:rtl/>
        </w:rPr>
      </w:pPr>
      <w:r w:rsidRPr="00884913">
        <w:rPr>
          <w:rFonts w:ascii="Traditional Arabic" w:hAnsi="Traditional Arabic" w:cs="Traditional Arabic"/>
          <w:sz w:val="36"/>
          <w:szCs w:val="36"/>
          <w:rtl/>
        </w:rPr>
        <w:lastRenderedPageBreak/>
        <w:t xml:space="preserve">على كل حال: الجمع يجب ألا يكون متعسفًا، ولا يكون متكلفًا، وإنما يكون في الأمر الظاهر. </w:t>
      </w:r>
    </w:p>
    <w:p w14:paraId="33954EE7" w14:textId="77777777" w:rsidR="009F07DD" w:rsidRPr="00D01655" w:rsidRDefault="009F07DD" w:rsidP="009F07DD">
      <w:pPr>
        <w:pStyle w:val="a6"/>
        <w:numPr>
          <w:ilvl w:val="0"/>
          <w:numId w:val="21"/>
        </w:numPr>
        <w:spacing w:after="0" w:line="240" w:lineRule="auto"/>
        <w:ind w:left="360"/>
        <w:jc w:val="both"/>
        <w:rPr>
          <w:rFonts w:ascii="Traditional Arabic" w:hAnsi="Traditional Arabic" w:cs="Traditional Arabic"/>
          <w:sz w:val="36"/>
          <w:szCs w:val="36"/>
          <w:rtl/>
        </w:rPr>
      </w:pPr>
      <w:r w:rsidRPr="00884913">
        <w:rPr>
          <w:rFonts w:ascii="Traditional Arabic" w:hAnsi="Traditional Arabic" w:cs="Traditional Arabic"/>
          <w:b/>
          <w:bCs/>
          <w:sz w:val="36"/>
          <w:szCs w:val="36"/>
          <w:rtl/>
        </w:rPr>
        <w:t>يجب الاقتداء في هذا الباب بما يُروى عن السلف</w:t>
      </w:r>
      <w:r w:rsidRPr="00884913">
        <w:rPr>
          <w:rFonts w:ascii="Traditional Arabic" w:hAnsi="Traditional Arabic" w:cs="Traditional Arabic"/>
          <w:sz w:val="36"/>
          <w:szCs w:val="36"/>
          <w:rtl/>
        </w:rPr>
        <w:t>، مما يدل عليه سواء من الصحابة أو من بعدهم فعنهم آثار متعددة يُضم بعضها إلى بعض، ترفع الاختلاف في كثير من المسائل.</w:t>
      </w:r>
    </w:p>
    <w:p w14:paraId="0200B4E3" w14:textId="77777777" w:rsidR="009F07DD" w:rsidRPr="00F4616E" w:rsidRDefault="009F07DD" w:rsidP="009F07DD">
      <w:pPr>
        <w:pStyle w:val="a6"/>
        <w:numPr>
          <w:ilvl w:val="0"/>
          <w:numId w:val="21"/>
        </w:numPr>
        <w:spacing w:after="0" w:line="240" w:lineRule="auto"/>
        <w:ind w:left="360"/>
        <w:jc w:val="both"/>
        <w:rPr>
          <w:rFonts w:ascii="Traditional Arabic" w:hAnsi="Traditional Arabic" w:cs="Traditional Arabic"/>
          <w:sz w:val="36"/>
          <w:szCs w:val="36"/>
          <w:rtl/>
        </w:rPr>
      </w:pPr>
      <w:r w:rsidRPr="00F4616E">
        <w:rPr>
          <w:rFonts w:ascii="Traditional Arabic" w:hAnsi="Traditional Arabic" w:cs="Traditional Arabic"/>
          <w:b/>
          <w:bCs/>
          <w:sz w:val="36"/>
          <w:szCs w:val="36"/>
          <w:rtl/>
        </w:rPr>
        <w:t>مراعاة القرائن المحتفّة بأحد الحديثين</w:t>
      </w:r>
      <w:r w:rsidRPr="00F4616E">
        <w:rPr>
          <w:rFonts w:ascii="Traditional Arabic" w:hAnsi="Traditional Arabic" w:cs="Traditional Arabic"/>
          <w:sz w:val="36"/>
          <w:szCs w:val="36"/>
          <w:rtl/>
        </w:rPr>
        <w:t>، كالشهرة، واعتماد الجمهور له، وقول الصحابة الموافق له، وموافقة الحديث للأصول العامة، ونحو ذلك.. هذه الأشياء كلها يُستفاد منها في تقديم أحد الحديثين على الآخر.</w:t>
      </w:r>
    </w:p>
    <w:p w14:paraId="70280815" w14:textId="77777777" w:rsidR="009F07DD" w:rsidRPr="00E4353A" w:rsidRDefault="009F07DD" w:rsidP="009F07DD">
      <w:pPr>
        <w:jc w:val="both"/>
        <w:rPr>
          <w:rFonts w:ascii="Traditional Arabic" w:hAnsi="Traditional Arabic" w:cs="Traditional Arabic"/>
          <w:sz w:val="36"/>
          <w:szCs w:val="36"/>
          <w:rtl/>
        </w:rPr>
      </w:pPr>
    </w:p>
    <w:p w14:paraId="4ACB007F" w14:textId="77777777" w:rsidR="009F07DD" w:rsidRPr="00E4353A" w:rsidRDefault="009F07DD" w:rsidP="009F07DD">
      <w:pPr>
        <w:pStyle w:val="ad"/>
        <w:jc w:val="both"/>
        <w:rPr>
          <w:rtl/>
        </w:rPr>
      </w:pPr>
      <w:bookmarkStart w:id="8" w:name="_Toc198070439"/>
      <w:bookmarkStart w:id="9" w:name="_Toc198792023"/>
      <w:r w:rsidRPr="00E4353A">
        <w:rPr>
          <w:rtl/>
        </w:rPr>
        <w:t>القاعدة الخامسة والأخيرة: علل الحديث وعلاقتها بدلالة الحديث والاستدلال منه.</w:t>
      </w:r>
      <w:bookmarkEnd w:id="8"/>
      <w:bookmarkEnd w:id="9"/>
    </w:p>
    <w:p w14:paraId="68DEE412"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من الأمور المهمة جدًا أن يُعلَم أن علم الحديث ليس مختصًا بالإسناد دون المتن، كما أن الشذوذ يكون في الإسناد، ويكون في المتن أيضًا. والشذوذ باب من أبواب العِلّة، وإذا كان المتن هو ميدان الاستنباط والتفقه فهو كذلك ميدان العِلّة والشذوذ. ومن هذا المنطلق، العلل لها أثرٌ كبير وبارز في الاستدلال والنظر والترجيح. أشرت إلى أشياء كثيرة منها عند الموازنة ونسبة الصحة، وأيضًا عند غيرها. </w:t>
      </w:r>
    </w:p>
    <w:p w14:paraId="49E081DF"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وقد كان فقهاء المحدثين يُولون هذا الباب عناية تامة، فتجدهم ينقّرون في تحرير الزيادات الشاذّة في الحديث الواحد، وينقّرون في تحرير الإدراج في الحديث: علة من العلل، ولا محل استدلال؟ وبيان اختصار الرواة -ذكرتُ لكم عددًا من الأمثلة فيه- والاختصار المُحيل للمعنى، كما يدققون في أخطاء الرواة في الألفاظ، وفي دخول سياق حديثٍ في حديث آخر.</w:t>
      </w:r>
    </w:p>
    <w:p w14:paraId="44E3211A"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يحضرني مثال ذكرته أكثر من مرة، حديث جابر في الشفعة في صحيح البخاري: </w:t>
      </w:r>
      <w:r w:rsidRPr="00241B55">
        <w:rPr>
          <w:rFonts w:ascii="Traditional Arabic" w:hAnsi="Traditional Arabic" w:cs="Traditional Arabic"/>
          <w:color w:val="984806"/>
          <w:sz w:val="36"/>
          <w:szCs w:val="36"/>
          <w:rtl/>
        </w:rPr>
        <w:t>"جَعَلَ رَسولُ اللَّهِ ﷺ الشُّفْعَةَ في كُلِّ مَالٍ لَمْ يُقْسَمْ، فَإِذَا وقَعَتِ الحُدُودُ، وصُرِّفَتِ الطُّرُقُ، فلا شُفْعَةَ"</w:t>
      </w:r>
      <w:r w:rsidRPr="00E4353A">
        <w:rPr>
          <w:rStyle w:val="ab"/>
          <w:rFonts w:ascii="Traditional Arabic" w:hAnsi="Traditional Arabic" w:cs="Traditional Arabic"/>
          <w:sz w:val="36"/>
          <w:szCs w:val="36"/>
          <w:rtl/>
        </w:rPr>
        <w:footnoteReference w:id="8"/>
      </w:r>
      <w:r w:rsidRPr="00E4353A">
        <w:rPr>
          <w:rFonts w:ascii="Traditional Arabic" w:hAnsi="Traditional Arabic" w:cs="Traditional Arabic"/>
          <w:sz w:val="36"/>
          <w:szCs w:val="36"/>
          <w:rtl/>
        </w:rPr>
        <w:t xml:space="preserve"> صحّحه </w:t>
      </w:r>
      <w:r w:rsidRPr="00E4353A">
        <w:rPr>
          <w:rFonts w:ascii="Traditional Arabic" w:hAnsi="Traditional Arabic" w:cs="Traditional Arabic"/>
          <w:sz w:val="36"/>
          <w:szCs w:val="36"/>
          <w:rtl/>
        </w:rPr>
        <w:lastRenderedPageBreak/>
        <w:t xml:space="preserve">البخاري وأحمد، وأعلّ أبو حاتم آخره وقال: إنه مُدرج. وهو معترك الاستدلال في باب الشفاعة، وهو قوله: </w:t>
      </w:r>
      <w:r w:rsidRPr="00241B55">
        <w:rPr>
          <w:rFonts w:ascii="Traditional Arabic" w:hAnsi="Traditional Arabic" w:cs="Traditional Arabic"/>
          <w:color w:val="984806"/>
          <w:sz w:val="36"/>
          <w:szCs w:val="36"/>
          <w:rtl/>
        </w:rPr>
        <w:t>"فَإِذَا وقَعَتِ الحُدُودُ، وصُرِّفَتِ الطُّرُقُ، فلا شُفْعَةَ"</w:t>
      </w:r>
      <w:r w:rsidRPr="00E4353A">
        <w:rPr>
          <w:rFonts w:ascii="Traditional Arabic" w:hAnsi="Traditional Arabic" w:cs="Traditional Arabic"/>
          <w:sz w:val="36"/>
          <w:szCs w:val="36"/>
          <w:rtl/>
        </w:rPr>
        <w:t xml:space="preserve">. يقول أبو حاتم: هذا ليس من الحديث، وقوله: </w:t>
      </w:r>
      <w:r w:rsidRPr="00241B55">
        <w:rPr>
          <w:rFonts w:ascii="Traditional Arabic" w:hAnsi="Traditional Arabic" w:cs="Traditional Arabic"/>
          <w:color w:val="984806"/>
          <w:sz w:val="36"/>
          <w:szCs w:val="36"/>
          <w:rtl/>
        </w:rPr>
        <w:t>"وقَعَتِ الحُدُودُ، وصُرِّفَتِ الطُّرُقُ"</w:t>
      </w:r>
      <w:r w:rsidRPr="00E4353A">
        <w:rPr>
          <w:rFonts w:ascii="Traditional Arabic" w:hAnsi="Traditional Arabic" w:cs="Traditional Arabic"/>
          <w:sz w:val="36"/>
          <w:szCs w:val="36"/>
          <w:rtl/>
        </w:rPr>
        <w:t xml:space="preserve"> هذا هو الذي يترتب عليه عدد من مسائل الشفعة، كالشفعة فيما لا يقبل القسمة. الحنابلة يمثلون بالحمام والرحى وأمثالها، وأنه لا تقع فيها الشفعة.. في حين أن هذه أحوج للشفعة من الشيء الكبير، ويتعلق بمسائل أخرى. أبو حاتم يقول: هذا الكلام مدرَج، فلما ناقشه ابنه، قال: لو كان من الحديث، لكان يقول: "وقع ..."، السبب أن الحديث: "قضى رسول الله ﷺ بالشفعة فيما لم يقسم..." (قضى) فعل، هذا كلام جابر يحكي قضاء النبي ﷺ، ثم يقول: "فإذا وقعت الحدود وصُرفت الطرق..." من قال هذا؟ جابر؟ خلاص ما قال: قال رسول الله ﷺ، أبو سلمة الراوي، كما يقول أبو حاتم؟ ما قال: قال رسول الله ﷺ، خلاص، يقول يُدرج في الحديث. فجاء أبو حاتم على هذه القضية المهمة جدًا.</w:t>
      </w:r>
    </w:p>
    <w:p w14:paraId="5879BB29"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وهذا إذا أعللناه جاءتنا مسألة كبيرة وهي الشّفعة فيما ليس في الأرض، السيارات، وغير العقار.. وهي مسألة خلافية طويلة، الذين أجازوا الشفعة فيها استندوا لحديث منكر، وهو أن النبي ﷺ قضى بالشفعة في كل شيء، ويفتي به بعض مشايخنا! هذا منكر، لكن القضية تنصبّ على هذا الحديث، على هذه الزيادة وتعليلها، وتُبنى عليها بعد ذلك المسائل.</w:t>
      </w:r>
    </w:p>
    <w:p w14:paraId="510DF021"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فمثل هذا دراسته للمستدلّ في غاية الأهمية، يبني عليه دلائله بعد ذلك، خاصة في باب: خلاف القياس.</w:t>
      </w:r>
    </w:p>
    <w:p w14:paraId="1EC212D5"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فالشفعة في أصلها خلاف القياس، يعني الاستدلال كله يمشي مع النص، ما نخرج عن النص. لأن القياس: أن المبيع إذا تم العقد بِعت واشتريت: انتقل المبيع إلا بالخيارات، فإذا ما كان فيه خيارات انتقل المبيع خلاص ما يُنزع منه، الشفعة تنزعه من المشتري وتعطيه شخصًا آخر بقوة الشرع، ويدفع نفس القيمة بقوة الشرع، ما يزيد عليها.</w:t>
      </w:r>
    </w:p>
    <w:p w14:paraId="16593DFD"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lastRenderedPageBreak/>
        <w:t xml:space="preserve">هذا خلاف القياس في الأصل، فما كان خلاف القياس يبقى على حدود النص، إذن المعترك كله سيكون في النقاش على النصّ، </w:t>
      </w:r>
      <w:r w:rsidRPr="00E4353A">
        <w:rPr>
          <w:rFonts w:ascii="Traditional Arabic" w:hAnsi="Traditional Arabic" w:cs="Traditional Arabic"/>
          <w:sz w:val="36"/>
          <w:szCs w:val="36"/>
          <w:u w:val="single"/>
          <w:rtl/>
        </w:rPr>
        <w:t>فلا بد من تحرير لفظ النصّ بالتفصيل والدقة، إن لم نفعل فلن نستطيع أن نخرج بنتيجة دقيقة في هذا الجانب، نبني عليها الترجيح</w:t>
      </w:r>
      <w:r w:rsidRPr="00E4353A">
        <w:rPr>
          <w:rFonts w:ascii="Traditional Arabic" w:hAnsi="Traditional Arabic" w:cs="Traditional Arabic"/>
          <w:sz w:val="36"/>
          <w:szCs w:val="36"/>
          <w:rtl/>
        </w:rPr>
        <w:t>.</w:t>
      </w:r>
    </w:p>
    <w:p w14:paraId="78ABC6C2"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ومن المعلوم أن علم العلل علم دقيق اشتغل عليه الأئمة -رحمهم الله-، وهو علم شمولي، كما لا يخفى عليكم. وذكرت قبل قليل أيضًا أنه كل ما في الباب يدخل فيه، ويندرج هنا مسائل متعددة لا يأتي الوقت عليها، لكن من أهمها: </w:t>
      </w:r>
    </w:p>
    <w:p w14:paraId="70F4F4FD" w14:textId="77777777" w:rsidR="009F07DD" w:rsidRPr="00D4423D" w:rsidRDefault="009F07DD" w:rsidP="009F07DD">
      <w:pPr>
        <w:pStyle w:val="a6"/>
        <w:numPr>
          <w:ilvl w:val="0"/>
          <w:numId w:val="22"/>
        </w:numPr>
        <w:jc w:val="both"/>
        <w:rPr>
          <w:rFonts w:ascii="Traditional Arabic" w:hAnsi="Traditional Arabic" w:cs="Traditional Arabic"/>
          <w:b/>
          <w:bCs/>
          <w:sz w:val="36"/>
          <w:szCs w:val="36"/>
          <w:rtl/>
        </w:rPr>
      </w:pPr>
      <w:r w:rsidRPr="00D4423D">
        <w:rPr>
          <w:rFonts w:ascii="Traditional Arabic" w:hAnsi="Traditional Arabic" w:cs="Traditional Arabic"/>
          <w:b/>
          <w:bCs/>
          <w:sz w:val="36"/>
          <w:szCs w:val="36"/>
          <w:rtl/>
        </w:rPr>
        <w:t>خبر الآحاد والاستدلال به</w:t>
      </w:r>
    </w:p>
    <w:p w14:paraId="00677923"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 أشرت إليه قبل قليل، وخبر الآحاد يأتينا في باب الشذوذ، مداخل العلّة، ففي مواضع كثيرة يُردّ الحديث لشذوذه، ويروى الإسناد نفسه في حديثٍ آخر فيُقبل، ويُحكم على هذا بأنه شاذ.. هذا داخل في باب العِلّة بالمعنى العام لها، فالحكم عليه بالشذوذ لأنه خبرٌ واحد شذّ مخالفًا غيره، هذا الواحد إن قَبِل واحتُمل منه: قُبِل، وإن لم يُحتمل شذّ.</w:t>
      </w:r>
    </w:p>
    <w:p w14:paraId="1C9EE47F"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u w:val="single"/>
          <w:rtl/>
        </w:rPr>
        <w:t>وميدان الشذوذ الحقيقي هو في رواية الثقات، وليس في رواية الضعفاء، مما يعني أهمية هذا الجانب</w:t>
      </w:r>
      <w:r w:rsidRPr="00E4353A">
        <w:rPr>
          <w:rFonts w:ascii="Traditional Arabic" w:hAnsi="Traditional Arabic" w:cs="Traditional Arabic"/>
          <w:sz w:val="36"/>
          <w:szCs w:val="36"/>
          <w:rtl/>
        </w:rPr>
        <w:t>، فخبر الآحاد إذا صحّ، فالأصل فيه القبول، لكن تأتي الاعتبارات التي ذُكرت سابقًا.</w:t>
      </w:r>
    </w:p>
    <w:p w14:paraId="16B09922"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وقد أشرت أيضًا إلى ردّ قول ابن حزم في أنه مفيدٌ للعلم اليقيني، فهذا أيضًا لا يستقيم فهو خلافٌ لمنصوص الإمام أحمد -رحمه الله- وإنما يوجب العمل، ولا يلزم منه العلم اليقيني.</w:t>
      </w:r>
    </w:p>
    <w:p w14:paraId="0FEF69AC"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 خبر آحادٍ في الصحيحين تقبّلته الأمة ليس كخبر آحاد اختلف فيه أهل العلم، صحّحه بعضهم وضعّفه آخرون، وهو في كتابٍ من كتب السنة الأخرى وليس في الصحيحين، هذا بابٌ وهذا باب، والمسائل تختلف في هذا الجانب على حسب ما ورد فيها.</w:t>
      </w:r>
    </w:p>
    <w:p w14:paraId="6EB5A76D"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هذه نهاية القواعد التي أردت التنبيه عليها، مع شيء من الاختزال والاستعجال. وقد أحببت ألا أُكثر من الأمثلة، لأن بعض القواعد واضحة، وقد يُعترض على المثال فيُظنّ إبطال القاعدة </w:t>
      </w:r>
      <w:r w:rsidRPr="00E4353A">
        <w:rPr>
          <w:rFonts w:ascii="Traditional Arabic" w:hAnsi="Traditional Arabic" w:cs="Traditional Arabic"/>
          <w:sz w:val="36"/>
          <w:szCs w:val="36"/>
          <w:rtl/>
        </w:rPr>
        <w:lastRenderedPageBreak/>
        <w:t>بإبطال المثال، والقاعدة سليمة، والنقاش في المثال لا يضرّ، ولذلك لم أستكثر من الأمثلة في هذا الباب، فإن لم يصح هذا المثال يصحّ غيره، لأن الأمور ظاهرة وواضحة.</w:t>
      </w:r>
    </w:p>
    <w:p w14:paraId="49E4E66D" w14:textId="77777777" w:rsidR="009F07DD" w:rsidRPr="00E4353A" w:rsidRDefault="009F07DD" w:rsidP="009F07DD">
      <w:pPr>
        <w:jc w:val="both"/>
        <w:rPr>
          <w:rFonts w:ascii="Traditional Arabic" w:hAnsi="Traditional Arabic" w:cs="Traditional Arabic"/>
          <w:sz w:val="36"/>
          <w:szCs w:val="36"/>
          <w:rtl/>
        </w:rPr>
      </w:pPr>
    </w:p>
    <w:p w14:paraId="6D68B7BD" w14:textId="77777777" w:rsidR="009F07DD" w:rsidRPr="00E4353A" w:rsidRDefault="009F07DD" w:rsidP="009F07DD">
      <w:pPr>
        <w:pStyle w:val="ad"/>
        <w:jc w:val="both"/>
        <w:rPr>
          <w:rtl/>
        </w:rPr>
      </w:pPr>
      <w:bookmarkStart w:id="10" w:name="_Toc198070440"/>
      <w:bookmarkStart w:id="11" w:name="_Toc198792024"/>
      <w:r w:rsidRPr="00E4353A">
        <w:rPr>
          <w:rtl/>
        </w:rPr>
        <w:t>الأسئلة</w:t>
      </w:r>
      <w:bookmarkEnd w:id="10"/>
      <w:bookmarkEnd w:id="11"/>
    </w:p>
    <w:p w14:paraId="655DCD30"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نأتي على بعض الأسئلة الآن في الوقت المتبقي:</w:t>
      </w:r>
    </w:p>
    <w:p w14:paraId="5A958A45"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b/>
          <w:bCs/>
          <w:sz w:val="36"/>
          <w:szCs w:val="36"/>
          <w:rtl/>
        </w:rPr>
        <w:t>السؤال الأول:</w:t>
      </w:r>
      <w:r w:rsidRPr="00E4353A">
        <w:rPr>
          <w:rFonts w:ascii="Traditional Arabic" w:hAnsi="Traditional Arabic" w:cs="Traditional Arabic"/>
          <w:sz w:val="36"/>
          <w:szCs w:val="36"/>
          <w:rtl/>
        </w:rPr>
        <w:t xml:space="preserve"> يقول الذي فهمناه أن مدرسة الأوّلين تعتمد على الرواية، فما ورد في الكتاب والسنة من قول الصحابة.. وما لم يرد سكتوا عنه، واعتبروا الكلام فيه تكلف، ومعنى هذا أن الكلام في الأوراق النقدية، وأمام المصارف.. تكلف عند الأخذ بمدرسة المتقدمين؟</w:t>
      </w:r>
    </w:p>
    <w:p w14:paraId="35E65F1F"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b/>
          <w:bCs/>
          <w:sz w:val="36"/>
          <w:szCs w:val="36"/>
          <w:rtl/>
        </w:rPr>
        <w:t>الجواب:</w:t>
      </w:r>
      <w:r w:rsidRPr="00E4353A">
        <w:rPr>
          <w:rFonts w:ascii="Traditional Arabic" w:hAnsi="Traditional Arabic" w:cs="Traditional Arabic"/>
          <w:sz w:val="36"/>
          <w:szCs w:val="36"/>
          <w:rtl/>
        </w:rPr>
        <w:t xml:space="preserve"> نوازل العصور قضية ثانية، إذا جاءت نوازل أخرى لابد لها من حكم شرعًا، ولابد أن يعرف الناس حكمها الشرعي، فعندما نقول نرجع لكلام الأئمة النقّاد الأولين فليس معناه أن كل المسائل العصرية خلاص! لا أحد يقول هذا، مستحيل، وليس هذا المقصود. لكن هذه المسائل العصرية لها أصول سابقة، يعني ما يستدلّ به هو سابق موجود، فنحرّر هذا الموجود على مذهب الأئمة النقّاد أنفسهم.</w:t>
      </w:r>
    </w:p>
    <w:p w14:paraId="61DBEADF"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فإذا كانت هذه النوازل عندي حديث أستدل به عليها، وهذا الحديث عند النقّاد ضعيف، إذن: أنا لم أسِر على نهج النقّاد، وهكذا..</w:t>
      </w:r>
    </w:p>
    <w:p w14:paraId="4CCE5935"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النوازل لا بد فيه من معرفة النازل، وباب الحكم عليها، وهذا حكم الفقيه المدرك لكتاب الله تعالى، وسنة رسوله ﷺ، والمُلمّ بالقواعد التي يُستدل بها فيعرف كيف يُجري هذا الحكم.</w:t>
      </w:r>
    </w:p>
    <w:p w14:paraId="23412B2F"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b/>
          <w:bCs/>
          <w:sz w:val="36"/>
          <w:szCs w:val="36"/>
          <w:rtl/>
        </w:rPr>
        <w:t>السؤال الثاني</w:t>
      </w:r>
      <w:r w:rsidRPr="00E4353A">
        <w:rPr>
          <w:rFonts w:ascii="Traditional Arabic" w:hAnsi="Traditional Arabic" w:cs="Traditional Arabic"/>
          <w:sz w:val="36"/>
          <w:szCs w:val="36"/>
          <w:rtl/>
        </w:rPr>
        <w:t>: هل يُنظر إلى معاني الحروف في الأحاديث مثل: لام التعليل وغيرها...؟</w:t>
      </w:r>
    </w:p>
    <w:p w14:paraId="16227741"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b/>
          <w:bCs/>
          <w:sz w:val="36"/>
          <w:szCs w:val="36"/>
          <w:rtl/>
        </w:rPr>
        <w:lastRenderedPageBreak/>
        <w:t>الجواب:</w:t>
      </w:r>
      <w:r w:rsidRPr="00E4353A">
        <w:rPr>
          <w:rFonts w:ascii="Traditional Arabic" w:hAnsi="Traditional Arabic" w:cs="Traditional Arabic"/>
          <w:sz w:val="36"/>
          <w:szCs w:val="36"/>
          <w:rtl/>
        </w:rPr>
        <w:t xml:space="preserve"> أشرت قبل قليل أن هذا في القرآن واضح جدًا، أما في الأحاديث فالروايات تختلف، فإذا جمعنا طرق الحديث ووجدناها منصبّة على هذا اللفظ: لا حرج، بالصورة ذي، نستدلّ به. أما إذا وجدنا الروايات مختلفة، فبعضها يذكر هذا اللام وبعضها لا يذكرها.. معناه أن الرواية بالمعنى، فنردّ الأحاديث إلى المعنى الأصلي فيها، وهذا ما يتبين لك إلا إذا جمعت روايات الحديث الواحد.</w:t>
      </w:r>
    </w:p>
    <w:p w14:paraId="4345AF89"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فكما سبق: إما أن نفصِل بالترجيح، وإما أن نعيد للمعنى العامّ الذي رجعت إليه هذه الرواية.</w:t>
      </w:r>
    </w:p>
    <w:p w14:paraId="636BFA14"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b/>
          <w:bCs/>
          <w:sz w:val="36"/>
          <w:szCs w:val="36"/>
          <w:rtl/>
        </w:rPr>
        <w:t>السؤال الثالث:</w:t>
      </w:r>
      <w:r w:rsidRPr="00E4353A">
        <w:rPr>
          <w:rFonts w:ascii="Traditional Arabic" w:hAnsi="Traditional Arabic" w:cs="Traditional Arabic"/>
          <w:sz w:val="36"/>
          <w:szCs w:val="36"/>
          <w:rtl/>
        </w:rPr>
        <w:t xml:space="preserve"> النقطة الأخيرة في توضيح أسباب الاختلاف الكثيرة..</w:t>
      </w:r>
    </w:p>
    <w:p w14:paraId="4065ACE7"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b/>
          <w:bCs/>
          <w:sz w:val="36"/>
          <w:szCs w:val="36"/>
          <w:rtl/>
        </w:rPr>
        <w:t>الجواب:</w:t>
      </w:r>
      <w:r w:rsidRPr="00E4353A">
        <w:rPr>
          <w:rFonts w:ascii="Traditional Arabic" w:hAnsi="Traditional Arabic" w:cs="Traditional Arabic"/>
          <w:sz w:val="36"/>
          <w:szCs w:val="36"/>
          <w:rtl/>
        </w:rPr>
        <w:t xml:space="preserve"> لم أتكلم عن أسباب الخلاف بطول، لكن اختلاف أهل الحديث أنفسهم في أقوالهم عامته من الاختلاف السائغ، لأنهم إما:</w:t>
      </w:r>
    </w:p>
    <w:p w14:paraId="17A6F961" w14:textId="77777777" w:rsidR="009F07DD" w:rsidRPr="00E4353A" w:rsidRDefault="009F07DD" w:rsidP="009F07DD">
      <w:pPr>
        <w:pStyle w:val="a6"/>
        <w:numPr>
          <w:ilvl w:val="0"/>
          <w:numId w:val="17"/>
        </w:numPr>
        <w:spacing w:after="0" w:line="240" w:lineRule="auto"/>
        <w:jc w:val="both"/>
        <w:rPr>
          <w:rFonts w:ascii="Traditional Arabic" w:hAnsi="Traditional Arabic" w:cs="Traditional Arabic"/>
          <w:sz w:val="36"/>
          <w:szCs w:val="36"/>
        </w:rPr>
      </w:pPr>
      <w:r w:rsidRPr="00E4353A">
        <w:rPr>
          <w:rFonts w:ascii="Traditional Arabic" w:hAnsi="Traditional Arabic" w:cs="Traditional Arabic"/>
          <w:sz w:val="36"/>
          <w:szCs w:val="36"/>
          <w:rtl/>
        </w:rPr>
        <w:t xml:space="preserve"> أن يختلفوا في صحة حديثٍ ما استندوا إليه في الرواية.</w:t>
      </w:r>
    </w:p>
    <w:p w14:paraId="7BB9C172" w14:textId="77777777" w:rsidR="009F07DD" w:rsidRPr="00E4353A" w:rsidRDefault="009F07DD" w:rsidP="009F07DD">
      <w:pPr>
        <w:pStyle w:val="a6"/>
        <w:numPr>
          <w:ilvl w:val="0"/>
          <w:numId w:val="17"/>
        </w:numPr>
        <w:spacing w:after="0" w:line="240" w:lineRule="auto"/>
        <w:jc w:val="both"/>
        <w:rPr>
          <w:rFonts w:ascii="Traditional Arabic" w:hAnsi="Traditional Arabic" w:cs="Traditional Arabic"/>
          <w:sz w:val="36"/>
          <w:szCs w:val="36"/>
        </w:rPr>
      </w:pPr>
      <w:r w:rsidRPr="00E4353A">
        <w:rPr>
          <w:rFonts w:ascii="Traditional Arabic" w:hAnsi="Traditional Arabic" w:cs="Traditional Arabic"/>
          <w:sz w:val="36"/>
          <w:szCs w:val="36"/>
          <w:rtl/>
        </w:rPr>
        <w:t>أو أن يختلفوا في فهم معنى بعض الأحاديث، وهذا وارد.</w:t>
      </w:r>
    </w:p>
    <w:p w14:paraId="203F2FFF" w14:textId="77777777" w:rsidR="009F07DD" w:rsidRPr="00E4353A" w:rsidRDefault="009F07DD" w:rsidP="009F07DD">
      <w:pPr>
        <w:pStyle w:val="a6"/>
        <w:numPr>
          <w:ilvl w:val="0"/>
          <w:numId w:val="17"/>
        </w:numPr>
        <w:spacing w:after="0" w:line="240" w:lineRule="auto"/>
        <w:jc w:val="both"/>
        <w:rPr>
          <w:rFonts w:ascii="Traditional Arabic" w:hAnsi="Traditional Arabic" w:cs="Traditional Arabic"/>
          <w:sz w:val="36"/>
          <w:szCs w:val="36"/>
        </w:rPr>
      </w:pPr>
      <w:r w:rsidRPr="00E4353A">
        <w:rPr>
          <w:rFonts w:ascii="Traditional Arabic" w:hAnsi="Traditional Arabic" w:cs="Traditional Arabic"/>
          <w:sz w:val="36"/>
          <w:szCs w:val="36"/>
          <w:rtl/>
        </w:rPr>
        <w:t>أو أن يختلفوا في الجمع بين بعض النصوص، وهذا أيضًا وارد.</w:t>
      </w:r>
    </w:p>
    <w:p w14:paraId="33210D99" w14:textId="77777777" w:rsidR="009F07DD" w:rsidRPr="00E4353A" w:rsidRDefault="009F07DD" w:rsidP="009F07DD">
      <w:pPr>
        <w:pStyle w:val="a6"/>
        <w:numPr>
          <w:ilvl w:val="0"/>
          <w:numId w:val="17"/>
        </w:numPr>
        <w:spacing w:after="0" w:line="240" w:lineRule="auto"/>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أو أن تكون مسألة ليس فيها دليل، شذّ فيها بعضهم. </w:t>
      </w:r>
    </w:p>
    <w:p w14:paraId="161376C2"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ومع ذلك نجد لبعض أهل الحديث توبيخًا لآخرين إذا رآهم أبعدوا النجعة، كما يمكن أن يقال. الإمام أحمد ذُكرت له مسألة عن أبي ثور -رحمه الله- فقال: </w:t>
      </w:r>
      <w:r w:rsidRPr="00332509">
        <w:rPr>
          <w:rFonts w:ascii="Traditional Arabic" w:hAnsi="Traditional Arabic" w:cs="Traditional Arabic"/>
          <w:color w:val="4F6228"/>
          <w:sz w:val="36"/>
          <w:szCs w:val="36"/>
          <w:rtl/>
        </w:rPr>
        <w:t>(أبو ثور في هذه المسألة كاسمه!)</w:t>
      </w:r>
      <w:r w:rsidRPr="00E4353A">
        <w:rPr>
          <w:rFonts w:ascii="Traditional Arabic" w:hAnsi="Traditional Arabic" w:cs="Traditional Arabic"/>
          <w:sz w:val="36"/>
          <w:szCs w:val="36"/>
          <w:rtl/>
        </w:rPr>
        <w:t xml:space="preserve"> هذه قرصة أذن من الإمام أحمد -رحمه الله-، كأنه يستغرب أن يقول أبو ثور بهذه المسألة، رحمة الله عليهم جميعًا.</w:t>
      </w:r>
    </w:p>
    <w:p w14:paraId="03BFB198"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b/>
          <w:bCs/>
          <w:sz w:val="36"/>
          <w:szCs w:val="36"/>
          <w:rtl/>
        </w:rPr>
        <w:t>السؤال الرابع:</w:t>
      </w:r>
      <w:r w:rsidRPr="00E4353A">
        <w:rPr>
          <w:rFonts w:ascii="Traditional Arabic" w:hAnsi="Traditional Arabic" w:cs="Traditional Arabic"/>
          <w:sz w:val="36"/>
          <w:szCs w:val="36"/>
          <w:rtl/>
        </w:rPr>
        <w:t xml:space="preserve"> إذا قال أبو حاتم في متن الحديث بأن هذا (منكر) هل يكون تضعيفًا للمتن؟</w:t>
      </w:r>
    </w:p>
    <w:p w14:paraId="6C0CC1C6"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b/>
          <w:bCs/>
          <w:sz w:val="36"/>
          <w:szCs w:val="36"/>
          <w:rtl/>
        </w:rPr>
        <w:t>الجواب:</w:t>
      </w:r>
      <w:r w:rsidRPr="00E4353A">
        <w:rPr>
          <w:rFonts w:ascii="Traditional Arabic" w:hAnsi="Traditional Arabic" w:cs="Traditional Arabic"/>
          <w:sz w:val="36"/>
          <w:szCs w:val="36"/>
          <w:rtl/>
        </w:rPr>
        <w:t xml:space="preserve"> خلاص يكون الحديث منكرًا، لكن أحيانًا يكون الحكم على الحديث على طريقٍ ما من طرقه، ويكون له طرق كثيرة أخرى لم يتكلم عنها أبو حاتم، ويكون الحديث صحيحًا. </w:t>
      </w:r>
      <w:r w:rsidRPr="00E4353A">
        <w:rPr>
          <w:rFonts w:ascii="Traditional Arabic" w:hAnsi="Traditional Arabic" w:cs="Traditional Arabic"/>
          <w:sz w:val="36"/>
          <w:szCs w:val="36"/>
          <w:rtl/>
        </w:rPr>
        <w:lastRenderedPageBreak/>
        <w:t>فليس هذا حكمًا عليه بجميع طرقه. هم يسألونه عن طريق واحد من الطرق، فيقول: هذا منكر، أو هذا باطل، أو لا يصحّ. يعني هذا المسؤول عنه.</w:t>
      </w:r>
    </w:p>
    <w:p w14:paraId="4072B38E"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ابنه إمام، إمام يسأل إمام، فيعرف كيف يسأل، هو يسأل عن المواضع المُشكِلة، ولذلك الكثير من الأحاديث التي يُسأل عنها ابو حاتم لا تكون صحيحة، لماذا؟ ابنه ما يجي يسأله عن الأحاديث النظيفة، يعرف عن أي شيء يسأل، الصحيح ليش يجي يسأل عنه؟ ماله معنى! هو يسأله عن المُشكلة ليعرف رأي أبيه فيها، عن الأشياء اللي فيها إشكال بيّن. </w:t>
      </w:r>
    </w:p>
    <w:p w14:paraId="0B5F1459"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لذلك كثير من الأحاديث التي في كتب العلل معلولة، يقول واحد لماذا كل شيء معلول؟ لأن السؤال إنما جاء عن هذا! لأن السائل إمام والمسؤول إمام، فيعرف ماذا يسأل. لكن لو كان السائل منّا كان ممكن نسأل عن كل شيء، فيكون شيء صحيح وشيء ضعيف وكذا.. لكن هؤلاء أمرهم آخر.</w:t>
      </w:r>
    </w:p>
    <w:p w14:paraId="599C51ED"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b/>
          <w:bCs/>
          <w:sz w:val="36"/>
          <w:szCs w:val="36"/>
          <w:rtl/>
        </w:rPr>
        <w:t>السؤال الخامس:</w:t>
      </w:r>
      <w:r w:rsidRPr="00E4353A">
        <w:rPr>
          <w:rFonts w:ascii="Traditional Arabic" w:hAnsi="Traditional Arabic" w:cs="Traditional Arabic"/>
          <w:sz w:val="36"/>
          <w:szCs w:val="36"/>
          <w:rtl/>
        </w:rPr>
        <w:t xml:space="preserve"> هل تنصحون بحفظ السنّة عن طريق الأبواب الفقهية والمسانيد؟ وهل تنصحون بحفظها مع الفهم لكل حديث قبل الانتقال لما بعده؟ </w:t>
      </w:r>
    </w:p>
    <w:p w14:paraId="5CFFE8C2"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b/>
          <w:bCs/>
          <w:sz w:val="36"/>
          <w:szCs w:val="36"/>
          <w:rtl/>
        </w:rPr>
        <w:t>الجواب:</w:t>
      </w:r>
      <w:r w:rsidRPr="00E4353A">
        <w:rPr>
          <w:rFonts w:ascii="Traditional Arabic" w:hAnsi="Traditional Arabic" w:cs="Traditional Arabic"/>
          <w:sz w:val="36"/>
          <w:szCs w:val="36"/>
          <w:rtl/>
        </w:rPr>
        <w:t xml:space="preserve"> بشكلٍ عام، حفظ الأحاديث والسنة من الأمور التي ينبغي ألا يعدمها طالب العلم، على أي منهج من المناهج الموجودة اليوم، ينبغي لطالب العلم أن يكون له رصيد من الحفظ.</w:t>
      </w:r>
    </w:p>
    <w:p w14:paraId="60913763"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طبعًا الحفظ اليوم ليس من السهولة أن يحفظ الواحد منا الأسانيد، هذا أمر انتهى يا جماعة في زمنه، حتى لو حفظنا نحن: سنحفظ ما جمعوا لنا.. الأسانيد الكثيرة ذهبت، وين المليون عند أحمد؟ المسند كله فيه 26 ألف وكسور، وين المليون راح؟ راح.</w:t>
      </w:r>
    </w:p>
    <w:p w14:paraId="3E06B3CC" w14:textId="77777777" w:rsidR="009F07DD" w:rsidRPr="00D01655" w:rsidRDefault="009F07DD" w:rsidP="009F07DD">
      <w:pPr>
        <w:jc w:val="both"/>
        <w:rPr>
          <w:rFonts w:ascii="Traditional Arabic" w:hAnsi="Traditional Arabic" w:cs="Traditional Arabic"/>
          <w:b/>
          <w:bCs/>
          <w:sz w:val="36"/>
          <w:szCs w:val="36"/>
          <w:rtl/>
        </w:rPr>
      </w:pPr>
      <w:r w:rsidRPr="00E4353A">
        <w:rPr>
          <w:rFonts w:ascii="Traditional Arabic" w:hAnsi="Traditional Arabic" w:cs="Traditional Arabic"/>
          <w:sz w:val="36"/>
          <w:szCs w:val="36"/>
          <w:rtl/>
        </w:rPr>
        <w:t xml:space="preserve">فمن أهم الأشياء علينا أن نحفظ الحديث متنًا، نحفظ صحابيّه، من أخرجه، نعرف صحته، إذا كان في إسناده راوٍ هو علّته نعرف، نبدأ بالحديث من المدارات، لا بأس إذا كان الطالب له القدرة، لكن إذا هجم الطالب على الحفظ من أول شيء.. كذا طالب يقول: أبدأ بالبخاري </w:t>
      </w:r>
      <w:r w:rsidRPr="00E4353A">
        <w:rPr>
          <w:rFonts w:ascii="Traditional Arabic" w:hAnsi="Traditional Arabic" w:cs="Traditional Arabic"/>
          <w:sz w:val="36"/>
          <w:szCs w:val="36"/>
          <w:rtl/>
        </w:rPr>
        <w:lastRenderedPageBreak/>
        <w:t xml:space="preserve">من أوله أو مسلم من أوله! لم ينتهِ منهم أحد. </w:t>
      </w:r>
      <w:r w:rsidRPr="00E4353A">
        <w:rPr>
          <w:rFonts w:ascii="Traditional Arabic" w:hAnsi="Traditional Arabic" w:cs="Traditional Arabic"/>
          <w:b/>
          <w:bCs/>
          <w:sz w:val="36"/>
          <w:szCs w:val="36"/>
          <w:rtl/>
        </w:rPr>
        <w:t>تؤتى الأمور من أبوابها، المختصرات عتبات الكتب، ابدأ بالمختصر ثم تبني عليه شيئًا فشيئًا.</w:t>
      </w:r>
    </w:p>
    <w:p w14:paraId="222C62FE"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b/>
          <w:bCs/>
          <w:sz w:val="36"/>
          <w:szCs w:val="36"/>
          <w:rtl/>
        </w:rPr>
        <w:t>السؤال السادس:</w:t>
      </w:r>
      <w:r w:rsidRPr="00E4353A">
        <w:rPr>
          <w:rFonts w:ascii="Traditional Arabic" w:hAnsi="Traditional Arabic" w:cs="Traditional Arabic"/>
          <w:sz w:val="36"/>
          <w:szCs w:val="36"/>
          <w:rtl/>
        </w:rPr>
        <w:t xml:space="preserve"> يقول كيف يكون الحديث ضعيفًا في المتن مع صحة السند باتصال الثقات؟ </w:t>
      </w:r>
    </w:p>
    <w:p w14:paraId="1BDE6180"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b/>
          <w:bCs/>
          <w:sz w:val="36"/>
          <w:szCs w:val="36"/>
          <w:rtl/>
        </w:rPr>
        <w:t>الجواب:</w:t>
      </w:r>
      <w:r w:rsidRPr="00E4353A">
        <w:rPr>
          <w:rFonts w:ascii="Traditional Arabic" w:hAnsi="Traditional Arabic" w:cs="Traditional Arabic"/>
          <w:sz w:val="36"/>
          <w:szCs w:val="36"/>
          <w:rtl/>
        </w:rPr>
        <w:t xml:space="preserve"> يكون الثقة غلط وأخطأ فيه، والثقة ليس بمعصوم من الخطأ، أهم شيء بيان أخطاء الثقات، الضعفاء ما يحتاجون بيان أخطائهم، لكن بيان خطأ الثقة هو الأمر الذي يدركه النقّاد أنفسهم، وهذا يُعرف بالموازنة.</w:t>
      </w:r>
    </w:p>
    <w:p w14:paraId="3D4F19F5"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ابن عُليّة سألهم: هل أنا عندكم ثقة؟ قالوا: نعم أنت ثقة. قال: وما أدراكم؟ قالوا: عرضنا حديثك على حديث الناس، فقال: الحمد لله، الحمد لله. وذهب وهو يحمد الله أنه كان ثقة عند المحدثين، لأنهم عرفوا ذلك بعد أن عرضوا حديثه على حديث غيره من الناس.</w:t>
      </w:r>
    </w:p>
    <w:p w14:paraId="1EA39729"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هذا العرض يشتغل عليه البخاري، وأبو داوود، وأحمد، ويحيى يقول: </w:t>
      </w:r>
      <w:r w:rsidRPr="00D01655">
        <w:rPr>
          <w:rFonts w:ascii="Traditional Arabic" w:hAnsi="Traditional Arabic" w:cs="Traditional Arabic"/>
          <w:color w:val="4F6228"/>
          <w:sz w:val="36"/>
          <w:szCs w:val="36"/>
          <w:rtl/>
        </w:rPr>
        <w:t>(أشتهي إسنادًا عاليًا وبيتًا خاليًا)</w:t>
      </w:r>
      <w:r w:rsidRPr="00E4353A">
        <w:rPr>
          <w:rFonts w:ascii="Traditional Arabic" w:hAnsi="Traditional Arabic" w:cs="Traditional Arabic"/>
          <w:sz w:val="36"/>
          <w:szCs w:val="36"/>
          <w:rtl/>
        </w:rPr>
        <w:t xml:space="preserve"> ليجلس على هذه الأسانيد ويعرض بعضها على بعض، ويفكّكها. </w:t>
      </w:r>
    </w:p>
    <w:p w14:paraId="04EABA7E"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البخاري يقوم بالليل عدّة مرات، يولّع السراج ويكتب، وش كان يسوي وهو أصلًا في فراشه؟ كان يعيد الأحاديث هذه، ويعرض هذا على هذا.. شغّال يعني، الجارية تشوفه منسدح ما تدري وش القصة، لكنه شغّال، ثم تأتي الخاطرة يقوم يشغّل السراج ويسجلها، لأنها تروح!</w:t>
      </w:r>
    </w:p>
    <w:p w14:paraId="3C0128E6"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هذه شغلتهم، عاشوا هذا ذاقوه، هذا ألذّ عليهم من افتضاض الأبكار، ما يجدون في الدنيا ألذّ من هذا، ليلهم ونهارهم فيه، ينام أحدهم ويستيقظ..</w:t>
      </w:r>
    </w:p>
    <w:p w14:paraId="138AD114"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lastRenderedPageBreak/>
        <w:t xml:space="preserve">أبو زُرعة وهو في الموت يُذكر عنده حديث: </w:t>
      </w:r>
      <w:r w:rsidRPr="00A431F1">
        <w:rPr>
          <w:rFonts w:ascii="Traditional Arabic" w:hAnsi="Traditional Arabic" w:cs="Traditional Arabic"/>
          <w:color w:val="984806"/>
          <w:sz w:val="36"/>
          <w:szCs w:val="36"/>
          <w:rtl/>
        </w:rPr>
        <w:t>"من كانَ آخرُ كلامِهِ لا إلَهَ إلَّا اللَّهُ دَخلَ الجنَّةَ"</w:t>
      </w:r>
      <w:r w:rsidRPr="00E4353A">
        <w:rPr>
          <w:rStyle w:val="ab"/>
          <w:rFonts w:ascii="Traditional Arabic" w:hAnsi="Traditional Arabic" w:cs="Traditional Arabic"/>
          <w:sz w:val="36"/>
          <w:szCs w:val="36"/>
          <w:rtl/>
        </w:rPr>
        <w:footnoteReference w:id="9"/>
      </w:r>
      <w:r w:rsidRPr="00E4353A">
        <w:rPr>
          <w:rFonts w:ascii="Traditional Arabic" w:hAnsi="Traditional Arabic" w:cs="Traditional Arabic"/>
          <w:sz w:val="36"/>
          <w:szCs w:val="36"/>
          <w:rtl/>
        </w:rPr>
        <w:t xml:space="preserve"> فيذكر إسناده! يأتي بالإسناد ويقوله، يعني في هذه اللحظة ولايزال! نعم ولا يزال، كما قال أحمد: (من المحبرة إلى المقبرة).</w:t>
      </w:r>
    </w:p>
    <w:p w14:paraId="4F83B7B8"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هؤلاء أناس ما جاء في التاريخ مثلهم، هم عزّ لهذه الأمة وفخر والله ما في الأمم أمة تملك ما نملكه، فلا نُغلب عليهم! المستشرقون لهم محاولات في إسقاطهم من أعيننا، كما فعل جولد تسهير في محاضرات كان يُلقيها في القاهرة أو في غيرها، كانت لإسقاط هؤلاء الأئمة، كانوا يبدأون بالزهري وأمثاله.. هؤلاء أئمة الدنيا ما طلعت الشمس ولا غربت بعد الأنبياء وأصحاب النبي ﷺ والأئمة المهديين على مثل هؤلاء الذين أفنوا كل ما يملكون في نقل سنة النبي ﷺ وحفظها وتبليغها وخدمتها، بكل شيء! كل شيء! مشوا على أرجلهم، ذاقوا الفقر، أنفقوا أموالهم كلها في خدمة الحديث، وتحملوا المشاق.. رحمهم الله رحمة واسعة.</w:t>
      </w:r>
    </w:p>
    <w:p w14:paraId="0B2BE451"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b/>
          <w:bCs/>
          <w:sz w:val="36"/>
          <w:szCs w:val="36"/>
          <w:rtl/>
        </w:rPr>
        <w:t>السؤال السادس:</w:t>
      </w:r>
      <w:r w:rsidRPr="00E4353A">
        <w:rPr>
          <w:rFonts w:ascii="Traditional Arabic" w:hAnsi="Traditional Arabic" w:cs="Traditional Arabic"/>
          <w:sz w:val="36"/>
          <w:szCs w:val="36"/>
          <w:rtl/>
        </w:rPr>
        <w:t xml:space="preserve"> هل يُفهم من فقدان أدوات الاجتهاد أن طالب العلم يتجه للتقليد مطلقًا ولا يعمل بالترجيح من أقوال أهل العلم؟</w:t>
      </w:r>
    </w:p>
    <w:p w14:paraId="2DE29C11"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b/>
          <w:bCs/>
          <w:sz w:val="36"/>
          <w:szCs w:val="36"/>
          <w:rtl/>
        </w:rPr>
        <w:t>الجواب:</w:t>
      </w:r>
      <w:r w:rsidRPr="00E4353A">
        <w:rPr>
          <w:rFonts w:ascii="Traditional Arabic" w:hAnsi="Traditional Arabic" w:cs="Traditional Arabic"/>
          <w:sz w:val="36"/>
          <w:szCs w:val="36"/>
          <w:rtl/>
        </w:rPr>
        <w:t xml:space="preserve"> هذه مسألة دقيقة، ابن رجب له كتاب آخر في اتباع المذاهب الأربعة، ذهب فيه إلى أن الاجتهاد المطلق ممتنع لعدم تأهّل أحدٍ له بعد الأئمة المشهورين، الكلام ما هو بعيد، لكن يمكن لباحث ما من الباحثين في مسائل جزئية أن يستوعب دلائلها ويكون له فيها نظر على وفق أصول معينة، أما اجتهاد كامل في مسائل العلم كلها: هذا طُوي فراشه من زمان. </w:t>
      </w:r>
    </w:p>
    <w:p w14:paraId="698A0B32"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لكن يكون له تقليدٌ ما في بابٍ ما، ابن رجب ما أعلم أحد جاء بعده مثله، ومع ذلك ما ادّعى لنفسه هذا، وهو الذي جُمع له الفنّان (الحديث والفقه) فهو من الفقهاء، كتاب (القواعد) </w:t>
      </w:r>
      <w:r w:rsidRPr="00E4353A">
        <w:rPr>
          <w:rFonts w:ascii="Traditional Arabic" w:hAnsi="Traditional Arabic" w:cs="Traditional Arabic"/>
          <w:sz w:val="36"/>
          <w:szCs w:val="36"/>
          <w:rtl/>
        </w:rPr>
        <w:lastRenderedPageBreak/>
        <w:t>يكفي في بيان فقه هذا الإمام رحمه الله، والحديث؟ الذي يقرأ "فتح الباري" يعرف من هو ابن رجب رحمه الله رحمة واسعة.</w:t>
      </w:r>
    </w:p>
    <w:p w14:paraId="6FDC60E4"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ومع ذلك ما ادّعى هذا بنفسه، فكيف بمن جاء بعده! إذا جئنا لمن اجتهدوا بعد ذلك كالشوكاني، والصنعاني، والقنوجي: وجدنا الخلل كبير جدًا جدًا، حتى ابن حزم إذا أتيت إلى الخلل الموجود عنده واضح جدًا.. فكيف يُدّعى بعدها هؤلاء الأئمة رحمهم الله لأي أحد من الناس؟</w:t>
      </w:r>
    </w:p>
    <w:p w14:paraId="747E01F6"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ذكر ابن رجب ابن تيمية -رحمه الله- وأشار إليه، وذكر قبله الذهبي إن كان أحد فهو هو رحمه الله. لكن عموم العلماء أن يكون بهذه الصفة هذا من العسير جدًا.</w:t>
      </w:r>
    </w:p>
    <w:p w14:paraId="211E3361"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b/>
          <w:bCs/>
          <w:sz w:val="36"/>
          <w:szCs w:val="36"/>
          <w:rtl/>
        </w:rPr>
        <w:t>السؤال السابع:</w:t>
      </w:r>
      <w:r w:rsidRPr="00E4353A">
        <w:rPr>
          <w:rFonts w:ascii="Traditional Arabic" w:hAnsi="Traditional Arabic" w:cs="Traditional Arabic"/>
          <w:sz w:val="36"/>
          <w:szCs w:val="36"/>
          <w:rtl/>
        </w:rPr>
        <w:t xml:space="preserve"> استدل ابن حزم حينما ضعّف الحديث المشهور للمعازف.. [لم يقرأ الشيخ تتمّة السؤال].</w:t>
      </w:r>
    </w:p>
    <w:p w14:paraId="1EA5D134"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b/>
          <w:bCs/>
          <w:sz w:val="36"/>
          <w:szCs w:val="36"/>
          <w:rtl/>
        </w:rPr>
        <w:t>الجواب:</w:t>
      </w:r>
      <w:r w:rsidRPr="00E4353A">
        <w:rPr>
          <w:rFonts w:ascii="Traditional Arabic" w:hAnsi="Traditional Arabic" w:cs="Traditional Arabic"/>
          <w:sz w:val="36"/>
          <w:szCs w:val="36"/>
          <w:rtl/>
        </w:rPr>
        <w:t xml:space="preserve"> تناقض ابن حزم في هذا الموضع، فهو يقول إنه معلّق وهو يقبل ما هو أقل منه، هو يقبل قول المدلّس "قال"، والبخاري لما قال "وقال فلان" ما قبِله، ابن حزم هنا تناقض غاية التناقض، لأن ابن حزم -سيأتينا إن شاء اللّٰه- المدلّس عنده تُقبل روايته إلا أن يُعلم يقينًا أنه دلّس، سواء قال "قال" أو غيرها.</w:t>
      </w:r>
    </w:p>
    <w:p w14:paraId="5A577DDF"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 xml:space="preserve">فالآن عنده البخاري يقول "قال فلان" وهو من شيوخه، وليس بمدلّس ومع ذلك ردّه، فابن حزم يتناقض في مواضع كثيرة أحيانًا يرجع، يقول: (ثم تبيّن لنا خطأ ما نحن عليه) لأنه يسير على غير التركيب الصحيح، فأحيانًا يمشي على الصح ثم يكع، وأحيانًا يستقيم، وهو خلاف منهجه رحمه الله رحمة واسعة. </w:t>
      </w:r>
    </w:p>
    <w:p w14:paraId="6984C6E0" w14:textId="77777777" w:rsidR="009F07DD" w:rsidRPr="003861FB" w:rsidRDefault="009F07DD" w:rsidP="009F07DD">
      <w:pPr>
        <w:pStyle w:val="ad"/>
        <w:jc w:val="both"/>
        <w:rPr>
          <w:rtl/>
        </w:rPr>
      </w:pPr>
      <w:bookmarkStart w:id="12" w:name="_Toc198070441"/>
      <w:bookmarkStart w:id="13" w:name="_Toc198792025"/>
      <w:r>
        <w:rPr>
          <w:rFonts w:hint="cs"/>
          <w:rtl/>
        </w:rPr>
        <w:t>خاتمة</w:t>
      </w:r>
      <w:bookmarkEnd w:id="12"/>
      <w:bookmarkEnd w:id="13"/>
      <w:r>
        <w:rPr>
          <w:rtl/>
        </w:rPr>
        <w:tab/>
      </w:r>
    </w:p>
    <w:p w14:paraId="25CE6AAD" w14:textId="77777777" w:rsidR="009F07DD" w:rsidRPr="00E4353A" w:rsidRDefault="009F07DD" w:rsidP="009F07DD">
      <w:pPr>
        <w:jc w:val="both"/>
        <w:rPr>
          <w:rFonts w:ascii="Traditional Arabic" w:hAnsi="Traditional Arabic" w:cs="Traditional Arabic"/>
          <w:sz w:val="36"/>
          <w:szCs w:val="36"/>
          <w:rtl/>
        </w:rPr>
      </w:pPr>
      <w:r w:rsidRPr="00E4353A">
        <w:rPr>
          <w:rFonts w:ascii="Traditional Arabic" w:hAnsi="Traditional Arabic" w:cs="Traditional Arabic"/>
          <w:sz w:val="36"/>
          <w:szCs w:val="36"/>
          <w:rtl/>
        </w:rPr>
        <w:t>أسأل الله عزّ وجل التوفيق، وصلّى الله على نبينا محمد وعلى آله وصحبه أجمعين.</w:t>
      </w:r>
    </w:p>
    <w:p w14:paraId="7ADF2684" w14:textId="77777777" w:rsidR="009F07DD" w:rsidRDefault="009F07DD" w:rsidP="009F07DD">
      <w:pPr>
        <w:pStyle w:val="ac"/>
        <w:rPr>
          <w:rtl/>
        </w:rPr>
      </w:pPr>
    </w:p>
    <w:p w14:paraId="5DD59495" w14:textId="77777777" w:rsidR="009F07DD" w:rsidRPr="005662F4" w:rsidRDefault="009F07DD" w:rsidP="009F07DD">
      <w:pPr>
        <w:spacing w:after="0" w:line="278" w:lineRule="auto"/>
        <w:rPr>
          <w:rFonts w:ascii="Traditional Arabic" w:hAnsi="Traditional Arabic" w:cs="Traditional Arabic"/>
          <w:sz w:val="36"/>
          <w:szCs w:val="36"/>
          <w:rtl/>
        </w:rPr>
      </w:pPr>
    </w:p>
    <w:p w14:paraId="65B1F111" w14:textId="77777777" w:rsidR="009F07DD" w:rsidRPr="00F17DAE" w:rsidRDefault="009F07DD" w:rsidP="009F07DD"/>
    <w:p w14:paraId="767A0A51" w14:textId="77777777" w:rsidR="009F07DD" w:rsidRPr="00E83632" w:rsidRDefault="009F07DD" w:rsidP="009F07DD">
      <w:pPr>
        <w:rPr>
          <w:rtl/>
          <w:lang w:bidi="ar-JO"/>
        </w:rPr>
      </w:pPr>
    </w:p>
    <w:p w14:paraId="42EAA9E8" w14:textId="77777777" w:rsidR="009F07DD" w:rsidRPr="005B1E27" w:rsidRDefault="009F07DD" w:rsidP="009F07DD">
      <w:pPr>
        <w:spacing w:after="160" w:line="240" w:lineRule="auto"/>
        <w:rPr>
          <w:rFonts w:ascii="Traditional Arabic" w:eastAsia="Times New Roman" w:hAnsi="Traditional Arabic" w:cs="Traditional Arabic"/>
          <w:b/>
          <w:bCs/>
          <w:color w:val="984806"/>
          <w:kern w:val="2"/>
          <w:sz w:val="40"/>
          <w:szCs w:val="40"/>
          <w:rtl/>
          <w:lang w:bidi="ar-JO"/>
        </w:rPr>
      </w:pPr>
    </w:p>
    <w:p w14:paraId="3EC7CB58" w14:textId="0276F6FB" w:rsidR="00AC23E7" w:rsidRPr="009F07DD" w:rsidRDefault="00AC23E7" w:rsidP="009F07DD">
      <w:pPr>
        <w:rPr>
          <w:rtl/>
          <w:lang w:bidi="ar-JO"/>
        </w:rPr>
      </w:pPr>
    </w:p>
    <w:sectPr w:rsidR="00AC23E7" w:rsidRPr="009F07DD" w:rsidSect="00245993">
      <w:pgSz w:w="11906" w:h="16838"/>
      <w:pgMar w:top="1440" w:right="1800" w:bottom="1440" w:left="1800" w:header="708" w:footer="708"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BCE9C0" w14:textId="77777777" w:rsidR="008F3DF4" w:rsidRDefault="008F3DF4" w:rsidP="006770C3">
      <w:pPr>
        <w:spacing w:after="0" w:line="240" w:lineRule="auto"/>
      </w:pPr>
      <w:r>
        <w:separator/>
      </w:r>
    </w:p>
  </w:endnote>
  <w:endnote w:type="continuationSeparator" w:id="0">
    <w:p w14:paraId="36A1361B" w14:textId="77777777" w:rsidR="008F3DF4" w:rsidRDefault="008F3DF4" w:rsidP="006770C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Cocon modified">
    <w:panose1 w:val="020A0503020102020204"/>
    <w:charset w:val="00"/>
    <w:family w:val="roman"/>
    <w:pitch w:val="variable"/>
    <w:sig w:usb0="800020AF" w:usb1="8000004A" w:usb2="00000008" w:usb3="00000000" w:csb0="00000041" w:csb1="00000000"/>
  </w:font>
  <w:font w:name="Traditional Arabic">
    <w:panose1 w:val="02020603050405020304"/>
    <w:charset w:val="00"/>
    <w:family w:val="roman"/>
    <w:pitch w:val="variable"/>
    <w:sig w:usb0="00002003" w:usb1="80000000" w:usb2="00000008" w:usb3="00000000" w:csb0="00000041" w:csb1="00000000"/>
  </w:font>
  <w:font w:name="Calibri Light">
    <w:panose1 w:val="020F03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D9CFF8" w14:textId="77777777" w:rsidR="008F3DF4" w:rsidRDefault="008F3DF4" w:rsidP="006770C3">
      <w:pPr>
        <w:spacing w:after="0" w:line="240" w:lineRule="auto"/>
      </w:pPr>
      <w:r>
        <w:separator/>
      </w:r>
    </w:p>
  </w:footnote>
  <w:footnote w:type="continuationSeparator" w:id="0">
    <w:p w14:paraId="24DC3A1F" w14:textId="77777777" w:rsidR="008F3DF4" w:rsidRDefault="008F3DF4" w:rsidP="006770C3">
      <w:pPr>
        <w:spacing w:after="0" w:line="240" w:lineRule="auto"/>
      </w:pPr>
      <w:r>
        <w:continuationSeparator/>
      </w:r>
    </w:p>
  </w:footnote>
  <w:footnote w:id="1">
    <w:p w14:paraId="3F84F316" w14:textId="77777777" w:rsidR="009F07DD" w:rsidRPr="00AA4A41" w:rsidRDefault="009F07DD" w:rsidP="009F07DD">
      <w:pPr>
        <w:pStyle w:val="aa"/>
        <w:rPr>
          <w:rFonts w:ascii="Traditional Arabic" w:hAnsi="Traditional Arabic" w:cs="Traditional Arabic"/>
          <w:sz w:val="24"/>
          <w:szCs w:val="24"/>
        </w:rPr>
      </w:pPr>
      <w:r w:rsidRPr="00AA4A41">
        <w:rPr>
          <w:rStyle w:val="ab"/>
          <w:rFonts w:ascii="Traditional Arabic" w:hAnsi="Traditional Arabic" w:cs="Traditional Arabic"/>
          <w:sz w:val="24"/>
          <w:szCs w:val="24"/>
        </w:rPr>
        <w:footnoteRef/>
      </w:r>
      <w:r w:rsidRPr="00AA4A41">
        <w:rPr>
          <w:rFonts w:ascii="Traditional Arabic" w:hAnsi="Traditional Arabic" w:cs="Traditional Arabic"/>
          <w:sz w:val="24"/>
          <w:szCs w:val="24"/>
          <w:rtl/>
        </w:rPr>
        <w:t xml:space="preserve"> [صحيح مسلم: 653].</w:t>
      </w:r>
    </w:p>
  </w:footnote>
  <w:footnote w:id="2">
    <w:p w14:paraId="6A6E699B" w14:textId="77777777" w:rsidR="009F07DD" w:rsidRPr="00AA4A41" w:rsidRDefault="009F07DD" w:rsidP="009F07DD">
      <w:pPr>
        <w:pStyle w:val="aa"/>
        <w:rPr>
          <w:rFonts w:ascii="Traditional Arabic" w:hAnsi="Traditional Arabic" w:cs="Traditional Arabic"/>
          <w:sz w:val="24"/>
          <w:szCs w:val="24"/>
          <w:rtl/>
        </w:rPr>
      </w:pPr>
      <w:r w:rsidRPr="00AA4A41">
        <w:rPr>
          <w:rStyle w:val="ab"/>
          <w:rFonts w:ascii="Traditional Arabic" w:hAnsi="Traditional Arabic" w:cs="Traditional Arabic"/>
          <w:sz w:val="24"/>
          <w:szCs w:val="24"/>
        </w:rPr>
        <w:footnoteRef/>
      </w:r>
      <w:r w:rsidRPr="00AA4A41">
        <w:rPr>
          <w:rFonts w:ascii="Traditional Arabic" w:hAnsi="Traditional Arabic" w:cs="Traditional Arabic"/>
          <w:sz w:val="24"/>
          <w:szCs w:val="24"/>
          <w:rtl/>
        </w:rPr>
        <w:t xml:space="preserve"> "أنَّ عِتْبانَ بنَ مالِكٍ، وهو مِن أصْحابِ النبيِّ ﷺ مِمَّنْ شَهِدَ بَدْرًا مِنَ الأنْصارِ، أنَّه أتَى رَسولَ اللهِ ﷺ، فقالَ: يا رَسولَ اللهِ، إنِّي قدْ أنْكَرْتُ بَصَرِي، وأنا أُصَلِّي لِقَوْمِي، وإذا كانَتِ الأمْطارُ سالَ الوادِي الذي بَيْنِي وبيْنَهُمْ ولَمْ أسْتَطِعْ أنَّ آتِيَ مَسْجِدَهُمْ فَأُصَلِّيَ لهمْ، ودِدْتُ أنَّكَ يا رَسولَ اللهِ، تَأْتي فَتُصَلِّي في مُصَلًّى، فأتَّخِذَهُ مُصَلًّى، قالَ: فقالَ رَسولُ اللهِ ﷺ: سَأَفْعَلُ إنْ شاءَ اللَّهُ، قالَ عِتْبانُ: فَغَدا رَسولُ اللهِ ﷺ، وأَبُو بَكْرٍ الصِّدِّيقُ حِينَ ارْتَفَعَ النَّهارُ، فاسْتَأْذَنَ رَسولُ اللهِ ﷺ، فأذِنْتُ له، فَلَمْ يَجْلِسْ حتَّى دَخَلَ البَيْتَ، ثُمَّ قالَ: أيْنَ تُحِبُّ أنْ أُصَلِّي مِن بَيْتِكَ؟ قالَ: فأشَرْتُ إلى ناحِيَةٍ مِنَ البَيْتِ، فَقامَ رَسولُ اللهِ ﷺ، فَكَبَّرَ، فَقُمْنا وراءَهُ، فَصَلَّى رَكْعَتَيْنِ، ثُمَّ سَلَّمَ، قالَ: وحَبَسْناهُ علَى خَزِيرٍ صَنَعْناهُ له، قالَ: فَثابَ رِجالٌ مِن أهْلِ الدَّارِ حَوْلَنا حتَّى اجْتَمع في البَيْتِ رِجالٌ ذَوُو عَدَدٍ، فقالَ قائِلٌ منهمْ: أيْنَ مالِكُ بنُ الدُّخْشُنِ؟ فقالَ بَعْضُهُمْ: ذلكَ مُنافِقٌ، لا يُحِبُّ اللَّهَ ورَسولَهُ، فقالَ رَسولُ اللهِ ﷺ: لا تَقُلْ له ذلكَ، ألا تَراهُ قدْ قالَ لا إلَهَ إلَّا اللَّهُ يُرِيدُ بذلكَ وجْهَ اللهِ؟ قالَ: قالوا: اللَّهُ ورَسولُهُ أعْلَمُ، قالَ: فإنَّما نَرَى وجْهَهُ ونَصِيحَتَهُ لِلْمُنافِقِينَ، قالَ: فقالَ رَسولُ اللهِ ﷺ: فإنَّ اللَّهَ قدْ حَرَّمَ علَى النَّارِ مَن قالَ: لا إلَهَ إلَّا اللَّهُ يَبْتَغِي بذلكَ وجْهَ اللَّهِ."[صحيح مسلم: 33].</w:t>
      </w:r>
    </w:p>
  </w:footnote>
  <w:footnote w:id="3">
    <w:p w14:paraId="28D65E9D" w14:textId="77777777" w:rsidR="009F07DD" w:rsidRPr="00AA4A41" w:rsidRDefault="009F07DD" w:rsidP="009F07DD">
      <w:pPr>
        <w:pStyle w:val="aa"/>
        <w:rPr>
          <w:rFonts w:ascii="Traditional Arabic" w:hAnsi="Traditional Arabic" w:cs="Traditional Arabic"/>
          <w:sz w:val="24"/>
          <w:szCs w:val="24"/>
        </w:rPr>
      </w:pPr>
      <w:r w:rsidRPr="00AA4A41">
        <w:rPr>
          <w:rStyle w:val="ab"/>
          <w:rFonts w:ascii="Traditional Arabic" w:hAnsi="Traditional Arabic" w:cs="Traditional Arabic"/>
          <w:sz w:val="24"/>
          <w:szCs w:val="24"/>
        </w:rPr>
        <w:footnoteRef/>
      </w:r>
      <w:r w:rsidRPr="00AA4A41">
        <w:rPr>
          <w:rFonts w:ascii="Traditional Arabic" w:hAnsi="Traditional Arabic" w:cs="Traditional Arabic"/>
          <w:sz w:val="24"/>
          <w:szCs w:val="24"/>
          <w:rtl/>
        </w:rPr>
        <w:t xml:space="preserve"> [النساء: 103].</w:t>
      </w:r>
    </w:p>
  </w:footnote>
  <w:footnote w:id="4">
    <w:p w14:paraId="42F877D0" w14:textId="77777777" w:rsidR="009F07DD" w:rsidRPr="00AA4A41" w:rsidRDefault="009F07DD" w:rsidP="009F07DD">
      <w:pPr>
        <w:pStyle w:val="aa"/>
        <w:rPr>
          <w:rFonts w:ascii="Traditional Arabic" w:hAnsi="Traditional Arabic" w:cs="Traditional Arabic"/>
          <w:sz w:val="24"/>
          <w:szCs w:val="24"/>
        </w:rPr>
      </w:pPr>
      <w:r w:rsidRPr="00AA4A41">
        <w:rPr>
          <w:rStyle w:val="ab"/>
          <w:rFonts w:ascii="Traditional Arabic" w:hAnsi="Traditional Arabic" w:cs="Traditional Arabic"/>
          <w:sz w:val="24"/>
          <w:szCs w:val="24"/>
        </w:rPr>
        <w:footnoteRef/>
      </w:r>
      <w:r w:rsidRPr="00AA4A41">
        <w:rPr>
          <w:rFonts w:ascii="Traditional Arabic" w:hAnsi="Traditional Arabic" w:cs="Traditional Arabic"/>
          <w:sz w:val="24"/>
          <w:szCs w:val="24"/>
          <w:rtl/>
        </w:rPr>
        <w:t xml:space="preserve"> [صحيح مسلم: 1472].</w:t>
      </w:r>
    </w:p>
  </w:footnote>
  <w:footnote w:id="5">
    <w:p w14:paraId="51194B0A" w14:textId="77777777" w:rsidR="009F07DD" w:rsidRPr="00AA4A41" w:rsidRDefault="009F07DD" w:rsidP="009F07DD">
      <w:pPr>
        <w:pStyle w:val="aa"/>
        <w:rPr>
          <w:rFonts w:ascii="Traditional Arabic" w:hAnsi="Traditional Arabic" w:cs="Traditional Arabic"/>
          <w:sz w:val="24"/>
          <w:szCs w:val="24"/>
        </w:rPr>
      </w:pPr>
      <w:r w:rsidRPr="00AA4A41">
        <w:rPr>
          <w:rStyle w:val="ab"/>
          <w:rFonts w:ascii="Traditional Arabic" w:hAnsi="Traditional Arabic" w:cs="Traditional Arabic"/>
          <w:sz w:val="24"/>
          <w:szCs w:val="24"/>
        </w:rPr>
        <w:footnoteRef/>
      </w:r>
      <w:r w:rsidRPr="00AA4A41">
        <w:rPr>
          <w:rFonts w:ascii="Traditional Arabic" w:hAnsi="Traditional Arabic" w:cs="Traditional Arabic"/>
          <w:sz w:val="24"/>
          <w:szCs w:val="24"/>
          <w:rtl/>
        </w:rPr>
        <w:t xml:space="preserve"> [صحيح البخاري: 444]. </w:t>
      </w:r>
    </w:p>
  </w:footnote>
  <w:footnote w:id="6">
    <w:p w14:paraId="5260AEBA" w14:textId="77777777" w:rsidR="009F07DD" w:rsidRPr="00AA4A41" w:rsidRDefault="009F07DD" w:rsidP="009F07DD">
      <w:pPr>
        <w:pStyle w:val="aa"/>
        <w:rPr>
          <w:rFonts w:ascii="Traditional Arabic" w:hAnsi="Traditional Arabic" w:cs="Traditional Arabic"/>
          <w:sz w:val="24"/>
          <w:szCs w:val="24"/>
        </w:rPr>
      </w:pPr>
      <w:r w:rsidRPr="00AA4A41">
        <w:rPr>
          <w:rStyle w:val="ab"/>
          <w:rFonts w:ascii="Traditional Arabic" w:hAnsi="Traditional Arabic" w:cs="Traditional Arabic"/>
          <w:sz w:val="24"/>
          <w:szCs w:val="24"/>
        </w:rPr>
        <w:footnoteRef/>
      </w:r>
      <w:r w:rsidRPr="00AA4A41">
        <w:rPr>
          <w:rFonts w:ascii="Traditional Arabic" w:hAnsi="Traditional Arabic" w:cs="Traditional Arabic"/>
          <w:sz w:val="24"/>
          <w:szCs w:val="24"/>
          <w:rtl/>
        </w:rPr>
        <w:t xml:space="preserve"> [صحيح النسائي: </w:t>
      </w:r>
      <w:r>
        <w:rPr>
          <w:rFonts w:ascii="Traditional Arabic" w:hAnsi="Traditional Arabic" w:cs="Traditional Arabic" w:hint="cs"/>
          <w:sz w:val="24"/>
          <w:szCs w:val="24"/>
          <w:rtl/>
        </w:rPr>
        <w:t>185</w:t>
      </w:r>
      <w:r w:rsidRPr="00AA4A41">
        <w:rPr>
          <w:rFonts w:ascii="Traditional Arabic" w:hAnsi="Traditional Arabic" w:cs="Traditional Arabic"/>
          <w:sz w:val="24"/>
          <w:szCs w:val="24"/>
          <w:rtl/>
        </w:rPr>
        <w:t>].</w:t>
      </w:r>
    </w:p>
  </w:footnote>
  <w:footnote w:id="7">
    <w:p w14:paraId="621BE538" w14:textId="77777777" w:rsidR="009F07DD" w:rsidRPr="00AA4A41" w:rsidRDefault="009F07DD" w:rsidP="009F07DD">
      <w:pPr>
        <w:pStyle w:val="aa"/>
        <w:rPr>
          <w:rFonts w:ascii="Traditional Arabic" w:hAnsi="Traditional Arabic" w:cs="Traditional Arabic"/>
          <w:sz w:val="24"/>
          <w:szCs w:val="24"/>
        </w:rPr>
      </w:pPr>
      <w:r w:rsidRPr="00AA4A41">
        <w:rPr>
          <w:rStyle w:val="ab"/>
          <w:rFonts w:ascii="Traditional Arabic" w:hAnsi="Traditional Arabic" w:cs="Traditional Arabic"/>
          <w:sz w:val="24"/>
          <w:szCs w:val="24"/>
        </w:rPr>
        <w:footnoteRef/>
      </w:r>
      <w:r w:rsidRPr="00AA4A41">
        <w:rPr>
          <w:rFonts w:ascii="Traditional Arabic" w:hAnsi="Traditional Arabic" w:cs="Traditional Arabic"/>
          <w:sz w:val="24"/>
          <w:szCs w:val="24"/>
          <w:rtl/>
        </w:rPr>
        <w:t xml:space="preserve"> [صحيح البخاري: 4216].</w:t>
      </w:r>
    </w:p>
  </w:footnote>
  <w:footnote w:id="8">
    <w:p w14:paraId="63357267" w14:textId="77777777" w:rsidR="009F07DD" w:rsidRPr="00AA4A41" w:rsidRDefault="009F07DD" w:rsidP="009F07DD">
      <w:pPr>
        <w:pStyle w:val="aa"/>
        <w:rPr>
          <w:rFonts w:ascii="Traditional Arabic" w:hAnsi="Traditional Arabic" w:cs="Traditional Arabic"/>
          <w:sz w:val="24"/>
          <w:szCs w:val="24"/>
          <w:rtl/>
        </w:rPr>
      </w:pPr>
      <w:r w:rsidRPr="00AA4A41">
        <w:rPr>
          <w:rStyle w:val="ab"/>
          <w:rFonts w:ascii="Traditional Arabic" w:hAnsi="Traditional Arabic" w:cs="Traditional Arabic"/>
          <w:sz w:val="24"/>
          <w:szCs w:val="24"/>
        </w:rPr>
        <w:footnoteRef/>
      </w:r>
      <w:r w:rsidRPr="00AA4A41">
        <w:rPr>
          <w:rFonts w:ascii="Traditional Arabic" w:hAnsi="Traditional Arabic" w:cs="Traditional Arabic"/>
          <w:sz w:val="24"/>
          <w:szCs w:val="24"/>
          <w:rtl/>
        </w:rPr>
        <w:t xml:space="preserve"> [صحيح البخاري: 2213].</w:t>
      </w:r>
    </w:p>
  </w:footnote>
  <w:footnote w:id="9">
    <w:p w14:paraId="1472CA30" w14:textId="77777777" w:rsidR="009F07DD" w:rsidRPr="00AA4A41" w:rsidRDefault="009F07DD" w:rsidP="009F07DD">
      <w:pPr>
        <w:pStyle w:val="aa"/>
        <w:rPr>
          <w:rFonts w:ascii="Traditional Arabic" w:hAnsi="Traditional Arabic" w:cs="Traditional Arabic"/>
          <w:sz w:val="24"/>
          <w:szCs w:val="24"/>
          <w:rtl/>
        </w:rPr>
      </w:pPr>
      <w:r w:rsidRPr="00AA4A41">
        <w:rPr>
          <w:rStyle w:val="ab"/>
          <w:rFonts w:ascii="Traditional Arabic" w:hAnsi="Traditional Arabic" w:cs="Traditional Arabic"/>
          <w:sz w:val="24"/>
          <w:szCs w:val="24"/>
        </w:rPr>
        <w:footnoteRef/>
      </w:r>
      <w:r w:rsidRPr="00AA4A41">
        <w:rPr>
          <w:rFonts w:ascii="Traditional Arabic" w:hAnsi="Traditional Arabic" w:cs="Traditional Arabic"/>
          <w:sz w:val="24"/>
          <w:szCs w:val="24"/>
          <w:rtl/>
        </w:rPr>
        <w:t xml:space="preserve"> [صحيح أبي داوود: 3116].</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C45C8"/>
    <w:multiLevelType w:val="hybridMultilevel"/>
    <w:tmpl w:val="4ED001DA"/>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0" w:hanging="360"/>
      </w:pPr>
      <w:rPr>
        <w:rFonts w:ascii="Courier New" w:hAnsi="Courier New" w:cs="Courier New" w:hint="default"/>
      </w:rPr>
    </w:lvl>
    <w:lvl w:ilvl="2" w:tplc="08090005" w:tentative="1">
      <w:start w:val="1"/>
      <w:numFmt w:val="bullet"/>
      <w:lvlText w:val=""/>
      <w:lvlJc w:val="left"/>
      <w:pPr>
        <w:ind w:left="720" w:hanging="360"/>
      </w:pPr>
      <w:rPr>
        <w:rFonts w:ascii="Wingdings" w:hAnsi="Wingdings" w:hint="default"/>
      </w:rPr>
    </w:lvl>
    <w:lvl w:ilvl="3" w:tplc="08090001" w:tentative="1">
      <w:start w:val="1"/>
      <w:numFmt w:val="bullet"/>
      <w:lvlText w:val=""/>
      <w:lvlJc w:val="left"/>
      <w:pPr>
        <w:ind w:left="1440" w:hanging="360"/>
      </w:pPr>
      <w:rPr>
        <w:rFonts w:ascii="Symbol" w:hAnsi="Symbol" w:hint="default"/>
      </w:rPr>
    </w:lvl>
    <w:lvl w:ilvl="4" w:tplc="08090003" w:tentative="1">
      <w:start w:val="1"/>
      <w:numFmt w:val="bullet"/>
      <w:lvlText w:val="o"/>
      <w:lvlJc w:val="left"/>
      <w:pPr>
        <w:ind w:left="2160" w:hanging="360"/>
      </w:pPr>
      <w:rPr>
        <w:rFonts w:ascii="Courier New" w:hAnsi="Courier New" w:cs="Courier New" w:hint="default"/>
      </w:rPr>
    </w:lvl>
    <w:lvl w:ilvl="5" w:tplc="08090005" w:tentative="1">
      <w:start w:val="1"/>
      <w:numFmt w:val="bullet"/>
      <w:lvlText w:val=""/>
      <w:lvlJc w:val="left"/>
      <w:pPr>
        <w:ind w:left="2880" w:hanging="360"/>
      </w:pPr>
      <w:rPr>
        <w:rFonts w:ascii="Wingdings" w:hAnsi="Wingdings" w:hint="default"/>
      </w:rPr>
    </w:lvl>
    <w:lvl w:ilvl="6" w:tplc="08090001" w:tentative="1">
      <w:start w:val="1"/>
      <w:numFmt w:val="bullet"/>
      <w:lvlText w:val=""/>
      <w:lvlJc w:val="left"/>
      <w:pPr>
        <w:ind w:left="3600" w:hanging="360"/>
      </w:pPr>
      <w:rPr>
        <w:rFonts w:ascii="Symbol" w:hAnsi="Symbol" w:hint="default"/>
      </w:rPr>
    </w:lvl>
    <w:lvl w:ilvl="7" w:tplc="08090003" w:tentative="1">
      <w:start w:val="1"/>
      <w:numFmt w:val="bullet"/>
      <w:lvlText w:val="o"/>
      <w:lvlJc w:val="left"/>
      <w:pPr>
        <w:ind w:left="4320" w:hanging="360"/>
      </w:pPr>
      <w:rPr>
        <w:rFonts w:ascii="Courier New" w:hAnsi="Courier New" w:cs="Courier New" w:hint="default"/>
      </w:rPr>
    </w:lvl>
    <w:lvl w:ilvl="8" w:tplc="08090005" w:tentative="1">
      <w:start w:val="1"/>
      <w:numFmt w:val="bullet"/>
      <w:lvlText w:val=""/>
      <w:lvlJc w:val="left"/>
      <w:pPr>
        <w:ind w:left="5040" w:hanging="360"/>
      </w:pPr>
      <w:rPr>
        <w:rFonts w:ascii="Wingdings" w:hAnsi="Wingdings" w:hint="default"/>
      </w:rPr>
    </w:lvl>
  </w:abstractNum>
  <w:abstractNum w:abstractNumId="1" w15:restartNumberingAfterBreak="0">
    <w:nsid w:val="082F1BAC"/>
    <w:multiLevelType w:val="hybridMultilevel"/>
    <w:tmpl w:val="8E328192"/>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 w15:restartNumberingAfterBreak="0">
    <w:nsid w:val="0C5C62BF"/>
    <w:multiLevelType w:val="hybridMultilevel"/>
    <w:tmpl w:val="180A9590"/>
    <w:lvl w:ilvl="0" w:tplc="3D6811E0">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0CB82CB6"/>
    <w:multiLevelType w:val="hybridMultilevel"/>
    <w:tmpl w:val="3FDA0510"/>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4" w15:restartNumberingAfterBreak="0">
    <w:nsid w:val="115356A9"/>
    <w:multiLevelType w:val="hybridMultilevel"/>
    <w:tmpl w:val="AC5CAFB6"/>
    <w:lvl w:ilvl="0" w:tplc="4802E3EC">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13D15D8D"/>
    <w:multiLevelType w:val="hybridMultilevel"/>
    <w:tmpl w:val="B346358E"/>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B8D2A43"/>
    <w:multiLevelType w:val="hybridMultilevel"/>
    <w:tmpl w:val="4560E202"/>
    <w:lvl w:ilvl="0" w:tplc="4802E3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264A25E4"/>
    <w:multiLevelType w:val="hybridMultilevel"/>
    <w:tmpl w:val="CC0EC55A"/>
    <w:lvl w:ilvl="0" w:tplc="610462EE">
      <w:start w:val="1"/>
      <w:numFmt w:val="decimal"/>
      <w:lvlText w:val="%1-"/>
      <w:lvlJc w:val="left"/>
      <w:pPr>
        <w:ind w:left="720" w:hanging="72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31BA5FF3"/>
    <w:multiLevelType w:val="hybridMultilevel"/>
    <w:tmpl w:val="97123AAE"/>
    <w:lvl w:ilvl="0" w:tplc="D21E4A20">
      <w:start w:val="1"/>
      <w:numFmt w:val="bullet"/>
      <w:lvlText w:val="-"/>
      <w:lvlJc w:val="left"/>
      <w:pPr>
        <w:ind w:left="360" w:hanging="360"/>
      </w:pPr>
      <w:rPr>
        <w:rFonts w:ascii="Arial" w:eastAsia="SimSun" w:hAnsi="Arial"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325238DB"/>
    <w:multiLevelType w:val="hybridMultilevel"/>
    <w:tmpl w:val="7CB6EDC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A145E6E"/>
    <w:multiLevelType w:val="hybridMultilevel"/>
    <w:tmpl w:val="20584B90"/>
    <w:lvl w:ilvl="0" w:tplc="A464050C">
      <w:numFmt w:val="bullet"/>
      <w:lvlText w:val=""/>
      <w:lvlJc w:val="left"/>
      <w:pPr>
        <w:ind w:left="720" w:hanging="360"/>
      </w:pPr>
      <w:rPr>
        <w:rFonts w:ascii="Symbol" w:eastAsiaTheme="minorHAnsi" w:hAnsi="Symbol" w:cs="Cocon modified"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BBF5DC8"/>
    <w:multiLevelType w:val="hybridMultilevel"/>
    <w:tmpl w:val="01DC9636"/>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0A72D2"/>
    <w:multiLevelType w:val="hybridMultilevel"/>
    <w:tmpl w:val="6F64ADD8"/>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3" w15:restartNumberingAfterBreak="0">
    <w:nsid w:val="41AA502B"/>
    <w:multiLevelType w:val="hybridMultilevel"/>
    <w:tmpl w:val="9334BCCE"/>
    <w:lvl w:ilvl="0" w:tplc="1D66392A">
      <w:start w:val="6"/>
      <w:numFmt w:val="bullet"/>
      <w:lvlText w:val="-"/>
      <w:lvlJc w:val="left"/>
      <w:pPr>
        <w:ind w:left="360" w:hanging="360"/>
      </w:pPr>
      <w:rPr>
        <w:rFonts w:ascii="Times New Roman" w:eastAsiaTheme="minorHAnsi" w:hAnsi="Times New Roman" w:cs="Times New Roman"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4F24BA3"/>
    <w:multiLevelType w:val="hybridMultilevel"/>
    <w:tmpl w:val="89BC9078"/>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4D587369"/>
    <w:multiLevelType w:val="hybridMultilevel"/>
    <w:tmpl w:val="27566918"/>
    <w:lvl w:ilvl="0" w:tplc="A544C72A">
      <w:start w:val="1"/>
      <w:numFmt w:val="bullet"/>
      <w:lvlText w:val="-"/>
      <w:lvlJc w:val="left"/>
      <w:pPr>
        <w:ind w:left="360" w:hanging="360"/>
      </w:pPr>
      <w:rPr>
        <w:rFonts w:ascii="Traditional Arabic" w:eastAsiaTheme="minorHAnsi" w:hAnsi="Traditional Arabic" w:cs="Traditional Arabic"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50FA3B06"/>
    <w:multiLevelType w:val="hybridMultilevel"/>
    <w:tmpl w:val="390CFF46"/>
    <w:lvl w:ilvl="0" w:tplc="43EE791E">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1FE4BCF"/>
    <w:multiLevelType w:val="hybridMultilevel"/>
    <w:tmpl w:val="61509D66"/>
    <w:lvl w:ilvl="0" w:tplc="D21E4A20">
      <w:start w:val="1"/>
      <w:numFmt w:val="bullet"/>
      <w:lvlText w:val="-"/>
      <w:lvlJc w:val="left"/>
      <w:pPr>
        <w:ind w:left="360" w:hanging="360"/>
      </w:pPr>
      <w:rPr>
        <w:rFonts w:ascii="Arial" w:eastAsia="SimSun" w:hAnsi="Arial" w:cs="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5BE478FB"/>
    <w:multiLevelType w:val="hybridMultilevel"/>
    <w:tmpl w:val="ADF06F56"/>
    <w:lvl w:ilvl="0" w:tplc="69B6FA4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62FC2A6E"/>
    <w:multiLevelType w:val="hybridMultilevel"/>
    <w:tmpl w:val="E6B8CC54"/>
    <w:lvl w:ilvl="0" w:tplc="04090005">
      <w:start w:val="1"/>
      <w:numFmt w:val="bullet"/>
      <w:lvlText w:val=""/>
      <w:lvlJc w:val="left"/>
      <w:pPr>
        <w:ind w:left="360" w:hanging="360"/>
      </w:pPr>
      <w:rPr>
        <w:rFonts w:ascii="Wingdings" w:hAnsi="Wingdings"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6B073B6F"/>
    <w:multiLevelType w:val="hybridMultilevel"/>
    <w:tmpl w:val="FBE8A018"/>
    <w:lvl w:ilvl="0" w:tplc="4802E3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771238D0"/>
    <w:multiLevelType w:val="hybridMultilevel"/>
    <w:tmpl w:val="180606FC"/>
    <w:lvl w:ilvl="0" w:tplc="4802E3E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2113158726">
    <w:abstractNumId w:val="10"/>
  </w:num>
  <w:num w:numId="2" w16cid:durableId="1625620824">
    <w:abstractNumId w:val="18"/>
  </w:num>
  <w:num w:numId="3" w16cid:durableId="997732588">
    <w:abstractNumId w:val="5"/>
  </w:num>
  <w:num w:numId="4" w16cid:durableId="540824273">
    <w:abstractNumId w:val="15"/>
  </w:num>
  <w:num w:numId="5" w16cid:durableId="1874731408">
    <w:abstractNumId w:val="17"/>
  </w:num>
  <w:num w:numId="6" w16cid:durableId="864370854">
    <w:abstractNumId w:val="4"/>
  </w:num>
  <w:num w:numId="7" w16cid:durableId="648705123">
    <w:abstractNumId w:val="14"/>
  </w:num>
  <w:num w:numId="8" w16cid:durableId="1983348141">
    <w:abstractNumId w:val="7"/>
  </w:num>
  <w:num w:numId="9" w16cid:durableId="1918443788">
    <w:abstractNumId w:val="1"/>
  </w:num>
  <w:num w:numId="10" w16cid:durableId="2046128026">
    <w:abstractNumId w:val="8"/>
  </w:num>
  <w:num w:numId="11" w16cid:durableId="959073779">
    <w:abstractNumId w:val="9"/>
  </w:num>
  <w:num w:numId="12" w16cid:durableId="780419820">
    <w:abstractNumId w:val="20"/>
  </w:num>
  <w:num w:numId="13" w16cid:durableId="417989736">
    <w:abstractNumId w:val="11"/>
  </w:num>
  <w:num w:numId="14" w16cid:durableId="1100839142">
    <w:abstractNumId w:val="16"/>
  </w:num>
  <w:num w:numId="15" w16cid:durableId="1022128303">
    <w:abstractNumId w:val="6"/>
  </w:num>
  <w:num w:numId="16" w16cid:durableId="1245459337">
    <w:abstractNumId w:val="21"/>
  </w:num>
  <w:num w:numId="17" w16cid:durableId="1520585923">
    <w:abstractNumId w:val="13"/>
  </w:num>
  <w:num w:numId="18" w16cid:durableId="488640687">
    <w:abstractNumId w:val="12"/>
  </w:num>
  <w:num w:numId="19" w16cid:durableId="1472945392">
    <w:abstractNumId w:val="2"/>
  </w:num>
  <w:num w:numId="20" w16cid:durableId="1118524344">
    <w:abstractNumId w:val="3"/>
  </w:num>
  <w:num w:numId="21" w16cid:durableId="936913014">
    <w:abstractNumId w:val="0"/>
  </w:num>
  <w:num w:numId="22" w16cid:durableId="14301188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2F9"/>
    <w:rsid w:val="000F6E42"/>
    <w:rsid w:val="001402F9"/>
    <w:rsid w:val="00245993"/>
    <w:rsid w:val="004A28B7"/>
    <w:rsid w:val="004C46D1"/>
    <w:rsid w:val="00552DDF"/>
    <w:rsid w:val="006770C3"/>
    <w:rsid w:val="006D5224"/>
    <w:rsid w:val="007E0E96"/>
    <w:rsid w:val="008C0891"/>
    <w:rsid w:val="008F3DF4"/>
    <w:rsid w:val="009532CC"/>
    <w:rsid w:val="009F07DD"/>
    <w:rsid w:val="00A0047A"/>
    <w:rsid w:val="00A6051B"/>
    <w:rsid w:val="00A63010"/>
    <w:rsid w:val="00AC23E7"/>
    <w:rsid w:val="00B17A18"/>
    <w:rsid w:val="00CB1844"/>
    <w:rsid w:val="00E0708E"/>
    <w:rsid w:val="00E64B6E"/>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D0FFB8"/>
  <w15:chartTrackingRefBased/>
  <w15:docId w15:val="{0ED35DB5-B018-4A99-A3A3-8318807C5A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770C3"/>
    <w:pPr>
      <w:spacing w:after="200" w:line="276" w:lineRule="auto"/>
    </w:pPr>
    <w:rPr>
      <w14:ligatures w14:val="none"/>
    </w:rPr>
  </w:style>
  <w:style w:type="paragraph" w:styleId="1">
    <w:name w:val="heading 1"/>
    <w:basedOn w:val="a"/>
    <w:next w:val="a"/>
    <w:link w:val="1Char"/>
    <w:uiPriority w:val="9"/>
    <w:qFormat/>
    <w:rsid w:val="001402F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Char"/>
    <w:uiPriority w:val="9"/>
    <w:semiHidden/>
    <w:unhideWhenUsed/>
    <w:qFormat/>
    <w:rsid w:val="001402F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Char"/>
    <w:uiPriority w:val="9"/>
    <w:semiHidden/>
    <w:unhideWhenUsed/>
    <w:qFormat/>
    <w:rsid w:val="001402F9"/>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Char"/>
    <w:uiPriority w:val="9"/>
    <w:semiHidden/>
    <w:unhideWhenUsed/>
    <w:qFormat/>
    <w:rsid w:val="001402F9"/>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Char"/>
    <w:uiPriority w:val="9"/>
    <w:semiHidden/>
    <w:unhideWhenUsed/>
    <w:qFormat/>
    <w:rsid w:val="001402F9"/>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Char"/>
    <w:uiPriority w:val="9"/>
    <w:semiHidden/>
    <w:unhideWhenUsed/>
    <w:qFormat/>
    <w:rsid w:val="001402F9"/>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1402F9"/>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1402F9"/>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1402F9"/>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1402F9"/>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0"/>
    <w:link w:val="2"/>
    <w:uiPriority w:val="9"/>
    <w:semiHidden/>
    <w:rsid w:val="001402F9"/>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0"/>
    <w:link w:val="3"/>
    <w:uiPriority w:val="9"/>
    <w:semiHidden/>
    <w:rsid w:val="001402F9"/>
    <w:rPr>
      <w:rFonts w:eastAsiaTheme="majorEastAsia" w:cstheme="majorBidi"/>
      <w:color w:val="2F5496" w:themeColor="accent1" w:themeShade="BF"/>
      <w:sz w:val="28"/>
      <w:szCs w:val="28"/>
    </w:rPr>
  </w:style>
  <w:style w:type="character" w:customStyle="1" w:styleId="4Char">
    <w:name w:val="عنوان 4 Char"/>
    <w:basedOn w:val="a0"/>
    <w:link w:val="4"/>
    <w:uiPriority w:val="9"/>
    <w:semiHidden/>
    <w:rsid w:val="001402F9"/>
    <w:rPr>
      <w:rFonts w:eastAsiaTheme="majorEastAsia" w:cstheme="majorBidi"/>
      <w:i/>
      <w:iCs/>
      <w:color w:val="2F5496" w:themeColor="accent1" w:themeShade="BF"/>
    </w:rPr>
  </w:style>
  <w:style w:type="character" w:customStyle="1" w:styleId="5Char">
    <w:name w:val="عنوان 5 Char"/>
    <w:basedOn w:val="a0"/>
    <w:link w:val="5"/>
    <w:uiPriority w:val="9"/>
    <w:semiHidden/>
    <w:rsid w:val="001402F9"/>
    <w:rPr>
      <w:rFonts w:eastAsiaTheme="majorEastAsia" w:cstheme="majorBidi"/>
      <w:color w:val="2F5496" w:themeColor="accent1" w:themeShade="BF"/>
    </w:rPr>
  </w:style>
  <w:style w:type="character" w:customStyle="1" w:styleId="6Char">
    <w:name w:val="عنوان 6 Char"/>
    <w:basedOn w:val="a0"/>
    <w:link w:val="6"/>
    <w:uiPriority w:val="9"/>
    <w:semiHidden/>
    <w:rsid w:val="001402F9"/>
    <w:rPr>
      <w:rFonts w:eastAsiaTheme="majorEastAsia" w:cstheme="majorBidi"/>
      <w:i/>
      <w:iCs/>
      <w:color w:val="595959" w:themeColor="text1" w:themeTint="A6"/>
    </w:rPr>
  </w:style>
  <w:style w:type="character" w:customStyle="1" w:styleId="7Char">
    <w:name w:val="عنوان 7 Char"/>
    <w:basedOn w:val="a0"/>
    <w:link w:val="7"/>
    <w:uiPriority w:val="9"/>
    <w:semiHidden/>
    <w:rsid w:val="001402F9"/>
    <w:rPr>
      <w:rFonts w:eastAsiaTheme="majorEastAsia" w:cstheme="majorBidi"/>
      <w:color w:val="595959" w:themeColor="text1" w:themeTint="A6"/>
    </w:rPr>
  </w:style>
  <w:style w:type="character" w:customStyle="1" w:styleId="8Char">
    <w:name w:val="عنوان 8 Char"/>
    <w:basedOn w:val="a0"/>
    <w:link w:val="8"/>
    <w:uiPriority w:val="9"/>
    <w:semiHidden/>
    <w:rsid w:val="001402F9"/>
    <w:rPr>
      <w:rFonts w:eastAsiaTheme="majorEastAsia" w:cstheme="majorBidi"/>
      <w:i/>
      <w:iCs/>
      <w:color w:val="272727" w:themeColor="text1" w:themeTint="D8"/>
    </w:rPr>
  </w:style>
  <w:style w:type="character" w:customStyle="1" w:styleId="9Char">
    <w:name w:val="عنوان 9 Char"/>
    <w:basedOn w:val="a0"/>
    <w:link w:val="9"/>
    <w:uiPriority w:val="9"/>
    <w:semiHidden/>
    <w:rsid w:val="001402F9"/>
    <w:rPr>
      <w:rFonts w:eastAsiaTheme="majorEastAsia" w:cstheme="majorBidi"/>
      <w:color w:val="272727" w:themeColor="text1" w:themeTint="D8"/>
    </w:rPr>
  </w:style>
  <w:style w:type="paragraph" w:styleId="a3">
    <w:name w:val="Title"/>
    <w:basedOn w:val="a"/>
    <w:next w:val="a"/>
    <w:link w:val="Char"/>
    <w:uiPriority w:val="10"/>
    <w:qFormat/>
    <w:rsid w:val="001402F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1402F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402F9"/>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1402F9"/>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1402F9"/>
    <w:pPr>
      <w:spacing w:before="160"/>
      <w:jc w:val="center"/>
    </w:pPr>
    <w:rPr>
      <w:i/>
      <w:iCs/>
      <w:color w:val="404040" w:themeColor="text1" w:themeTint="BF"/>
    </w:rPr>
  </w:style>
  <w:style w:type="character" w:customStyle="1" w:styleId="Char1">
    <w:name w:val="اقتباس Char"/>
    <w:basedOn w:val="a0"/>
    <w:link w:val="a5"/>
    <w:uiPriority w:val="29"/>
    <w:rsid w:val="001402F9"/>
    <w:rPr>
      <w:i/>
      <w:iCs/>
      <w:color w:val="404040" w:themeColor="text1" w:themeTint="BF"/>
    </w:rPr>
  </w:style>
  <w:style w:type="paragraph" w:styleId="a6">
    <w:name w:val="List Paragraph"/>
    <w:basedOn w:val="a"/>
    <w:uiPriority w:val="34"/>
    <w:qFormat/>
    <w:rsid w:val="001402F9"/>
    <w:pPr>
      <w:ind w:left="720"/>
      <w:contextualSpacing/>
    </w:pPr>
  </w:style>
  <w:style w:type="character" w:styleId="a7">
    <w:name w:val="Intense Emphasis"/>
    <w:basedOn w:val="a0"/>
    <w:uiPriority w:val="21"/>
    <w:qFormat/>
    <w:rsid w:val="001402F9"/>
    <w:rPr>
      <w:i/>
      <w:iCs/>
      <w:color w:val="2F5496" w:themeColor="accent1" w:themeShade="BF"/>
    </w:rPr>
  </w:style>
  <w:style w:type="paragraph" w:styleId="a8">
    <w:name w:val="Intense Quote"/>
    <w:basedOn w:val="a"/>
    <w:next w:val="a"/>
    <w:link w:val="Char2"/>
    <w:uiPriority w:val="30"/>
    <w:qFormat/>
    <w:rsid w:val="001402F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0"/>
    <w:link w:val="a8"/>
    <w:uiPriority w:val="30"/>
    <w:rsid w:val="001402F9"/>
    <w:rPr>
      <w:i/>
      <w:iCs/>
      <w:color w:val="2F5496" w:themeColor="accent1" w:themeShade="BF"/>
    </w:rPr>
  </w:style>
  <w:style w:type="character" w:styleId="a9">
    <w:name w:val="Intense Reference"/>
    <w:basedOn w:val="a0"/>
    <w:uiPriority w:val="32"/>
    <w:qFormat/>
    <w:rsid w:val="001402F9"/>
    <w:rPr>
      <w:b/>
      <w:bCs/>
      <w:smallCaps/>
      <w:color w:val="2F5496" w:themeColor="accent1" w:themeShade="BF"/>
      <w:spacing w:val="5"/>
    </w:rPr>
  </w:style>
  <w:style w:type="paragraph" w:styleId="aa">
    <w:name w:val="footnote text"/>
    <w:basedOn w:val="a"/>
    <w:link w:val="Char3"/>
    <w:uiPriority w:val="99"/>
    <w:unhideWhenUsed/>
    <w:rsid w:val="006770C3"/>
    <w:pPr>
      <w:spacing w:after="0" w:line="240" w:lineRule="auto"/>
    </w:pPr>
    <w:rPr>
      <w:sz w:val="20"/>
      <w:szCs w:val="20"/>
    </w:rPr>
  </w:style>
  <w:style w:type="character" w:customStyle="1" w:styleId="Char3">
    <w:name w:val="نص حاشية سفلية Char"/>
    <w:basedOn w:val="a0"/>
    <w:link w:val="aa"/>
    <w:uiPriority w:val="99"/>
    <w:rsid w:val="006770C3"/>
    <w:rPr>
      <w:sz w:val="20"/>
      <w:szCs w:val="20"/>
      <w14:ligatures w14:val="none"/>
    </w:rPr>
  </w:style>
  <w:style w:type="character" w:styleId="ab">
    <w:name w:val="footnote reference"/>
    <w:basedOn w:val="a0"/>
    <w:uiPriority w:val="99"/>
    <w:unhideWhenUsed/>
    <w:qFormat/>
    <w:rsid w:val="006770C3"/>
    <w:rPr>
      <w:vertAlign w:val="superscript"/>
    </w:rPr>
  </w:style>
  <w:style w:type="paragraph" w:styleId="ac">
    <w:name w:val="No Spacing"/>
    <w:link w:val="Char4"/>
    <w:uiPriority w:val="1"/>
    <w:qFormat/>
    <w:rsid w:val="006770C3"/>
    <w:pPr>
      <w:spacing w:after="0" w:line="240" w:lineRule="auto"/>
    </w:pPr>
    <w:rPr>
      <w:rFonts w:ascii="Traditional Arabic" w:eastAsiaTheme="minorEastAsia" w:hAnsi="Traditional Arabic" w:cs="Traditional Arabic"/>
      <w:sz w:val="36"/>
      <w:szCs w:val="36"/>
      <w14:ligatures w14:val="none"/>
    </w:rPr>
  </w:style>
  <w:style w:type="character" w:customStyle="1" w:styleId="Char4">
    <w:name w:val="بلا تباعد Char"/>
    <w:basedOn w:val="a0"/>
    <w:link w:val="ac"/>
    <w:uiPriority w:val="1"/>
    <w:rsid w:val="006770C3"/>
    <w:rPr>
      <w:rFonts w:ascii="Traditional Arabic" w:eastAsiaTheme="minorEastAsia" w:hAnsi="Traditional Arabic" w:cs="Traditional Arabic"/>
      <w:sz w:val="36"/>
      <w:szCs w:val="36"/>
      <w14:ligatures w14:val="none"/>
    </w:rPr>
  </w:style>
  <w:style w:type="paragraph" w:customStyle="1" w:styleId="20">
    <w:name w:val="عون العام 2"/>
    <w:basedOn w:val="a"/>
    <w:link w:val="2Char0"/>
    <w:qFormat/>
    <w:rsid w:val="006770C3"/>
    <w:pPr>
      <w:keepNext/>
      <w:keepLines/>
      <w:pBdr>
        <w:right w:val="thinThickMediumGap" w:sz="24" w:space="4" w:color="984806"/>
      </w:pBdr>
      <w:shd w:val="clear" w:color="auto" w:fill="D68568"/>
      <w:bidi w:val="0"/>
      <w:spacing w:after="0" w:line="240" w:lineRule="auto"/>
      <w:jc w:val="right"/>
      <w:outlineLvl w:val="0"/>
    </w:pPr>
    <w:rPr>
      <w:rFonts w:ascii="Traditional Arabic" w:eastAsia="Times New Roman" w:hAnsi="Traditional Arabic" w:cs="Traditional Arabic"/>
      <w:b/>
      <w:bCs/>
      <w:color w:val="FFFFFF"/>
      <w:kern w:val="2"/>
      <w:sz w:val="44"/>
      <w:szCs w:val="44"/>
    </w:rPr>
  </w:style>
  <w:style w:type="character" w:customStyle="1" w:styleId="2Char0">
    <w:name w:val="عون العام 2 Char"/>
    <w:basedOn w:val="a0"/>
    <w:link w:val="20"/>
    <w:rsid w:val="006770C3"/>
    <w:rPr>
      <w:rFonts w:ascii="Traditional Arabic" w:eastAsia="Times New Roman" w:hAnsi="Traditional Arabic" w:cs="Traditional Arabic"/>
      <w:b/>
      <w:bCs/>
      <w:color w:val="FFFFFF"/>
      <w:kern w:val="2"/>
      <w:sz w:val="44"/>
      <w:szCs w:val="44"/>
      <w:shd w:val="clear" w:color="auto" w:fill="D68568"/>
      <w14:ligatures w14:val="none"/>
    </w:rPr>
  </w:style>
  <w:style w:type="paragraph" w:customStyle="1" w:styleId="ad">
    <w:name w:val="عون العام"/>
    <w:basedOn w:val="a"/>
    <w:link w:val="Char5"/>
    <w:qFormat/>
    <w:rsid w:val="006770C3"/>
    <w:pPr>
      <w:keepNext/>
      <w:keepLines/>
      <w:pBdr>
        <w:right w:val="thinThickSmallGap" w:sz="24" w:space="4" w:color="5E806D"/>
      </w:pBdr>
      <w:shd w:val="clear" w:color="auto" w:fill="9CB7A8"/>
      <w:spacing w:before="40" w:after="0" w:line="259" w:lineRule="auto"/>
      <w:outlineLvl w:val="2"/>
    </w:pPr>
    <w:rPr>
      <w:rFonts w:ascii="Traditional Arabic" w:eastAsia="MS Gothic" w:hAnsi="Traditional Arabic" w:cs="Traditional Arabic"/>
      <w:b/>
      <w:bCs/>
      <w:color w:val="FFFFFF"/>
      <w:kern w:val="2"/>
      <w:sz w:val="40"/>
      <w:szCs w:val="40"/>
      <w:lang w:eastAsia="en-GB"/>
    </w:rPr>
  </w:style>
  <w:style w:type="character" w:customStyle="1" w:styleId="Char5">
    <w:name w:val="عون العام Char"/>
    <w:basedOn w:val="a0"/>
    <w:link w:val="ad"/>
    <w:rsid w:val="006770C3"/>
    <w:rPr>
      <w:rFonts w:ascii="Traditional Arabic" w:eastAsia="MS Gothic" w:hAnsi="Traditional Arabic" w:cs="Traditional Arabic"/>
      <w:b/>
      <w:bCs/>
      <w:color w:val="FFFFFF"/>
      <w:kern w:val="2"/>
      <w:sz w:val="40"/>
      <w:szCs w:val="40"/>
      <w:shd w:val="clear" w:color="auto" w:fill="9CB7A8"/>
      <w:lang w:eastAsia="en-GB"/>
      <w14:ligatures w14:val="none"/>
    </w:rPr>
  </w:style>
  <w:style w:type="paragraph" w:styleId="10">
    <w:name w:val="toc 1"/>
    <w:basedOn w:val="a"/>
    <w:next w:val="a"/>
    <w:autoRedefine/>
    <w:uiPriority w:val="39"/>
    <w:unhideWhenUsed/>
    <w:rsid w:val="006770C3"/>
    <w:pPr>
      <w:tabs>
        <w:tab w:val="right" w:leader="dot" w:pos="8296"/>
      </w:tabs>
      <w:spacing w:after="100"/>
    </w:pPr>
    <w:rPr>
      <w:rFonts w:ascii="Traditional Arabic" w:hAnsi="Traditional Arabic" w:cs="Traditional Arabic"/>
      <w:b/>
      <w:bCs/>
      <w:noProof/>
      <w:sz w:val="36"/>
      <w:szCs w:val="36"/>
    </w:rPr>
  </w:style>
  <w:style w:type="paragraph" w:styleId="30">
    <w:name w:val="toc 3"/>
    <w:basedOn w:val="a"/>
    <w:next w:val="a"/>
    <w:autoRedefine/>
    <w:uiPriority w:val="39"/>
    <w:unhideWhenUsed/>
    <w:rsid w:val="006770C3"/>
    <w:pPr>
      <w:spacing w:after="100"/>
      <w:ind w:left="440"/>
    </w:pPr>
  </w:style>
  <w:style w:type="character" w:styleId="Hyperlink">
    <w:name w:val="Hyperlink"/>
    <w:basedOn w:val="a0"/>
    <w:uiPriority w:val="99"/>
    <w:unhideWhenUsed/>
    <w:qFormat/>
    <w:rsid w:val="006770C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Pages>
  <Words>5375</Words>
  <Characters>30643</Characters>
  <Application>Microsoft Office Word</Application>
  <DocSecurity>0</DocSecurity>
  <Lines>255</Lines>
  <Paragraphs>71</Paragraphs>
  <ScaleCrop>false</ScaleCrop>
  <HeadingPairs>
    <vt:vector size="2" baseType="variant">
      <vt:variant>
        <vt:lpstr>العنوان</vt:lpstr>
      </vt:variant>
      <vt:variant>
        <vt:i4>1</vt:i4>
      </vt:variant>
    </vt:vector>
  </HeadingPairs>
  <TitlesOfParts>
    <vt:vector size="1" baseType="lpstr">
      <vt:lpstr/>
    </vt:vector>
  </TitlesOfParts>
  <Company/>
  <LinksUpToDate>false</LinksUpToDate>
  <CharactersWithSpaces>35947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7</cp:revision>
  <cp:lastPrinted>2026-06-14T15:45:00Z</cp:lastPrinted>
  <dcterms:created xsi:type="dcterms:W3CDTF">2026-06-09T15:47:00Z</dcterms:created>
  <dcterms:modified xsi:type="dcterms:W3CDTF">2026-06-14T15:46:00Z</dcterms:modified>
</cp:coreProperties>
</file>