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416B" w14:textId="77777777" w:rsidR="00F07627" w:rsidRPr="00EE2AB6" w:rsidRDefault="00F07627" w:rsidP="00F07627">
      <w:pPr>
        <w:pStyle w:val="16"/>
        <w:rPr>
          <w:rtl/>
        </w:rPr>
      </w:pPr>
      <w:bookmarkStart w:id="0" w:name="_Toc158410973"/>
      <w:r>
        <w:rPr>
          <w:rtl/>
        </w:rPr>
        <w:t>السيرة النبوية للمصلحين 11</w:t>
      </w:r>
      <w:bookmarkEnd w:id="0"/>
    </w:p>
    <w:p w14:paraId="20998A0D"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المقدمة</w:t>
      </w:r>
    </w:p>
    <w:p w14:paraId="3D51E8F1"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الحمد لله رب العالمين، حمدًا كثيرًا طيبًا مباركًا فيه، كما يحب ربنا تبارك وتعالى ويرضى، اللهم لك الحمد لا نحصي ثناءً عليك أنت كما أثنيت على نفسك، اللهم صلِّ وسلم وبارك على عبدك ورسولك محمد.</w:t>
      </w:r>
    </w:p>
    <w:p w14:paraId="0A6245B0"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يستمرُّ الحديث عن السيرة النبوية للمصلحين أو المعنونة بالسيرة النبوية للمصلحين، ولا نزال في المرحلة المكية، ونحن الآن يعني اقتربنا أو بحدود السنة السابعة من البعثة.</w:t>
      </w:r>
    </w:p>
    <w:p w14:paraId="77182622"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كان الحديث في اللقاءين السابقين عن هجرة الحبشة، أليس كذلك؟ وأمس أو اللقاء السابق كان كله في حديث أم سلمة في الحبشة، وما الذي جرى بين النجاشي وبين الصحابة وما إلى ذلك، اليوم سنرجع الى مكة.</w:t>
      </w:r>
    </w:p>
    <w:p w14:paraId="747BE534"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p>
    <w:p w14:paraId="5014E9A9"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حصار الشعب</w:t>
      </w:r>
    </w:p>
    <w:p w14:paraId="4D54D647"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والحديث اليوم عن حدثٍ جديدٍ وابتلاءٍ جديد من الابتلاءات التي حصلت في وقت دعوة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هذا الحدث هو كما يذكر الإمام الزهري -رحمه الله ورضي عنه- أن قريشًا أرادت أن تقتل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وبدأت تتجه حين أفلست في كل شيء خلاص كل شيء لم يُجدي، بدأت تتوجَّه بثقلها لقتل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وأبو طالب الذي كان يدافع عن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كان قد استشعر أو نمى إليه هذا الأمر، فقرر أن ينحاز إلى الشعب شعب بني هاشم، هذا شعب بني هاشم في جهة منطقة المسعى، يعني إذا خرجت من المسعى في الأمام جهة الجبل شعب بني هاشم، فلما حصل هذا الدخول إلى شعب بني هاشم وعرفت قريش أنها لن تصل </w:t>
      </w:r>
      <w:r w:rsidRPr="00766F44">
        <w:rPr>
          <w:rFonts w:ascii="Traditional Arabic" w:hAnsi="Traditional Arabic" w:cs="Traditional Arabic"/>
          <w:sz w:val="36"/>
          <w:szCs w:val="36"/>
          <w:rtl/>
        </w:rPr>
        <w:lastRenderedPageBreak/>
        <w:t xml:space="preserve">الى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أرادوا أن يضغطوا عليهم من كل النواحي حتى يُخرجوا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ليقتلوه، وهذا الذي عملته قريش عُرف بحصار الشعب.</w:t>
      </w:r>
    </w:p>
    <w:p w14:paraId="4AAD527C"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وهذا الحصار هو ليس حصار اللي هو يعني أنه فيه جيش محوِّط للشعب بحيث أنه ما أحد يقدر يخرج ولا يدخل، لا هو حصار اجتماعي واقتصادي وضغط، بحيث أنه ما يكون فيه ارتياح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كما حصل له في السنوات الماضية، طبعًا على افتراض أنه ارتياح، هو السنوات الماضية ما كانت ارتياح لكن الفكرة أن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وبني هاشم الذين كانوا يدافعون عنه كانوا يبيعون ويشترون ويذهبون للأسواق وكذا، الآن أرادت قريش أن تضيِّق الخناق على البيئة الحاضنة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بحيث أنها تضطر بعد ذلك إلى أن تُسلم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إلى قريش.</w:t>
      </w:r>
    </w:p>
    <w:p w14:paraId="76424013" w14:textId="77777777" w:rsidR="00F07627" w:rsidRPr="00766F44" w:rsidRDefault="00F07627" w:rsidP="00F07627">
      <w:pPr>
        <w:spacing w:before="240" w:after="240"/>
        <w:jc w:val="both"/>
        <w:rPr>
          <w:rFonts w:ascii="Traditional Arabic" w:hAnsi="Traditional Arabic" w:cs="Traditional Arabic"/>
          <w:sz w:val="36"/>
          <w:szCs w:val="36"/>
          <w:rtl/>
        </w:rPr>
      </w:pPr>
    </w:p>
    <w:p w14:paraId="66A121B8"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رؤوس قريش تقاسموا وتعاهدوا على الكفر، من اللي وصف هذا الوصف؟ هذا الحصار هناك من وصفه بأنه تقاسمٌ على الكفر، من الذي وصف ذلك؟</w:t>
      </w:r>
    </w:p>
    <w:p w14:paraId="4E9783C2"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الحديث الصحيح لما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كان أظن في الحج قال: "</w:t>
      </w:r>
      <w:r w:rsidRPr="00766F44">
        <w:rPr>
          <w:rFonts w:ascii="Traditional Arabic" w:hAnsi="Traditional Arabic" w:cs="Traditional Arabic"/>
          <w:color w:val="984806"/>
          <w:sz w:val="36"/>
          <w:szCs w:val="36"/>
          <w:rtl/>
        </w:rPr>
        <w:t>نَحْنُ نَازِلُونَ غَدًا بخَيْفِ بَنِي كِنَانَةَ، حَيْثُ تَقَاسَمُوا علَى الكُفْرِ</w:t>
      </w:r>
      <w:r w:rsidRPr="00766F44">
        <w:rPr>
          <w:rFonts w:ascii="Traditional Arabic" w:hAnsi="Traditional Arabic" w:cs="Traditional Arabic"/>
          <w:sz w:val="36"/>
          <w:szCs w:val="36"/>
          <w:rtl/>
        </w:rPr>
        <w:t>"</w:t>
      </w:r>
      <w:r w:rsidRPr="00766F44">
        <w:rPr>
          <w:rStyle w:val="ab"/>
          <w:rFonts w:ascii="Traditional Arabic" w:hAnsi="Traditional Arabic" w:cs="Traditional Arabic"/>
          <w:sz w:val="36"/>
          <w:szCs w:val="36"/>
          <w:rtl/>
        </w:rPr>
        <w:footnoteReference w:id="1"/>
      </w:r>
      <w:r w:rsidRPr="00766F44">
        <w:rPr>
          <w:rFonts w:ascii="Traditional Arabic" w:hAnsi="Traditional Arabic" w:cs="Traditional Arabic"/>
          <w:sz w:val="36"/>
          <w:szCs w:val="36"/>
          <w:rtl/>
        </w:rPr>
        <w:t xml:space="preserve">، حيث تقاسموا على الكفر يعني لما اجتمع ملأ قريش وتقاسموا وتعاهدوا على أن يُحاصروا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ومن معه.</w:t>
      </w:r>
    </w:p>
    <w:p w14:paraId="25A6833E"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هذا الحصار كان من بنوده أنه حصار اجتماعي ما في زواج من بني هاشم ولا بني المطلب، وفي نفس الوقت ما يتزوجوا من بقية بطون قريش، ما أحد يبيعهم ولا يشتري منهم، وإذا أتت قوافل أو تجارة أو بضاعة من خارج مكة يبادر أهل مكة فيشتروها، يشتروا هذه السلع دون بني هاشم بحيث أنه يكونون كالأحرار وهم ليسوا كذلك في حقيقة الأمر من حيث البيع والشراء والأكل والشرب؛ فاشتدَّ الحال على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وعلى من معه، بحيث أنهم </w:t>
      </w:r>
      <w:r w:rsidRPr="00766F44">
        <w:rPr>
          <w:rFonts w:ascii="Traditional Arabic" w:hAnsi="Traditional Arabic" w:cs="Traditional Arabic"/>
          <w:sz w:val="36"/>
          <w:szCs w:val="36"/>
          <w:rtl/>
        </w:rPr>
        <w:lastRenderedPageBreak/>
        <w:t xml:space="preserve">دخلوا في ما يمكن أن يسمى بالمجاعة وبضيق الحال، يعني من حيث الناحية الاجتماعية والنفسية، وإن كان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يؤنسه الله بما يؤنسه من القرآن.</w:t>
      </w:r>
    </w:p>
    <w:p w14:paraId="0005AC3B"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p>
    <w:p w14:paraId="74AD0A94"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الملاحظ أن الذين كانوا في الشعب مع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يُحامون عنه ويُدافعون لم يكونوا من المسلمين فقط، وإنما كانوا كذلك من المشركين من بني عمه من بني هاشم وبني المطلب -وليس عبد المطلب-؛ لأنه بعد قليل نوضح الفكرة مين اللي دخلوا مع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وسلم وإيش تأثير هذا الدخول.</w:t>
      </w:r>
    </w:p>
    <w:p w14:paraId="2D7BC3FB"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p>
    <w:p w14:paraId="001A5153"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نقض الحلف وانتهاء الحصار</w:t>
      </w:r>
    </w:p>
    <w:p w14:paraId="0CAE882A"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طيب، استمر هذا الحال كما يذكر أهل السير ثلاث سنوات، كما قلت ثلاث سنوات هذي مو معناها ما في خروج ولا دخول، لكن ثلاث سنوات بهذه البنود الظالمة التي سماها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تقاسمٌ على الكفر؛ لتوثيق هذه القضية علقوا صحيفة البنود في الكعبة، حتى ما تُنقض ولا تُخرم -وهم كانوا يعظمون الكعبة-، ثم بعد ثلاث سنوات أتى مجموعة من رؤوس قريش أو من أشرافهم ممن يشبه ما قالت فيهم أم سلمة يوم قصة الحبشة، تذكرون إيش قالت عن عمرو وعبد الله بن أبي ربيعة؟</w:t>
      </w:r>
    </w:p>
    <w:p w14:paraId="1EAA70C7"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هم جايين يكيدون بالمسلمين، لكن قالت عن عبد الله بن أبي ربيعة: </w:t>
      </w:r>
      <w:r w:rsidRPr="00766F44">
        <w:rPr>
          <w:rFonts w:ascii="Traditional Arabic" w:hAnsi="Traditional Arabic" w:cs="Traditional Arabic"/>
          <w:color w:val="4F6228"/>
          <w:sz w:val="36"/>
          <w:szCs w:val="36"/>
          <w:rtl/>
        </w:rPr>
        <w:t>(وَكانَ أتقَى الرَّجلين فينا)</w:t>
      </w:r>
      <w:r w:rsidRPr="00766F44">
        <w:rPr>
          <w:rFonts w:ascii="Traditional Arabic" w:hAnsi="Traditional Arabic" w:cs="Traditional Arabic"/>
          <w:sz w:val="36"/>
          <w:szCs w:val="36"/>
          <w:rtl/>
        </w:rPr>
        <w:t>، فجاء أناس من أتقى قريش في المسلمين، فقالوا يعني بالله يطيب لكم أنكم أنتم تاكلوا وتشربوا وتتزوجوا ورايحين جايين، وأبناء عمومتكم في هذا الحال - هم كفار الآن - والله ما يطيب لنا، فلان: ما يطيب لنا كذا، تعاهدوا على أن ينقضوا هذا الحِلف الظالم وحصل بالفعل هذا النقض.</w:t>
      </w:r>
    </w:p>
    <w:p w14:paraId="0BB54905"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انتهى هذا الحصار بتدخُّل مجموعة من أشراف قريش الذين كانوا أقل عداوةً من بقية بطون قريش تُجاه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وتجاه بني هاشم.</w:t>
      </w:r>
    </w:p>
    <w:p w14:paraId="44BEFB07"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بعد ما خرج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ومن معه من الشعب من هذا الحصار، وكان هذا تقريبًا في السنة العاشرة؛ لأنه قلنا إحنا بدينا من السنة السابعة للبعثة.</w:t>
      </w:r>
    </w:p>
    <w:p w14:paraId="6DB11232"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p>
    <w:p w14:paraId="3D13F7CF"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عام الحزن</w:t>
      </w:r>
    </w:p>
    <w:p w14:paraId="42168C8D"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السنة التي خرج فيها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ومن معه من الشعب توفي فيها أبو طالب الذي كان يُحامي عن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ويَحوطه، وكما قال ابن إسحاق رحمه الله: </w:t>
      </w:r>
      <w:r w:rsidRPr="00766F44">
        <w:rPr>
          <w:rFonts w:ascii="Traditional Arabic" w:hAnsi="Traditional Arabic" w:cs="Traditional Arabic"/>
          <w:color w:val="4F6228"/>
          <w:sz w:val="36"/>
          <w:szCs w:val="36"/>
          <w:rtl/>
        </w:rPr>
        <w:t>(حَدب أبو طالب على ابن أخيه)</w:t>
      </w:r>
      <w:r w:rsidRPr="00766F44">
        <w:rPr>
          <w:rFonts w:ascii="Traditional Arabic" w:hAnsi="Traditional Arabic" w:cs="Traditional Arabic"/>
          <w:sz w:val="36"/>
          <w:szCs w:val="36"/>
          <w:rtl/>
        </w:rPr>
        <w:t xml:space="preserve">، ثم ما فتئ أو ما لبث أن تبعت أبا طالب خديجة -رضي الله تعالى عنها- فتُوفيت في فترة قريبة وقصيرة؛ وأبو طالب كان يشكِّل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المؤازرة الخارجية وخديجة كانت تشكل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المؤازرة الداخلية، فلما توفي أبو طالب وتوفيت خديجة، كان تأثير هذا على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عظيمًا، ولأجل ذلك لقَّب أهل السِّير هذا العام بعام الحزن.</w:t>
      </w:r>
    </w:p>
    <w:p w14:paraId="761ADA95"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ولا تظنوا أن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في هذا العام - عام الحزن - قد اعتزل وجلس في بيته وترك الدعوة إلى الله، لا لم يترك شيئًا مما أوجبه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عليه، ولكن قريش بعد وفاة أبي طالب ووفاة خديجة - خاصة بعد وفاة أبي طالب - تجرَّأت على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جرأةً لم يكونوا ليتجرَّؤوا بمثلها قبل وفاة أبي طالب.</w:t>
      </w:r>
    </w:p>
    <w:p w14:paraId="7F406C67" w14:textId="77777777" w:rsidR="00F07627" w:rsidRPr="00766F44" w:rsidRDefault="00F07627" w:rsidP="00F07627">
      <w:pPr>
        <w:spacing w:before="240" w:after="240"/>
        <w:jc w:val="both"/>
        <w:rPr>
          <w:rFonts w:ascii="Traditional Arabic" w:hAnsi="Traditional Arabic" w:cs="Traditional Arabic"/>
          <w:sz w:val="36"/>
          <w:szCs w:val="36"/>
          <w:rtl/>
        </w:rPr>
      </w:pPr>
    </w:p>
    <w:p w14:paraId="658BA95F"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تذكرون الأذى الفعلي اللي تكلمنا عنه؟ لما جاء ووضعوا سلا الجزور، وخنق عقبة بن أبي معيط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خنقًا شديدًا وما إلى ذلك، الأحاديث التي ذكرتها لكم في البخاري، من العلماء من يرى أن هذي الاحداث الأذى الفعلي كان متى؟</w:t>
      </w:r>
    </w:p>
    <w:p w14:paraId="39ED8864"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بعد وفاة أبي طالب، ليس هناك دليل صريح على أنه هذا كان بعد وفاة أبي طالب لكن اجتهادًا، أنه يعني قريش كانت تؤذي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لكن ذاك الاذى الذي كان فيه الضرب والاعتداء الفعلي، من العلماء من يرى أنه إنما كان متى؟ بعد وفاة أبي طالب.</w:t>
      </w:r>
    </w:p>
    <w:p w14:paraId="689626DD" w14:textId="77777777" w:rsidR="00F07627" w:rsidRPr="00766F44" w:rsidRDefault="00F07627" w:rsidP="00F07627">
      <w:pPr>
        <w:spacing w:before="240" w:after="240"/>
        <w:jc w:val="both"/>
        <w:rPr>
          <w:rFonts w:ascii="Traditional Arabic" w:hAnsi="Traditional Arabic" w:cs="Traditional Arabic"/>
          <w:sz w:val="36"/>
          <w:szCs w:val="36"/>
          <w:rtl/>
        </w:rPr>
      </w:pPr>
    </w:p>
    <w:p w14:paraId="635DD183"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قبل أن ننتقل إلى أي حدثٍ آخر دعونا الآن، الآن ذكرت لكم هذا كله مجملًا، الآن دعونا نعود فنرجع بشكل تفصيلي ونأخذ الدروس والعبر، جيد؟</w:t>
      </w:r>
    </w:p>
    <w:p w14:paraId="213B77A4" w14:textId="77777777" w:rsidR="00F07627" w:rsidRPr="00766F44" w:rsidRDefault="00F07627" w:rsidP="00F07627">
      <w:pPr>
        <w:spacing w:before="240" w:after="240"/>
        <w:jc w:val="both"/>
        <w:rPr>
          <w:rFonts w:ascii="Traditional Arabic" w:hAnsi="Traditional Arabic" w:cs="Traditional Arabic"/>
          <w:sz w:val="36"/>
          <w:szCs w:val="36"/>
          <w:rtl/>
        </w:rPr>
      </w:pPr>
    </w:p>
    <w:p w14:paraId="01699B62"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 xml:space="preserve">تقسيم غنائم خيبر لقرابة النبي </w:t>
      </w:r>
      <w:r w:rsidRPr="00766F44">
        <w:rPr>
          <w:rFonts w:ascii="Arial Unicode MS" w:eastAsia="MS Gothic" w:hAnsi="Arial Unicode MS" w:cs="Arial Unicode MS" w:hint="cs"/>
          <w:color w:val="FFFFFF" w:themeColor="background1"/>
          <w:sz w:val="40"/>
          <w:szCs w:val="40"/>
          <w:rtl/>
          <w:lang w:val="ar-SA" w:eastAsia="en-GB"/>
        </w:rPr>
        <w:t>ﷺ</w:t>
      </w:r>
      <w:r w:rsidRPr="00766F44">
        <w:rPr>
          <w:rFonts w:ascii="Traditional Arabic" w:eastAsia="MS Gothic" w:hAnsi="Traditional Arabic" w:cs="Traditional Arabic"/>
          <w:color w:val="FFFFFF" w:themeColor="background1"/>
          <w:sz w:val="40"/>
          <w:szCs w:val="40"/>
          <w:rtl/>
          <w:lang w:val="ar-SA" w:eastAsia="en-GB"/>
        </w:rPr>
        <w:t xml:space="preserve"> ممن كان في الشعب</w:t>
      </w:r>
    </w:p>
    <w:p w14:paraId="4B7AB90C"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طيب، دعوني أطوي الصفحات قليلًا وأنتقل إلى السنة السابعة للهجرة، من متى إلى متى؟ من السنة السابعة للبعثة أريد أن أنتقل إلى السابعة للهجرة، يعني بعد كم؟ </w:t>
      </w:r>
    </w:p>
    <w:p w14:paraId="3E19CEE9"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ثلاث عشرة سنة.</w:t>
      </w:r>
    </w:p>
    <w:p w14:paraId="7F23A5D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في السنة السابعة للهجرة كان في غزوة خيبر صحيح؟</w:t>
      </w:r>
    </w:p>
    <w:p w14:paraId="159F4510"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لما جاءت غنائم خيبر، أعطى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من الغنائم غير الجيش سهمًا في سهم ذوي القربى، قرابة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أهل البيت لهم نصيبٌ في ذلك؛ فالنبي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في غنائم </w:t>
      </w:r>
      <w:r w:rsidRPr="00766F44">
        <w:rPr>
          <w:rFonts w:ascii="Traditional Arabic" w:hAnsi="Traditional Arabic" w:cs="Traditional Arabic"/>
          <w:sz w:val="36"/>
          <w:szCs w:val="36"/>
          <w:rtl/>
        </w:rPr>
        <w:lastRenderedPageBreak/>
        <w:t xml:space="preserve">خيبر أعطى بني الهاشم وبني المطلب، ولم يعطي بني عبد شمس وبني نوفل، وهم بنفس القرابة من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من قرابة بني المطلب.</w:t>
      </w:r>
    </w:p>
    <w:p w14:paraId="1A2943C4" w14:textId="77777777" w:rsidR="00F07627" w:rsidRPr="00766F44" w:rsidRDefault="00F07627" w:rsidP="00F07627">
      <w:pPr>
        <w:spacing w:before="240" w:after="240"/>
        <w:jc w:val="both"/>
        <w:rPr>
          <w:rFonts w:ascii="Traditional Arabic" w:hAnsi="Traditional Arabic" w:cs="Traditional Arabic"/>
          <w:sz w:val="36"/>
          <w:szCs w:val="36"/>
          <w:rtl/>
        </w:rPr>
      </w:pPr>
    </w:p>
    <w:p w14:paraId="3C197E96"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الآن عشان نفهم فكرة النسب هذي ركزوا معايا،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اسمه: محمد بن عبد الله بن عبد المطلب بن هاشم بن عبد مناف.</w:t>
      </w:r>
    </w:p>
    <w:p w14:paraId="391A05CD"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طيب، الآن الخامس عبد مناف، عبد مناف هذا ابنه اللي في نسب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من؟ هاشم، هاشم عنده ثلاثة أخوان: المطلب وعبد شمس ونوفل، كلهم أبناء عبد مناف.</w:t>
      </w:r>
    </w:p>
    <w:p w14:paraId="365D63FD"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عبد شمس هذا مين منه من المشهورين في قريش؟</w:t>
      </w:r>
    </w:p>
    <w:p w14:paraId="37D1A492"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بنو أمية كلهم من بني عبد الشمس، تمام؟ يعني ترى بني أمية قرابتهم من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قريبة، هم أبناء عبد شمس بن عبد مناف.</w:t>
      </w:r>
    </w:p>
    <w:p w14:paraId="00A34FB5"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وبنو نوفل هؤلاء منهم المطعم بن عدي اللي أجار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وجبير بن مطعم.</w:t>
      </w:r>
    </w:p>
    <w:p w14:paraId="14357DF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وبنو المطلب اللي هم مين منهم أخذناه في السابقين في البداية؟</w:t>
      </w:r>
    </w:p>
    <w:p w14:paraId="632F2555"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عبيد بن الحارث اللي في بدر، اللي بارز، اللي استُشهد، هم ثلاثة اللي بارزوا ومنهم عبيد بن الحارث.</w:t>
      </w:r>
    </w:p>
    <w:p w14:paraId="22B80BBB"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p>
    <w:p w14:paraId="09A6B8A3"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طيب، الآن لما جات غنائم خيبر، جاء اثنان إلى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واحد من بني عبد شمس وواحد من بني نوفل، اللي من بني عبد شمس عثمان بن عفان واللي من بني نوفل جبير بن مطعم، فجاءوا إلى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قالوا: </w:t>
      </w:r>
      <w:r w:rsidRPr="00766F44">
        <w:rPr>
          <w:rFonts w:ascii="Traditional Arabic" w:hAnsi="Traditional Arabic" w:cs="Traditional Arabic"/>
          <w:color w:val="4F6228"/>
          <w:sz w:val="36"/>
          <w:szCs w:val="36"/>
          <w:rtl/>
        </w:rPr>
        <w:t xml:space="preserve">(أَعْطَيْتَ بَنِي المُطَّلِبِ وتَرَكْتَنَا، ونَحْنُ وهُمْ مِنْكَ بمَنْزِلَةٍ </w:t>
      </w:r>
      <w:r w:rsidRPr="00766F44">
        <w:rPr>
          <w:rFonts w:ascii="Traditional Arabic" w:hAnsi="Traditional Arabic" w:cs="Traditional Arabic"/>
          <w:color w:val="4F6228"/>
          <w:sz w:val="36"/>
          <w:szCs w:val="36"/>
          <w:rtl/>
        </w:rPr>
        <w:lastRenderedPageBreak/>
        <w:t xml:space="preserve">واحِدَةٍ؟) </w:t>
      </w:r>
      <w:r w:rsidRPr="00766F44">
        <w:rPr>
          <w:rFonts w:ascii="Traditional Arabic" w:hAnsi="Traditional Arabic" w:cs="Traditional Arabic"/>
          <w:sz w:val="36"/>
          <w:szCs w:val="36"/>
          <w:rtl/>
        </w:rPr>
        <w:t xml:space="preserve">ما قالوا له أعطيت بني هاشم، لأنه بني هاشم هم اللي منهم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ما قالوا شيء، لكن أعطيت بني المطلب اللي هم أبناء عمومتك ونحن نفس المنزلة منك، أعطيت بني المطلب وتركتنا.</w:t>
      </w:r>
    </w:p>
    <w:p w14:paraId="5C06056D"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فقال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w:t>
      </w:r>
      <w:r w:rsidRPr="00766F44">
        <w:rPr>
          <w:rFonts w:ascii="Traditional Arabic" w:hAnsi="Traditional Arabic" w:cs="Traditional Arabic"/>
          <w:color w:val="984806"/>
          <w:sz w:val="36"/>
          <w:szCs w:val="36"/>
          <w:rtl/>
        </w:rPr>
        <w:t>"إنَّما بَنُو المُطَّلِبِ وبَنُو هَاشِمٍ شَيءٌ واحِدٌ."</w:t>
      </w:r>
      <w:r w:rsidRPr="00766F44">
        <w:rPr>
          <w:rStyle w:val="ab"/>
          <w:rFonts w:ascii="Traditional Arabic" w:hAnsi="Traditional Arabic" w:cs="Traditional Arabic"/>
          <w:color w:val="984806"/>
          <w:sz w:val="36"/>
          <w:szCs w:val="36"/>
          <w:rtl/>
        </w:rPr>
        <w:footnoteReference w:id="2"/>
      </w:r>
      <w:r w:rsidRPr="00766F44">
        <w:rPr>
          <w:rFonts w:ascii="Traditional Arabic" w:hAnsi="Traditional Arabic" w:cs="Traditional Arabic"/>
          <w:color w:val="984806"/>
          <w:sz w:val="36"/>
          <w:szCs w:val="36"/>
          <w:rtl/>
        </w:rPr>
        <w:t xml:space="preserve">، </w:t>
      </w:r>
      <w:r w:rsidRPr="00766F44">
        <w:rPr>
          <w:rFonts w:ascii="Traditional Arabic" w:hAnsi="Traditional Arabic" w:cs="Traditional Arabic"/>
          <w:sz w:val="36"/>
          <w:szCs w:val="36"/>
          <w:rtl/>
        </w:rPr>
        <w:t xml:space="preserve">وذلك أنهم من أيام الجاهلية كان بينهم من القرب والحِلف حتى إنهم دخلوا في حصار الشعب ودافعوا عن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بل المطلب وبنو هاشم كانوا من المحصورين في الشعب.</w:t>
      </w:r>
    </w:p>
    <w:p w14:paraId="6E0B19FC"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r w:rsidRPr="00766F44">
        <w:rPr>
          <w:rFonts w:ascii="Traditional Arabic" w:hAnsi="Traditional Arabic" w:cs="Traditional Arabic"/>
          <w:sz w:val="36"/>
          <w:szCs w:val="36"/>
          <w:rtl/>
        </w:rPr>
        <w:tab/>
      </w:r>
    </w:p>
    <w:p w14:paraId="3AF0CE43"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أما بنو عبد شمس وبنو نوفل فكانوا مع المحاصرين ضد المحصورين، فلاحظتوا كيف أثَّر هذا، حتى تأثير أكثر من تأثير النَّسَبي؟ هذا الفعل.</w:t>
      </w:r>
    </w:p>
    <w:p w14:paraId="4325A19A"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الذي يؤيد هذا المعنى أن أبا طالب عنده لامية مشهورة، تعرفونها اللامية المشهورة التي قال عنها ابن كثير رحمه الله: (</w:t>
      </w:r>
      <w:r w:rsidRPr="00766F44">
        <w:rPr>
          <w:rFonts w:ascii="Traditional Arabic" w:hAnsi="Traditional Arabic" w:cs="Traditional Arabic"/>
          <w:color w:val="4F6228"/>
          <w:sz w:val="36"/>
          <w:szCs w:val="36"/>
          <w:rtl/>
        </w:rPr>
        <w:t>إنها أفخم من المعلقات</w:t>
      </w:r>
      <w:r w:rsidRPr="00766F44">
        <w:rPr>
          <w:rFonts w:ascii="Traditional Arabic" w:hAnsi="Traditional Arabic" w:cs="Traditional Arabic"/>
          <w:sz w:val="36"/>
          <w:szCs w:val="36"/>
          <w:rtl/>
        </w:rPr>
        <w:t>)، يقول: (</w:t>
      </w:r>
      <w:r w:rsidRPr="00766F44">
        <w:rPr>
          <w:rFonts w:ascii="Traditional Arabic" w:hAnsi="Traditional Arabic" w:cs="Traditional Arabic"/>
          <w:color w:val="4F6228"/>
          <w:sz w:val="36"/>
          <w:szCs w:val="36"/>
          <w:rtl/>
        </w:rPr>
        <w:t>ولا يمكن أن يقولها إلا من نُسبت إليه</w:t>
      </w:r>
      <w:r w:rsidRPr="00766F44">
        <w:rPr>
          <w:rFonts w:ascii="Traditional Arabic" w:hAnsi="Traditional Arabic" w:cs="Traditional Arabic"/>
          <w:sz w:val="36"/>
          <w:szCs w:val="36"/>
          <w:rtl/>
        </w:rPr>
        <w:t xml:space="preserve">)، اللي هو أبو طالب، لامية طويلة اقرؤوها، جميلة مهمة، يشتكي فيها و يتألم ويتوجَّع ويتوعَّد ويبرز أنواع التوثقات والتعهدات أنه لن يسلم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w:t>
      </w:r>
    </w:p>
    <w:p w14:paraId="15B572C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ماذا يقول في هذه اللامية؟</w:t>
      </w:r>
    </w:p>
    <w:p w14:paraId="6D0204DA"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يقول: جزى الله عنا عبد شمسٍ ونوفلًا *** عقوبة شرٍّ عاجلًا غير آجلِ.</w:t>
      </w:r>
    </w:p>
    <w:p w14:paraId="01810BFF"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فهمتوا الآن الفكرة؟ فهمتوها ولا ما فهمتوها؟ </w:t>
      </w:r>
    </w:p>
    <w:p w14:paraId="4EB5DF39" w14:textId="77777777" w:rsidR="00F07627" w:rsidRPr="00766F44" w:rsidRDefault="00F07627" w:rsidP="00F07627">
      <w:pPr>
        <w:spacing w:before="240" w:after="240"/>
        <w:jc w:val="both"/>
        <w:rPr>
          <w:rFonts w:ascii="Traditional Arabic" w:hAnsi="Traditional Arabic" w:cs="Traditional Arabic"/>
          <w:sz w:val="36"/>
          <w:szCs w:val="36"/>
          <w:rtl/>
        </w:rPr>
      </w:pPr>
    </w:p>
    <w:p w14:paraId="32416048"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طيب، إذًا الذين حوصروا في الشعب بنو هاشم وبنو المطلب، وهم الذين جرى عليهم بعد ذلك سهم ذوي القربى،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ماذا يقول؟ </w:t>
      </w:r>
    </w:p>
    <w:p w14:paraId="11176F8B"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color w:val="984806"/>
          <w:sz w:val="36"/>
          <w:szCs w:val="36"/>
          <w:rtl/>
        </w:rPr>
        <w:t>{</w:t>
      </w:r>
      <w:r w:rsidRPr="00766F44">
        <w:rPr>
          <w:rFonts w:ascii="Times New Roman" w:hAnsi="Times New Roman" w:cs="Times New Roman" w:hint="cs"/>
          <w:color w:val="984806"/>
          <w:sz w:val="36"/>
          <w:szCs w:val="36"/>
          <w:rtl/>
        </w:rPr>
        <w:t>۞</w:t>
      </w:r>
      <w:r w:rsidRPr="00766F44">
        <w:rPr>
          <w:rFonts w:ascii="Traditional Arabic" w:hAnsi="Traditional Arabic" w:cs="Traditional Arabic"/>
          <w:color w:val="984806"/>
          <w:sz w:val="36"/>
          <w:szCs w:val="36"/>
          <w:rtl/>
        </w:rPr>
        <w:t xml:space="preserve"> وَاعْلَمُوا أَنَّمَا غَنِمْتُم مِّن شَيْءٍ فَأَنَّ لِلَّهِ خُمُسَهُ وَلِلرَّسُولِ وَلِذِي الْقُرْبَىٰ...}</w:t>
      </w:r>
      <w:r w:rsidRPr="00766F44">
        <w:rPr>
          <w:rStyle w:val="ab"/>
          <w:rFonts w:ascii="Traditional Arabic" w:hAnsi="Traditional Arabic" w:cs="Traditional Arabic"/>
          <w:color w:val="984806"/>
          <w:sz w:val="36"/>
          <w:szCs w:val="36"/>
          <w:rtl/>
        </w:rPr>
        <w:footnoteReference w:id="3"/>
      </w:r>
      <w:r w:rsidRPr="00766F44">
        <w:rPr>
          <w:rFonts w:ascii="Traditional Arabic" w:hAnsi="Traditional Arabic" w:cs="Traditional Arabic"/>
          <w:sz w:val="36"/>
          <w:szCs w:val="36"/>
          <w:rtl/>
        </w:rPr>
        <w:t xml:space="preserve">، قرابة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من هم الداخلون في هذا السهم؟ </w:t>
      </w:r>
    </w:p>
    <w:p w14:paraId="4B1EE29D"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هم بنو هاشم وبنو المطلب، أما بنو عبد شمس وبنو نوفل فلا، وهذا مذهب الإمام الشافعي -رحمه الله تعالى-.</w:t>
      </w:r>
    </w:p>
    <w:p w14:paraId="7AE886EF" w14:textId="77777777" w:rsidR="00F07627" w:rsidRPr="00766F44" w:rsidRDefault="00F07627" w:rsidP="00F07627">
      <w:pPr>
        <w:spacing w:before="240" w:after="240"/>
        <w:jc w:val="both"/>
        <w:rPr>
          <w:rFonts w:ascii="Traditional Arabic" w:hAnsi="Traditional Arabic" w:cs="Traditional Arabic"/>
          <w:sz w:val="36"/>
          <w:szCs w:val="36"/>
          <w:rtl/>
        </w:rPr>
      </w:pPr>
    </w:p>
    <w:p w14:paraId="458D803A"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وفاة أبي طالب وما يُستفاد من موقفه</w:t>
      </w:r>
    </w:p>
    <w:p w14:paraId="607CFF38"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r w:rsidRPr="00766F44">
        <w:rPr>
          <w:rFonts w:ascii="Traditional Arabic" w:hAnsi="Traditional Arabic" w:cs="Traditional Arabic"/>
          <w:sz w:val="36"/>
          <w:szCs w:val="36"/>
          <w:rtl/>
        </w:rPr>
        <w:tab/>
        <w:t>طيب، الآن من الأحداث الأخرى التي حصلت، التي نحتاج أن نعود إليها وفاة أبي طالب.</w:t>
      </w:r>
    </w:p>
    <w:p w14:paraId="3657F27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أبو طالب أمضى حياته من بداية البعثة أو لنقل من بداية الدعوة الجهرية إلى أن تُوفي وهو يدافع عن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وتحمل في سبيل ذلك أنواعًا من الأذى، وأنواعًا من الكلام، وأنواعًا من الشدة، غير أنه لم يدخل في دين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فلما حضرته الوفاة جاء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عند رأسه ولم يكن أحب ولا أعز ولا أولي ولا أهم عند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من أن يتلفظ أبو طالب بلا إله إلا الله، يعني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لم يكن عنده شيء في تلك اللحظة أولى ولا أحب إليه من أن يقول لا إله إلا الله.</w:t>
      </w:r>
    </w:p>
    <w:p w14:paraId="66FE9BDF"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p>
    <w:p w14:paraId="50AE9A85"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فلما حضرت أبا طالبٍ الوفاة، جاء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عنده فجلس، وعنده أبو جهل وعبدالله بن أبي أمية، فقال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وأبو طالب قريبٌ من الموت: </w:t>
      </w:r>
      <w:r w:rsidRPr="00766F44">
        <w:rPr>
          <w:rFonts w:ascii="Traditional Arabic" w:hAnsi="Traditional Arabic" w:cs="Traditional Arabic"/>
          <w:color w:val="984806"/>
          <w:sz w:val="36"/>
          <w:szCs w:val="36"/>
          <w:rtl/>
        </w:rPr>
        <w:t>"أيْ عَمِّ، قُلْ: لا إلَهَ إلَّا اللَّهُ، كَلِمَةً أُحَاجُّ لكَ بهَا عِنْدَ اللَّهِ"</w:t>
      </w:r>
      <w:r w:rsidRPr="00766F44">
        <w:rPr>
          <w:rStyle w:val="ab"/>
          <w:rFonts w:ascii="Traditional Arabic" w:hAnsi="Traditional Arabic" w:cs="Traditional Arabic"/>
          <w:sz w:val="36"/>
          <w:szCs w:val="36"/>
          <w:rtl/>
        </w:rPr>
        <w:footnoteReference w:id="4"/>
      </w:r>
      <w:r w:rsidRPr="00766F44">
        <w:rPr>
          <w:rFonts w:ascii="Traditional Arabic" w:hAnsi="Traditional Arabic" w:cs="Traditional Arabic"/>
          <w:sz w:val="36"/>
          <w:szCs w:val="36"/>
          <w:rtl/>
        </w:rPr>
        <w:t>، يعني أنت يا أبا طالب ما أسلمت قبل كذا، ما صليت ولا فعلت ما يفعل المسلمون كل السنوات هذي، الآن أنت حضرك الموت، بس قول هذي الكلمة! إذا قُلتها أُحاجُّ لك بها عند الله؛ وبجواره أبو جهل وعبد بن أبي أمية يقولان لأبي طالب: أتَرْغَبُ عن مِلَّةِ عبدِ المُطَّلِبِ؟</w:t>
      </w:r>
      <w:r w:rsidRPr="00766F44">
        <w:rPr>
          <w:rStyle w:val="ab"/>
          <w:rFonts w:ascii="Traditional Arabic" w:hAnsi="Traditional Arabic" w:cs="Traditional Arabic"/>
          <w:sz w:val="36"/>
          <w:szCs w:val="36"/>
          <w:rtl/>
        </w:rPr>
        <w:footnoteReference w:id="5"/>
      </w:r>
    </w:p>
    <w:p w14:paraId="556AB85B"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شوف ما قالوا له أتترك اللات والعُزَّى؟ لا أتوه للعرق وللعصب وللجنب اللي يوجعه، الجنب اللي يوجعه إيش هو؟</w:t>
      </w:r>
    </w:p>
    <w:p w14:paraId="7A2F654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النسب والقبيلة وأبوك وعبد المطلب والآباء وابن عبد المطلب، أترغب عن ملة عبد المطلب؟ والنبي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يقول له: </w:t>
      </w:r>
      <w:r w:rsidRPr="00766F44">
        <w:rPr>
          <w:rFonts w:ascii="Traditional Arabic" w:hAnsi="Traditional Arabic" w:cs="Traditional Arabic"/>
          <w:color w:val="984806"/>
          <w:sz w:val="36"/>
          <w:szCs w:val="36"/>
          <w:rtl/>
        </w:rPr>
        <w:t>"قُلْ: لا إلَهَ إلَّا اللَّهُ كَلِمَةً أُحَاجُّ لكَ بهَا عِنْدَ اللَّهِ"</w:t>
      </w:r>
      <w:r w:rsidRPr="00766F44">
        <w:rPr>
          <w:rFonts w:ascii="Traditional Arabic" w:hAnsi="Traditional Arabic" w:cs="Traditional Arabic"/>
          <w:sz w:val="36"/>
          <w:szCs w:val="36"/>
          <w:rtl/>
        </w:rPr>
        <w:t>، فيقول أبو طالب: لَوْلا أنْ تُعَيِّرَنِي قُرَيْشٌ، يقولونَ: إنَّما حَمَلَهُ علَى ذلكَ الجَزَعُ لأَقْرَرْتُ بها عَيْنَكَ.</w:t>
      </w:r>
      <w:r w:rsidRPr="00766F44">
        <w:rPr>
          <w:rStyle w:val="ab"/>
          <w:rFonts w:ascii="Traditional Arabic" w:hAnsi="Traditional Arabic" w:cs="Traditional Arabic"/>
          <w:sz w:val="36"/>
          <w:szCs w:val="36"/>
          <w:rtl/>
        </w:rPr>
        <w:footnoteReference w:id="6"/>
      </w:r>
      <w:r w:rsidRPr="00766F44">
        <w:rPr>
          <w:rFonts w:ascii="Traditional Arabic" w:hAnsi="Traditional Arabic" w:cs="Traditional Arabic"/>
          <w:sz w:val="36"/>
          <w:szCs w:val="36"/>
          <w:rtl/>
        </w:rPr>
        <w:t xml:space="preserve"> فمات أبو طالب -كما في صحيح البخاري- وأبى أن يقول لا إله إلا الله.</w:t>
      </w:r>
    </w:p>
    <w:p w14:paraId="074E50E8"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وكما في صحيح البخاري قال: علَى مِلَّةِ عبدِ المُطَّلِبِ.</w:t>
      </w:r>
      <w:r w:rsidRPr="00766F44">
        <w:rPr>
          <w:rStyle w:val="ab"/>
          <w:rFonts w:ascii="Traditional Arabic" w:hAnsi="Traditional Arabic" w:cs="Traditional Arabic"/>
          <w:sz w:val="36"/>
          <w:szCs w:val="36"/>
          <w:rtl/>
        </w:rPr>
        <w:footnoteReference w:id="7"/>
      </w:r>
      <w:r w:rsidRPr="00766F44">
        <w:rPr>
          <w:rFonts w:ascii="Traditional Arabic" w:hAnsi="Traditional Arabic" w:cs="Traditional Arabic"/>
          <w:sz w:val="36"/>
          <w:szCs w:val="36"/>
          <w:rtl/>
        </w:rPr>
        <w:t xml:space="preserve"> هكذا قال: على ملة عبد المطلب، وهكذا توفي أبو طالب، فقال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كما في صحيح البخاري: </w:t>
      </w:r>
      <w:r w:rsidRPr="00766F44">
        <w:rPr>
          <w:rFonts w:ascii="Traditional Arabic" w:hAnsi="Traditional Arabic" w:cs="Traditional Arabic"/>
          <w:color w:val="984806"/>
          <w:sz w:val="36"/>
          <w:szCs w:val="36"/>
          <w:rtl/>
        </w:rPr>
        <w:t>"لَأَسْتَغْفِرَنَّ لَكَ ما لَمْ أُنْهَ عنْه. فَنَزَلَتْ: {مَا كَانَ لِلنَّبِيِّ وَالَّذِينَ آمَنُوا أَنْ يَسْتَغْفِرُوا لِلْمُشْرِكِينَ وَلَوْ كَانُوا أُولِي قُرْبَى مِنْ بَعْدِ مَا تَبَيَّنَ لَهُم أَنَّهُمْ أَصْحَابُ الْجَحِيمِ} [التوبة:113]، ونَزَلَتْ: {إِنَّكَ لَا تَهْدِي مَنْ أَحْبَبْتَ} [القصص:56]".</w:t>
      </w:r>
      <w:r w:rsidRPr="00766F44">
        <w:rPr>
          <w:rStyle w:val="ab"/>
          <w:rFonts w:ascii="Traditional Arabic" w:hAnsi="Traditional Arabic" w:cs="Traditional Arabic"/>
          <w:color w:val="984806"/>
          <w:sz w:val="36"/>
          <w:szCs w:val="36"/>
          <w:rtl/>
        </w:rPr>
        <w:footnoteReference w:id="8"/>
      </w:r>
    </w:p>
    <w:p w14:paraId="62829997"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lastRenderedPageBreak/>
        <w:t>دروسٌ من موقف أبي طالب</w:t>
      </w:r>
    </w:p>
    <w:p w14:paraId="474B105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وهذا الموقف العجيب العظيم فيه دروس وعبر كبيرة جدُّا.</w:t>
      </w:r>
    </w:p>
    <w:p w14:paraId="25BFD02D" w14:textId="77777777" w:rsidR="00F07627" w:rsidRPr="00766F44" w:rsidRDefault="00F07627" w:rsidP="00F07627">
      <w:pPr>
        <w:spacing w:before="240" w:after="240"/>
        <w:ind w:firstLine="360"/>
        <w:jc w:val="both"/>
        <w:rPr>
          <w:rFonts w:ascii="Traditional Arabic" w:hAnsi="Traditional Arabic" w:cs="Traditional Arabic"/>
          <w:sz w:val="36"/>
          <w:szCs w:val="36"/>
        </w:rPr>
      </w:pPr>
      <w:r w:rsidRPr="00766F44">
        <w:rPr>
          <w:rFonts w:ascii="Traditional Arabic" w:hAnsi="Traditional Arabic" w:cs="Traditional Arabic"/>
          <w:sz w:val="36"/>
          <w:szCs w:val="36"/>
          <w:rtl/>
        </w:rPr>
        <w:t>أولًا بعض الناس لا يعجبهم هذا الكلام، تقول لي في صحيح البخاري في صحيح مسلم في مدري إيش ما يعجبهم هذا الكلام، ونظرًا لجهلهم ولتغليبهم العاطفة على العلم، يقولون هذا من كلامكم أنتم ومن إلى آخره، وهذا يعني أشهر من عُرفوا بذلك الشيعة، ويظنون أنهم إن قالوا وادَّعَوا أن أبا طالب في الجنة، أنه سيكون في الجنة فعلًا، هم لا يعلمون أن الجنة بيد الله وليست بيد أحد.</w:t>
      </w:r>
    </w:p>
    <w:p w14:paraId="4AA202A6" w14:textId="77777777" w:rsidR="00F07627" w:rsidRPr="00766F44" w:rsidRDefault="00F07627" w:rsidP="00F07627">
      <w:pPr>
        <w:spacing w:before="240" w:after="240"/>
        <w:ind w:firstLine="36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ويظنون أن وفاة أبي طالب على ملة عبد المطلب أحب إلينا يعني! ليست أحب إلينا بالعكس، لا يوجد شيء يمكن أن يُسعدنا في أحداث السيرة مما لم يحدث كما لو أسلم أبو طالب، هي القضية ليست أنه خزائن أو أبواب النار بأيدينا ففتحنا أبواب النار وأدخلنا، لا القضية ليست هكذا.</w:t>
      </w:r>
    </w:p>
    <w:p w14:paraId="444C6BE7" w14:textId="77777777" w:rsidR="00F07627" w:rsidRPr="00766F44" w:rsidRDefault="00F07627" w:rsidP="00F07627">
      <w:pPr>
        <w:spacing w:before="240" w:after="240"/>
        <w:ind w:firstLine="360"/>
        <w:jc w:val="both"/>
        <w:rPr>
          <w:rFonts w:ascii="Traditional Arabic" w:hAnsi="Traditional Arabic" w:cs="Traditional Arabic"/>
          <w:sz w:val="36"/>
          <w:szCs w:val="36"/>
          <w:rtl/>
        </w:rPr>
      </w:pPr>
      <w:r w:rsidRPr="00766F44">
        <w:rPr>
          <w:rFonts w:ascii="Traditional Arabic" w:hAnsi="Traditional Arabic" w:cs="Traditional Arabic"/>
          <w:b/>
          <w:bCs/>
          <w:sz w:val="36"/>
          <w:szCs w:val="36"/>
          <w:rtl/>
        </w:rPr>
        <w:t xml:space="preserve">القضية دين، والقضية أن رب العالمين </w:t>
      </w:r>
      <w:r w:rsidRPr="00766F44">
        <w:rPr>
          <w:rFonts w:ascii="Arial Unicode MS" w:hAnsi="Arial Unicode MS" w:cs="Arial Unicode MS" w:hint="cs"/>
          <w:b/>
          <w:bCs/>
          <w:sz w:val="36"/>
          <w:szCs w:val="36"/>
          <w:rtl/>
        </w:rPr>
        <w:t>ﷻ</w:t>
      </w:r>
      <w:r w:rsidRPr="00766F44">
        <w:rPr>
          <w:rFonts w:ascii="Traditional Arabic" w:hAnsi="Traditional Arabic" w:cs="Traditional Arabic"/>
          <w:b/>
          <w:bCs/>
          <w:sz w:val="36"/>
          <w:szCs w:val="36"/>
          <w:rtl/>
        </w:rPr>
        <w:t xml:space="preserve"> لا يقبل من أحدٍ عملًا إذا لم يكن قد دخل في الاستسلام لله، والإذعان له بأنه لا إله إلا هو</w:t>
      </w:r>
      <w:r w:rsidRPr="00766F44">
        <w:rPr>
          <w:rFonts w:ascii="Traditional Arabic" w:hAnsi="Traditional Arabic" w:cs="Traditional Arabic"/>
          <w:sz w:val="36"/>
          <w:szCs w:val="36"/>
          <w:rtl/>
        </w:rPr>
        <w:t xml:space="preserve">، ولذلك في صحيح مسلم عائشة -رضي الله تعالى عنها- تقول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w:t>
      </w:r>
      <w:r w:rsidRPr="00766F44">
        <w:rPr>
          <w:rFonts w:ascii="Traditional Arabic" w:hAnsi="Traditional Arabic" w:cs="Traditional Arabic"/>
          <w:color w:val="984806"/>
          <w:sz w:val="36"/>
          <w:szCs w:val="36"/>
          <w:rtl/>
        </w:rPr>
        <w:t xml:space="preserve">(يا رَسولَ اللهِ، ابنُ جُدْعانَ </w:t>
      </w:r>
      <w:r w:rsidRPr="00766F44">
        <w:rPr>
          <w:rFonts w:ascii="Traditional Arabic" w:hAnsi="Traditional Arabic" w:cs="Traditional Arabic"/>
          <w:sz w:val="36"/>
          <w:szCs w:val="36"/>
          <w:rtl/>
        </w:rPr>
        <w:t xml:space="preserve">-واحد من أشراف قريش- </w:t>
      </w:r>
      <w:r w:rsidRPr="00766F44">
        <w:rPr>
          <w:rFonts w:ascii="Traditional Arabic" w:hAnsi="Traditional Arabic" w:cs="Traditional Arabic"/>
          <w:color w:val="984806"/>
          <w:sz w:val="36"/>
          <w:szCs w:val="36"/>
          <w:rtl/>
        </w:rPr>
        <w:t>كانَ في الجاهِلِيَّةِ يَصِلُ الرَّحِمَ، ويُطْعِمُ المِسْكِينَ، فَهلْ ذاكَ نافِعُهُ؟ قالَ: "لا يَنْفَعُهُ، إنَّه لَمْ يَقُلْ يَوْمًا: رَبِّ اغْفِرْ لي خَطِيئَتي يَومَ الدِّينِ.")</w:t>
      </w:r>
      <w:r w:rsidRPr="00766F44">
        <w:rPr>
          <w:rStyle w:val="ab"/>
          <w:rFonts w:ascii="Traditional Arabic" w:hAnsi="Traditional Arabic" w:cs="Traditional Arabic"/>
          <w:color w:val="984806"/>
          <w:sz w:val="36"/>
          <w:szCs w:val="36"/>
          <w:rtl/>
        </w:rPr>
        <w:footnoteReference w:id="9"/>
      </w:r>
    </w:p>
    <w:p w14:paraId="42D44F57" w14:textId="77777777" w:rsidR="00F07627" w:rsidRPr="00766F44" w:rsidRDefault="00F07627" w:rsidP="00F07627">
      <w:pPr>
        <w:spacing w:before="240" w:after="240"/>
        <w:ind w:firstLine="36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طيب، ماذا لو أسلموا؟ سُئل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كما في الصحيح أيضًا: </w:t>
      </w:r>
      <w:r w:rsidRPr="00766F44">
        <w:rPr>
          <w:rFonts w:ascii="Traditional Arabic" w:hAnsi="Traditional Arabic" w:cs="Traditional Arabic"/>
          <w:color w:val="984806"/>
          <w:sz w:val="36"/>
          <w:szCs w:val="36"/>
          <w:rtl/>
        </w:rPr>
        <w:t xml:space="preserve">(أرَأَيْتَ أشْياءَ كُنْتُ أتَحَنَّثُ بها في الجاهِلِيَّةِ مِن صَدَقَةٍ أوْ عَتاقَةٍ، وصِلَةِ رَحِمٍ، فَهلْ فيها مِن أجْرٍ؟ فقالَ النبيُّ </w:t>
      </w:r>
      <w:r w:rsidRPr="00766F44">
        <w:rPr>
          <w:rFonts w:ascii="Arial Unicode MS" w:hAnsi="Arial Unicode MS" w:cs="Arial Unicode MS" w:hint="cs"/>
          <w:color w:val="984806"/>
          <w:sz w:val="36"/>
          <w:szCs w:val="36"/>
          <w:rtl/>
        </w:rPr>
        <w:t>ﷺ</w:t>
      </w:r>
      <w:r w:rsidRPr="00766F44">
        <w:rPr>
          <w:rFonts w:ascii="Traditional Arabic" w:hAnsi="Traditional Arabic" w:cs="Traditional Arabic"/>
          <w:color w:val="984806"/>
          <w:sz w:val="36"/>
          <w:szCs w:val="36"/>
          <w:rtl/>
        </w:rPr>
        <w:t>: "أسْلَمْتَ علَى ما سَلَفَ مِن خَيْرٍ."</w:t>
      </w:r>
      <w:r w:rsidRPr="00766F44">
        <w:rPr>
          <w:rFonts w:ascii="Traditional Arabic" w:hAnsi="Traditional Arabic" w:cs="Traditional Arabic"/>
          <w:sz w:val="36"/>
          <w:szCs w:val="36"/>
          <w:rtl/>
        </w:rPr>
        <w:t>)</w:t>
      </w:r>
      <w:r w:rsidRPr="00766F44">
        <w:rPr>
          <w:rStyle w:val="ab"/>
          <w:rFonts w:ascii="Traditional Arabic" w:hAnsi="Traditional Arabic" w:cs="Traditional Arabic"/>
          <w:sz w:val="36"/>
          <w:szCs w:val="36"/>
          <w:rtl/>
        </w:rPr>
        <w:footnoteReference w:id="10"/>
      </w:r>
    </w:p>
    <w:p w14:paraId="65F48EF3" w14:textId="77777777" w:rsidR="00F07627" w:rsidRPr="00766F44" w:rsidRDefault="00F07627" w:rsidP="00F07627">
      <w:pPr>
        <w:spacing w:before="240" w:after="240"/>
        <w:ind w:firstLine="360"/>
        <w:jc w:val="both"/>
        <w:rPr>
          <w:rFonts w:ascii="Traditional Arabic" w:hAnsi="Traditional Arabic" w:cs="Traditional Arabic"/>
          <w:b/>
          <w:bCs/>
          <w:sz w:val="36"/>
          <w:szCs w:val="36"/>
          <w:rtl/>
        </w:rPr>
      </w:pPr>
      <w:r w:rsidRPr="00766F44">
        <w:rPr>
          <w:rFonts w:ascii="Traditional Arabic" w:hAnsi="Traditional Arabic" w:cs="Traditional Arabic"/>
          <w:b/>
          <w:bCs/>
          <w:sz w:val="36"/>
          <w:szCs w:val="36"/>
          <w:rtl/>
        </w:rPr>
        <w:t>الآن الدرس الأعظم المُستفاد من هذا:</w:t>
      </w:r>
    </w:p>
    <w:p w14:paraId="721CF204" w14:textId="77777777" w:rsidR="00F07627" w:rsidRPr="00766F44" w:rsidRDefault="00F07627" w:rsidP="00F07627">
      <w:pPr>
        <w:pStyle w:val="a6"/>
        <w:numPr>
          <w:ilvl w:val="0"/>
          <w:numId w:val="19"/>
        </w:num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أن </w:t>
      </w:r>
      <w:r w:rsidRPr="00766F44">
        <w:rPr>
          <w:rFonts w:ascii="Traditional Arabic" w:hAnsi="Traditional Arabic" w:cs="Traditional Arabic"/>
          <w:sz w:val="36"/>
          <w:szCs w:val="36"/>
          <w:u w:val="single"/>
          <w:rtl/>
        </w:rPr>
        <w:t>الدين ليس فيه مجاملات</w:t>
      </w:r>
      <w:r w:rsidRPr="00766F44">
        <w:rPr>
          <w:rFonts w:ascii="Traditional Arabic" w:hAnsi="Traditional Arabic" w:cs="Traditional Arabic"/>
          <w:sz w:val="36"/>
          <w:szCs w:val="36"/>
          <w:rtl/>
        </w:rPr>
        <w:t xml:space="preserve">، وليس فيه محسوبيَّات ولا وساطات، لو كان أحدٌ نافعًا أحدًا نفعًا يُخرجه به من عذاب الله، لكان أولى الناس بذلك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مع أبي طالب، والنبي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نفع أبا طالب نعم، ولكنه نفعه نفعًا لم يدخل به الجنة، وإنما خُفّف به عنه العذاب.</w:t>
      </w:r>
    </w:p>
    <w:p w14:paraId="5B7D7950"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وهذا أيضًا في صحيح البخاري: </w:t>
      </w:r>
      <w:r w:rsidRPr="00766F44">
        <w:rPr>
          <w:rFonts w:ascii="Traditional Arabic" w:hAnsi="Traditional Arabic" w:cs="Traditional Arabic"/>
          <w:color w:val="984806"/>
          <w:sz w:val="36"/>
          <w:szCs w:val="36"/>
          <w:rtl/>
        </w:rPr>
        <w:t>(يَا رَسولَ اللَّهِ، هلْ نَفَعْتَ أبَا طَالِبٍ بشَيءٍ؟ فإنَّه كانَ يَحُوطُكَ ويَغْضَبُ لَكَ، قالَ: "نَعَمْ، هو في ضَحْضَاحٍ مِن نَارٍ، لَوْلَا أنَا لَكانَ في الدَّرَكِ الأسْفَلِ مِنَ النَّارِ.")</w:t>
      </w:r>
      <w:r w:rsidRPr="00766F44">
        <w:rPr>
          <w:rStyle w:val="ab"/>
          <w:rFonts w:ascii="Traditional Arabic" w:hAnsi="Traditional Arabic" w:cs="Traditional Arabic"/>
          <w:color w:val="984806"/>
          <w:sz w:val="36"/>
          <w:szCs w:val="36"/>
          <w:rtl/>
        </w:rPr>
        <w:footnoteReference w:id="11"/>
      </w:r>
    </w:p>
    <w:p w14:paraId="77A3E79F"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وقال أيضًا كما في الحديث الصحيح: </w:t>
      </w:r>
      <w:r w:rsidRPr="00766F44">
        <w:rPr>
          <w:rFonts w:ascii="Traditional Arabic" w:hAnsi="Traditional Arabic" w:cs="Traditional Arabic"/>
          <w:color w:val="984806"/>
          <w:sz w:val="36"/>
          <w:szCs w:val="36"/>
          <w:rtl/>
        </w:rPr>
        <w:t>"أَهْوَنُ أهْلِ النَّارِ عَذابًا أبو طالِبٍ."، "إن أهون أهل النار عذابا ابو طالب"</w:t>
      </w:r>
      <w:r w:rsidRPr="00766F44">
        <w:rPr>
          <w:rStyle w:val="ab"/>
          <w:rFonts w:ascii="Traditional Arabic" w:hAnsi="Traditional Arabic" w:cs="Traditional Arabic"/>
          <w:color w:val="984806"/>
          <w:sz w:val="36"/>
          <w:szCs w:val="36"/>
          <w:rtl/>
        </w:rPr>
        <w:footnoteReference w:id="12"/>
      </w:r>
      <w:r w:rsidRPr="00766F44">
        <w:rPr>
          <w:rFonts w:ascii="Traditional Arabic" w:hAnsi="Traditional Arabic" w:cs="Traditional Arabic"/>
          <w:sz w:val="36"/>
          <w:szCs w:val="36"/>
          <w:rtl/>
        </w:rPr>
        <w:t xml:space="preserve">، وذكر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من العذاب الذي هو في أهون الدرجات ما يكون كافيًا لأن يفرَّ الإنسان منه فرارًا شديدًا.</w:t>
      </w:r>
    </w:p>
    <w:p w14:paraId="65F9BEBD"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وثبت في صحيح البخاري أيضًا عن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أنه قال: </w:t>
      </w:r>
      <w:r w:rsidRPr="00766F44">
        <w:rPr>
          <w:rFonts w:ascii="Traditional Arabic" w:hAnsi="Traditional Arabic" w:cs="Traditional Arabic"/>
          <w:color w:val="984806"/>
          <w:sz w:val="36"/>
          <w:szCs w:val="36"/>
          <w:rtl/>
        </w:rPr>
        <w:t>"الجَنَّةَ لا يَدْخُلُهَا إلَّا نَفْسٌ مُسْلِمَةٌ."</w:t>
      </w:r>
      <w:r w:rsidRPr="00766F44">
        <w:rPr>
          <w:rStyle w:val="ab"/>
          <w:rFonts w:ascii="Traditional Arabic" w:hAnsi="Traditional Arabic" w:cs="Traditional Arabic"/>
          <w:sz w:val="36"/>
          <w:szCs w:val="36"/>
          <w:rtl/>
        </w:rPr>
        <w:footnoteReference w:id="13"/>
      </w:r>
      <w:r w:rsidRPr="00766F44">
        <w:rPr>
          <w:rFonts w:ascii="Traditional Arabic" w:hAnsi="Traditional Arabic" w:cs="Traditional Arabic"/>
          <w:sz w:val="36"/>
          <w:szCs w:val="36"/>
          <w:rtl/>
        </w:rPr>
        <w:t>، لذلك أعظم نعمة يستمسك بها الإنسان، ويدركها الانسان، هي لا إله إلا الله.</w:t>
      </w:r>
    </w:p>
    <w:p w14:paraId="39173BCB"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هذي لا إله إلا الله التي نقولها صباح مساء، كثيرٌ منا لا يدرك قيمة هذه الكلمة، ومقدار هذه عند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ولذلك من لا يهتم بهذه النعمة ولا يحتفي بها ولا يشكر الخالق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عليها فهو مغبون خاسر، قال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 </w:t>
      </w:r>
      <w:r w:rsidRPr="00766F44">
        <w:rPr>
          <w:rFonts w:ascii="Traditional Arabic" w:hAnsi="Traditional Arabic" w:cs="Traditional Arabic"/>
          <w:color w:val="984806"/>
          <w:sz w:val="36"/>
          <w:szCs w:val="36"/>
          <w:rtl/>
        </w:rPr>
        <w:t xml:space="preserve">{وَكَذَٰلِكَ فَتَنَّا بَعْضَهُم بِبَعْضٍ لِّيَقُولُوا أَهَٰؤُلَاءِ مَنَّ اللَّهُ عَلَيْهِم مِّن بَيْنِنَا </w:t>
      </w:r>
      <w:r w:rsidRPr="00766F44">
        <w:rPr>
          <w:rFonts w:ascii="Times New Roman" w:hAnsi="Times New Roman" w:cs="Times New Roman" w:hint="cs"/>
          <w:color w:val="984806"/>
          <w:sz w:val="36"/>
          <w:szCs w:val="36"/>
          <w:rtl/>
        </w:rPr>
        <w:t>ۗ</w:t>
      </w:r>
      <w:r w:rsidRPr="00766F44">
        <w:rPr>
          <w:rFonts w:ascii="Traditional Arabic" w:hAnsi="Traditional Arabic" w:cs="Traditional Arabic"/>
          <w:color w:val="984806"/>
          <w:sz w:val="36"/>
          <w:szCs w:val="36"/>
          <w:rtl/>
        </w:rPr>
        <w:t xml:space="preserve"> أَلَيْسَ اللَّهُ بِأَعْلَمَ بِالشَّاكِرِينَ}</w:t>
      </w:r>
      <w:r w:rsidRPr="00766F44">
        <w:rPr>
          <w:rStyle w:val="ab"/>
          <w:rFonts w:ascii="Traditional Arabic" w:hAnsi="Traditional Arabic" w:cs="Traditional Arabic"/>
          <w:color w:val="984806"/>
          <w:sz w:val="36"/>
          <w:szCs w:val="36"/>
          <w:rtl/>
        </w:rPr>
        <w:footnoteReference w:id="14"/>
      </w:r>
      <w:r w:rsidRPr="00766F44">
        <w:rPr>
          <w:rFonts w:ascii="Traditional Arabic" w:hAnsi="Traditional Arabic" w:cs="Traditional Arabic"/>
          <w:sz w:val="36"/>
          <w:szCs w:val="36"/>
          <w:rtl/>
        </w:rPr>
        <w:t xml:space="preserve">، قال بعض العلماء: </w:t>
      </w:r>
      <w:r w:rsidRPr="00766F44">
        <w:rPr>
          <w:rFonts w:ascii="Traditional Arabic" w:hAnsi="Traditional Arabic" w:cs="Traditional Arabic"/>
          <w:color w:val="4F6228"/>
          <w:sz w:val="36"/>
          <w:szCs w:val="36"/>
          <w:rtl/>
        </w:rPr>
        <w:t>(الشاكرون هنا الذين يقدرون نعمة الإيمان فيشكرون الله عليها)</w:t>
      </w:r>
    </w:p>
    <w:p w14:paraId="4B5D9A23"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color w:val="984806"/>
          <w:sz w:val="36"/>
          <w:szCs w:val="36"/>
          <w:rtl/>
        </w:rPr>
        <w:t xml:space="preserve"> {يَمُنُّونَ عَلَيْكَ أَنْ أَسْلَمُوا </w:t>
      </w:r>
      <w:r w:rsidRPr="00766F44">
        <w:rPr>
          <w:rFonts w:ascii="Times New Roman" w:hAnsi="Times New Roman" w:cs="Times New Roman" w:hint="cs"/>
          <w:color w:val="984806"/>
          <w:sz w:val="36"/>
          <w:szCs w:val="36"/>
          <w:rtl/>
        </w:rPr>
        <w:t>ۖ</w:t>
      </w:r>
      <w:r w:rsidRPr="00766F44">
        <w:rPr>
          <w:rFonts w:ascii="Traditional Arabic" w:hAnsi="Traditional Arabic" w:cs="Traditional Arabic"/>
          <w:color w:val="984806"/>
          <w:sz w:val="36"/>
          <w:szCs w:val="36"/>
          <w:rtl/>
        </w:rPr>
        <w:t xml:space="preserve"> قُل لَّا تَمُنُّوا عَلَيَّ إِسْلَامَكُم </w:t>
      </w:r>
      <w:r w:rsidRPr="00766F44">
        <w:rPr>
          <w:rFonts w:ascii="Times New Roman" w:hAnsi="Times New Roman" w:cs="Times New Roman" w:hint="cs"/>
          <w:color w:val="984806"/>
          <w:sz w:val="36"/>
          <w:szCs w:val="36"/>
          <w:rtl/>
        </w:rPr>
        <w:t>ۖ</w:t>
      </w:r>
      <w:r w:rsidRPr="00766F44">
        <w:rPr>
          <w:rFonts w:ascii="Traditional Arabic" w:hAnsi="Traditional Arabic" w:cs="Traditional Arabic"/>
          <w:color w:val="984806"/>
          <w:sz w:val="36"/>
          <w:szCs w:val="36"/>
          <w:rtl/>
        </w:rPr>
        <w:t xml:space="preserve"> بَلِ اللَّهُ يَمُنُّ عَلَيْكُمْ أَنْ هَدَاكُمْ لِلْإِيمَانِ إِن كُنتُمْ صَادِقِينَ}</w:t>
      </w:r>
      <w:r w:rsidRPr="00766F44">
        <w:rPr>
          <w:rStyle w:val="ab"/>
          <w:rFonts w:ascii="Traditional Arabic" w:hAnsi="Traditional Arabic" w:cs="Traditional Arabic"/>
          <w:color w:val="984806"/>
          <w:sz w:val="36"/>
          <w:szCs w:val="36"/>
          <w:rtl/>
        </w:rPr>
        <w:footnoteReference w:id="15"/>
      </w:r>
    </w:p>
    <w:p w14:paraId="60EEFDD0" w14:textId="77777777" w:rsidR="00F07627" w:rsidRPr="00766F44" w:rsidRDefault="00F07627" w:rsidP="00F07627">
      <w:pPr>
        <w:spacing w:before="240" w:after="240"/>
        <w:jc w:val="both"/>
        <w:rPr>
          <w:rFonts w:ascii="Traditional Arabic" w:hAnsi="Traditional Arabic" w:cs="Traditional Arabic"/>
          <w:sz w:val="36"/>
          <w:szCs w:val="36"/>
          <w:rtl/>
        </w:rPr>
      </w:pPr>
    </w:p>
    <w:p w14:paraId="4B8C113E"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إذًا القول في أبي طالب ليس قولًا عاطفيًّا، وإنما قول عقيدة، وهذه العقيدة متعلقة بحقِّ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 وحقُّ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لا يُتغاضى عنه بالنَّسَب وبالعلاقة بالصالحين، لكن لو أن الإنسان أتى بالشرط الأساسي، بعد ذلك قد تنفعه شفاعةُ من يأذن الله لهم بالشفاعة يوم القيامة، أليس كذلك؟</w:t>
      </w:r>
    </w:p>
    <w:p w14:paraId="577E5AF4"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ولذلك ثبت في الصحيح أيضًا من وجوه أن أناسًا من أهل لا إله إلا الله ممن لم يرعوا حقها حق الرعاية يدخلهم الله النار، ثم يأتي أناسٌ من المؤمنين فيشفعون، يشفعون لأناس يعرفونهم، يا ربي هؤلاء كانوا بيننا إخوانُنا، يعرفونهم بوجوههم، فيخرجهم الله من النار، يخرج يخرج ..، حتى إذا انتهت شفاعة الشافعين، يقول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 </w:t>
      </w:r>
      <w:r w:rsidRPr="00766F44">
        <w:rPr>
          <w:rFonts w:ascii="Traditional Arabic" w:hAnsi="Traditional Arabic" w:cs="Traditional Arabic"/>
          <w:color w:val="984806"/>
          <w:sz w:val="36"/>
          <w:szCs w:val="36"/>
          <w:rtl/>
        </w:rPr>
        <w:t>"وعِزَّتي وجَلَالِي، وكِبْرِيَائِي وعَظَمَتي لَأُخْرِجَنَّ منها مَن قالَ لا إلَهَ إلَّا اللَّهُ"</w:t>
      </w:r>
      <w:r w:rsidRPr="00766F44">
        <w:rPr>
          <w:rStyle w:val="ab"/>
          <w:rFonts w:ascii="Traditional Arabic" w:hAnsi="Traditional Arabic" w:cs="Traditional Arabic"/>
          <w:color w:val="984806"/>
          <w:sz w:val="36"/>
          <w:szCs w:val="36"/>
          <w:rtl/>
        </w:rPr>
        <w:footnoteReference w:id="16"/>
      </w:r>
      <w:r w:rsidRPr="00766F44">
        <w:rPr>
          <w:rFonts w:ascii="Traditional Arabic" w:hAnsi="Traditional Arabic" w:cs="Traditional Arabic"/>
          <w:sz w:val="36"/>
          <w:szCs w:val="36"/>
          <w:rtl/>
        </w:rPr>
        <w:t xml:space="preserve"> هذا أيضًا في البخاري، حتى لا يبقى في النار إلا من كان من أهل الخلود في النار.</w:t>
      </w:r>
    </w:p>
    <w:p w14:paraId="25741DE8"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 </w:t>
      </w:r>
    </w:p>
    <w:p w14:paraId="72AC09E5"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لذلك هذه القضية بالعكس تُبرز عظمة هذا الدين، البعض يظن يتعامل مع موضوع أبي طالب يقول: يعني كيف كذا؟ مو قضية كيف كذا بالعكس هذي القضية تبرز أن هذا الدين الحق الأول والأعظم فيه هو لله وليس لأحدٍ آخر، </w:t>
      </w:r>
      <w:r w:rsidRPr="00766F44">
        <w:rPr>
          <w:rFonts w:ascii="Traditional Arabic" w:hAnsi="Traditional Arabic" w:cs="Traditional Arabic"/>
          <w:sz w:val="36"/>
          <w:szCs w:val="36"/>
          <w:u w:val="single"/>
          <w:rtl/>
        </w:rPr>
        <w:t xml:space="preserve">الحقُّ لله، للخالق </w:t>
      </w:r>
      <w:r w:rsidRPr="00766F44">
        <w:rPr>
          <w:rFonts w:ascii="Arial Unicode MS" w:hAnsi="Arial Unicode MS" w:cs="Arial Unicode MS" w:hint="cs"/>
          <w:sz w:val="36"/>
          <w:szCs w:val="36"/>
          <w:u w:val="single"/>
          <w:rtl/>
        </w:rPr>
        <w:t>ﷻ</w:t>
      </w:r>
      <w:r w:rsidRPr="00766F44">
        <w:rPr>
          <w:rFonts w:ascii="Traditional Arabic" w:hAnsi="Traditional Arabic" w:cs="Traditional Arabic"/>
          <w:sz w:val="36"/>
          <w:szCs w:val="36"/>
          <w:u w:val="single"/>
          <w:rtl/>
        </w:rPr>
        <w:t xml:space="preserve"> </w:t>
      </w:r>
      <w:r w:rsidRPr="00766F44">
        <w:rPr>
          <w:rFonts w:ascii="Traditional Arabic" w:hAnsi="Traditional Arabic" w:cs="Traditional Arabic"/>
          <w:sz w:val="36"/>
          <w:szCs w:val="36"/>
          <w:rtl/>
        </w:rPr>
        <w:t>، هؤلاء الرسل الذين هم أشرف الخلق إنما هم إيش؟ رسل ومبلغون عن الله، لكن المرسِل هو الله، والذي أنزل هذه الكلمات والآيات هو الله، والذي أمر الرسل أن يُبلغوا هو الله، والرسل مأمورون أمرًا مُكلَّفون تكليفًا بأن يُبلِّغوا رسالات الله، فالقضية ليست عاطفية، وإنما القضية قضية عقدية إيمانية عميقة الاتصال بحقائق الإسلام الكبرى.</w:t>
      </w:r>
    </w:p>
    <w:p w14:paraId="4D04945F"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ثم بعد هذا كله يأتي الآن القول أنه ومع ذلك، وهذي الآن جهة اخرى، جهة ُتبرز قيمة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ومكانه عند الله، وفضل نصرة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وأن أبا طالب مع أنه مشرك ومع أنه فرط في حقِّ الله، إلا أنه لأجل نصرته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فقد خُفف عنه العذاب.</w:t>
      </w:r>
    </w:p>
    <w:p w14:paraId="43BCD5DB"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فهمتوا القضية من طرفَيها؟</w:t>
      </w:r>
    </w:p>
    <w:p w14:paraId="3E650821" w14:textId="77777777" w:rsidR="00F07627" w:rsidRPr="00766F44" w:rsidRDefault="00F07627" w:rsidP="00F07627">
      <w:pPr>
        <w:pStyle w:val="a6"/>
        <w:numPr>
          <w:ilvl w:val="0"/>
          <w:numId w:val="18"/>
        </w:num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يعني طرفُها الأول: لأجل حق الله لم يدخل أبو طالب الجنة، ولم يخرج من النار.</w:t>
      </w:r>
    </w:p>
    <w:p w14:paraId="44F59E19" w14:textId="77777777" w:rsidR="00F07627" w:rsidRPr="00766F44" w:rsidRDefault="00F07627" w:rsidP="00F07627">
      <w:pPr>
        <w:pStyle w:val="a6"/>
        <w:numPr>
          <w:ilvl w:val="0"/>
          <w:numId w:val="18"/>
        </w:num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ولأجل حق رسول الله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وعظمة هذا الحق، ومقدار ما فعل أبو طالب في نصرة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ومع كونه فرط في حقِّ الله، إلا أنه خُفف عنه العذاب حتى صار أهون أهل النار عذابًا.</w:t>
      </w:r>
    </w:p>
    <w:p w14:paraId="1DBF0332" w14:textId="77777777" w:rsidR="00F07627" w:rsidRPr="00766F44" w:rsidRDefault="00F07627" w:rsidP="00F07627">
      <w:pPr>
        <w:spacing w:before="240" w:after="240"/>
        <w:ind w:firstLine="360"/>
        <w:jc w:val="both"/>
        <w:rPr>
          <w:rFonts w:ascii="Traditional Arabic" w:hAnsi="Traditional Arabic" w:cs="Traditional Arabic"/>
          <w:sz w:val="36"/>
          <w:szCs w:val="36"/>
          <w:rtl/>
        </w:rPr>
      </w:pPr>
      <w:r w:rsidRPr="00766F44">
        <w:rPr>
          <w:rFonts w:ascii="Traditional Arabic" w:hAnsi="Traditional Arabic" w:cs="Traditional Arabic"/>
          <w:b/>
          <w:bCs/>
          <w:sz w:val="36"/>
          <w:szCs w:val="36"/>
          <w:u w:val="single"/>
          <w:rtl/>
        </w:rPr>
        <w:t xml:space="preserve">فكيف إذا أفنى الإنسان عمره في نصرة النبي </w:t>
      </w:r>
      <w:r w:rsidRPr="00766F44">
        <w:rPr>
          <w:rFonts w:ascii="Arial Unicode MS" w:hAnsi="Arial Unicode MS" w:cs="Arial Unicode MS" w:hint="cs"/>
          <w:b/>
          <w:bCs/>
          <w:sz w:val="36"/>
          <w:szCs w:val="36"/>
          <w:u w:val="single"/>
          <w:rtl/>
        </w:rPr>
        <w:t>ﷺ</w:t>
      </w:r>
      <w:r w:rsidRPr="00766F44">
        <w:rPr>
          <w:rFonts w:ascii="Traditional Arabic" w:hAnsi="Traditional Arabic" w:cs="Traditional Arabic"/>
          <w:b/>
          <w:bCs/>
          <w:sz w:val="36"/>
          <w:szCs w:val="36"/>
          <w:u w:val="single"/>
          <w:rtl/>
        </w:rPr>
        <w:t xml:space="preserve"> وفي نصرة سنته ودينه</w:t>
      </w:r>
      <w:r w:rsidRPr="00766F44">
        <w:rPr>
          <w:rFonts w:ascii="Traditional Arabic" w:hAnsi="Traditional Arabic" w:cs="Traditional Arabic"/>
          <w:sz w:val="36"/>
          <w:szCs w:val="36"/>
          <w:rtl/>
        </w:rPr>
        <w:t xml:space="preserve">، وهو يقول لا إله إلا الله ويشهد بها ويكررها صباح مساء؟ فليُحسن الظنَّ بالله أن يكون الجزاء عند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عظيمًا.</w:t>
      </w:r>
    </w:p>
    <w:p w14:paraId="43EA4E09" w14:textId="77777777" w:rsidR="00F07627" w:rsidRPr="00766F44" w:rsidRDefault="00F07627" w:rsidP="00F07627">
      <w:pPr>
        <w:spacing w:before="240" w:after="240"/>
        <w:jc w:val="both"/>
        <w:rPr>
          <w:rFonts w:ascii="Traditional Arabic" w:hAnsi="Traditional Arabic" w:cs="Traditional Arabic"/>
          <w:sz w:val="36"/>
          <w:szCs w:val="36"/>
          <w:rtl/>
        </w:rPr>
      </w:pPr>
    </w:p>
    <w:p w14:paraId="0EC083F1" w14:textId="77777777" w:rsidR="00F07627" w:rsidRPr="00766F44" w:rsidRDefault="00F07627" w:rsidP="00F07627">
      <w:pPr>
        <w:spacing w:before="240" w:after="240"/>
        <w:ind w:firstLine="360"/>
        <w:jc w:val="both"/>
        <w:rPr>
          <w:rFonts w:ascii="Traditional Arabic" w:hAnsi="Traditional Arabic" w:cs="Traditional Arabic"/>
          <w:sz w:val="36"/>
          <w:szCs w:val="36"/>
          <w:u w:val="single"/>
          <w:rtl/>
        </w:rPr>
      </w:pPr>
      <w:r w:rsidRPr="00766F44">
        <w:rPr>
          <w:rFonts w:ascii="Traditional Arabic" w:hAnsi="Traditional Arabic" w:cs="Traditional Arabic"/>
          <w:sz w:val="36"/>
          <w:szCs w:val="36"/>
          <w:u w:val="single"/>
          <w:rtl/>
        </w:rPr>
        <w:lastRenderedPageBreak/>
        <w:t>طيب، في هذه القصة من الدروس والعبر:</w:t>
      </w:r>
    </w:p>
    <w:p w14:paraId="0A9271C5" w14:textId="77777777" w:rsidR="00F07627" w:rsidRPr="00766F44" w:rsidRDefault="00F07627" w:rsidP="00F07627">
      <w:pPr>
        <w:pStyle w:val="a6"/>
        <w:numPr>
          <w:ilvl w:val="0"/>
          <w:numId w:val="19"/>
        </w:numPr>
        <w:spacing w:before="240" w:after="240"/>
        <w:jc w:val="both"/>
        <w:rPr>
          <w:rFonts w:ascii="Traditional Arabic" w:hAnsi="Traditional Arabic" w:cs="Traditional Arabic"/>
          <w:sz w:val="36"/>
          <w:szCs w:val="36"/>
        </w:rPr>
      </w:pPr>
      <w:r w:rsidRPr="00766F44">
        <w:rPr>
          <w:rFonts w:ascii="Traditional Arabic" w:hAnsi="Traditional Arabic" w:cs="Traditional Arabic"/>
          <w:sz w:val="36"/>
          <w:szCs w:val="36"/>
          <w:u w:val="single"/>
          <w:rtl/>
        </w:rPr>
        <w:t>خطورة أثر أصدقاء السوء</w:t>
      </w:r>
      <w:r w:rsidRPr="00766F44">
        <w:rPr>
          <w:rFonts w:ascii="Traditional Arabic" w:hAnsi="Traditional Arabic" w:cs="Traditional Arabic"/>
          <w:sz w:val="36"/>
          <w:szCs w:val="36"/>
          <w:rtl/>
        </w:rPr>
        <w:t xml:space="preserve">، يعني ما يحتاج تجيب أبيات شعرية في خطر الصحبة الفاسدة، بس جيب قصة أبي طالب، يعني الآن حتى لو ما كانوا موجودين، ممكن ما دام أن أبا جهل وعبد الله بن أبي أمية كانا موجودين، وهما اللذان أثَّرا أو دفعا بأبي طالب دفعًا لم يجعله يُقدِّم حق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في ذلك المقام الذي ينبغي أن يُقدَّم فيه حقُّ الله، ولذلك الصحبة الفاسدة مخيفة، وقد قال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w:t>
      </w:r>
      <w:r w:rsidRPr="00766F44">
        <w:rPr>
          <w:rFonts w:ascii="Traditional Arabic" w:hAnsi="Traditional Arabic" w:cs="Traditional Arabic"/>
          <w:color w:val="B45F06"/>
          <w:sz w:val="36"/>
          <w:szCs w:val="36"/>
          <w:rtl/>
        </w:rPr>
        <w:t>وَيَوْمَ يَعَضُّ الظَّالِمُ عَلَىٰ يَدَيْهِ يَقُولُ يَا لَيْتَنِي اتَّخَذْتُ مَعَ الرَّسُولِ سَبِيلًا</w:t>
      </w:r>
      <w:r w:rsidRPr="00766F44">
        <w:rPr>
          <w:rFonts w:ascii="Traditional Arabic" w:hAnsi="Traditional Arabic" w:cs="Traditional Arabic"/>
          <w:sz w:val="36"/>
          <w:szCs w:val="36"/>
          <w:rtl/>
        </w:rPr>
        <w:t xml:space="preserve"> (27) </w:t>
      </w:r>
      <w:r w:rsidRPr="00766F44">
        <w:rPr>
          <w:rFonts w:ascii="Traditional Arabic" w:hAnsi="Traditional Arabic" w:cs="Traditional Arabic"/>
          <w:color w:val="B45F06"/>
          <w:sz w:val="36"/>
          <w:szCs w:val="36"/>
          <w:rtl/>
        </w:rPr>
        <w:t>يَا وَيْلَتَىٰ لَيْتَنِي لَمْ أَتَّخِذْ فُلَانًا خَلِيلًا</w:t>
      </w:r>
      <w:r w:rsidRPr="00766F44">
        <w:rPr>
          <w:rFonts w:ascii="Traditional Arabic" w:hAnsi="Traditional Arabic" w:cs="Traditional Arabic"/>
          <w:sz w:val="36"/>
          <w:szCs w:val="36"/>
          <w:rtl/>
        </w:rPr>
        <w:t xml:space="preserve"> (28) </w:t>
      </w:r>
      <w:r w:rsidRPr="00766F44">
        <w:rPr>
          <w:rFonts w:ascii="Traditional Arabic" w:hAnsi="Traditional Arabic" w:cs="Traditional Arabic"/>
          <w:color w:val="B45F06"/>
          <w:sz w:val="36"/>
          <w:szCs w:val="36"/>
          <w:rtl/>
        </w:rPr>
        <w:t xml:space="preserve">لَّقَدْ أَضَلَّنِي عَنِ الذِّكْرِ بَعْدَ إِذْ جَاءَنِي </w:t>
      </w:r>
      <w:r w:rsidRPr="00766F44">
        <w:rPr>
          <w:rFonts w:ascii="Times New Roman" w:hAnsi="Times New Roman" w:cs="Times New Roman" w:hint="cs"/>
          <w:color w:val="B45F06"/>
          <w:sz w:val="36"/>
          <w:szCs w:val="36"/>
          <w:rtl/>
        </w:rPr>
        <w:t>ۗ</w:t>
      </w:r>
      <w:r w:rsidRPr="00766F44">
        <w:rPr>
          <w:rFonts w:ascii="Traditional Arabic" w:hAnsi="Traditional Arabic" w:cs="Traditional Arabic"/>
          <w:color w:val="B45F06"/>
          <w:sz w:val="36"/>
          <w:szCs w:val="36"/>
          <w:rtl/>
        </w:rPr>
        <w:t xml:space="preserve"> وَكَانَ الشَّيْطَانُ لِلْإِنسَانِ خَذُولًا</w:t>
      </w:r>
      <w:r w:rsidRPr="00766F44">
        <w:rPr>
          <w:rFonts w:ascii="Traditional Arabic" w:hAnsi="Traditional Arabic" w:cs="Traditional Arabic"/>
          <w:sz w:val="36"/>
          <w:szCs w:val="36"/>
          <w:rtl/>
        </w:rPr>
        <w:t xml:space="preserve"> (29)}</w:t>
      </w:r>
      <w:r w:rsidRPr="00766F44">
        <w:rPr>
          <w:rStyle w:val="ab"/>
          <w:rFonts w:ascii="Traditional Arabic" w:hAnsi="Traditional Arabic" w:cs="Traditional Arabic"/>
          <w:sz w:val="36"/>
          <w:szCs w:val="36"/>
          <w:rtl/>
        </w:rPr>
        <w:footnoteReference w:id="17"/>
      </w:r>
    </w:p>
    <w:p w14:paraId="2F235567" w14:textId="77777777" w:rsidR="00F07627" w:rsidRPr="00766F44" w:rsidRDefault="00F07627" w:rsidP="00F07627">
      <w:pPr>
        <w:spacing w:before="240" w:after="240"/>
        <w:ind w:left="360"/>
        <w:jc w:val="both"/>
        <w:rPr>
          <w:rFonts w:ascii="Traditional Arabic" w:hAnsi="Traditional Arabic" w:cs="Traditional Arabic"/>
          <w:sz w:val="36"/>
          <w:szCs w:val="36"/>
          <w:rtl/>
        </w:rPr>
      </w:pPr>
    </w:p>
    <w:p w14:paraId="79902B27"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b/>
          <w:bCs/>
          <w:sz w:val="36"/>
          <w:szCs w:val="36"/>
          <w:rtl/>
        </w:rPr>
        <w:t>لذلك احذر</w:t>
      </w:r>
      <w:r w:rsidRPr="00766F44">
        <w:rPr>
          <w:rFonts w:ascii="Traditional Arabic" w:hAnsi="Traditional Arabic" w:cs="Traditional Arabic"/>
          <w:b/>
          <w:sz w:val="36"/>
          <w:szCs w:val="36"/>
          <w:rtl/>
        </w:rPr>
        <w:t>،</w:t>
      </w:r>
      <w:r w:rsidRPr="00766F44">
        <w:rPr>
          <w:rFonts w:ascii="Traditional Arabic" w:hAnsi="Traditional Arabic" w:cs="Traditional Arabic"/>
          <w:sz w:val="36"/>
          <w:szCs w:val="36"/>
          <w:rtl/>
        </w:rPr>
        <w:t xml:space="preserve"> </w:t>
      </w:r>
      <w:r w:rsidRPr="00766F44">
        <w:rPr>
          <w:rFonts w:ascii="Traditional Arabic" w:hAnsi="Traditional Arabic" w:cs="Traditional Arabic"/>
          <w:b/>
          <w:sz w:val="36"/>
          <w:szCs w:val="36"/>
          <w:rtl/>
        </w:rPr>
        <w:t>انتبه الصحبة الفاسدة؛</w:t>
      </w:r>
      <w:r w:rsidRPr="00766F44">
        <w:rPr>
          <w:rFonts w:ascii="Traditional Arabic" w:hAnsi="Traditional Arabic" w:cs="Traditional Arabic"/>
          <w:sz w:val="36"/>
          <w:szCs w:val="36"/>
          <w:rtl/>
        </w:rPr>
        <w:t xml:space="preserve"> الجليس السيء كنافخ الكير: </w:t>
      </w:r>
      <w:r w:rsidRPr="00766F44">
        <w:rPr>
          <w:rFonts w:ascii="Traditional Arabic" w:hAnsi="Traditional Arabic" w:cs="Traditional Arabic"/>
          <w:color w:val="984806"/>
          <w:sz w:val="36"/>
          <w:szCs w:val="36"/>
          <w:rtl/>
        </w:rPr>
        <w:t>"ونافِخُ الكِيرِ: إمَّا أنْ يُحْرِقَ ثِيابَكَ، وإمَّا أنْ تَجِدَ رِيحًا خَبِيثَةً."</w:t>
      </w:r>
      <w:r w:rsidRPr="00766F44">
        <w:rPr>
          <w:rStyle w:val="ab"/>
          <w:rFonts w:ascii="Traditional Arabic" w:hAnsi="Traditional Arabic" w:cs="Traditional Arabic"/>
          <w:sz w:val="36"/>
          <w:szCs w:val="36"/>
          <w:rtl/>
        </w:rPr>
        <w:footnoteReference w:id="18"/>
      </w:r>
      <w:r w:rsidRPr="00766F44">
        <w:rPr>
          <w:rFonts w:ascii="Traditional Arabic" w:hAnsi="Traditional Arabic" w:cs="Traditional Arabic"/>
          <w:sz w:val="36"/>
          <w:szCs w:val="36"/>
          <w:rtl/>
        </w:rPr>
        <w:t xml:space="preserve">، لذلك خاصةً الشباب الذين يتربون حتى يكونوا مصلحين بإذن الله في المستقبل، لا تُساوموا ولا تجاملوا في موضوع الصحبة، اختر من الأصحاب من يوصلك إلى الله، اختر من الأصحاب من يوصلك إلى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لا من يُبعدك عن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أو يقطع عنك وعليك الطريق.</w:t>
      </w:r>
    </w:p>
    <w:p w14:paraId="2AD47619"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طيب، هذا الآن درسٌ آخر مهم مستفاد من قصة أبي طالب.</w:t>
      </w:r>
    </w:p>
    <w:p w14:paraId="33C36B88" w14:textId="77777777" w:rsidR="00F07627" w:rsidRPr="00766F44" w:rsidRDefault="00F07627" w:rsidP="00F07627">
      <w:pPr>
        <w:spacing w:before="240" w:after="240"/>
        <w:jc w:val="both"/>
        <w:rPr>
          <w:rFonts w:ascii="Traditional Arabic" w:hAnsi="Traditional Arabic" w:cs="Traditional Arabic"/>
          <w:sz w:val="36"/>
          <w:szCs w:val="36"/>
          <w:rtl/>
        </w:rPr>
      </w:pPr>
    </w:p>
    <w:p w14:paraId="6B012110"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lastRenderedPageBreak/>
        <w:t xml:space="preserve">وفاة خديجة رضي الله عنها، وفضلها ومكانتها عند النبي </w:t>
      </w:r>
      <w:r w:rsidRPr="00766F44">
        <w:rPr>
          <w:rFonts w:ascii="Arial Unicode MS" w:eastAsia="MS Gothic" w:hAnsi="Arial Unicode MS" w:cs="Arial Unicode MS" w:hint="cs"/>
          <w:color w:val="FFFFFF" w:themeColor="background1"/>
          <w:sz w:val="40"/>
          <w:szCs w:val="40"/>
          <w:rtl/>
          <w:lang w:val="ar-SA" w:eastAsia="en-GB"/>
        </w:rPr>
        <w:t>ﷺ</w:t>
      </w:r>
    </w:p>
    <w:p w14:paraId="255E48CB"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ثم بعد ذلك توفيت خديجة -رضي الله تعالى عنها-، ولم يزل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يتذكر أثرها عليه، ويتذكر قيمتها عنده، ويتذكر تلك الليالي التي كان يجد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فيها أو يرجع فيها إلى البيت وقد سمع من المشركين ما سمع من أنواع الأذى والتكذيب والاتهام، فكانت تؤازره وتمسح عنه وتخفف وتسرِّي عنه ما يجد عليه صلاة الله وسلامه.</w:t>
      </w:r>
    </w:p>
    <w:p w14:paraId="2D1B4F77"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ولذلك عائشة -رضي الله تعالى عنها- اللي تزوج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بعدها، بعد عائشة تزوج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أغلب زوجاته أكثر زوجاته، لأن عائشة تزوجها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مبكرًا، تعرفوا خديجة سودة عائشة، بعد عائشة كلّ الزوجات الباقية؛ تقول عائشة رضي الله تعالى عنها - مع أن زوجات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كُنَّ أحياء - إلا أنها قالت: </w:t>
      </w:r>
      <w:r w:rsidRPr="00766F44">
        <w:rPr>
          <w:rFonts w:ascii="Traditional Arabic" w:hAnsi="Traditional Arabic" w:cs="Traditional Arabic"/>
          <w:color w:val="4F6228"/>
          <w:sz w:val="36"/>
          <w:szCs w:val="36"/>
          <w:rtl/>
        </w:rPr>
        <w:t>(ما غِرْتُ علَى امْرَأَةٍ ما غِرْتُ علَى خَدِيجَةَ مِن كَثْرَةِ ذِكْرِ رَسولِ اللَّهِ صَلَّى اللهُ عليه وسلَّمَ إيَّاهَا…)</w:t>
      </w:r>
      <w:r w:rsidRPr="00766F44">
        <w:rPr>
          <w:rStyle w:val="ab"/>
          <w:rFonts w:ascii="Traditional Arabic" w:hAnsi="Traditional Arabic" w:cs="Traditional Arabic"/>
          <w:color w:val="4F6228"/>
          <w:sz w:val="36"/>
          <w:szCs w:val="36"/>
          <w:rtl/>
        </w:rPr>
        <w:footnoteReference w:id="19"/>
      </w:r>
      <w:r w:rsidRPr="00766F44">
        <w:rPr>
          <w:rFonts w:ascii="Traditional Arabic" w:hAnsi="Traditional Arabic" w:cs="Traditional Arabic"/>
          <w:sz w:val="36"/>
          <w:szCs w:val="36"/>
          <w:rtl/>
        </w:rPr>
        <w:t xml:space="preserve"> مع أن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تزوج عائشة بعد ما ماتت خديجة، حتى إن عائشة -رضي الله تعالى عنها- من غَيرتها قالت جملة: </w:t>
      </w:r>
      <w:r w:rsidRPr="00766F44">
        <w:rPr>
          <w:rFonts w:ascii="Traditional Arabic" w:hAnsi="Traditional Arabic" w:cs="Traditional Arabic"/>
          <w:color w:val="4F6228"/>
          <w:sz w:val="36"/>
          <w:szCs w:val="36"/>
          <w:rtl/>
        </w:rPr>
        <w:t>(ما تَذْكُرُ مِن عَجُوزٍ مِن عَجَائِزِ قُرَيْشٍ…)</w:t>
      </w:r>
      <w:r w:rsidRPr="00766F44">
        <w:rPr>
          <w:rStyle w:val="ab"/>
          <w:rFonts w:ascii="Traditional Arabic" w:hAnsi="Traditional Arabic" w:cs="Traditional Arabic"/>
          <w:color w:val="4F6228"/>
          <w:sz w:val="36"/>
          <w:szCs w:val="36"/>
          <w:rtl/>
        </w:rPr>
        <w:footnoteReference w:id="20"/>
      </w:r>
      <w:r w:rsidRPr="00766F44">
        <w:rPr>
          <w:rFonts w:ascii="Traditional Arabic" w:hAnsi="Traditional Arabic" w:cs="Traditional Arabic"/>
          <w:sz w:val="36"/>
          <w:szCs w:val="36"/>
          <w:rtl/>
        </w:rPr>
        <w:t xml:space="preserve"> تتكلم عن خديجة يعني، إيه تعرفوا خديجة أصلًا كانت كبيرة في السن، فتقول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w:t>
      </w:r>
      <w:r w:rsidRPr="00766F44">
        <w:rPr>
          <w:rFonts w:ascii="Traditional Arabic" w:hAnsi="Traditional Arabic" w:cs="Traditional Arabic"/>
          <w:color w:val="4F6228"/>
          <w:sz w:val="36"/>
          <w:szCs w:val="36"/>
          <w:rtl/>
        </w:rPr>
        <w:t>(ما تَذْكُرُ مِن عَجُوزٍ مِن عَجَائِزِ قُرَيْشٍ…)</w:t>
      </w:r>
      <w:r w:rsidRPr="00766F44">
        <w:rPr>
          <w:rFonts w:ascii="Traditional Arabic" w:hAnsi="Traditional Arabic" w:cs="Traditional Arabic"/>
          <w:sz w:val="36"/>
          <w:szCs w:val="36"/>
          <w:rtl/>
        </w:rPr>
        <w:t xml:space="preserve"> تقول خلاص يعني، والنبي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ما كان يسكت عن ذكر خديجة.</w:t>
      </w:r>
    </w:p>
    <w:p w14:paraId="0BC45928"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p>
    <w:p w14:paraId="069D0D9B"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خديجة كان لها من الدور ما لم يكن لأحد من زوجات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w:t>
      </w:r>
      <w:r w:rsidRPr="00766F44">
        <w:rPr>
          <w:rFonts w:ascii="Traditional Arabic" w:hAnsi="Traditional Arabic" w:cs="Traditional Arabic"/>
          <w:color w:val="984806"/>
          <w:sz w:val="36"/>
          <w:szCs w:val="36"/>
          <w:rtl/>
        </w:rPr>
        <w:t xml:space="preserve">(اسْتَأْذَنَتْ هَالَةُ بنْتُ خُوَيْلِدٍ أُخْتُ خَدِيجَةَ علَى رَسولِ اللَّهِ صَلَّى اللهُ عليه وسلَّمَ، فَعَرَفَ اسْتِئْذَانَ خَدِيجَةَ فَارْتَاعَ </w:t>
      </w:r>
      <w:r w:rsidRPr="00766F44">
        <w:rPr>
          <w:rFonts w:ascii="Traditional Arabic" w:hAnsi="Traditional Arabic" w:cs="Traditional Arabic"/>
          <w:color w:val="984806"/>
          <w:sz w:val="36"/>
          <w:szCs w:val="36"/>
          <w:rtl/>
        </w:rPr>
        <w:lastRenderedPageBreak/>
        <w:t>لذلكَ، فَقالَ: "اللَّهُمَّ هَالَةَ…")</w:t>
      </w:r>
      <w:r w:rsidRPr="00766F44">
        <w:rPr>
          <w:rStyle w:val="ab"/>
          <w:rFonts w:ascii="Traditional Arabic" w:hAnsi="Traditional Arabic" w:cs="Traditional Arabic"/>
          <w:color w:val="984806"/>
          <w:sz w:val="36"/>
          <w:szCs w:val="36"/>
          <w:rtl/>
        </w:rPr>
        <w:footnoteReference w:id="21"/>
      </w:r>
      <w:r w:rsidRPr="00766F44">
        <w:rPr>
          <w:rFonts w:ascii="Traditional Arabic" w:hAnsi="Traditional Arabic" w:cs="Traditional Arabic"/>
          <w:sz w:val="36"/>
          <w:szCs w:val="36"/>
          <w:rtl/>
        </w:rPr>
        <w:t xml:space="preserve"> فاهم الفكرة؟ يعني كأنه تذكر خديجة وارتاع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لتلك الذكرى.</w:t>
      </w:r>
    </w:p>
    <w:p w14:paraId="521F9E04"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خديجة كانت في ذاكرة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وكما في الحديث الصحيح كان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يتصدق بالصدقات ويبعثها إلى خلائل خديجة -صديقات خديجة- يبعث بالصدقات إلى خليلات خديجة ذكرى لخديجة -رضي الله تعالى عنها-.</w:t>
      </w:r>
    </w:p>
    <w:p w14:paraId="21FDEDD3"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r w:rsidRPr="00766F44">
        <w:rPr>
          <w:rFonts w:ascii="Traditional Arabic" w:hAnsi="Traditional Arabic" w:cs="Traditional Arabic"/>
          <w:sz w:val="36"/>
          <w:szCs w:val="36"/>
          <w:rtl/>
        </w:rPr>
        <w:tab/>
        <w:t xml:space="preserve">ولخديجةَ فضلٌ لم ينله أحدٌ من نساء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بغض النظر طبعًا تعرفوا في خلاف بين العلماء من أفضل خديجة ام عائشة كذا بغض النظر، لكن لخديجة فضلٌ لم ينله أحدٌ من نساء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وإن كان قد حصل لبعضهن شيءٌ منه، قريبٌ منه، لكن بالمشهد الكامل هذا لم يحصل إلا لخديجة.</w:t>
      </w:r>
    </w:p>
    <w:p w14:paraId="2599807C"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وهذا حديث أيضًا في الصحيح، ذكر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أن جبريل جاءه، فقال للنبي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w:t>
      </w:r>
      <w:r w:rsidRPr="00766F44">
        <w:rPr>
          <w:rFonts w:ascii="Traditional Arabic" w:hAnsi="Traditional Arabic" w:cs="Traditional Arabic"/>
          <w:color w:val="984806"/>
          <w:sz w:val="36"/>
          <w:szCs w:val="36"/>
          <w:rtl/>
        </w:rPr>
        <w:t xml:space="preserve">(أَتَى جِبْرِيلُ النبيَّ صَلَّى اللهُ عليه وسلَّمَ، فَقالَ: يا رَسولَ اللَّهِ: هذِه خَدِيجَةُ قدْ أتَتْ معهَا إنَاءٌ فيه إدَامٌ، أوْ طَعَامٌ أوْ شَرَابٌ، فَإِذَا هي أتَتْكَ فَاقْرَأْ عَلَيْهَا السَّلَامَ مِن رَبِّهَا ومِنِّي وبَشِّرْهَا ببَيْتٍ في الجَنَّةِ مِن قَصَبٍ) </w:t>
      </w:r>
      <w:r w:rsidRPr="00766F44">
        <w:rPr>
          <w:rFonts w:ascii="Traditional Arabic" w:hAnsi="Traditional Arabic" w:cs="Traditional Arabic"/>
          <w:sz w:val="36"/>
          <w:szCs w:val="36"/>
          <w:rtl/>
        </w:rPr>
        <w:t xml:space="preserve">القصب اللؤلؤ المجوَّف </w:t>
      </w:r>
      <w:r w:rsidRPr="00766F44">
        <w:rPr>
          <w:rFonts w:ascii="Traditional Arabic" w:hAnsi="Traditional Arabic" w:cs="Traditional Arabic"/>
          <w:color w:val="984806"/>
          <w:sz w:val="36"/>
          <w:szCs w:val="36"/>
          <w:rtl/>
        </w:rPr>
        <w:t>(لا صَخَبَ فِيهِ، ولَا نَصَبَ.)</w:t>
      </w:r>
      <w:r w:rsidRPr="00766F44">
        <w:rPr>
          <w:rStyle w:val="ab"/>
          <w:rFonts w:ascii="Traditional Arabic" w:hAnsi="Traditional Arabic" w:cs="Traditional Arabic"/>
          <w:color w:val="984806"/>
          <w:sz w:val="36"/>
          <w:szCs w:val="36"/>
          <w:rtl/>
        </w:rPr>
        <w:footnoteReference w:id="22"/>
      </w:r>
      <w:r w:rsidRPr="00766F44">
        <w:rPr>
          <w:rFonts w:ascii="Traditional Arabic" w:hAnsi="Traditional Arabic" w:cs="Traditional Arabic"/>
          <w:sz w:val="36"/>
          <w:szCs w:val="36"/>
          <w:rtl/>
        </w:rPr>
        <w:t xml:space="preserve"> وهذا في البخاري وفي مسلم.</w:t>
      </w:r>
    </w:p>
    <w:p w14:paraId="0CE2DDCE"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هذه خديجة قد أتت كذا كذا، فاقرأ عليها السلام من ربِّها ومنِّي وبشِّرها ببيتٍ في الجنة من قصب، لا صخب فيه ولا نصب، هذا فضل لخديجة يعني صعب أن يُدركه أحد.</w:t>
      </w:r>
    </w:p>
    <w:p w14:paraId="7663E99F"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lastRenderedPageBreak/>
        <w:t xml:space="preserve"> لا أريد أن يتحول الدرس كله عن خديجة -رضي الله تعالى عنها-، لأن الحديث عنها يطول، ولكم أن تتخيلوا مقدار ما فقده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بوفاتها، وفي نفس الوقت كان قد فقد الحماية الخارجية المتمثلة في أبي طالب.</w:t>
      </w:r>
    </w:p>
    <w:p w14:paraId="72066508" w14:textId="77777777" w:rsidR="00F07627" w:rsidRPr="00766F44" w:rsidRDefault="00F07627" w:rsidP="00F07627">
      <w:pPr>
        <w:spacing w:before="240" w:after="240"/>
        <w:jc w:val="both"/>
        <w:rPr>
          <w:rFonts w:ascii="Traditional Arabic" w:hAnsi="Traditional Arabic" w:cs="Traditional Arabic"/>
          <w:sz w:val="36"/>
          <w:szCs w:val="36"/>
          <w:rtl/>
        </w:rPr>
      </w:pPr>
    </w:p>
    <w:p w14:paraId="7A5ECFE0" w14:textId="77777777" w:rsidR="00F07627" w:rsidRPr="00766F44" w:rsidRDefault="00F07627" w:rsidP="00F07627">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766F44">
        <w:rPr>
          <w:rFonts w:ascii="Traditional Arabic" w:eastAsia="MS Gothic" w:hAnsi="Traditional Arabic" w:cs="Traditional Arabic"/>
          <w:color w:val="FFFFFF" w:themeColor="background1"/>
          <w:sz w:val="40"/>
          <w:szCs w:val="40"/>
          <w:rtl/>
          <w:lang w:val="ar-SA" w:eastAsia="en-GB"/>
        </w:rPr>
        <w:t>الخاتمة والدعاء</w:t>
      </w:r>
    </w:p>
    <w:p w14:paraId="2259BAD7"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وإن شاء الله في اللقاء القادم سأتحدث عن ما الذي حصل بعد هذا الفقدان من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للحماية الخارجية  والحماية أو للأنس الداخلي من الناحية الاجتماعية، وأتحدث إن شاء الله عن ما سعى إليه النبي </w:t>
      </w:r>
      <w:r w:rsidRPr="00766F44">
        <w:rPr>
          <w:rFonts w:ascii="Arial Unicode MS" w:hAnsi="Arial Unicode MS" w:cs="Arial Unicode MS" w:hint="cs"/>
          <w:sz w:val="36"/>
          <w:szCs w:val="36"/>
          <w:rtl/>
        </w:rPr>
        <w:t>ﷺ</w:t>
      </w:r>
      <w:r w:rsidRPr="00766F44">
        <w:rPr>
          <w:rFonts w:ascii="Traditional Arabic" w:hAnsi="Traditional Arabic" w:cs="Traditional Arabic"/>
          <w:sz w:val="36"/>
          <w:szCs w:val="36"/>
          <w:rtl/>
        </w:rPr>
        <w:t xml:space="preserve"> بعد ذلك.</w:t>
      </w:r>
    </w:p>
    <w:p w14:paraId="67618453" w14:textId="77777777" w:rsidR="00F07627" w:rsidRPr="00766F44" w:rsidRDefault="00F07627" w:rsidP="00F07627">
      <w:pPr>
        <w:spacing w:before="240" w:after="240"/>
        <w:ind w:firstLine="72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فصلى الله وسلم وبارك على نبينا محمد وعلى آله وصحبه، ونسأل الله </w:t>
      </w:r>
      <w:r w:rsidRPr="00766F44">
        <w:rPr>
          <w:rFonts w:ascii="Arial Unicode MS" w:hAnsi="Arial Unicode MS" w:cs="Arial Unicode MS" w:hint="cs"/>
          <w:sz w:val="36"/>
          <w:szCs w:val="36"/>
          <w:rtl/>
        </w:rPr>
        <w:t>ﷻ</w:t>
      </w:r>
      <w:r w:rsidRPr="00766F44">
        <w:rPr>
          <w:rFonts w:ascii="Traditional Arabic" w:hAnsi="Traditional Arabic" w:cs="Traditional Arabic"/>
          <w:sz w:val="36"/>
          <w:szCs w:val="36"/>
          <w:rtl/>
        </w:rPr>
        <w:t xml:space="preserve"> أن يرزقنا حبه والعمل بسنته، ونسأل الله أن يجعل حبنا لنبينا أحب إلينا من أهلينا وأموالنا وأولادنا ونفوسنا، وأن يرزقنا حسن العمل بميراثه، وأن يرزقنا الورود على حوضه ومرافقتَه في الجنة، بفضل الله ورحمته وكرمه وجوده وإحسانه.</w:t>
      </w:r>
    </w:p>
    <w:p w14:paraId="231E432A" w14:textId="77777777" w:rsidR="00F07627" w:rsidRPr="00766F44" w:rsidRDefault="00F07627" w:rsidP="00F07627">
      <w:pPr>
        <w:spacing w:before="240" w:after="240"/>
        <w:jc w:val="both"/>
        <w:rPr>
          <w:rFonts w:ascii="Traditional Arabic" w:hAnsi="Traditional Arabic" w:cs="Traditional Arabic"/>
          <w:sz w:val="36"/>
          <w:szCs w:val="36"/>
          <w:rtl/>
        </w:rPr>
      </w:pPr>
      <w:r w:rsidRPr="00766F44">
        <w:rPr>
          <w:rFonts w:ascii="Traditional Arabic" w:hAnsi="Traditional Arabic" w:cs="Traditional Arabic"/>
          <w:sz w:val="36"/>
          <w:szCs w:val="36"/>
          <w:rtl/>
        </w:rPr>
        <w:t xml:space="preserve"> </w:t>
      </w:r>
      <w:r w:rsidRPr="00766F44">
        <w:rPr>
          <w:rFonts w:ascii="Traditional Arabic" w:hAnsi="Traditional Arabic" w:cs="Traditional Arabic"/>
          <w:sz w:val="36"/>
          <w:szCs w:val="36"/>
          <w:rtl/>
        </w:rPr>
        <w:tab/>
        <w:t>اللهم اغفر لنا وارحمنا، واهدنا وسددنا وثبتنا واعف عنا وعافنا، اللهم ربنا أعنا ولا تُعن علينا، وانصرنا ولا تنصر علينا، وامكر لنا ولا تمكر علينا، واهدنا ويسر الهدى لنا، وانصرنا على من بغى علينا، اللهم صلِّ وسلم وبارك على عبدك ورسولك محمد.</w:t>
      </w:r>
    </w:p>
    <w:p w14:paraId="5B036205" w14:textId="77777777" w:rsidR="00F07627" w:rsidRDefault="00F07627" w:rsidP="00F07627">
      <w:pPr>
        <w:jc w:val="both"/>
      </w:pPr>
      <w:r>
        <w:rPr>
          <w:rtl/>
        </w:rPr>
        <w:br w:type="page"/>
      </w:r>
    </w:p>
    <w:p w14:paraId="3EC7CB58" w14:textId="0276F6FB" w:rsidR="00AC23E7" w:rsidRPr="00F07627" w:rsidRDefault="00AC23E7" w:rsidP="00F07627">
      <w:pPr>
        <w:rPr>
          <w:rtl/>
        </w:rPr>
      </w:pPr>
    </w:p>
    <w:sectPr w:rsidR="00AC23E7" w:rsidRPr="00F07627"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D9786" w14:textId="77777777" w:rsidR="00BE5CAC" w:rsidRDefault="00BE5CAC" w:rsidP="006770C3">
      <w:pPr>
        <w:spacing w:after="0" w:line="240" w:lineRule="auto"/>
      </w:pPr>
      <w:r>
        <w:separator/>
      </w:r>
    </w:p>
  </w:endnote>
  <w:endnote w:type="continuationSeparator" w:id="0">
    <w:p w14:paraId="0092A2CB" w14:textId="77777777" w:rsidR="00BE5CAC" w:rsidRDefault="00BE5CAC"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117B" w14:textId="77777777" w:rsidR="00BE5CAC" w:rsidRDefault="00BE5CAC" w:rsidP="006770C3">
      <w:pPr>
        <w:spacing w:after="0" w:line="240" w:lineRule="auto"/>
      </w:pPr>
      <w:r>
        <w:separator/>
      </w:r>
    </w:p>
  </w:footnote>
  <w:footnote w:type="continuationSeparator" w:id="0">
    <w:p w14:paraId="4E561BE6" w14:textId="77777777" w:rsidR="00BE5CAC" w:rsidRDefault="00BE5CAC" w:rsidP="006770C3">
      <w:pPr>
        <w:spacing w:after="0" w:line="240" w:lineRule="auto"/>
      </w:pPr>
      <w:r>
        <w:continuationSeparator/>
      </w:r>
    </w:p>
  </w:footnote>
  <w:footnote w:id="1">
    <w:p w14:paraId="2BD449C3" w14:textId="77777777" w:rsidR="00F07627" w:rsidRPr="004A3998" w:rsidRDefault="00F07627" w:rsidP="00F07627">
      <w:pPr>
        <w:pStyle w:val="aa"/>
        <w:rPr>
          <w:rFonts w:ascii="Traditional Arabic" w:hAnsi="Traditional Arabic" w:cs="Traditional Arabic"/>
          <w:sz w:val="22"/>
          <w:szCs w:val="22"/>
          <w:rtl/>
        </w:rPr>
      </w:pPr>
      <w:r w:rsidRPr="004A3998">
        <w:rPr>
          <w:rStyle w:val="ab"/>
          <w:rFonts w:ascii="Traditional Arabic" w:hAnsi="Traditional Arabic" w:cs="Traditional Arabic"/>
          <w:sz w:val="22"/>
          <w:szCs w:val="22"/>
        </w:rPr>
        <w:footnoteRef/>
      </w:r>
      <w:r w:rsidRPr="004A3998">
        <w:rPr>
          <w:rFonts w:ascii="Traditional Arabic" w:hAnsi="Traditional Arabic" w:cs="Traditional Arabic"/>
          <w:sz w:val="22"/>
          <w:szCs w:val="22"/>
        </w:rPr>
        <w:t xml:space="preserve"> </w:t>
      </w:r>
      <w:r w:rsidRPr="004A3998">
        <w:rPr>
          <w:rFonts w:ascii="Traditional Arabic" w:hAnsi="Traditional Arabic" w:cs="Traditional Arabic"/>
          <w:sz w:val="22"/>
          <w:szCs w:val="22"/>
          <w:rtl/>
        </w:rPr>
        <w:t xml:space="preserve"> [صحيح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:1590].</w:t>
      </w:r>
    </w:p>
  </w:footnote>
  <w:footnote w:id="2">
    <w:p w14:paraId="0A1E7F8E" w14:textId="77777777" w:rsidR="00F07627" w:rsidRPr="004A3998" w:rsidRDefault="00F07627" w:rsidP="00F07627">
      <w:pPr>
        <w:pStyle w:val="aa"/>
        <w:rPr>
          <w:rFonts w:ascii="Traditional Arabic" w:hAnsi="Traditional Arabic" w:cs="Traditional Arabic"/>
          <w:sz w:val="22"/>
          <w:szCs w:val="22"/>
          <w:rtl/>
        </w:rPr>
      </w:pPr>
      <w:r w:rsidRPr="004A3998">
        <w:rPr>
          <w:rStyle w:val="ab"/>
          <w:rFonts w:ascii="Traditional Arabic" w:hAnsi="Traditional Arabic" w:cs="Traditional Arabic"/>
          <w:sz w:val="22"/>
          <w:szCs w:val="22"/>
        </w:rPr>
        <w:footnoteRef/>
      </w:r>
      <w:r w:rsidRPr="004A3998">
        <w:rPr>
          <w:rFonts w:ascii="Traditional Arabic" w:hAnsi="Traditional Arabic" w:cs="Traditional Arabic"/>
          <w:sz w:val="22"/>
          <w:szCs w:val="22"/>
        </w:rPr>
        <w:t xml:space="preserve"> </w:t>
      </w:r>
      <w:r w:rsidRPr="004A3998">
        <w:rPr>
          <w:rFonts w:ascii="Traditional Arabic" w:hAnsi="Traditional Arabic" w:cs="Traditional Arabic"/>
          <w:sz w:val="22"/>
          <w:szCs w:val="22"/>
          <w:rtl/>
        </w:rPr>
        <w:t xml:space="preserve"> [صحيح البخاري رحمه الله:3140].</w:t>
      </w:r>
    </w:p>
  </w:footnote>
  <w:footnote w:id="3">
    <w:p w14:paraId="4F102986"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[الأنفال:41]</w:t>
      </w:r>
      <w:r w:rsidRPr="004A3998">
        <w:rPr>
          <w:rFonts w:ascii="Traditional Arabic" w:hAnsi="Traditional Arabic" w:cs="Traditional Arabic" w:hint="cs"/>
          <w:sz w:val="22"/>
          <w:szCs w:val="22"/>
          <w:rtl/>
        </w:rPr>
        <w:t>.</w:t>
      </w:r>
    </w:p>
  </w:footnote>
  <w:footnote w:id="4">
    <w:p w14:paraId="3A15E9B3" w14:textId="77777777" w:rsidR="00F07627" w:rsidRPr="004A3998" w:rsidRDefault="00F07627" w:rsidP="00F07627">
      <w:pPr>
        <w:pStyle w:val="aa"/>
        <w:rPr>
          <w:rFonts w:ascii="Traditional Arabic" w:hAnsi="Traditional Arabic" w:cs="Traditional Arabic"/>
          <w:sz w:val="22"/>
          <w:szCs w:val="22"/>
          <w:rtl/>
        </w:rPr>
      </w:pPr>
      <w:r w:rsidRPr="004A3998">
        <w:rPr>
          <w:rStyle w:val="ab"/>
          <w:rFonts w:ascii="Traditional Arabic" w:hAnsi="Traditional Arabic" w:cs="Traditional Arabic"/>
          <w:sz w:val="22"/>
          <w:szCs w:val="22"/>
        </w:rPr>
        <w:footnoteRef/>
      </w:r>
      <w:r w:rsidRPr="004A3998">
        <w:rPr>
          <w:rFonts w:ascii="Traditional Arabic" w:hAnsi="Traditional Arabic" w:cs="Traditional Arabic"/>
          <w:sz w:val="22"/>
          <w:szCs w:val="22"/>
        </w:rPr>
        <w:t xml:space="preserve"> </w:t>
      </w:r>
      <w:r w:rsidRPr="004A3998">
        <w:rPr>
          <w:rFonts w:ascii="Traditional Arabic" w:hAnsi="Traditional Arabic" w:cs="Traditional Arabic"/>
          <w:sz w:val="22"/>
          <w:szCs w:val="22"/>
          <w:rtl/>
        </w:rPr>
        <w:t xml:space="preserve"> [صحيح البخاري رحمه الله: 4772].</w:t>
      </w:r>
    </w:p>
  </w:footnote>
  <w:footnote w:id="5">
    <w:p w14:paraId="75B340B4"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 4722]</w:t>
      </w:r>
      <w:r w:rsidRPr="004A3998">
        <w:rPr>
          <w:rFonts w:ascii="Traditional Arabic" w:hAnsi="Traditional Arabic" w:cs="Traditional Arabic" w:hint="cs"/>
          <w:sz w:val="22"/>
          <w:szCs w:val="22"/>
          <w:rtl/>
        </w:rPr>
        <w:t>.</w:t>
      </w:r>
    </w:p>
  </w:footnote>
  <w:footnote w:id="6">
    <w:p w14:paraId="78C640EF"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مسلم</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:25]</w:t>
      </w:r>
      <w:r w:rsidRPr="004A3998">
        <w:rPr>
          <w:rFonts w:ascii="Traditional Arabic" w:hAnsi="Traditional Arabic" w:cs="Traditional Arabic" w:hint="cs"/>
          <w:sz w:val="22"/>
          <w:szCs w:val="22"/>
          <w:rtl/>
        </w:rPr>
        <w:t>.</w:t>
      </w:r>
    </w:p>
  </w:footnote>
  <w:footnote w:id="7">
    <w:p w14:paraId="68B6014A"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:4772]</w:t>
      </w:r>
      <w:r w:rsidRPr="004A3998">
        <w:rPr>
          <w:rFonts w:hint="cs"/>
          <w:sz w:val="22"/>
          <w:szCs w:val="22"/>
          <w:rtl/>
        </w:rPr>
        <w:t>.</w:t>
      </w:r>
    </w:p>
  </w:footnote>
  <w:footnote w:id="8">
    <w:p w14:paraId="295C6673" w14:textId="77777777" w:rsidR="00F07627" w:rsidRPr="004A3998" w:rsidRDefault="00F07627" w:rsidP="00F07627">
      <w:pPr>
        <w:pStyle w:val="aa"/>
        <w:rPr>
          <w:sz w:val="22"/>
          <w:szCs w:val="22"/>
          <w:rtl/>
        </w:rPr>
      </w:pPr>
      <w:r w:rsidRPr="004A3998">
        <w:rPr>
          <w:rStyle w:val="ab"/>
          <w:sz w:val="22"/>
          <w:szCs w:val="22"/>
        </w:rPr>
        <w:footnoteRef/>
      </w:r>
      <w:r w:rsidRPr="004A3998">
        <w:rPr>
          <w:rFonts w:ascii="Traditional Arabic" w:hAnsi="Traditional Arabic" w:cs="Traditional Arabic"/>
          <w:sz w:val="22"/>
          <w:szCs w:val="22"/>
          <w:rtl/>
        </w:rPr>
        <w:t xml:space="preserve"> [صحيح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:3884].</w:t>
      </w:r>
    </w:p>
  </w:footnote>
  <w:footnote w:id="9">
    <w:p w14:paraId="58D31933"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مسلم</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:214].</w:t>
      </w:r>
    </w:p>
  </w:footnote>
  <w:footnote w:id="10">
    <w:p w14:paraId="357AA80C"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:1436]</w:t>
      </w:r>
      <w:r w:rsidRPr="004A3998">
        <w:rPr>
          <w:rFonts w:ascii="Traditional Arabic" w:hAnsi="Traditional Arabic" w:cs="Traditional Arabic" w:hint="cs"/>
          <w:sz w:val="22"/>
          <w:szCs w:val="22"/>
          <w:rtl/>
        </w:rPr>
        <w:t>.</w:t>
      </w:r>
    </w:p>
  </w:footnote>
  <w:footnote w:id="11">
    <w:p w14:paraId="3D8DAB20"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 6208]</w:t>
      </w:r>
      <w:r w:rsidRPr="004A3998">
        <w:rPr>
          <w:rFonts w:ascii="Traditional Arabic" w:hAnsi="Traditional Arabic" w:cs="Traditional Arabic" w:hint="cs"/>
          <w:sz w:val="22"/>
          <w:szCs w:val="22"/>
          <w:rtl/>
        </w:rPr>
        <w:t>.</w:t>
      </w:r>
    </w:p>
  </w:footnote>
  <w:footnote w:id="12">
    <w:p w14:paraId="7EEAD17F"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مسلم</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:212]</w:t>
      </w:r>
      <w:r w:rsidRPr="004A3998">
        <w:rPr>
          <w:rFonts w:ascii="Traditional Arabic" w:hAnsi="Traditional Arabic" w:cs="Traditional Arabic" w:hint="cs"/>
          <w:sz w:val="22"/>
          <w:szCs w:val="22"/>
          <w:rtl/>
        </w:rPr>
        <w:t>.</w:t>
      </w:r>
    </w:p>
  </w:footnote>
  <w:footnote w:id="13">
    <w:p w14:paraId="11740467"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:6528]</w:t>
      </w:r>
      <w:r w:rsidRPr="004A3998">
        <w:rPr>
          <w:rFonts w:ascii="Traditional Arabic" w:hAnsi="Traditional Arabic" w:cs="Traditional Arabic" w:hint="cs"/>
          <w:sz w:val="22"/>
          <w:szCs w:val="22"/>
          <w:rtl/>
        </w:rPr>
        <w:t>.</w:t>
      </w:r>
    </w:p>
  </w:footnote>
  <w:footnote w:id="14">
    <w:p w14:paraId="2AD9A249"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[الأنعام:53]</w:t>
      </w:r>
      <w:r w:rsidRPr="004A3998">
        <w:rPr>
          <w:rFonts w:ascii="Traditional Arabic" w:hAnsi="Traditional Arabic" w:cs="Traditional Arabic" w:hint="cs"/>
          <w:sz w:val="22"/>
          <w:szCs w:val="22"/>
          <w:rtl/>
        </w:rPr>
        <w:t>.</w:t>
      </w:r>
    </w:p>
  </w:footnote>
  <w:footnote w:id="15">
    <w:p w14:paraId="7A338D34"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[الحجرات:17].</w:t>
      </w:r>
    </w:p>
  </w:footnote>
  <w:footnote w:id="16">
    <w:p w14:paraId="26BCF70F"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 7510]</w:t>
      </w:r>
      <w:r w:rsidRPr="004A3998">
        <w:rPr>
          <w:rFonts w:ascii="Traditional Arabic" w:hAnsi="Traditional Arabic" w:cs="Traditional Arabic" w:hint="cs"/>
          <w:sz w:val="22"/>
          <w:szCs w:val="22"/>
          <w:rtl/>
        </w:rPr>
        <w:t>.</w:t>
      </w:r>
    </w:p>
  </w:footnote>
  <w:footnote w:id="17">
    <w:p w14:paraId="3A5EB4F8"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[الفرقان</w:t>
      </w:r>
      <w:r w:rsidRPr="004A3998">
        <w:rPr>
          <w:rFonts w:ascii="Traditional Arabic" w:hAnsi="Traditional Arabic" w:cs="Traditional Arabic" w:hint="cs"/>
          <w:sz w:val="22"/>
          <w:szCs w:val="22"/>
          <w:rtl/>
        </w:rPr>
        <w:t>].</w:t>
      </w:r>
    </w:p>
  </w:footnote>
  <w:footnote w:id="18">
    <w:p w14:paraId="5E51629D"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hint="cs"/>
          <w:sz w:val="22"/>
          <w:szCs w:val="22"/>
          <w:rtl/>
        </w:rPr>
        <w:t>[صحيح البخاري رحمه الله: 5534].</w:t>
      </w:r>
    </w:p>
  </w:footnote>
  <w:footnote w:id="19">
    <w:p w14:paraId="7340F6AD"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:3817]</w:t>
      </w:r>
      <w:r w:rsidRPr="004A3998">
        <w:rPr>
          <w:rFonts w:ascii="Traditional Arabic" w:hAnsi="Traditional Arabic" w:cs="Traditional Arabic" w:hint="cs"/>
          <w:sz w:val="22"/>
          <w:szCs w:val="22"/>
          <w:rtl/>
        </w:rPr>
        <w:t>.</w:t>
      </w:r>
    </w:p>
  </w:footnote>
  <w:footnote w:id="20">
    <w:p w14:paraId="1E443C4B"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:3821]</w:t>
      </w:r>
      <w:r w:rsidRPr="004A3998">
        <w:rPr>
          <w:rFonts w:ascii="Traditional Arabic" w:hAnsi="Traditional Arabic" w:cs="Traditional Arabic" w:hint="cs"/>
          <w:sz w:val="22"/>
          <w:szCs w:val="22"/>
          <w:rtl/>
        </w:rPr>
        <w:t>.</w:t>
      </w:r>
    </w:p>
  </w:footnote>
  <w:footnote w:id="21">
    <w:p w14:paraId="3AC9BD06"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:3821]</w:t>
      </w:r>
      <w:r w:rsidRPr="004A3998">
        <w:rPr>
          <w:rFonts w:ascii="Traditional Arabic" w:hAnsi="Traditional Arabic" w:cs="Traditional Arabic" w:hint="cs"/>
          <w:sz w:val="22"/>
          <w:szCs w:val="22"/>
          <w:rtl/>
        </w:rPr>
        <w:t>.</w:t>
      </w:r>
    </w:p>
  </w:footnote>
  <w:footnote w:id="22">
    <w:p w14:paraId="6865565C" w14:textId="77777777" w:rsidR="00F07627" w:rsidRPr="004A3998" w:rsidRDefault="00F07627" w:rsidP="00F07627">
      <w:pPr>
        <w:pStyle w:val="aa"/>
        <w:rPr>
          <w:sz w:val="22"/>
          <w:szCs w:val="22"/>
          <w:rtl/>
        </w:rPr>
      </w:pPr>
      <w:r w:rsidRPr="004A3998">
        <w:rPr>
          <w:rStyle w:val="ab"/>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hAnsi="Traditional Arabic" w:cs="Traditional Arabic"/>
          <w:sz w:val="22"/>
          <w:szCs w:val="22"/>
          <w:rtl/>
        </w:rPr>
        <w:t>[صحيح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:3820]</w:t>
      </w:r>
      <w:r w:rsidRPr="004A3998">
        <w:rPr>
          <w:rFonts w:ascii="Traditional Arabic" w:hAnsi="Traditional Arabic" w:cs="Traditional Arabic" w:hint="cs"/>
          <w:sz w:val="22"/>
          <w:szCs w:val="22"/>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B4"/>
    <w:multiLevelType w:val="hybridMultilevel"/>
    <w:tmpl w:val="8C04E648"/>
    <w:lvl w:ilvl="0" w:tplc="4802E3EC">
      <w:start w:val="1"/>
      <w:numFmt w:val="decimal"/>
      <w:lvlText w:val="%1-"/>
      <w:lvlJc w:val="left"/>
      <w:pPr>
        <w:ind w:left="-348" w:hanging="360"/>
      </w:pPr>
      <w:rPr>
        <w:rFonts w:hint="default"/>
      </w:rPr>
    </w:lvl>
    <w:lvl w:ilvl="1" w:tplc="FFFFFFFF" w:tentative="1">
      <w:start w:val="1"/>
      <w:numFmt w:val="lowerLetter"/>
      <w:lvlText w:val="%2."/>
      <w:lvlJc w:val="left"/>
      <w:pPr>
        <w:ind w:left="732" w:hanging="360"/>
      </w:pPr>
    </w:lvl>
    <w:lvl w:ilvl="2" w:tplc="FFFFFFFF" w:tentative="1">
      <w:start w:val="1"/>
      <w:numFmt w:val="lowerRoman"/>
      <w:lvlText w:val="%3."/>
      <w:lvlJc w:val="right"/>
      <w:pPr>
        <w:ind w:left="1452" w:hanging="180"/>
      </w:pPr>
    </w:lvl>
    <w:lvl w:ilvl="3" w:tplc="FFFFFFFF" w:tentative="1">
      <w:start w:val="1"/>
      <w:numFmt w:val="decimal"/>
      <w:lvlText w:val="%4."/>
      <w:lvlJc w:val="left"/>
      <w:pPr>
        <w:ind w:left="2172" w:hanging="360"/>
      </w:pPr>
    </w:lvl>
    <w:lvl w:ilvl="4" w:tplc="FFFFFFFF" w:tentative="1">
      <w:start w:val="1"/>
      <w:numFmt w:val="lowerLetter"/>
      <w:lvlText w:val="%5."/>
      <w:lvlJc w:val="left"/>
      <w:pPr>
        <w:ind w:left="2892" w:hanging="360"/>
      </w:pPr>
    </w:lvl>
    <w:lvl w:ilvl="5" w:tplc="FFFFFFFF" w:tentative="1">
      <w:start w:val="1"/>
      <w:numFmt w:val="lowerRoman"/>
      <w:lvlText w:val="%6."/>
      <w:lvlJc w:val="right"/>
      <w:pPr>
        <w:ind w:left="3612" w:hanging="180"/>
      </w:pPr>
    </w:lvl>
    <w:lvl w:ilvl="6" w:tplc="FFFFFFFF" w:tentative="1">
      <w:start w:val="1"/>
      <w:numFmt w:val="decimal"/>
      <w:lvlText w:val="%7."/>
      <w:lvlJc w:val="left"/>
      <w:pPr>
        <w:ind w:left="4332" w:hanging="360"/>
      </w:pPr>
    </w:lvl>
    <w:lvl w:ilvl="7" w:tplc="FFFFFFFF" w:tentative="1">
      <w:start w:val="1"/>
      <w:numFmt w:val="lowerLetter"/>
      <w:lvlText w:val="%8."/>
      <w:lvlJc w:val="left"/>
      <w:pPr>
        <w:ind w:left="5052" w:hanging="360"/>
      </w:pPr>
    </w:lvl>
    <w:lvl w:ilvl="8" w:tplc="FFFFFFFF" w:tentative="1">
      <w:start w:val="1"/>
      <w:numFmt w:val="lowerRoman"/>
      <w:lvlText w:val="%9."/>
      <w:lvlJc w:val="right"/>
      <w:pPr>
        <w:ind w:left="5772" w:hanging="180"/>
      </w:pPr>
    </w:lvl>
  </w:abstractNum>
  <w:abstractNum w:abstractNumId="1" w15:restartNumberingAfterBreak="0">
    <w:nsid w:val="02A40BC6"/>
    <w:multiLevelType w:val="hybridMultilevel"/>
    <w:tmpl w:val="D338C3DA"/>
    <w:lvl w:ilvl="0" w:tplc="FFFFFFFF">
      <w:start w:val="1"/>
      <w:numFmt w:val="bullet"/>
      <w:lvlText w:val="-"/>
      <w:lvlJc w:val="left"/>
      <w:pPr>
        <w:ind w:left="360" w:hanging="360"/>
      </w:pPr>
      <w:rPr>
        <w:rFonts w:ascii="Traditional Arabic" w:eastAsiaTheme="minorEastAsia"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2584A"/>
    <w:multiLevelType w:val="hybridMultilevel"/>
    <w:tmpl w:val="C0CE268C"/>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4119C"/>
    <w:multiLevelType w:val="hybridMultilevel"/>
    <w:tmpl w:val="900CC688"/>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E2041"/>
    <w:multiLevelType w:val="hybridMultilevel"/>
    <w:tmpl w:val="17801342"/>
    <w:lvl w:ilvl="0" w:tplc="D21E4A20">
      <w:start w:val="1"/>
      <w:numFmt w:val="bullet"/>
      <w:lvlText w:val="-"/>
      <w:lvlJc w:val="left"/>
      <w:pPr>
        <w:ind w:left="360" w:hanging="360"/>
      </w:pPr>
      <w:rPr>
        <w:rFonts w:ascii="Arial" w:eastAsia="SimSu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031977"/>
    <w:multiLevelType w:val="hybridMultilevel"/>
    <w:tmpl w:val="B90A39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8C74C3"/>
    <w:multiLevelType w:val="hybridMultilevel"/>
    <w:tmpl w:val="6D527236"/>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A5667"/>
    <w:multiLevelType w:val="multilevel"/>
    <w:tmpl w:val="0CD4750E"/>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8" w15:restartNumberingAfterBreak="0">
    <w:nsid w:val="252079AA"/>
    <w:multiLevelType w:val="hybridMultilevel"/>
    <w:tmpl w:val="7B9C89E8"/>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B3898"/>
    <w:multiLevelType w:val="multilevel"/>
    <w:tmpl w:val="CEEE0382"/>
    <w:lvl w:ilvl="0">
      <w:start w:val="1"/>
      <w:numFmt w:val="decimal"/>
      <w:lvlText w:val="%1."/>
      <w:lvlJc w:val="left"/>
      <w:pPr>
        <w:ind w:left="1318" w:hanging="359"/>
      </w:pPr>
    </w:lvl>
    <w:lvl w:ilvl="1">
      <w:start w:val="1"/>
      <w:numFmt w:val="lowerLetter"/>
      <w:lvlText w:val="%2."/>
      <w:lvlJc w:val="left"/>
      <w:pPr>
        <w:ind w:left="2038" w:hanging="360"/>
      </w:pPr>
    </w:lvl>
    <w:lvl w:ilvl="2">
      <w:start w:val="1"/>
      <w:numFmt w:val="lowerRoman"/>
      <w:lvlText w:val="%3."/>
      <w:lvlJc w:val="right"/>
      <w:pPr>
        <w:ind w:left="2758" w:hanging="180"/>
      </w:pPr>
    </w:lvl>
    <w:lvl w:ilvl="3">
      <w:start w:val="1"/>
      <w:numFmt w:val="decimal"/>
      <w:lvlText w:val="%4."/>
      <w:lvlJc w:val="left"/>
      <w:pPr>
        <w:ind w:left="3478" w:hanging="360"/>
      </w:pPr>
    </w:lvl>
    <w:lvl w:ilvl="4">
      <w:start w:val="1"/>
      <w:numFmt w:val="lowerLetter"/>
      <w:lvlText w:val="%5."/>
      <w:lvlJc w:val="left"/>
      <w:pPr>
        <w:ind w:left="4198" w:hanging="360"/>
      </w:pPr>
    </w:lvl>
    <w:lvl w:ilvl="5">
      <w:start w:val="1"/>
      <w:numFmt w:val="lowerRoman"/>
      <w:lvlText w:val="%6."/>
      <w:lvlJc w:val="right"/>
      <w:pPr>
        <w:ind w:left="4918" w:hanging="180"/>
      </w:pPr>
    </w:lvl>
    <w:lvl w:ilvl="6">
      <w:start w:val="1"/>
      <w:numFmt w:val="decimal"/>
      <w:lvlText w:val="%7."/>
      <w:lvlJc w:val="left"/>
      <w:pPr>
        <w:ind w:left="5638" w:hanging="360"/>
      </w:pPr>
    </w:lvl>
    <w:lvl w:ilvl="7">
      <w:start w:val="1"/>
      <w:numFmt w:val="lowerLetter"/>
      <w:lvlText w:val="%8."/>
      <w:lvlJc w:val="left"/>
      <w:pPr>
        <w:ind w:left="6358" w:hanging="360"/>
      </w:pPr>
    </w:lvl>
    <w:lvl w:ilvl="8">
      <w:start w:val="1"/>
      <w:numFmt w:val="lowerRoman"/>
      <w:lvlText w:val="%9."/>
      <w:lvlJc w:val="right"/>
      <w:pPr>
        <w:ind w:left="7078" w:hanging="180"/>
      </w:pPr>
    </w:lvl>
  </w:abstractNum>
  <w:abstractNum w:abstractNumId="10" w15:restartNumberingAfterBreak="0">
    <w:nsid w:val="373D6301"/>
    <w:multiLevelType w:val="hybridMultilevel"/>
    <w:tmpl w:val="AC360DEE"/>
    <w:lvl w:ilvl="0" w:tplc="C2EC524A">
      <w:start w:val="1"/>
      <w:numFmt w:val="decimal"/>
      <w:lvlText w:val="%1-"/>
      <w:lvlJc w:val="left"/>
      <w:pPr>
        <w:ind w:left="720" w:hanging="360"/>
      </w:pPr>
      <w:rPr>
        <w:rFonts w:ascii="Traditional Arabic" w:eastAsiaTheme="minorEastAsia" w:hAnsi="Traditional Arabic" w:cs="Tradition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B62B4D"/>
    <w:multiLevelType w:val="multilevel"/>
    <w:tmpl w:val="E52A00B0"/>
    <w:lvl w:ilvl="0">
      <w:start w:val="1"/>
      <w:numFmt w:val="decimal"/>
      <w:lvlText w:val="%1."/>
      <w:lvlJc w:val="left"/>
      <w:pPr>
        <w:ind w:left="881" w:hanging="360"/>
      </w:pPr>
    </w:lvl>
    <w:lvl w:ilvl="1">
      <w:start w:val="1"/>
      <w:numFmt w:val="lowerLetter"/>
      <w:lvlText w:val="%2."/>
      <w:lvlJc w:val="left"/>
      <w:pPr>
        <w:ind w:left="1601" w:hanging="360"/>
      </w:pPr>
    </w:lvl>
    <w:lvl w:ilvl="2">
      <w:start w:val="1"/>
      <w:numFmt w:val="lowerRoman"/>
      <w:lvlText w:val="%3."/>
      <w:lvlJc w:val="right"/>
      <w:pPr>
        <w:ind w:left="2321" w:hanging="180"/>
      </w:pPr>
    </w:lvl>
    <w:lvl w:ilvl="3">
      <w:start w:val="1"/>
      <w:numFmt w:val="decimal"/>
      <w:lvlText w:val="%4."/>
      <w:lvlJc w:val="left"/>
      <w:pPr>
        <w:ind w:left="3041" w:hanging="360"/>
      </w:pPr>
    </w:lvl>
    <w:lvl w:ilvl="4">
      <w:start w:val="1"/>
      <w:numFmt w:val="lowerLetter"/>
      <w:lvlText w:val="%5."/>
      <w:lvlJc w:val="left"/>
      <w:pPr>
        <w:ind w:left="3761" w:hanging="360"/>
      </w:pPr>
    </w:lvl>
    <w:lvl w:ilvl="5">
      <w:start w:val="1"/>
      <w:numFmt w:val="lowerRoman"/>
      <w:lvlText w:val="%6."/>
      <w:lvlJc w:val="right"/>
      <w:pPr>
        <w:ind w:left="4481" w:hanging="180"/>
      </w:pPr>
    </w:lvl>
    <w:lvl w:ilvl="6">
      <w:start w:val="1"/>
      <w:numFmt w:val="decimal"/>
      <w:lvlText w:val="%7."/>
      <w:lvlJc w:val="left"/>
      <w:pPr>
        <w:ind w:left="5201" w:hanging="360"/>
      </w:pPr>
    </w:lvl>
    <w:lvl w:ilvl="7">
      <w:start w:val="1"/>
      <w:numFmt w:val="lowerLetter"/>
      <w:lvlText w:val="%8."/>
      <w:lvlJc w:val="left"/>
      <w:pPr>
        <w:ind w:left="5921" w:hanging="360"/>
      </w:pPr>
    </w:lvl>
    <w:lvl w:ilvl="8">
      <w:start w:val="1"/>
      <w:numFmt w:val="lowerRoman"/>
      <w:lvlText w:val="%9."/>
      <w:lvlJc w:val="right"/>
      <w:pPr>
        <w:ind w:left="6641" w:hanging="180"/>
      </w:pPr>
    </w:lvl>
  </w:abstractNum>
  <w:abstractNum w:abstractNumId="12" w15:restartNumberingAfterBreak="0">
    <w:nsid w:val="51BB46D2"/>
    <w:multiLevelType w:val="hybridMultilevel"/>
    <w:tmpl w:val="65525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C25DBC"/>
    <w:multiLevelType w:val="hybridMultilevel"/>
    <w:tmpl w:val="FE665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A73D90"/>
    <w:multiLevelType w:val="hybridMultilevel"/>
    <w:tmpl w:val="448AEFBA"/>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5" w15:restartNumberingAfterBreak="0">
    <w:nsid w:val="60AF76A4"/>
    <w:multiLevelType w:val="hybridMultilevel"/>
    <w:tmpl w:val="BC5ED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375748"/>
    <w:multiLevelType w:val="multilevel"/>
    <w:tmpl w:val="447EE79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066EEC"/>
    <w:multiLevelType w:val="hybridMultilevel"/>
    <w:tmpl w:val="4F5CF7C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EF30D42"/>
    <w:multiLevelType w:val="hybridMultilevel"/>
    <w:tmpl w:val="C8B8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59477">
    <w:abstractNumId w:val="17"/>
  </w:num>
  <w:num w:numId="2" w16cid:durableId="1402630558">
    <w:abstractNumId w:val="1"/>
  </w:num>
  <w:num w:numId="3" w16cid:durableId="212931068">
    <w:abstractNumId w:val="5"/>
  </w:num>
  <w:num w:numId="4" w16cid:durableId="1667054155">
    <w:abstractNumId w:val="4"/>
  </w:num>
  <w:num w:numId="5" w16cid:durableId="1089935261">
    <w:abstractNumId w:val="3"/>
  </w:num>
  <w:num w:numId="6" w16cid:durableId="909921032">
    <w:abstractNumId w:val="0"/>
  </w:num>
  <w:num w:numId="7" w16cid:durableId="318655305">
    <w:abstractNumId w:val="9"/>
  </w:num>
  <w:num w:numId="8" w16cid:durableId="1385761408">
    <w:abstractNumId w:val="16"/>
  </w:num>
  <w:num w:numId="9" w16cid:durableId="344527371">
    <w:abstractNumId w:val="7"/>
  </w:num>
  <w:num w:numId="10" w16cid:durableId="1023630422">
    <w:abstractNumId w:val="11"/>
  </w:num>
  <w:num w:numId="11" w16cid:durableId="1903562413">
    <w:abstractNumId w:val="6"/>
  </w:num>
  <w:num w:numId="12" w16cid:durableId="648482356">
    <w:abstractNumId w:val="2"/>
  </w:num>
  <w:num w:numId="13" w16cid:durableId="1767337236">
    <w:abstractNumId w:val="12"/>
  </w:num>
  <w:num w:numId="14" w16cid:durableId="10226032">
    <w:abstractNumId w:val="8"/>
  </w:num>
  <w:num w:numId="15" w16cid:durableId="452943590">
    <w:abstractNumId w:val="14"/>
  </w:num>
  <w:num w:numId="16" w16cid:durableId="228657474">
    <w:abstractNumId w:val="18"/>
  </w:num>
  <w:num w:numId="17" w16cid:durableId="966593441">
    <w:abstractNumId w:val="15"/>
  </w:num>
  <w:num w:numId="18" w16cid:durableId="300044527">
    <w:abstractNumId w:val="10"/>
  </w:num>
  <w:num w:numId="19" w16cid:durableId="174811678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D162B"/>
    <w:rsid w:val="004A28B7"/>
    <w:rsid w:val="004C46D1"/>
    <w:rsid w:val="004F464C"/>
    <w:rsid w:val="00552DDF"/>
    <w:rsid w:val="005A1D72"/>
    <w:rsid w:val="006770C3"/>
    <w:rsid w:val="006D5224"/>
    <w:rsid w:val="00722860"/>
    <w:rsid w:val="007E0E96"/>
    <w:rsid w:val="008918CC"/>
    <w:rsid w:val="008C0891"/>
    <w:rsid w:val="008F3DF4"/>
    <w:rsid w:val="009532CC"/>
    <w:rsid w:val="009D5B0F"/>
    <w:rsid w:val="009F07DD"/>
    <w:rsid w:val="00A0047A"/>
    <w:rsid w:val="00A6051B"/>
    <w:rsid w:val="00A63010"/>
    <w:rsid w:val="00AC23E7"/>
    <w:rsid w:val="00B17A18"/>
    <w:rsid w:val="00BC0152"/>
    <w:rsid w:val="00BE5CAC"/>
    <w:rsid w:val="00BF762B"/>
    <w:rsid w:val="00C50ABD"/>
    <w:rsid w:val="00CA3DFA"/>
    <w:rsid w:val="00CB1844"/>
    <w:rsid w:val="00E0708E"/>
    <w:rsid w:val="00E57F70"/>
    <w:rsid w:val="00E64B6E"/>
    <w:rsid w:val="00EF11CC"/>
    <w:rsid w:val="00F04CA0"/>
    <w:rsid w:val="00F07627"/>
    <w:rsid w:val="00F13901"/>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link w:val="Char2"/>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3"/>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4"/>
    <w:uiPriority w:val="99"/>
    <w:unhideWhenUsed/>
    <w:qFormat/>
    <w:rsid w:val="006770C3"/>
    <w:pPr>
      <w:spacing w:after="0" w:line="240" w:lineRule="auto"/>
    </w:pPr>
    <w:rPr>
      <w:sz w:val="20"/>
      <w:szCs w:val="20"/>
    </w:rPr>
  </w:style>
  <w:style w:type="character" w:customStyle="1" w:styleId="Char4">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5"/>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5">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6"/>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6">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7"/>
    <w:uiPriority w:val="99"/>
    <w:unhideWhenUsed/>
    <w:rsid w:val="005A1D72"/>
    <w:pPr>
      <w:tabs>
        <w:tab w:val="center" w:pos="4153"/>
        <w:tab w:val="right" w:pos="8306"/>
      </w:tabs>
      <w:spacing w:after="0" w:line="240" w:lineRule="auto"/>
    </w:pPr>
  </w:style>
  <w:style w:type="character" w:customStyle="1" w:styleId="Char7">
    <w:name w:val="رأس الصفحة Char"/>
    <w:basedOn w:val="a0"/>
    <w:link w:val="ae"/>
    <w:uiPriority w:val="99"/>
    <w:rsid w:val="005A1D72"/>
    <w:rPr>
      <w14:ligatures w14:val="none"/>
    </w:rPr>
  </w:style>
  <w:style w:type="paragraph" w:styleId="af">
    <w:name w:val="footer"/>
    <w:basedOn w:val="a"/>
    <w:link w:val="Char8"/>
    <w:uiPriority w:val="99"/>
    <w:unhideWhenUsed/>
    <w:rsid w:val="005A1D72"/>
    <w:pPr>
      <w:tabs>
        <w:tab w:val="center" w:pos="4153"/>
        <w:tab w:val="right" w:pos="8306"/>
      </w:tabs>
      <w:spacing w:after="0" w:line="240" w:lineRule="auto"/>
    </w:pPr>
  </w:style>
  <w:style w:type="character" w:customStyle="1" w:styleId="Char8">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9">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9"/>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a"/>
    <w:qFormat/>
    <w:rsid w:val="005A1D72"/>
    <w:pPr>
      <w:spacing w:after="160" w:line="259" w:lineRule="auto"/>
      <w:ind w:firstLine="426"/>
    </w:pPr>
    <w:rPr>
      <w:rFonts w:ascii="Traditional Arabic" w:hAnsi="Traditional Arabic" w:cs="Traditional Arabic"/>
      <w:noProof/>
      <w:sz w:val="36"/>
      <w:szCs w:val="36"/>
    </w:rPr>
  </w:style>
  <w:style w:type="character" w:customStyle="1" w:styleId="Chara">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b"/>
    <w:qFormat/>
    <w:rsid w:val="005A1D72"/>
    <w:rPr>
      <w:rFonts w:ascii="Traditional Arabic" w:hAnsi="Traditional Arabic" w:cs="Traditional Arabic"/>
      <w:noProof/>
      <w:sz w:val="28"/>
      <w:szCs w:val="28"/>
    </w:rPr>
  </w:style>
  <w:style w:type="character" w:customStyle="1" w:styleId="Charb">
    <w:name w:val="الحاشية Char"/>
    <w:basedOn w:val="Char4"/>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c"/>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c">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d"/>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d">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e"/>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e">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f"/>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f">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0"/>
    <w:uiPriority w:val="99"/>
    <w:unhideWhenUsed/>
    <w:rsid w:val="005A1D72"/>
    <w:pPr>
      <w:spacing w:after="0" w:line="240" w:lineRule="auto"/>
    </w:pPr>
    <w:rPr>
      <w:rFonts w:ascii="Traditional Arabic" w:hAnsi="Traditional Arabic" w:cs="Traditional Arabic"/>
      <w:sz w:val="36"/>
      <w:szCs w:val="36"/>
    </w:rPr>
  </w:style>
  <w:style w:type="character" w:customStyle="1" w:styleId="Charf0">
    <w:name w:val="نص أساسي Char"/>
    <w:basedOn w:val="a0"/>
    <w:link w:val="aff1"/>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0"/>
    <w:uiPriority w:val="99"/>
    <w:rsid w:val="002C533F"/>
    <w:rPr>
      <w:sz w:val="20"/>
      <w:szCs w:val="20"/>
    </w:rPr>
  </w:style>
  <w:style w:type="character" w:customStyle="1" w:styleId="22Char">
    <w:name w:val="22 Char"/>
    <w:basedOn w:val="a0"/>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2">
    <w:name w:val="سرد الفقرات Char"/>
    <w:basedOn w:val="a0"/>
    <w:link w:val="a6"/>
    <w:uiPriority w:val="34"/>
    <w:rsid w:val="002C533F"/>
    <w:rPr>
      <w14:ligatures w14:val="none"/>
    </w:rPr>
  </w:style>
  <w:style w:type="paragraph" w:customStyle="1" w:styleId="16">
    <w:name w:val="1"/>
    <w:basedOn w:val="a"/>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6"/>
    <w:rsid w:val="002C533F"/>
    <w:rPr>
      <w:rFonts w:ascii="Traditional Arabic" w:eastAsia="Times New Roman" w:hAnsi="Traditional Arabic" w:cs="Traditional Arabic"/>
      <w:b/>
      <w:bCs/>
      <w:color w:val="FFFFFF"/>
      <w:sz w:val="44"/>
      <w:szCs w:val="44"/>
      <w:shd w:val="clear" w:color="auto" w:fill="D68568"/>
    </w:rPr>
  </w:style>
  <w:style w:type="character" w:customStyle="1" w:styleId="Char12">
    <w:name w:val="سرد الفقرات Char1"/>
    <w:basedOn w:val="a0"/>
    <w:uiPriority w:val="34"/>
    <w:rsid w:val="00C50ABD"/>
  </w:style>
  <w:style w:type="paragraph" w:customStyle="1" w:styleId="17">
    <w:name w:val="عنوان فرعي1"/>
    <w:basedOn w:val="a"/>
    <w:qFormat/>
    <w:rsid w:val="00C50AB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18</Pages>
  <Words>2863</Words>
  <Characters>16324</Characters>
  <Application>Microsoft Office Word</Application>
  <DocSecurity>0</DocSecurity>
  <Lines>136</Lines>
  <Paragraphs>38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18</cp:revision>
  <cp:lastPrinted>2026-06-14T17:16:00Z</cp:lastPrinted>
  <dcterms:created xsi:type="dcterms:W3CDTF">2026-06-09T15:47:00Z</dcterms:created>
  <dcterms:modified xsi:type="dcterms:W3CDTF">2026-06-14T17:16:00Z</dcterms:modified>
</cp:coreProperties>
</file>