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FD51" w14:textId="77777777" w:rsidR="00FC266C" w:rsidRDefault="00FC266C" w:rsidP="00FC266C">
      <w:pPr>
        <w:pStyle w:val="11"/>
        <w:rPr>
          <w:rFonts w:eastAsia="Traditional Arabic"/>
        </w:rPr>
      </w:pPr>
      <w:bookmarkStart w:id="0" w:name="_Toc158410987"/>
      <w:r w:rsidRPr="003A1F86">
        <w:rPr>
          <w:rtl/>
        </w:rPr>
        <w:t>السيرة النبوية للمصلحين 28</w:t>
      </w:r>
      <w:bookmarkEnd w:id="0"/>
    </w:p>
    <w:p w14:paraId="1DC0E345"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 w:name="_29yz7q8" w:colFirst="0" w:colLast="0"/>
      <w:bookmarkEnd w:id="1"/>
      <w:r w:rsidRPr="003A1F86">
        <w:rPr>
          <w:rFonts w:ascii="Traditional Arabic" w:eastAsia="MS Gothic" w:hAnsi="Traditional Arabic" w:cs="Traditional Arabic"/>
          <w:b/>
          <w:bCs/>
          <w:color w:val="FFFFFF"/>
          <w:kern w:val="2"/>
          <w:sz w:val="40"/>
          <w:szCs w:val="40"/>
          <w:rtl/>
          <w:lang w:val="ar-SA" w:eastAsia="en-GB"/>
          <w14:ligatures w14:val="standardContextual"/>
        </w:rPr>
        <w:t>مقدّمة ومراجعة لما سبق.</w:t>
      </w:r>
    </w:p>
    <w:p w14:paraId="0BDB958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بسم الله الرَّحمن الرَّحيم، والحمد لله ربِّ العالمين، وصلّ اللهم على نبينا محمد وعلى آله وصحبه أجمعين، نستعين بالله ونستفتح مجلسًا جَديدًا من مجالس السِّيرة النَّبوية للمصلحين.</w:t>
      </w:r>
    </w:p>
    <w:p w14:paraId="020500A4"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كنَّا يوم أمس في اللقاء السَّابق نتحدث عن أيش يا حبايب؟ غَزوة ذي قَرض، مين كان البطل؟ سلمة بن الأكوع، تمام. </w:t>
      </w:r>
    </w:p>
    <w:p w14:paraId="14F652D2"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كنَّا مع غزوة ذي قرد ومع سلمة بن الأكْوع -رضي الله تعالى عنه-، القِصة التي كانت في اللقاء السابق. </w:t>
      </w:r>
    </w:p>
    <w:p w14:paraId="48D40175"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وكانت قصة جميلة، وفيها من الفوائد المهمَّة حقيقة في قصة سلمة بن الأكوع الَّذي طارد المشركين بنفسه، واستنقذ أموال النبي ﷺ الإبل التي سُرقت في يوم مشهود، وفي بُطولة عظيمة.</w:t>
      </w:r>
    </w:p>
    <w:p w14:paraId="0848B4B5" w14:textId="77777777" w:rsidR="00FC266C" w:rsidRDefault="00FC266C" w:rsidP="00FC266C">
      <w:pPr>
        <w:numPr>
          <w:ilvl w:val="0"/>
          <w:numId w:val="10"/>
        </w:numPr>
        <w:spacing w:after="0" w:line="240" w:lineRule="auto"/>
        <w:rPr>
          <w:rFonts w:ascii="Traditional Arabic" w:eastAsia="Traditional Arabic" w:hAnsi="Traditional Arabic" w:cs="Traditional Arabic"/>
          <w:color w:val="0D0D0D"/>
          <w:sz w:val="36"/>
          <w:szCs w:val="36"/>
        </w:rPr>
      </w:pPr>
      <w:r>
        <w:rPr>
          <w:rFonts w:ascii="Traditional Arabic" w:eastAsia="Traditional Arabic" w:hAnsi="Traditional Arabic" w:cs="Traditional Arabic"/>
          <w:sz w:val="36"/>
          <w:szCs w:val="36"/>
        </w:rPr>
        <w:t xml:space="preserve"> </w:t>
      </w:r>
      <w:r>
        <w:rPr>
          <w:rFonts w:ascii="Traditional Arabic" w:eastAsia="Traditional Arabic" w:hAnsi="Traditional Arabic" w:cs="Traditional Arabic"/>
          <w:color w:val="0D0D0D"/>
          <w:sz w:val="36"/>
          <w:szCs w:val="36"/>
          <w:rtl/>
        </w:rPr>
        <w:t>فائدة:</w:t>
      </w:r>
    </w:p>
    <w:p w14:paraId="68493701"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من الفوائد المهمة التي نأخذها من هكذا قصة هي: </w:t>
      </w:r>
      <w:r>
        <w:rPr>
          <w:rFonts w:ascii="Traditional Arabic" w:eastAsia="Traditional Arabic" w:hAnsi="Traditional Arabic" w:cs="Traditional Arabic"/>
          <w:b/>
          <w:sz w:val="36"/>
          <w:szCs w:val="36"/>
          <w:rtl/>
        </w:rPr>
        <w:t>أهميَّة المُبادرة الفرديَّة، وأهميَّة تحمُّل المسؤولية الذَّاتية</w:t>
      </w:r>
      <w:r>
        <w:rPr>
          <w:rFonts w:ascii="Traditional Arabic" w:eastAsia="Traditional Arabic" w:hAnsi="Traditional Arabic" w:cs="Traditional Arabic"/>
          <w:sz w:val="36"/>
          <w:szCs w:val="36"/>
          <w:rtl/>
        </w:rPr>
        <w:t>. النَّبي ﷺ ربَّى أبطالًا، وربَّى رِجالًا يتحمَّلون المسؤولية. ليست القضيَّة أنَّه الكلّ الَّذين مع النَّبي ﷺ إنما هي أعداد وأرقام، ليس لديهم شخصيَّة، ليس لديهم صفات ذاتيَّة، ليس لديهم مبادرة، ليس لديهم مسؤولية.. بالعكس: المُبادرة كانت من أول أيام الإسلام. أبو بكر الصِّديق من أول ما أسلم بادر من نفسه وذهب وكلَّم عُثمان، وطَلحة، والزُّبير، وعبد الرَّحمن بن عوف، كلِّهم أسلموا على يَدي أبي بكر الصديق -رضي الله تعالى عنه-، وهكذا في حادثة ذي قرد.</w:t>
      </w:r>
    </w:p>
    <w:p w14:paraId="5BD0047E"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يا جماعة، </w:t>
      </w:r>
      <w:r>
        <w:rPr>
          <w:rFonts w:ascii="Traditional Arabic" w:eastAsia="Traditional Arabic" w:hAnsi="Traditional Arabic" w:cs="Traditional Arabic"/>
          <w:sz w:val="36"/>
          <w:szCs w:val="36"/>
          <w:u w:val="single"/>
          <w:rtl/>
        </w:rPr>
        <w:t>قضيَّة مُهمَّة تربويَّة وإصلاحيَّة</w:t>
      </w:r>
      <w:r>
        <w:rPr>
          <w:rFonts w:ascii="Traditional Arabic" w:eastAsia="Traditional Arabic" w:hAnsi="Traditional Arabic" w:cs="Traditional Arabic"/>
          <w:sz w:val="36"/>
          <w:szCs w:val="36"/>
          <w:rtl/>
        </w:rPr>
        <w:t xml:space="preserve">، النَّبي ﷺ لمَّا كان يتعامل مع.. نسمّيهم -مجازًا- الطُّلاب في مدرسته مع الصَّحابة، ما كان يُغيّر من  شخصياتهم ومن الصِّفات التي لديهم بحيث يجعلهم كلهم على مستوى واحد في نفس الصِّفات، نفس السِّمات.. لا، وإنَّما كلّ إنسان بصفاته وبسماته الشَّخصية. هذا رجلٌ خجول حيي، هذا رجلٌ صاحب بيان وحُجَّة، </w:t>
      </w:r>
      <w:r>
        <w:rPr>
          <w:rFonts w:ascii="Traditional Arabic" w:eastAsia="Traditional Arabic" w:hAnsi="Traditional Arabic" w:cs="Traditional Arabic"/>
          <w:sz w:val="36"/>
          <w:szCs w:val="36"/>
          <w:rtl/>
        </w:rPr>
        <w:lastRenderedPageBreak/>
        <w:t xml:space="preserve">ولكنَّه ليس صاحب قتال، وذاك مُحنَّك عسكريًا وقائد، ذاك فقيهٌ يعني ذكيٌّ ويفهم، فالنَّبي ﷺ لا يجعل ذاك مثل هذا، ويقول يجب أن تكون أنت يا صَاحب سِمة الخَجل والحياء مثل ذاك الذي يقتحم كل شيء! ولا يقول لذاك يجب أن تكون مثل الأول! </w:t>
      </w:r>
      <w:r>
        <w:rPr>
          <w:rFonts w:ascii="Traditional Arabic" w:eastAsia="Traditional Arabic" w:hAnsi="Traditional Arabic" w:cs="Traditional Arabic"/>
          <w:b/>
          <w:sz w:val="36"/>
          <w:szCs w:val="36"/>
          <w:rtl/>
        </w:rPr>
        <w:t>كل واحد بشخصيَّته</w:t>
      </w:r>
      <w:r>
        <w:rPr>
          <w:rFonts w:ascii="Traditional Arabic" w:eastAsia="Traditional Arabic" w:hAnsi="Traditional Arabic" w:cs="Traditional Arabic"/>
          <w:sz w:val="36"/>
          <w:szCs w:val="36"/>
          <w:rtl/>
        </w:rPr>
        <w:t>. كانت مدرسة النَّبي ﷺ مدرسةً تجمع القُدرات والطَّاقات والمواهب وتوجِّهها للخير، فقط إذا كان بعض السِّمات الشَّخصية فيها زيادة، زائدة عن الحدّ... أيش؟ يقلِّلها النَّبي ﷺ بحيث تتَّفق مع ميزان الإسلام، فشيء يَرفع وشيء يُنقص.</w:t>
      </w:r>
    </w:p>
    <w:p w14:paraId="56493B8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طيِّب، حديث سَلمة بن الأكوع الَّذي قرأناه في المجلس السَّابق يجمع بين ثلاثة أحداث وثلاث غزوات، ما هي؟ نفس الحديث:</w:t>
      </w:r>
    </w:p>
    <w:p w14:paraId="527D7725"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أول شيء: الحديبية، ثانيًا: ذي قرد، ثالثًا: خَيبر. في نفس الحديث: سَلمة بن الأكوَع يقول ذهبنا إلى الحُديبية مع النَّبي ﷺ عن بيعة الرّضوان وكذا، قال:</w:t>
      </w:r>
      <w:r>
        <w:rPr>
          <w:rFonts w:ascii="Traditional Arabic" w:eastAsia="Traditional Arabic" w:hAnsi="Traditional Arabic" w:cs="Traditional Arabic"/>
          <w:color w:val="984806"/>
          <w:sz w:val="36"/>
          <w:szCs w:val="36"/>
        </w:rPr>
        <w:t xml:space="preserve"> </w:t>
      </w:r>
      <w:r>
        <w:rPr>
          <w:rFonts w:ascii="Traditional Arabic" w:eastAsia="Traditional Arabic" w:hAnsi="Traditional Arabic" w:cs="Traditional Arabic"/>
          <w:b/>
          <w:color w:val="984806"/>
          <w:sz w:val="36"/>
          <w:szCs w:val="36"/>
        </w:rPr>
        <w:t>"</w:t>
      </w:r>
      <w:r>
        <w:rPr>
          <w:rFonts w:ascii="Traditional Arabic" w:eastAsia="Traditional Arabic" w:hAnsi="Traditional Arabic" w:cs="Traditional Arabic"/>
          <w:color w:val="984806"/>
          <w:sz w:val="36"/>
          <w:szCs w:val="36"/>
          <w:rtl/>
        </w:rPr>
        <w:t>فلما قَدِمنا المَدينة جَاء عبد الرحمن الفِهري فسَرق إبلًا للنَّبي ﷺ فجاءت غزوة.."</w:t>
      </w:r>
      <w:r>
        <w:rPr>
          <w:rFonts w:ascii="Traditional Arabic" w:eastAsia="Traditional Arabic" w:hAnsi="Traditional Arabic" w:cs="Traditional Arabic"/>
          <w:sz w:val="36"/>
          <w:szCs w:val="36"/>
          <w:rtl/>
        </w:rPr>
        <w:t xml:space="preserve"> أيش؟ ذي قَرَد </w:t>
      </w:r>
      <w:r>
        <w:rPr>
          <w:rFonts w:ascii="Traditional Arabic" w:eastAsia="Traditional Arabic" w:hAnsi="Traditional Arabic" w:cs="Traditional Arabic"/>
          <w:color w:val="984806"/>
          <w:sz w:val="36"/>
          <w:szCs w:val="36"/>
          <w:rtl/>
        </w:rPr>
        <w:t xml:space="preserve">"فلمَّا عدنا إلى المدينة والله ما لبثنا إلا ثلاث ليال حتَّى ذهبنا إلى خيبر." </w:t>
      </w:r>
      <w:r>
        <w:rPr>
          <w:rFonts w:ascii="Traditional Arabic" w:eastAsia="Traditional Arabic" w:hAnsi="Traditional Arabic" w:cs="Traditional Arabic"/>
          <w:sz w:val="36"/>
          <w:szCs w:val="36"/>
          <w:rtl/>
        </w:rPr>
        <w:t xml:space="preserve">معناه أن الحديبية، ذي قرد، خيبر وراء بعض. جيِّد؟ حتى يُقال إنّه بين الحديبية وخيبر يعني تقريبًا شهرين، تخيَّلوا: حدث كَبير مثل الحديبية يَتبعه حدث ذي قَرد يَتبعه حدث كبير مثل خَيبر، أيش؟ كل المدَّة شهرين أو ثلاثة أشهر تَقريبًا فيما بين هذا الحدث. وهذا فيه كما ذكرت يوم أمس قضية ايش؟ </w:t>
      </w:r>
      <w:r>
        <w:rPr>
          <w:rFonts w:ascii="Traditional Arabic" w:eastAsia="Traditional Arabic" w:hAnsi="Traditional Arabic" w:cs="Traditional Arabic"/>
          <w:sz w:val="36"/>
          <w:szCs w:val="36"/>
          <w:u w:val="single"/>
          <w:rtl/>
        </w:rPr>
        <w:t>حياة النَّبي ﷺ كلها عمليَّة.</w:t>
      </w:r>
    </w:p>
    <w:p w14:paraId="32509CC3" w14:textId="77777777" w:rsidR="00FC266C" w:rsidRDefault="00FC266C" w:rsidP="00FC266C">
      <w:pPr>
        <w:spacing w:line="240" w:lineRule="auto"/>
        <w:jc w:val="both"/>
        <w:rPr>
          <w:rFonts w:ascii="Traditional Arabic" w:eastAsia="Traditional Arabic" w:hAnsi="Traditional Arabic" w:cs="Traditional Arabic"/>
          <w:color w:val="0D0D0D"/>
          <w:sz w:val="36"/>
          <w:szCs w:val="36"/>
        </w:rPr>
      </w:pPr>
    </w:p>
    <w:p w14:paraId="599AA1E8"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2" w:name="_p49hy1" w:colFirst="0" w:colLast="0"/>
      <w:bookmarkEnd w:id="2"/>
      <w:r w:rsidRPr="003A1F86">
        <w:rPr>
          <w:rFonts w:ascii="Traditional Arabic" w:eastAsia="MS Gothic" w:hAnsi="Traditional Arabic" w:cs="Traditional Arabic"/>
          <w:b/>
          <w:bCs/>
          <w:color w:val="FFFFFF"/>
          <w:kern w:val="2"/>
          <w:sz w:val="40"/>
          <w:szCs w:val="40"/>
          <w:rtl/>
          <w:lang w:val="ar-SA" w:eastAsia="en-GB"/>
          <w14:ligatures w14:val="standardContextual"/>
        </w:rPr>
        <w:t>نصّ الحَديث.</w:t>
      </w:r>
    </w:p>
    <w:p w14:paraId="1C421C8C"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دعونا نبدأ الآن من حديث سَلمَة نفسه، الذي فيه الثَّلاثة أحداث:</w:t>
      </w:r>
    </w:p>
    <w:p w14:paraId="2F4DE37A" w14:textId="77777777" w:rsidR="00FC266C" w:rsidRDefault="00FC266C" w:rsidP="00FC266C">
      <w:pPr>
        <w:spacing w:after="160" w:line="259" w:lineRule="auto"/>
        <w:jc w:val="both"/>
        <w:rPr>
          <w:rFonts w:ascii="Traditional Arabic" w:eastAsia="Traditional Arabic" w:hAnsi="Traditional Arabic" w:cs="Traditional Arabic"/>
          <w:sz w:val="36"/>
          <w:szCs w:val="36"/>
        </w:rPr>
      </w:pPr>
      <w:bookmarkStart w:id="3" w:name="_393x0lu" w:colFirst="0" w:colLast="0"/>
      <w:bookmarkEnd w:id="3"/>
      <w:r>
        <w:rPr>
          <w:rFonts w:ascii="Traditional Arabic" w:eastAsia="Traditional Arabic" w:hAnsi="Traditional Arabic" w:cs="Traditional Arabic"/>
          <w:sz w:val="36"/>
          <w:szCs w:val="36"/>
          <w:rtl/>
        </w:rPr>
        <w:t xml:space="preserve">يقول سَلمة بن الأكوع -رضي الله عنه-: </w:t>
      </w:r>
      <w:r>
        <w:rPr>
          <w:rFonts w:ascii="Traditional Arabic" w:eastAsia="Traditional Arabic" w:hAnsi="Traditional Arabic" w:cs="Traditional Arabic"/>
          <w:color w:val="984806"/>
          <w:sz w:val="36"/>
          <w:szCs w:val="36"/>
          <w:rtl/>
        </w:rPr>
        <w:t xml:space="preserve">"فَوَاللَّهِ، ما لَبِثْنَا إلَّا ثَلَاثَ لَيَالٍ حتَّى خَرَجْنَا إلى خَيْبَرَ مع رَسولِ اللهِ ﷺ، قالَ: فَجَعَلَ عَمِّي عَامِرٌ يَرْتَجِزُ بالقَوْمِ: (تَاللَّهِ لَوْلَا اللَّهُ ما اهْتَدَيْنَا.. وَلَا تَصَدَّقْنَا وَلَا صَلَّيْنَا.. وَنَحْنُ عن فَضْلِكَ ما اسْتَغْنَيْنَا... فَثَبِّتِ الأقْدَامَ إنْ لَاقَيْنَا.. وَأَنْزِلَنْ سَكِينَةً </w:t>
      </w:r>
      <w:r>
        <w:rPr>
          <w:rFonts w:ascii="Traditional Arabic" w:eastAsia="Traditional Arabic" w:hAnsi="Traditional Arabic" w:cs="Traditional Arabic"/>
          <w:color w:val="984806"/>
          <w:sz w:val="36"/>
          <w:szCs w:val="36"/>
          <w:rtl/>
        </w:rPr>
        <w:lastRenderedPageBreak/>
        <w:t xml:space="preserve">عَلَيْنَا.) فَقالَ رَسولُ اللهِ ﷺ: مَن هذا؟ قالَ: أَنَا عَامِرٌ، قالَ: غَفَرَ لكَ رَبُّكَ، قالَ: وَما اسْتَغْفَرَ رَسولُ اللهِ ﷺ لإِنْسَانٍ يَخُصُّهُ إلَّا اسْتُشْهِدَ. قالَ: فَنَادَى عُمَرُ بنُ الخَطَّابِ وَهو علَى جَمَلٍ له: يا نَبِيَّ اللهِ، لَوْلَا ما مَتَّعْتَنَا بعَامِرٍ! قالَ: فَلَمَّا قَدِمْنَا خَيْبَرَ، قالَ: خَرَجَ مَلِكُهُمْ مَرْحَبٌ يَخْطِرُ بسَيْفِهِ،" </w:t>
      </w:r>
      <w:r>
        <w:rPr>
          <w:rFonts w:ascii="Traditional Arabic" w:eastAsia="Traditional Arabic" w:hAnsi="Traditional Arabic" w:cs="Traditional Arabic"/>
          <w:sz w:val="36"/>
          <w:szCs w:val="36"/>
          <w:rtl/>
        </w:rPr>
        <w:t>أي: يتبختر</w:t>
      </w:r>
      <w:r>
        <w:rPr>
          <w:rFonts w:ascii="Traditional Arabic" w:eastAsia="Traditional Arabic" w:hAnsi="Traditional Arabic" w:cs="Traditional Arabic"/>
          <w:color w:val="984806"/>
          <w:sz w:val="36"/>
          <w:szCs w:val="36"/>
          <w:rtl/>
        </w:rPr>
        <w:t xml:space="preserve"> "ويقولُ: (قَدْ عَلِمَتْ خَيْبَرُ أَنِّي مَرْحَبُ... شَاكِي السِّلَاحِ بَطَلٌ مُجَرَّبُ.. إِذَا الحُرُوبُ أَقْبَلَتْ تَلَهَّبُ) قالَ: وَبَرَزَ له عَمِّي عَامِرٌ، فَقالَ: (قَدْ عَلِمَتْ خَيْبَرُ أَنِّي عَامِرُ... شَاكِي السِّلَاحِ بَطَلٌ مُغَامِرُ) قالَ: فَاخْتَلَفَا ضَرْبَتَيْنِ، فَوَقَعَ سَيْفُ مَرْحَبٍ في تُرْسِ عَامِرٍ، وَذَهَبَ عَامِرٌ يَسْفُلُ له، فَرَجَعَ سَيْفُهُ علَى نَفْسِهِ"</w:t>
      </w:r>
      <w:r>
        <w:rPr>
          <w:rFonts w:ascii="Traditional Arabic" w:eastAsia="Traditional Arabic" w:hAnsi="Traditional Arabic" w:cs="Traditional Arabic"/>
          <w:sz w:val="36"/>
          <w:szCs w:val="36"/>
          <w:rtl/>
        </w:rPr>
        <w:t xml:space="preserve"> لأن سيف مَرحب جاء في التُّرس -أي: في الدرع الَّذي مع عامر- فالآن تُعتبر نقطة قوَّة، فيبغى يعطيه بالسِّيف من الأسفل قال: فرجع كأنه ما أصابه، رجع السِّيف على عامر رضي الله تعالى عنه.</w:t>
      </w:r>
      <w:r>
        <w:rPr>
          <w:rFonts w:ascii="Traditional Arabic" w:eastAsia="Traditional Arabic" w:hAnsi="Traditional Arabic" w:cs="Traditional Arabic"/>
          <w:color w:val="984806"/>
          <w:sz w:val="36"/>
          <w:szCs w:val="36"/>
          <w:rtl/>
        </w:rPr>
        <w:t xml:space="preserve"> "فَرَجَعَ سَيْفُهُ علَى نَفْسِهِ، فَقَطَعَ أَكْحَلَهُ، فَكَانَتْ فِيهَا نَفْسُهُ."</w:t>
      </w:r>
      <w:r>
        <w:rPr>
          <w:rFonts w:ascii="Traditional Arabic" w:eastAsia="Traditional Arabic" w:hAnsi="Traditional Arabic" w:cs="Traditional Arabic"/>
          <w:sz w:val="36"/>
          <w:szCs w:val="36"/>
          <w:rtl/>
        </w:rPr>
        <w:t xml:space="preserve"> يعني فاضت روحه رضي الله تعالى عنه.</w:t>
      </w:r>
    </w:p>
    <w:p w14:paraId="5A1C972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bookmarkStart w:id="4" w:name="_1o97atn" w:colFirst="0" w:colLast="0"/>
      <w:bookmarkEnd w:id="4"/>
      <w:r>
        <w:rPr>
          <w:rFonts w:ascii="Traditional Arabic" w:eastAsia="Traditional Arabic" w:hAnsi="Traditional Arabic" w:cs="Traditional Arabic"/>
          <w:color w:val="984806"/>
          <w:sz w:val="36"/>
          <w:szCs w:val="36"/>
          <w:rtl/>
        </w:rPr>
        <w:t xml:space="preserve">"قالَ سَلَمَةُ: فَخَرَجْتُ، فَإِذَا نَفَرٌ مِن أَصْحَابِ النَّبيِّ ﷺ يقولونَ: بَطَلَ عَمَلُ عَامِرٍ؛ قَتَلَ نَفْسَهُ، قالَ: فأتَيْتُ النَّبيَّ ﷺ وَأَنَا أَبْكِي، فَقُلتُ: يا رَسولَ اللهِ، بَطَلَ عَمَلُ عَامِرٍ! قالَ رَسولُ اللهِ ﷺ: مَن قالَ ذلكَ؟ قالَ: قُلتُ: نَاسٌ مِن أَصْحَابِكَ، قالَ: كَذَبَ مَن قالَ ذلكَ، بَلْ له أَجْرُهُ مَرَّتَيْنِ. ثُمَّ أَرْسَلَنِي إلى عَلِيٍّ وَهو أَرْمَدُ، فَقالَ: لأُعْطِيَنَّ الرَّايَةَ رَجُلًا يُحِبُّ اللَّهَ وَرَسولَهُ، أَوْ يُحِبُّهُ اللَّهُ وَرَسولُهُ. قالَ: فأتَيْتُ عَلِيًّا، فَجِئْتُ به أَقُودُهُ وَهو أَرْمَدُ، حتَّى أَتَيْتُ به رَسولَ اللهِ ﷺ، فَبَسَقَ في عَيْنَيْهِ فَبَرَأَ، وَأَعْطَاهُ الرَّايَةَ، وَخَرَجَ مَرْحَبٌ، فَقالَ: (قَدْ عَلِمَتْ خَيْبَرُ أَنِّي مَرْحَبُ... شَاكِي السِّلَاحِ بَطَلٌ مُجَرَّبُ.. إِذَا الحُرُوبُ أَقْبَلَتْ تَلَهَّبُ) فَقالَ عَلِيٌّ: (أَنَا الذي سَمَّتْنِي أُمِّي حَيْدَرَهْ.. كَلَيْثِ غَابَاتٍ كَرِيهِ المَنْظَرَهْ.. أُوفيهِمُ بالصَّاعِ كَيْلَ السَّنْدَرَهْ..) قالَ: فَضَرَبَ رَأْسَ مَرْحَبٍ فَقَتَلَهُ، ثُمَّ كانَ الفَتْحُ علَى </w:t>
      </w:r>
      <w:r>
        <w:rPr>
          <w:rFonts w:ascii="Traditional Arabic" w:eastAsia="Traditional Arabic" w:hAnsi="Traditional Arabic" w:cs="Traditional Arabic"/>
          <w:color w:val="783F04"/>
          <w:sz w:val="36"/>
          <w:szCs w:val="36"/>
          <w:rtl/>
        </w:rPr>
        <w:t>يَدَيْهِ."</w:t>
      </w:r>
      <w:r>
        <w:rPr>
          <w:rFonts w:ascii="Traditional Arabic" w:eastAsia="Traditional Arabic" w:hAnsi="Traditional Arabic" w:cs="Traditional Arabic"/>
          <w:sz w:val="36"/>
          <w:szCs w:val="36"/>
          <w:vertAlign w:val="superscript"/>
        </w:rPr>
        <w:footnoteReference w:id="1"/>
      </w:r>
      <w:r>
        <w:rPr>
          <w:rFonts w:ascii="Traditional Arabic" w:eastAsia="Traditional Arabic" w:hAnsi="Traditional Arabic" w:cs="Traditional Arabic"/>
          <w:sz w:val="36"/>
          <w:szCs w:val="36"/>
        </w:rPr>
        <w:t>.</w:t>
      </w:r>
    </w:p>
    <w:p w14:paraId="15DEEF10"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هذه رواية سَلمة -رضي الله تعالى عنه- لِقصَّة خيبر بعد أن بدأها بالحُديبيَة ثمَّ ثنَّى بذي قَرد ثم انتهى بخيبر.</w:t>
      </w:r>
    </w:p>
    <w:p w14:paraId="2485E805"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بالنِّسبة لقضية خَيبر، أولًا أيش السُّورة التي نزلت في الحديبية؟</w:t>
      </w:r>
    </w:p>
    <w:p w14:paraId="4022CBE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الطلُّاب: سورة الفتح.</w:t>
      </w:r>
    </w:p>
    <w:p w14:paraId="11F6213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سورة الفتح ذُكر فيها، وأُشير فيها، ذُكرت فيها خَيبر، وأُشير فيها إليها في أكثر من موضع في السورة. يالله، أين المواضع في سورة الفتح التي أُشير فيها إلى خَيبر؟</w:t>
      </w:r>
    </w:p>
    <w:p w14:paraId="2A64CD7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bookmarkStart w:id="5" w:name="_488uthg" w:colFirst="0" w:colLast="0"/>
      <w:bookmarkEnd w:id="5"/>
      <w:r>
        <w:rPr>
          <w:rFonts w:ascii="Traditional Arabic" w:eastAsia="Traditional Arabic" w:hAnsi="Traditional Arabic" w:cs="Traditional Arabic"/>
          <w:sz w:val="36"/>
          <w:szCs w:val="36"/>
          <w:rtl/>
        </w:rPr>
        <w:t xml:space="preserve"> طيب، </w:t>
      </w:r>
      <w:r>
        <w:rPr>
          <w:rFonts w:ascii="Traditional Arabic" w:eastAsia="Traditional Arabic" w:hAnsi="Traditional Arabic" w:cs="Traditional Arabic"/>
          <w:color w:val="984806"/>
          <w:sz w:val="36"/>
          <w:szCs w:val="36"/>
          <w:rtl/>
        </w:rPr>
        <w:t>{…فَأَنزَلَ السَّكِينَةَ عَلَيْهِمْ وَأَثَابَهُمْ فَتْحًا قَرِيبًا}</w:t>
      </w:r>
      <w:r>
        <w:rPr>
          <w:rFonts w:ascii="Traditional Arabic" w:eastAsia="Traditional Arabic" w:hAnsi="Traditional Arabic" w:cs="Traditional Arabic"/>
          <w:sz w:val="36"/>
          <w:szCs w:val="36"/>
          <w:vertAlign w:val="superscript"/>
        </w:rPr>
        <w:footnoteReference w:id="2"/>
      </w:r>
      <w:r>
        <w:rPr>
          <w:rFonts w:ascii="Traditional Arabic" w:eastAsia="Traditional Arabic" w:hAnsi="Traditional Arabic" w:cs="Traditional Arabic"/>
          <w:sz w:val="36"/>
          <w:szCs w:val="36"/>
          <w:rtl/>
        </w:rPr>
        <w:t xml:space="preserve">. تمام، هذي واحدة. أيضًا: </w:t>
      </w:r>
      <w:r>
        <w:rPr>
          <w:rFonts w:ascii="Traditional Arabic" w:eastAsia="Traditional Arabic" w:hAnsi="Traditional Arabic" w:cs="Traditional Arabic"/>
          <w:color w:val="984806"/>
          <w:sz w:val="36"/>
          <w:szCs w:val="36"/>
          <w:rtl/>
        </w:rPr>
        <w:t>{وَعَدَكُمُ اللَّهُ مَغَانِمَ كَثِيرَةً تَأْخُذُونَهَا فَعَجَّلَ لَكُمْ هَٰذِهِ ..}</w:t>
      </w:r>
      <w:r>
        <w:rPr>
          <w:rFonts w:ascii="Traditional Arabic" w:eastAsia="Traditional Arabic" w:hAnsi="Traditional Arabic" w:cs="Traditional Arabic"/>
          <w:sz w:val="36"/>
          <w:szCs w:val="36"/>
          <w:vertAlign w:val="superscript"/>
        </w:rPr>
        <w:footnoteReference w:id="3"/>
      </w:r>
      <w:r>
        <w:rPr>
          <w:rFonts w:ascii="Traditional Arabic" w:eastAsia="Traditional Arabic" w:hAnsi="Traditional Arabic" w:cs="Traditional Arabic"/>
          <w:sz w:val="36"/>
          <w:szCs w:val="36"/>
          <w:rtl/>
        </w:rPr>
        <w:t xml:space="preserve"> اللي هي ايش؟ خَيبر. </w:t>
      </w:r>
    </w:p>
    <w:p w14:paraId="782C091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أيضًا من الآيات التي فيها إشارة إلى خيبر، أليس في سورة الفتح الآيات التي عن الأعراب؟ </w:t>
      </w:r>
      <w:r>
        <w:rPr>
          <w:rFonts w:ascii="Traditional Arabic" w:eastAsia="Traditional Arabic" w:hAnsi="Traditional Arabic" w:cs="Traditional Arabic"/>
          <w:color w:val="984806"/>
          <w:sz w:val="36"/>
          <w:szCs w:val="36"/>
          <w:rtl/>
        </w:rPr>
        <w:t>{سَيَقُولُ الْمُخَلَّفُونَ إِذَا انطَلَقْتُمْ إِلَىٰ مَغَانِمَ لِتَأْخُذُوهَا ذَرُونَا نَتَّبِعْكُمْ ۖ يُرِيدُونَ أَن يُبَدِّلُوا كَلَامَ اللَّهِ..}</w:t>
      </w:r>
      <w:r>
        <w:rPr>
          <w:rFonts w:ascii="Traditional Arabic" w:eastAsia="Traditional Arabic" w:hAnsi="Traditional Arabic" w:cs="Traditional Arabic"/>
          <w:sz w:val="36"/>
          <w:szCs w:val="36"/>
          <w:rtl/>
        </w:rPr>
        <w:t xml:space="preserve"> ما هو كلام الله ﷻ الَّذي يريدون أن يبدِّلوه؟ أنه: ترى وعدكم الله ﷻ أنتم يا أهل الحديبية وعدكم هذه المغانم، فالذين فتحوا خَيبر هم الَّذين كانوا في الحديبية، أمَّا الذين تخلَّفوا عن الحُديبية فمُنعوا من الذهاب إلى خيبر. ولذلك تجد ضعاف النُّفوس والقلوب والمنافقين وكذا يعني إذا جاءت الشَّديدة يبتعدون، إذا جاءت الطَّيبة القَريبة يُبادرون:</w:t>
      </w:r>
      <w:r>
        <w:rPr>
          <w:rFonts w:ascii="Traditional Arabic" w:eastAsia="Traditional Arabic" w:hAnsi="Traditional Arabic" w:cs="Traditional Arabic"/>
          <w:color w:val="984806"/>
          <w:sz w:val="36"/>
          <w:szCs w:val="36"/>
          <w:rtl/>
        </w:rPr>
        <w:t xml:space="preserve"> {سَيَقُولُ الْمُخَلَّفُونَ إِذَا انطَلَقْتُمْ إِلَىٰ مَغَانِمَ لِتَأْخُذُوهَا ذَرُونَا نَتَّبِعْكُمْ ۖ يُرِيدُونَ أَن يُبَدِّلُوا كَلَامَ اللَّهِ قُل لَّن تَتَّبِعُونَا كَذَٰلِكُمْ قَالَ اللَّهُ مِن قَبْلُ ۖ فَسَيَقُولُونَ بَلْ تَحْسُدُونَنَا ۚ بَلْ كَانُوا لَا يَفْقَهُونَ إِلَّا قَلِيلًا}</w:t>
      </w:r>
      <w:r>
        <w:rPr>
          <w:rFonts w:ascii="Traditional Arabic" w:eastAsia="Traditional Arabic" w:hAnsi="Traditional Arabic" w:cs="Traditional Arabic"/>
          <w:sz w:val="36"/>
          <w:szCs w:val="36"/>
          <w:vertAlign w:val="superscript"/>
        </w:rPr>
        <w:footnoteReference w:id="4"/>
      </w:r>
      <w:r>
        <w:rPr>
          <w:rFonts w:ascii="Traditional Arabic" w:eastAsia="Traditional Arabic" w:hAnsi="Traditional Arabic" w:cs="Traditional Arabic"/>
          <w:sz w:val="36"/>
          <w:szCs w:val="36"/>
        </w:rPr>
        <w:t>.</w:t>
      </w:r>
    </w:p>
    <w:p w14:paraId="4C6527D8"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5FB672BE" w14:textId="77777777" w:rsidR="00FC266C" w:rsidRPr="003A1F86" w:rsidRDefault="00FC266C" w:rsidP="00FC266C">
      <w:pPr>
        <w:keepNext/>
        <w:keepLines/>
        <w:pBdr>
          <w:right w:val="thinThickMediumGap" w:sz="24" w:space="4" w:color="984806"/>
        </w:pBdr>
        <w:shd w:val="clear" w:color="auto" w:fill="D68568"/>
        <w:spacing w:after="0" w:line="240" w:lineRule="auto"/>
        <w:jc w:val="both"/>
        <w:outlineLvl w:val="0"/>
        <w:rPr>
          <w:rFonts w:ascii="Traditional Arabic" w:eastAsia="Times New Roman" w:hAnsi="Traditional Arabic" w:cs="Traditional Arabic"/>
          <w:b/>
          <w:bCs/>
          <w:color w:val="FFFFFF"/>
          <w:sz w:val="44"/>
          <w:szCs w:val="44"/>
          <w14:ligatures w14:val="standardContextual"/>
        </w:rPr>
      </w:pPr>
      <w:bookmarkStart w:id="6" w:name="_2ne53p9" w:colFirst="0" w:colLast="0"/>
      <w:bookmarkEnd w:id="6"/>
      <w:r w:rsidRPr="003A1F86">
        <w:rPr>
          <w:rFonts w:ascii="Traditional Arabic" w:eastAsia="Times New Roman" w:hAnsi="Traditional Arabic" w:cs="Traditional Arabic"/>
          <w:b/>
          <w:bCs/>
          <w:color w:val="FFFFFF"/>
          <w:sz w:val="44"/>
          <w:szCs w:val="44"/>
          <w:rtl/>
          <w14:ligatures w14:val="standardContextual"/>
        </w:rPr>
        <w:t>أحداث غزوة خيبر.</w:t>
      </w:r>
    </w:p>
    <w:p w14:paraId="755CC4BA"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7" w:name="_12jfdx2" w:colFirst="0" w:colLast="0"/>
      <w:bookmarkEnd w:id="7"/>
      <w:r w:rsidRPr="003A1F86">
        <w:rPr>
          <w:rFonts w:ascii="Traditional Arabic" w:eastAsia="MS Gothic" w:hAnsi="Traditional Arabic" w:cs="Traditional Arabic"/>
          <w:b/>
          <w:bCs/>
          <w:color w:val="FFFFFF"/>
          <w:kern w:val="2"/>
          <w:sz w:val="40"/>
          <w:szCs w:val="40"/>
          <w:rtl/>
          <w:lang w:val="ar-SA" w:eastAsia="en-GB"/>
          <w14:ligatures w14:val="standardContextual"/>
        </w:rPr>
        <w:t>لماذا خَيبر؟</w:t>
      </w:r>
    </w:p>
    <w:p w14:paraId="02F40E62" w14:textId="77777777" w:rsidR="00FC266C" w:rsidRDefault="00FC266C" w:rsidP="00FC266C">
      <w:pPr>
        <w:spacing w:after="160" w:line="259" w:lineRule="auto"/>
        <w:rPr>
          <w:rFonts w:ascii="Calibri" w:eastAsia="Calibri" w:hAnsi="Calibri" w:cs="Calibri"/>
        </w:rPr>
      </w:pPr>
    </w:p>
    <w:p w14:paraId="67D86DFC"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طيّب لمّا النَّبي ﷺ توجَّه إلى خيبر، أيش أسباب التَّوجُّه إليها؟</w:t>
      </w:r>
    </w:p>
    <w:p w14:paraId="75005914"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من أسباب التَّوجُّه إلى خيبر: </w:t>
      </w:r>
    </w:p>
    <w:p w14:paraId="296640C3" w14:textId="77777777" w:rsidR="00FC266C" w:rsidRDefault="00FC266C" w:rsidP="00FC266C">
      <w:pPr>
        <w:numPr>
          <w:ilvl w:val="0"/>
          <w:numId w:val="9"/>
        </w:numPr>
        <w:spacing w:after="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أنَّ اليَهود في خيبر ما فَتِئوا يَكيدون ويَحيكون للنَّبي</w:t>
      </w:r>
      <w:r>
        <w:rPr>
          <w:rFonts w:ascii="Traditional Arabic" w:eastAsia="Traditional Arabic" w:hAnsi="Traditional Arabic" w:cs="Traditional Arabic"/>
          <w:color w:val="E2EEFF"/>
          <w:sz w:val="36"/>
          <w:szCs w:val="36"/>
        </w:rPr>
        <w:t xml:space="preserve"> </w:t>
      </w:r>
      <w:r>
        <w:rPr>
          <w:rFonts w:ascii="Traditional Arabic" w:eastAsia="Traditional Arabic" w:hAnsi="Traditional Arabic" w:cs="Traditional Arabic"/>
          <w:sz w:val="36"/>
          <w:szCs w:val="36"/>
          <w:rtl/>
        </w:rPr>
        <w:t>ﷺ ولأصحابه، ومن آخر كَيدهم في تلك المرحلة أيش كان؟ غزوة الأحزاب. كان لهم الدَّور الأساسي في تَجييش المشركين والأحزاب للمجيء إلى المدينة إلى النَّبي ﷺ. الَّذين في خَيبَر يَهودٌ من أكثر من طَرف. منهم طرف وين كانوا عايشين؟ في المَدينة، فأجلاهم النَّبي ﷺ. من هم؟</w:t>
      </w:r>
    </w:p>
    <w:p w14:paraId="52CF5347"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الطُّلاب: بني قُريظة.</w:t>
      </w:r>
    </w:p>
    <w:p w14:paraId="76BAADD8"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الشيخ أحمد: بني قريظة ضُربت أعناقهم. </w:t>
      </w:r>
      <w:r>
        <w:rPr>
          <w:rFonts w:ascii="Traditional Arabic" w:eastAsia="Traditional Arabic" w:hAnsi="Traditional Arabic" w:cs="Traditional Arabic"/>
          <w:b/>
          <w:sz w:val="36"/>
          <w:szCs w:val="36"/>
          <w:rtl/>
        </w:rPr>
        <w:t>الَّذين أجلاهم هم: بني النّضير</w:t>
      </w:r>
      <w:r>
        <w:rPr>
          <w:rFonts w:ascii="Traditional Arabic" w:eastAsia="Traditional Arabic" w:hAnsi="Traditional Arabic" w:cs="Traditional Arabic"/>
          <w:sz w:val="36"/>
          <w:szCs w:val="36"/>
          <w:rtl/>
        </w:rPr>
        <w:t>. مرَّت مَعنا في سورة الحَشر وذَكرَ الله ﷻ الجَلَاء، أليس كذلك؟</w:t>
      </w:r>
      <w:r>
        <w:rPr>
          <w:rFonts w:ascii="Traditional Arabic" w:eastAsia="Traditional Arabic" w:hAnsi="Traditional Arabic" w:cs="Traditional Arabic"/>
          <w:color w:val="984806"/>
          <w:sz w:val="36"/>
          <w:szCs w:val="36"/>
          <w:rtl/>
        </w:rPr>
        <w:t xml:space="preserve"> {وَلَوْلَا أَن كَتَبَ اللَّهُ عَلَيْهِمُ الْجَلَاءَ لَعَذَّبَهُمْ فِي الدُّنْيَا ۖ وَلَهُمْ فِي الْآخِرَةِ عَذَابُ النَّارِ}</w:t>
      </w:r>
      <w:r>
        <w:rPr>
          <w:rFonts w:ascii="Traditional Arabic" w:eastAsia="Traditional Arabic" w:hAnsi="Traditional Arabic" w:cs="Traditional Arabic"/>
          <w:sz w:val="36"/>
          <w:szCs w:val="36"/>
          <w:vertAlign w:val="superscript"/>
        </w:rPr>
        <w:footnoteReference w:id="5"/>
      </w:r>
      <w:r>
        <w:rPr>
          <w:rFonts w:ascii="Traditional Arabic" w:eastAsia="Traditional Arabic" w:hAnsi="Traditional Arabic" w:cs="Traditional Arabic"/>
          <w:sz w:val="36"/>
          <w:szCs w:val="36"/>
        </w:rPr>
        <w:t>.</w:t>
      </w:r>
    </w:p>
    <w:p w14:paraId="72AC3C9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أين أُجْلوا بنو النَّظير؟ أُجْلوا إلى خَيبر، ورُبَّما ذهب بعضهم إلى أماكن أخرى.. لكن قِسم أساسي ذهب إلى خيبر، هـٰؤلاء لم يزالوا يَحيكون، ويَكيدون، وَيصنعون الدَّسائس والمُؤامَرات اتَّجاه النَّبي ﷺ وأصحابه والمَدينة، فأراد النَّبي ﷺ أن يَقطع دابرهم وأن يذهب لهم إلى ديارهم وإلى مكانهم الأساسي: خيبر، قلعتهم الحصينة. ليست قلعةً واحدة، وإنَّما هي قلاع وحصون كثيرة في خيبر، ولا تزال آثارها شاهدةً إلى اليوم، كثيرة الحصون في خيبر اليوم حصون اليَهود لا تزال كَما هي قائمة وكثيرة، وبَعضها لا يَزال قريبًا مما كان عليه في وقت استعماله من اليهود من ألف وأربعمئة سنة! بناء عجيب ومُحكَم. </w:t>
      </w:r>
    </w:p>
    <w:p w14:paraId="549E4AB2" w14:textId="77777777" w:rsidR="00FC266C" w:rsidRDefault="00FC266C" w:rsidP="00FC266C">
      <w:pPr>
        <w:spacing w:after="160" w:line="259" w:lineRule="auto"/>
        <w:jc w:val="both"/>
        <w:rPr>
          <w:rFonts w:ascii="Traditional Arabic" w:eastAsia="Traditional Arabic" w:hAnsi="Traditional Arabic" w:cs="Traditional Arabic"/>
          <w:color w:val="984806"/>
          <w:sz w:val="36"/>
          <w:szCs w:val="36"/>
        </w:rPr>
      </w:pPr>
      <w:bookmarkStart w:id="8" w:name="_3mj2wkv" w:colFirst="0" w:colLast="0"/>
      <w:bookmarkEnd w:id="8"/>
      <w:r>
        <w:rPr>
          <w:rFonts w:ascii="Traditional Arabic" w:eastAsia="Traditional Arabic" w:hAnsi="Traditional Arabic" w:cs="Traditional Arabic"/>
          <w:sz w:val="36"/>
          <w:szCs w:val="36"/>
          <w:rtl/>
        </w:rPr>
        <w:t>ولذلك: لا عجب إن طال الحصار نوعًا ما لمَّا حاصرهم النَّبي ﷺ ووجدوا شدَّةً وجَهدًا، ترى حاول مجموعة من الصَّحابة، أخذوا الرَّاية وحاولوا حاولوا ما استطاعوا.. إلى أن قال النَّبي ﷺ:</w:t>
      </w:r>
      <w:r>
        <w:rPr>
          <w:rFonts w:ascii="Traditional Arabic" w:eastAsia="Traditional Arabic" w:hAnsi="Traditional Arabic" w:cs="Traditional Arabic"/>
          <w:color w:val="984806"/>
          <w:sz w:val="36"/>
          <w:szCs w:val="36"/>
        </w:rPr>
        <w:t xml:space="preserve"> "</w:t>
      </w:r>
      <w:r>
        <w:rPr>
          <w:rFonts w:ascii="Traditional Arabic" w:eastAsia="Traditional Arabic" w:hAnsi="Traditional Arabic" w:cs="Traditional Arabic"/>
          <w:color w:val="783F04"/>
          <w:sz w:val="36"/>
          <w:szCs w:val="36"/>
          <w:rtl/>
        </w:rPr>
        <w:t>لأُعْطِيَنَّ</w:t>
      </w:r>
      <w:r>
        <w:rPr>
          <w:rFonts w:ascii="Traditional Arabic" w:eastAsia="Traditional Arabic" w:hAnsi="Traditional Arabic" w:cs="Traditional Arabic"/>
          <w:color w:val="984806"/>
          <w:sz w:val="36"/>
          <w:szCs w:val="36"/>
          <w:rtl/>
        </w:rPr>
        <w:t xml:space="preserve"> الرَّايَةَ رَجُلًا يُحِبُّ اللَّهَ وَرَسولَهُ، أَوْ يُحِبُّهُ اللَّهُ وَرَسولُهُ." </w:t>
      </w:r>
    </w:p>
    <w:p w14:paraId="57A46BA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 xml:space="preserve">طيّب، هذا من الأسباب. ومن الأسباب أيضًا: </w:t>
      </w:r>
    </w:p>
    <w:p w14:paraId="59C2A91A" w14:textId="77777777" w:rsidR="00FC266C" w:rsidRDefault="00FC266C" w:rsidP="00FC266C">
      <w:pPr>
        <w:numPr>
          <w:ilvl w:val="0"/>
          <w:numId w:val="9"/>
        </w:numPr>
        <w:spacing w:after="0" w:line="259" w:lineRule="auto"/>
        <w:jc w:val="both"/>
        <w:rPr>
          <w:rFonts w:ascii="Traditional Arabic" w:eastAsia="Traditional Arabic" w:hAnsi="Traditional Arabic" w:cs="Traditional Arabic"/>
          <w:sz w:val="36"/>
          <w:szCs w:val="36"/>
        </w:rPr>
      </w:pPr>
      <w:bookmarkStart w:id="9" w:name="_21od6so" w:colFirst="0" w:colLast="0"/>
      <w:bookmarkEnd w:id="9"/>
      <w:r>
        <w:rPr>
          <w:rFonts w:ascii="Traditional Arabic" w:eastAsia="Traditional Arabic" w:hAnsi="Traditional Arabic" w:cs="Traditional Arabic"/>
          <w:sz w:val="36"/>
          <w:szCs w:val="36"/>
          <w:rtl/>
        </w:rPr>
        <w:t>أن الله أراد أن يُعوّض المؤمنين في الحديبية، الَّذين صدقوا مع الله وبايعوا النَّبي ﷺ على الموت، ولم يكن عندهم ما يكفي، ومع ذلك بذلوا وجدُّوا واجتهدوا وعَلم الله ما في قلوبهم أنزل السكينة عليهم وأثابهم فتحًا قريبًا. فكأنَّ خيبر عَطيَّة مِن الله ﷻ للمؤمنين الصادقين في الحديبية.</w:t>
      </w:r>
    </w:p>
    <w:p w14:paraId="1BDE3692" w14:textId="77777777" w:rsidR="00FC266C" w:rsidRDefault="00FC266C" w:rsidP="00FC266C">
      <w:pPr>
        <w:spacing w:after="160" w:line="259" w:lineRule="auto"/>
        <w:jc w:val="both"/>
        <w:rPr>
          <w:rFonts w:ascii="Traditional Arabic" w:eastAsia="Traditional Arabic" w:hAnsi="Traditional Arabic" w:cs="Traditional Arabic"/>
          <w:color w:val="984806"/>
          <w:sz w:val="36"/>
          <w:szCs w:val="36"/>
        </w:rPr>
      </w:pPr>
      <w:r>
        <w:rPr>
          <w:rFonts w:ascii="Traditional Arabic" w:eastAsia="Traditional Arabic" w:hAnsi="Traditional Arabic" w:cs="Traditional Arabic"/>
          <w:sz w:val="36"/>
          <w:szCs w:val="36"/>
          <w:rtl/>
        </w:rPr>
        <w:t>في الحديث الصَّحيح تقول عائشة -رضي تعالى عنها- :</w:t>
      </w:r>
      <w:r>
        <w:rPr>
          <w:rFonts w:ascii="Traditional Arabic" w:eastAsia="Traditional Arabic" w:hAnsi="Traditional Arabic" w:cs="Traditional Arabic"/>
          <w:color w:val="984806"/>
          <w:sz w:val="36"/>
          <w:szCs w:val="36"/>
          <w:rtl/>
        </w:rPr>
        <w:t xml:space="preserve"> "مَا شَبِعنَا مِنَ التَّمْر إلَّا حِينَ فُتِحَتْ خَيْبَر"</w:t>
      </w:r>
      <w:r>
        <w:rPr>
          <w:rFonts w:ascii="Traditional Arabic" w:eastAsia="Traditional Arabic" w:hAnsi="Traditional Arabic" w:cs="Traditional Arabic"/>
          <w:sz w:val="36"/>
          <w:szCs w:val="36"/>
          <w:vertAlign w:val="superscript"/>
        </w:rPr>
        <w:footnoteReference w:id="6"/>
      </w:r>
      <w:r>
        <w:rPr>
          <w:rFonts w:ascii="Traditional Arabic" w:eastAsia="Traditional Arabic" w:hAnsi="Traditional Arabic" w:cs="Traditional Arabic"/>
          <w:sz w:val="36"/>
          <w:szCs w:val="36"/>
          <w:rtl/>
        </w:rPr>
        <w:t xml:space="preserve"> مع أنّ المدينة مليئة بالتَّمر والنَّخل، ولكن لم تكن بالقدر الوافر الَّذي يوصل جميع أهل المدينة إلى حدّ الامتلاء والشَّبع. وابن عمر -رضي الله عنه- أيضًا في الحديث الصحيح يقول: </w:t>
      </w:r>
      <w:r>
        <w:rPr>
          <w:rFonts w:ascii="Traditional Arabic" w:eastAsia="Traditional Arabic" w:hAnsi="Traditional Arabic" w:cs="Traditional Arabic"/>
          <w:color w:val="984806"/>
          <w:sz w:val="36"/>
          <w:szCs w:val="36"/>
          <w:rtl/>
        </w:rPr>
        <w:t>"مَا شَبِعْنَا إِلَّا حِينَ فُتِحَتْ خَيْبَرْ".</w:t>
      </w:r>
    </w:p>
    <w:p w14:paraId="36E036A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ولذلك بعد فتح خيبر: ردَّ المُهاجرون على الأنصار المنائح الَّتي كانوا مَنحوهم إياها لمَّا جاءوا مهاجرين أوّل المدينة، ألم يعطِ الأنصار المهاجرين؟ بعد فتح خيبر -للسَّعة والغِنى الذي اغتنوه، والسِّعة الَّتي دخلت عليهم- ردَّ المهاجرون المنائح أو المِنح للأنصار الَّتي أعطوهم إيَّاها، فكانت كما قال الله ﷻ : </w:t>
      </w:r>
      <w:r>
        <w:rPr>
          <w:rFonts w:ascii="Traditional Arabic" w:eastAsia="Traditional Arabic" w:hAnsi="Traditional Arabic" w:cs="Traditional Arabic"/>
          <w:color w:val="984806"/>
          <w:sz w:val="36"/>
          <w:szCs w:val="36"/>
          <w:rtl/>
        </w:rPr>
        <w:t>{وَعَدَكُمُ اللَّهُ مَغَانِمَ كَثِيرَةً تَأْخُذُونَهَا فَعَجَّلَ لَكُمْ هَٰذِهِ}</w:t>
      </w:r>
      <w:r>
        <w:rPr>
          <w:rFonts w:ascii="Traditional Arabic" w:eastAsia="Traditional Arabic" w:hAnsi="Traditional Arabic" w:cs="Traditional Arabic"/>
          <w:sz w:val="36"/>
          <w:szCs w:val="36"/>
          <w:vertAlign w:val="superscript"/>
        </w:rPr>
        <w:footnoteReference w:id="7"/>
      </w:r>
      <w:r>
        <w:rPr>
          <w:rFonts w:ascii="Traditional Arabic" w:eastAsia="Traditional Arabic" w:hAnsi="Traditional Arabic" w:cs="Traditional Arabic"/>
          <w:sz w:val="36"/>
          <w:szCs w:val="36"/>
        </w:rPr>
        <w:t>.</w:t>
      </w:r>
    </w:p>
    <w:p w14:paraId="529CDC8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ولك أن تلخِّصها بأنَّ خيبر غنيمة، وكانت سعةً وبركةً على المسلمين، بالإضافة إلى كونها قطع لدَابر الكافرين. </w:t>
      </w:r>
    </w:p>
    <w:p w14:paraId="66C46A80"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18369355"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0" w:name="_gtnh0h" w:colFirst="0" w:colLast="0"/>
      <w:bookmarkEnd w:id="10"/>
      <w:r w:rsidRPr="003A1F86">
        <w:rPr>
          <w:rFonts w:ascii="Traditional Arabic" w:eastAsia="MS Gothic" w:hAnsi="Traditional Arabic" w:cs="Traditional Arabic"/>
          <w:b/>
          <w:bCs/>
          <w:color w:val="FFFFFF"/>
          <w:kern w:val="2"/>
          <w:sz w:val="40"/>
          <w:szCs w:val="40"/>
          <w:rtl/>
          <w:lang w:val="ar-SA" w:eastAsia="en-GB"/>
          <w14:ligatures w14:val="standardContextual"/>
        </w:rPr>
        <w:t>الوصول إلى خيبر.</w:t>
      </w:r>
    </w:p>
    <w:p w14:paraId="00BEEDC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لمَّا جاء النَّبي ﷺ إلى خيبر وصل إليها في الليل، وعسكر في الخارج واقترب. لمّا أصبح الصُّبح: خرج اليهود بمساحيهم ومكاتلهم -يعني راحوا يحرثون ويضبِّطون ويجنون الزَّرع- لمَّا خرجوا من </w:t>
      </w:r>
      <w:r>
        <w:rPr>
          <w:rFonts w:ascii="Traditional Arabic" w:eastAsia="Traditional Arabic" w:hAnsi="Traditional Arabic" w:cs="Traditional Arabic"/>
          <w:sz w:val="36"/>
          <w:szCs w:val="36"/>
          <w:rtl/>
        </w:rPr>
        <w:lastRenderedPageBreak/>
        <w:t xml:space="preserve">حصونهم تفاجئوا وإذ بالنَّبي ﷺ والمسلمين معه أمامهم.. فقالوا كما في البخاري: </w:t>
      </w:r>
      <w:r>
        <w:rPr>
          <w:rFonts w:ascii="Traditional Arabic" w:eastAsia="Traditional Arabic" w:hAnsi="Traditional Arabic" w:cs="Traditional Arabic"/>
          <w:color w:val="984806"/>
          <w:sz w:val="36"/>
          <w:szCs w:val="36"/>
          <w:rtl/>
        </w:rPr>
        <w:t>"مُحَمَّدٌ واللهِ! مُحَمَّدٌ والخَمِيس!"</w:t>
      </w:r>
      <w:r>
        <w:rPr>
          <w:rFonts w:ascii="Traditional Arabic" w:eastAsia="Traditional Arabic" w:hAnsi="Traditional Arabic" w:cs="Traditional Arabic"/>
          <w:sz w:val="36"/>
          <w:szCs w:val="36"/>
          <w:rtl/>
        </w:rPr>
        <w:t xml:space="preserve"> الخميس يعني الجيش.</w:t>
      </w:r>
    </w:p>
    <w:p w14:paraId="37B40910"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فقال النَّبي ﷺ مباشرة: </w:t>
      </w:r>
      <w:r>
        <w:rPr>
          <w:rFonts w:ascii="Traditional Arabic" w:eastAsia="Traditional Arabic" w:hAnsi="Traditional Arabic" w:cs="Traditional Arabic"/>
          <w:color w:val="984806"/>
          <w:sz w:val="36"/>
          <w:szCs w:val="36"/>
          <w:rtl/>
        </w:rPr>
        <w:t>"الله أكبر، خَرِبَت خيبر! إنَّا إِذَا نَزلنا بساحة قَوم فساء صباح المنذرين."</w:t>
      </w:r>
      <w:r>
        <w:rPr>
          <w:rFonts w:ascii="Traditional Arabic" w:eastAsia="Traditional Arabic" w:hAnsi="Traditional Arabic" w:cs="Traditional Arabic"/>
          <w:color w:val="984806"/>
          <w:sz w:val="36"/>
          <w:szCs w:val="36"/>
          <w:vertAlign w:val="superscript"/>
        </w:rPr>
        <w:footnoteReference w:id="8"/>
      </w:r>
      <w:r>
        <w:rPr>
          <w:rFonts w:ascii="Traditional Arabic" w:eastAsia="Traditional Arabic" w:hAnsi="Traditional Arabic" w:cs="Traditional Arabic"/>
          <w:sz w:val="36"/>
          <w:szCs w:val="36"/>
          <w:rtl/>
        </w:rPr>
        <w:t xml:space="preserve"> وهكذا كان النَّبي ﷺ وكان أصحابه، كانت لهم الهيبة والقوَّة والرَّهبة، وكانوا يصبرون ويثبتون، ويُغيظ الله ﷻ بهم أعداءه.</w:t>
      </w:r>
    </w:p>
    <w:p w14:paraId="10CC7FA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طيِّب، عسكر النَّبي ﷺ بجوار خيبر، وبدأت دخول للحصون، ومحاولة اقتحام هذه الحصون حِصنًا حِصنًا، طبعًا بعض هذه الحصون -للذي يعرف خيبر الآن ويذهب إليها- فوق جبل أو يعني أشبه ما يكون بالتلّ العالي، فالحِصن فوق، يعني حتَّى أنت تصعد. وحتَّى هم ترى مرتِّبين نفسهم من ناحية الماء، عندهم تحت الحصن مجاري معيَّنة تأتي لهم بالماء العذب، فهم يعني مرتَّبين وضعهم.. ولكن الله ﷻ خذلهم، وأرعبهم وأرعب قلوبهم.</w:t>
      </w:r>
    </w:p>
    <w:p w14:paraId="10494079"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الشاهد: أنهم جَلسوا أمام الحُصون وبدأت المُناوشات وبدأت الاقتحامات، بعض الحصون ما أخذت من المسلمين شيئًا، دخلوا لها مباشرةً. وبعضها استعصى، وكان محمود بن سلمة -رضي الله تعالى عنه- بجوار أحد الحصون أثناء المحاولة للدُّخول، فمَرحب هذا نفسه أخذ الرَّحى -تعرفوا الرَّحى اللي يُطحن عليه؟ يكون من حِجارة ثَقيلة- فأخذها من فوق الحِصن ورَماها على محمود بن سلمة -رضي الله تعالى عنه- فاستشهد بهذا الرَّمي. فكان فيه إصابات في المسلمين، وبعضهم أُصيب بالأسهم.</w:t>
      </w:r>
    </w:p>
    <w:p w14:paraId="653B1488"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268F968D"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1" w:name="_30tazoa" w:colFirst="0" w:colLast="0"/>
      <w:bookmarkEnd w:id="11"/>
      <w:r w:rsidRPr="003A1F86">
        <w:rPr>
          <w:rFonts w:ascii="Traditional Arabic" w:eastAsia="MS Gothic" w:hAnsi="Traditional Arabic" w:cs="Traditional Arabic"/>
          <w:b/>
          <w:bCs/>
          <w:color w:val="FFFFFF"/>
          <w:kern w:val="2"/>
          <w:sz w:val="40"/>
          <w:szCs w:val="40"/>
          <w:rtl/>
          <w:lang w:val="ar-SA" w:eastAsia="en-GB"/>
          <w14:ligatures w14:val="standardContextual"/>
        </w:rPr>
        <w:t>حامل الرّاية وفتح خيبر.</w:t>
      </w:r>
    </w:p>
    <w:p w14:paraId="6D8F5D5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طبعًا لمَّا كان يُفتح حِصن: البعض من اليهود يفرُّ إلى الحصن الآخر، ويجتمعون. إلى أن حدثت هذه الحادثة العظيمة التي قال فيها النبي ﷺ:</w:t>
      </w:r>
      <w:r>
        <w:rPr>
          <w:rFonts w:ascii="Traditional Arabic" w:eastAsia="Traditional Arabic" w:hAnsi="Traditional Arabic" w:cs="Traditional Arabic"/>
          <w:color w:val="984806"/>
          <w:sz w:val="36"/>
          <w:szCs w:val="36"/>
          <w:rtl/>
        </w:rPr>
        <w:t xml:space="preserve"> "لأُعطينَّ الرَّاية غدًا رَجلًا يُحبُّ الله ورسوله ويُحبُّه الله ورسوله يفتح الله على يديه"</w:t>
      </w:r>
      <w:r>
        <w:rPr>
          <w:rFonts w:ascii="Traditional Arabic" w:eastAsia="Traditional Arabic" w:hAnsi="Traditional Arabic" w:cs="Traditional Arabic"/>
          <w:sz w:val="36"/>
          <w:szCs w:val="36"/>
          <w:rtl/>
        </w:rPr>
        <w:t xml:space="preserve"> قال -هذا الآن في إشارة إليها في حديث سلمة صح؟- في </w:t>
      </w:r>
      <w:r>
        <w:rPr>
          <w:rFonts w:ascii="Traditional Arabic" w:eastAsia="Traditional Arabic" w:hAnsi="Traditional Arabic" w:cs="Traditional Arabic"/>
          <w:sz w:val="36"/>
          <w:szCs w:val="36"/>
          <w:rtl/>
        </w:rPr>
        <w:lastRenderedPageBreak/>
        <w:t xml:space="preserve">حديثٍ آخر، الذي هو حديث سهل بن سعد -رضي الله عنه-، قال: </w:t>
      </w:r>
      <w:r>
        <w:rPr>
          <w:rFonts w:ascii="Traditional Arabic" w:eastAsia="Traditional Arabic" w:hAnsi="Traditional Arabic" w:cs="Traditional Arabic"/>
          <w:color w:val="984806"/>
          <w:sz w:val="36"/>
          <w:szCs w:val="36"/>
          <w:rtl/>
        </w:rPr>
        <w:t>"فتساور النَّاس رجاء أن يُعطَوْها"</w:t>
      </w:r>
      <w:r>
        <w:rPr>
          <w:rFonts w:ascii="Traditional Arabic" w:eastAsia="Traditional Arabic" w:hAnsi="Traditional Arabic" w:cs="Traditional Arabic"/>
          <w:sz w:val="36"/>
          <w:szCs w:val="36"/>
          <w:rtl/>
        </w:rPr>
        <w:t xml:space="preserve"> كلُّ واحد من المسلمين لمَّا سمع قول النبي ﷺ، ليس الحِرص على الإمارة! وإنما الشَّهادة الجميلة العظيمة: أنه يحبُّه الله ورسوله ويحبُّ الله ورسوله، وأيضًا: يفتح الله على يديه!</w:t>
      </w:r>
    </w:p>
    <w:p w14:paraId="2FFC9C5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قال: </w:t>
      </w:r>
      <w:r>
        <w:rPr>
          <w:rFonts w:ascii="Traditional Arabic" w:eastAsia="Traditional Arabic" w:hAnsi="Traditional Arabic" w:cs="Traditional Arabic"/>
          <w:color w:val="984806"/>
          <w:sz w:val="36"/>
          <w:szCs w:val="36"/>
          <w:rtl/>
        </w:rPr>
        <w:t>"فَبات النَّاس يدوكون ليلتهم، كلّهم يرجو أن يُعطاها"</w:t>
      </w:r>
      <w:r>
        <w:rPr>
          <w:rFonts w:ascii="Traditional Arabic" w:eastAsia="Traditional Arabic" w:hAnsi="Traditional Arabic" w:cs="Traditional Arabic"/>
          <w:b/>
          <w:sz w:val="36"/>
          <w:szCs w:val="36"/>
        </w:rPr>
        <w:t>،</w:t>
      </w:r>
      <w:r>
        <w:rPr>
          <w:rFonts w:ascii="Traditional Arabic" w:eastAsia="Traditional Arabic" w:hAnsi="Traditional Arabic" w:cs="Traditional Arabic"/>
          <w:sz w:val="36"/>
          <w:szCs w:val="36"/>
          <w:rtl/>
        </w:rPr>
        <w:t xml:space="preserve"> فقال النَّبي ﷺ:</w:t>
      </w:r>
      <w:r>
        <w:rPr>
          <w:rFonts w:ascii="Traditional Arabic" w:eastAsia="Traditional Arabic" w:hAnsi="Traditional Arabic" w:cs="Traditional Arabic"/>
          <w:color w:val="984806"/>
          <w:sz w:val="36"/>
          <w:szCs w:val="36"/>
          <w:rtl/>
        </w:rPr>
        <w:t xml:space="preserve"> "أين علي؟" </w:t>
      </w:r>
      <w:r>
        <w:rPr>
          <w:rFonts w:ascii="Traditional Arabic" w:eastAsia="Traditional Arabic" w:hAnsi="Traditional Arabic" w:cs="Traditional Arabic"/>
          <w:sz w:val="36"/>
          <w:szCs w:val="36"/>
          <w:rtl/>
        </w:rPr>
        <w:t xml:space="preserve">فقالوا: </w:t>
      </w:r>
      <w:r>
        <w:rPr>
          <w:rFonts w:ascii="Traditional Arabic" w:eastAsia="Traditional Arabic" w:hAnsi="Traditional Arabic" w:cs="Traditional Arabic"/>
          <w:color w:val="984806"/>
          <w:sz w:val="36"/>
          <w:szCs w:val="36"/>
          <w:rtl/>
        </w:rPr>
        <w:t xml:space="preserve">"إنه يشتكي عينيه" </w:t>
      </w:r>
      <w:r>
        <w:rPr>
          <w:rFonts w:ascii="Traditional Arabic" w:eastAsia="Traditional Arabic" w:hAnsi="Traditional Arabic" w:cs="Traditional Arabic"/>
          <w:sz w:val="36"/>
          <w:szCs w:val="36"/>
          <w:rtl/>
        </w:rPr>
        <w:t>كأنه كان غير حاضر للمجلس هذا، فأرسل النَّبي ﷺ إليه. من الذي ذهب وأتى به؟ سلمة بن الأكوع -رضي الله عنه- كما في الرّواية الأخرى في صحيح مسلم.</w:t>
      </w:r>
    </w:p>
    <w:p w14:paraId="09065EE5"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ذَهب سلمة قال: </w:t>
      </w:r>
      <w:r>
        <w:rPr>
          <w:rFonts w:ascii="Traditional Arabic" w:eastAsia="Traditional Arabic" w:hAnsi="Traditional Arabic" w:cs="Traditional Arabic"/>
          <w:color w:val="984806"/>
          <w:sz w:val="36"/>
          <w:szCs w:val="36"/>
          <w:rtl/>
        </w:rPr>
        <w:t>"ذهبتُ أقوده"</w:t>
      </w:r>
      <w:r>
        <w:rPr>
          <w:rFonts w:ascii="Traditional Arabic" w:eastAsia="Traditional Arabic" w:hAnsi="Traditional Arabic" w:cs="Traditional Arabic"/>
          <w:sz w:val="36"/>
          <w:szCs w:val="36"/>
          <w:rtl/>
        </w:rPr>
        <w:t xml:space="preserve"> يعني واضح إنّ الرَّمد كان إلى درجة كبيرة بحيث أنَّه لا يَكاد يُبصر ويمشي، قال:</w:t>
      </w:r>
      <w:r>
        <w:rPr>
          <w:rFonts w:ascii="Traditional Arabic" w:eastAsia="Traditional Arabic" w:hAnsi="Traditional Arabic" w:cs="Traditional Arabic"/>
          <w:color w:val="984806"/>
          <w:sz w:val="36"/>
          <w:szCs w:val="36"/>
          <w:rtl/>
        </w:rPr>
        <w:t xml:space="preserve"> "فَذهبت أقوده، فجاء إلى النَّبي ﷺ. قال: فبصق النَّبي ﷺ في عينيه فَبرأ"</w:t>
      </w:r>
      <w:r>
        <w:rPr>
          <w:rFonts w:ascii="Traditional Arabic" w:eastAsia="Traditional Arabic" w:hAnsi="Traditional Arabic" w:cs="Traditional Arabic"/>
          <w:sz w:val="36"/>
          <w:szCs w:val="36"/>
          <w:rtl/>
        </w:rPr>
        <w:t xml:space="preserve"> مُباشرةً برأ، بدون مضادّات حيوية وعلاجات طويلة عَريضة والى آخره.. مع إن النبي ﷺ لم يَنفِ الدَّواء، وحثَّ عليه، وفيه باب كبير في الطِّب النَّبوي وفي الإرشاد إلى الدَّواء. ولكن: </w:t>
      </w:r>
      <w:r>
        <w:rPr>
          <w:rFonts w:ascii="Traditional Arabic" w:eastAsia="Traditional Arabic" w:hAnsi="Traditional Arabic" w:cs="Traditional Arabic"/>
          <w:sz w:val="36"/>
          <w:szCs w:val="36"/>
          <w:u w:val="single"/>
          <w:rtl/>
        </w:rPr>
        <w:t xml:space="preserve">أحيانًا يُري الله المؤمنين من الفضل ومن الكرامة ومن البركة الَّتي في نَبي الله ﷺ ما يزيد به إيمانهم وتطمئنّ به قلوبهم، ويكون عَونًا لهم. </w:t>
      </w:r>
      <w:r>
        <w:rPr>
          <w:rFonts w:ascii="Traditional Arabic" w:eastAsia="Traditional Arabic" w:hAnsi="Traditional Arabic" w:cs="Traditional Arabic"/>
          <w:sz w:val="36"/>
          <w:szCs w:val="36"/>
          <w:rtl/>
        </w:rPr>
        <w:t xml:space="preserve">ومِن ذلك: ما فعله مع علي -رضي الله تعالى عنه-، وكذلك الَّذي ذكرته يوم أمس في حادثة قتل سَلام بن أبي الحُقيق لمَّا عبد الله بن رافع بن أبي رافع كُسرت رِجله قال: فَمسحه النَّبي ﷺ فَبَرأ. </w:t>
      </w:r>
    </w:p>
    <w:p w14:paraId="54732DE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علي بن أبي طالب -رضي الله تعالى عنه- بصق النَّبي ﷺ بعينيه فبرأ فأعطاه الرَّاية. الآن أيش كان النَّبي ﷺ قال؟</w:t>
      </w:r>
      <w:r>
        <w:rPr>
          <w:rFonts w:ascii="Traditional Arabic" w:eastAsia="Traditional Arabic" w:hAnsi="Traditional Arabic" w:cs="Traditional Arabic"/>
          <w:color w:val="984806"/>
          <w:sz w:val="36"/>
          <w:szCs w:val="36"/>
          <w:rtl/>
        </w:rPr>
        <w:t xml:space="preserve"> "يَفتح الله على يَديه"</w:t>
      </w:r>
      <w:r>
        <w:rPr>
          <w:rFonts w:ascii="Traditional Arabic" w:eastAsia="Traditional Arabic" w:hAnsi="Traditional Arabic" w:cs="Traditional Arabic"/>
          <w:sz w:val="36"/>
          <w:szCs w:val="36"/>
          <w:rtl/>
        </w:rPr>
        <w:t xml:space="preserve"> جيد؟ أيش تتوقعوا شعور الصَّحابة لمَّا يَسمعون إن النَّبي ﷺ يقول ذلك؟ عندهم القضية أيش؟ محسومة.</w:t>
      </w:r>
    </w:p>
    <w:p w14:paraId="61B44E3B" w14:textId="77777777" w:rsidR="00FC266C" w:rsidRDefault="00FC266C" w:rsidP="00FC266C">
      <w:pPr>
        <w:spacing w:after="160" w:line="259" w:lineRule="auto"/>
        <w:jc w:val="both"/>
        <w:rPr>
          <w:rFonts w:ascii="Traditional Arabic" w:eastAsia="Traditional Arabic" w:hAnsi="Traditional Arabic" w:cs="Traditional Arabic"/>
          <w:color w:val="984806"/>
          <w:sz w:val="36"/>
          <w:szCs w:val="36"/>
        </w:rPr>
      </w:pPr>
      <w:bookmarkStart w:id="12" w:name="_1fyl9w3" w:colFirst="0" w:colLast="0"/>
      <w:bookmarkEnd w:id="12"/>
      <w:r>
        <w:rPr>
          <w:rFonts w:ascii="Traditional Arabic" w:eastAsia="Traditional Arabic" w:hAnsi="Traditional Arabic" w:cs="Traditional Arabic"/>
          <w:sz w:val="36"/>
          <w:szCs w:val="36"/>
          <w:rtl/>
        </w:rPr>
        <w:t xml:space="preserve">يعرفون النَّبي ﷺ ويؤمنون به ويصدِّقونه وعاشوا معه وذهبوا، سافروا، قاتلوا.. يعرفون الآن أنّ الفتح غدًا. طيّب، الآن النَّبي ﷺ يعرف أن الفتح غدًا، والصَّحابة يعرفون إن الفتح غدًا، وعلي يعرف إن الفَتح غدًا. ومع ذلك، يقول النَّبي ﷺ لعلي: </w:t>
      </w:r>
      <w:r>
        <w:rPr>
          <w:rFonts w:ascii="Traditional Arabic" w:eastAsia="Traditional Arabic" w:hAnsi="Traditional Arabic" w:cs="Traditional Arabic"/>
          <w:color w:val="984806"/>
          <w:sz w:val="36"/>
          <w:szCs w:val="36"/>
          <w:rtl/>
        </w:rPr>
        <w:t>"انْفُذْ علَى رِسْلِكَ حتَّى تَنْزِلَ بسَاحَتِهِمْ، ثُمَّ ادْعُهُمْ إلى الإسْلَامِ."</w:t>
      </w:r>
    </w:p>
    <w:p w14:paraId="5D2A156F"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 xml:space="preserve">سؤال: هل يهود خيبر كانوا سمعوا بالإسلام ولا ما سمعوا؟ سمعوا! وصلهم القرآن ولا ما وصلهم؟ وصلهم! كانوا في المدينة، وسمعوا وعرفوا.. ومع ذلك: رحمةً من الله، وتمامًا في الإعذار، وقطعًا للحُجَّة. قال النَّبي ﷺ لعليّ: </w:t>
      </w:r>
      <w:r>
        <w:rPr>
          <w:rFonts w:ascii="Traditional Arabic" w:eastAsia="Traditional Arabic" w:hAnsi="Traditional Arabic" w:cs="Traditional Arabic"/>
          <w:color w:val="984806"/>
          <w:sz w:val="36"/>
          <w:szCs w:val="36"/>
          <w:rtl/>
        </w:rPr>
        <w:t>"اُدعهم إلى الإسلام."</w:t>
      </w:r>
    </w:p>
    <w:p w14:paraId="328521A9"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سؤال: ماذا لو أسلم اليَهود في ذلك المَكان؟ أيش كان راح يسوي الجيش؟ سيعودون إلى المدينة. طيّب، ما شبعنا من التَّمر إلا حين فتح خيبر، والغنايم، والدنيا.. كلُّه كان ممكن يُلغى ويَنتهي إذا دخلوا في الإسلام. هل هذا الحكم خاصّ بذلك الزمن؟ ليس خاصًّا. فالقتال مع أعداء الإسلام إلى أن يَدخلوا في الإسلام. إمّا أن تدخلوا في الإسلام أو أيش؟ تدفعوا الجِزية، هذا معناه: الخضوع للإسلام ولحكم الإسلام، أو السَّيف.</w:t>
      </w:r>
    </w:p>
    <w:p w14:paraId="38691E2C" w14:textId="77777777" w:rsidR="00FC266C" w:rsidRDefault="00FC266C" w:rsidP="00FC266C">
      <w:pPr>
        <w:numPr>
          <w:ilvl w:val="0"/>
          <w:numId w:val="10"/>
        </w:numPr>
        <w:spacing w:after="0" w:line="240" w:lineRule="auto"/>
        <w:jc w:val="both"/>
        <w:rPr>
          <w:rFonts w:ascii="Traditional Arabic" w:eastAsia="Traditional Arabic" w:hAnsi="Traditional Arabic" w:cs="Traditional Arabic"/>
          <w:color w:val="0D0D0D"/>
          <w:sz w:val="36"/>
          <w:szCs w:val="36"/>
        </w:rPr>
      </w:pPr>
      <w:r>
        <w:rPr>
          <w:rFonts w:ascii="Traditional Arabic" w:eastAsia="Traditional Arabic" w:hAnsi="Traditional Arabic" w:cs="Traditional Arabic"/>
          <w:color w:val="0D0D0D"/>
          <w:sz w:val="36"/>
          <w:szCs w:val="36"/>
          <w:rtl/>
        </w:rPr>
        <w:t>فائدة:</w:t>
      </w:r>
    </w:p>
    <w:p w14:paraId="33B7464B" w14:textId="77777777" w:rsidR="00FC266C" w:rsidRDefault="00FC266C" w:rsidP="00FC266C">
      <w:pPr>
        <w:spacing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هنا وقفة مهمّة جدًّا يفهم الإنسان فيها الفرق بين دين الإسلام وربَّانية هذا الدين، وبين القتال الذي لأجل القِتال فقط، القتل الَّذي لأجل القَتل فقط، الحُروب الَّتي تُقام لأجل السَّيطرة، والهيمنة الاقتصاديّة، كما نرى في زماننا في العقود السَّابقة الَّتي عِشناها.. بُلدان تدمِّر وتخرِّب، لا لشيء وإنَّما للهيمنة وهيمنة اقتصادية! طُغيان وظُلم وجَبروت، وعلوٌّ في الأرض وفسادٌ فقط! الإسلام ما فيه هذه القضيَّة، في الإسلام: ادعهم إلى الإسلام فإن هم قبلوا فاقبل منهم وكفَّ عنهم. </w:t>
      </w:r>
    </w:p>
    <w:p w14:paraId="19106997" w14:textId="77777777" w:rsidR="00FC266C" w:rsidRDefault="00FC266C" w:rsidP="00FC266C">
      <w:pPr>
        <w:spacing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b/>
          <w:sz w:val="36"/>
          <w:szCs w:val="36"/>
          <w:rtl/>
        </w:rPr>
        <w:t>الشَّاهد:</w:t>
      </w:r>
      <w:r>
        <w:rPr>
          <w:rFonts w:ascii="Traditional Arabic" w:eastAsia="Traditional Arabic" w:hAnsi="Traditional Arabic" w:cs="Traditional Arabic"/>
          <w:sz w:val="36"/>
          <w:szCs w:val="36"/>
          <w:rtl/>
        </w:rPr>
        <w:t xml:space="preserve"> النَّبي ﷺ كان يُعلِّم أصحابه إنه حتَّى في لحظات القوَّة، وحتَّى في لحظات قرب الفتح، وحتَّى في لحظات تمكُّنكم من الأعداء: فأنتم دُعَاةٌ أيضًا! لا تنزِعوا ولا تنسوا في داخل نفوسكم وقلوبكم أنَّكم دُعاةٌ إلى الله.</w:t>
      </w:r>
    </w:p>
    <w:p w14:paraId="25AF7E21" w14:textId="77777777" w:rsidR="00FC266C" w:rsidRDefault="00FC266C" w:rsidP="00FC266C">
      <w:pPr>
        <w:spacing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وهذه من أهم الفوائد للمصلحين،</w:t>
      </w:r>
      <w:r>
        <w:rPr>
          <w:rFonts w:ascii="Traditional Arabic" w:eastAsia="Traditional Arabic" w:hAnsi="Traditional Arabic" w:cs="Traditional Arabic"/>
          <w:sz w:val="36"/>
          <w:szCs w:val="36"/>
          <w:u w:val="single"/>
          <w:rtl/>
        </w:rPr>
        <w:t xml:space="preserve"> أيُّها المصلح: أنت في كلّ أحوالك داعٍ إلى اللَّه</w:t>
      </w:r>
      <w:r>
        <w:rPr>
          <w:rFonts w:ascii="Traditional Arabic" w:eastAsia="Traditional Arabic" w:hAnsi="Traditional Arabic" w:cs="Traditional Arabic"/>
          <w:sz w:val="36"/>
          <w:szCs w:val="36"/>
          <w:rtl/>
        </w:rPr>
        <w:t xml:space="preserve">، كنت في سعة، في حال ضيق، في حال مَدرسة، في حال تخرُّج، في حال وظيفة، في البيت وفي الأسرة.. أنت داعٍ إلى الله، وكلُّ مقام له ما يصلحه وما يناسبه. يوسف عليه السَّلام دخل فقال: </w:t>
      </w:r>
      <w:r>
        <w:rPr>
          <w:rFonts w:ascii="Traditional Arabic" w:eastAsia="Traditional Arabic" w:hAnsi="Traditional Arabic" w:cs="Traditional Arabic"/>
          <w:color w:val="984806"/>
          <w:sz w:val="36"/>
          <w:szCs w:val="36"/>
          <w:rtl/>
        </w:rPr>
        <w:t xml:space="preserve">{يَا </w:t>
      </w:r>
      <w:r>
        <w:rPr>
          <w:rFonts w:ascii="Traditional Arabic" w:eastAsia="Traditional Arabic" w:hAnsi="Traditional Arabic" w:cs="Traditional Arabic"/>
          <w:color w:val="984806"/>
          <w:sz w:val="36"/>
          <w:szCs w:val="36"/>
          <w:rtl/>
        </w:rPr>
        <w:lastRenderedPageBreak/>
        <w:t>صَاحِبَيِ السِّجْنِ ءَأَرْبَابٌ مُّتَفَرِّقُونَ خَيْرٌ أَمِ اللَّهُ الْوَاحِدُ الْقَهَّارُ}</w:t>
      </w:r>
      <w:r>
        <w:rPr>
          <w:rFonts w:ascii="Traditional Arabic" w:eastAsia="Traditional Arabic" w:hAnsi="Traditional Arabic" w:cs="Traditional Arabic"/>
          <w:sz w:val="36"/>
          <w:szCs w:val="36"/>
          <w:vertAlign w:val="superscript"/>
        </w:rPr>
        <w:footnoteReference w:id="9"/>
      </w:r>
      <w:r>
        <w:rPr>
          <w:rFonts w:ascii="Traditional Arabic" w:eastAsia="Traditional Arabic" w:hAnsi="Traditional Arabic" w:cs="Traditional Arabic"/>
          <w:sz w:val="36"/>
          <w:szCs w:val="36"/>
          <w:rtl/>
        </w:rPr>
        <w:t xml:space="preserve"> فدعا إلى الله في السِّجن وخرج، وكذلك: </w:t>
      </w:r>
      <w:r>
        <w:rPr>
          <w:rFonts w:ascii="Traditional Arabic" w:eastAsia="Traditional Arabic" w:hAnsi="Traditional Arabic" w:cs="Traditional Arabic"/>
          <w:color w:val="984806"/>
          <w:sz w:val="36"/>
          <w:szCs w:val="36"/>
          <w:rtl/>
        </w:rPr>
        <w:t>{وَلَقَدْ جَاءَكُمْ يُوسُفُ مِن قَبْلُ بِالْبَيِّنَاتِ..}</w:t>
      </w:r>
      <w:r>
        <w:rPr>
          <w:rFonts w:ascii="Traditional Arabic" w:eastAsia="Traditional Arabic" w:hAnsi="Traditional Arabic" w:cs="Traditional Arabic"/>
          <w:sz w:val="36"/>
          <w:szCs w:val="36"/>
          <w:vertAlign w:val="superscript"/>
        </w:rPr>
        <w:footnoteReference w:id="10"/>
      </w:r>
      <w:r>
        <w:rPr>
          <w:rFonts w:ascii="Traditional Arabic" w:eastAsia="Traditional Arabic" w:hAnsi="Traditional Arabic" w:cs="Traditional Arabic"/>
          <w:sz w:val="36"/>
          <w:szCs w:val="36"/>
          <w:rtl/>
        </w:rPr>
        <w:t xml:space="preserve"> هكذا المسلم، داعٍ إلى الله في جميع أحواله. </w:t>
      </w:r>
    </w:p>
    <w:p w14:paraId="58867B46" w14:textId="77777777" w:rsidR="00FC266C" w:rsidRDefault="00FC266C" w:rsidP="00FC266C">
      <w:pPr>
        <w:spacing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النَّبي ﷺ يذكّر المسلمين هُنا -وهو يعلم أن الفتح سيحصل!- ولكنَّه يذكِّر عليَّا ويذكِّر المسلمين بأنكم: دعاة إلى الله في المقام الأول، فإن حصلت إجابة الدَّعوة: فسينتهي القتال. وإن لم تحصل: فلسنا بالضُّعفاء ولسنا بالمُتهاونين، وإنا إذا نزلنا بساحة قوم فساء صباح المُنذرين. خاصّة وأنهم قد أُقيمت عليهم الحُجَّة مرَّة على إثر مرَّة، وعرفوا، فلم يبقَ إلَّا القتال.</w:t>
      </w:r>
    </w:p>
    <w:p w14:paraId="3A340A9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فنزل علي بن أبي طالب -رضي الله تعالى عنه- بساحتهم وكانت معه الرَّاية، خرج له مرحب مثل قبل قليل: "أنا الَّذي سمَّتني أمي مرَحبُ، شَاكي السلاح بطل مجرَّب، إذا الحروب اقبلت تلهَّبُ.." فقابله علي -رضي الله تعالى عنه- بسيفه فقتله. وكَانت بتلك الحادثة بقتل مرحب سيِّد وملك اليهود كان فيها كَسر كلمتهم، وكسر شوكتهم.</w:t>
      </w:r>
    </w:p>
    <w:p w14:paraId="79880F3C"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وهذا الموقف من المواقف الخالدة والشَّريفة والعالية لعلي بن أبي طالب -رضي الله تعالى عنه-، وعليّ رضي الله تعالى عنه له مواقف في السِّيرة النَّبوية، ومن أجلِّها وأشرفها ذلك الموقف. </w:t>
      </w:r>
    </w:p>
    <w:p w14:paraId="73BD67B5"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طيّب، فتح الله ﷻ على المسلمين خيبر، لم يتعامل النَّبي ﷺ مع أهل خيبر مع اليهود كما تعامل مع بني قريظة، وإنما تعامل معهم أبقاهم النَّبي ﷺ كان يعني كان يأخذ يعني هم يبقون يعملون في النَّخل، ويأتي الخَراج هذا إلى النَّبي ﷺ، فأقرهم النَّبي ﷺ في ديارهم إلى أن أجلاهم من؟ عمر بن الخطاب -رضي الله تعالى عنه- بعد ذلك أجلاهم من جزيرة العَرب كاملةً.</w:t>
      </w:r>
    </w:p>
    <w:p w14:paraId="44406EC9"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76E6DB60" w14:textId="77777777" w:rsidR="00FC266C" w:rsidRPr="003A1F86" w:rsidRDefault="00FC266C" w:rsidP="00FC266C">
      <w:pPr>
        <w:keepNext/>
        <w:keepLines/>
        <w:pBdr>
          <w:right w:val="thinThickMediumGap" w:sz="24" w:space="4" w:color="984806"/>
        </w:pBdr>
        <w:shd w:val="clear" w:color="auto" w:fill="D68568"/>
        <w:spacing w:after="0" w:line="240" w:lineRule="auto"/>
        <w:jc w:val="both"/>
        <w:outlineLvl w:val="0"/>
        <w:rPr>
          <w:rFonts w:ascii="Traditional Arabic" w:eastAsia="Times New Roman" w:hAnsi="Traditional Arabic" w:cs="Traditional Arabic"/>
          <w:b/>
          <w:bCs/>
          <w:color w:val="FFFFFF"/>
          <w:sz w:val="44"/>
          <w:szCs w:val="44"/>
          <w14:ligatures w14:val="standardContextual"/>
        </w:rPr>
      </w:pPr>
      <w:bookmarkStart w:id="13" w:name="_3zy8sjw" w:colFirst="0" w:colLast="0"/>
      <w:bookmarkEnd w:id="13"/>
      <w:r w:rsidRPr="003A1F86">
        <w:rPr>
          <w:rFonts w:ascii="Traditional Arabic" w:eastAsia="Times New Roman" w:hAnsi="Traditional Arabic" w:cs="Traditional Arabic"/>
          <w:b/>
          <w:bCs/>
          <w:color w:val="FFFFFF"/>
          <w:sz w:val="44"/>
          <w:szCs w:val="44"/>
          <w:rtl/>
          <w14:ligatures w14:val="standardContextual"/>
        </w:rPr>
        <w:lastRenderedPageBreak/>
        <w:t>بعد الفتح.</w:t>
      </w:r>
    </w:p>
    <w:p w14:paraId="117AE139"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في تلك اللحظات وبعد أن فتح الله ﷻ على النَّبي ﷺ خيبر.. أقرأ عليكم الآن من البخاري:</w:t>
      </w:r>
    </w:p>
    <w:p w14:paraId="321EF830" w14:textId="77777777" w:rsidR="00FC266C" w:rsidRDefault="00FC266C" w:rsidP="00FC266C">
      <w:pPr>
        <w:spacing w:after="160" w:line="259" w:lineRule="auto"/>
        <w:jc w:val="both"/>
        <w:rPr>
          <w:rFonts w:ascii="Traditional Arabic" w:eastAsia="Traditional Arabic" w:hAnsi="Traditional Arabic" w:cs="Traditional Arabic"/>
          <w:sz w:val="36"/>
          <w:szCs w:val="36"/>
        </w:rPr>
      </w:pPr>
      <w:bookmarkStart w:id="14" w:name="_2f3j2rp" w:colFirst="0" w:colLast="0"/>
      <w:bookmarkEnd w:id="14"/>
      <w:r>
        <w:rPr>
          <w:rFonts w:ascii="Traditional Arabic" w:eastAsia="Traditional Arabic" w:hAnsi="Traditional Arabic" w:cs="Traditional Arabic"/>
          <w:sz w:val="36"/>
          <w:szCs w:val="36"/>
          <w:rtl/>
        </w:rPr>
        <w:t xml:space="preserve">قال أبو هريرة -رضي الله تعالى عنه- : </w:t>
      </w:r>
      <w:r>
        <w:rPr>
          <w:rFonts w:ascii="Traditional Arabic" w:eastAsia="Traditional Arabic" w:hAnsi="Traditional Arabic" w:cs="Traditional Arabic"/>
          <w:color w:val="984806"/>
          <w:sz w:val="36"/>
          <w:szCs w:val="36"/>
          <w:rtl/>
        </w:rPr>
        <w:t>"لَمَّا فُتِحَتْ خَيْبَرُ، أُهْدِيَتْ لِرَسولِ اللَّهِ ﷺ شَاةٌ"</w:t>
      </w:r>
      <w:r>
        <w:rPr>
          <w:rFonts w:ascii="Traditional Arabic" w:eastAsia="Traditional Arabic" w:hAnsi="Traditional Arabic" w:cs="Traditional Arabic"/>
          <w:sz w:val="36"/>
          <w:szCs w:val="36"/>
          <w:rtl/>
        </w:rPr>
        <w:t xml:space="preserve"> الآن من أهل خيبر في واحدة يهودية أهدت للنبي ﷺ شاة، جاءت مَطبوخة ومشوية أيوه مضبّطة والصُّحون وهكذا.. ونزلت هذه هدية للنَّبي ﷺ. ما يجي منهم خير، كان هذا إمعانًا في الكيد، وزيادةً في الشرّ! مع كل الذي جرى إلا أنَّهم لم يتَّعظوا، فهذه اليهودية جعلت للنَّبي ﷺ في هذه الشاة سمًّا. فقال رسول الله ﷺ بعد أن تنبّه لها، طبعا بعد أن أكل هو ﷺ وأكل بعض أصحابه، قال النبي ﷺ: </w:t>
      </w:r>
      <w:r>
        <w:rPr>
          <w:rFonts w:ascii="Traditional Arabic" w:eastAsia="Traditional Arabic" w:hAnsi="Traditional Arabic" w:cs="Traditional Arabic"/>
          <w:color w:val="984806"/>
          <w:sz w:val="36"/>
          <w:szCs w:val="36"/>
          <w:rtl/>
        </w:rPr>
        <w:t>"اجْمَعُوا لي مَن كانَ هَا هُنَا مِنَ اليَهُودِ. فَجُمِعُوا له"</w:t>
      </w:r>
      <w:r>
        <w:rPr>
          <w:rFonts w:ascii="Traditional Arabic" w:eastAsia="Traditional Arabic" w:hAnsi="Traditional Arabic" w:cs="Traditional Arabic"/>
          <w:sz w:val="36"/>
          <w:szCs w:val="36"/>
          <w:rtl/>
        </w:rPr>
        <w:t xml:space="preserve">، هذا الآن بعد الفتح، فقال لهم رسول الله ﷺ: </w:t>
      </w:r>
      <w:r>
        <w:rPr>
          <w:rFonts w:ascii="Traditional Arabic" w:eastAsia="Traditional Arabic" w:hAnsi="Traditional Arabic" w:cs="Traditional Arabic"/>
          <w:color w:val="984806"/>
          <w:sz w:val="36"/>
          <w:szCs w:val="36"/>
          <w:rtl/>
        </w:rPr>
        <w:t xml:space="preserve">"إنِّي سَائِلُكُمْ عن شيءٍ، فَهلْ أنتُمْ صَادِقِيَّ عنْه؟ فَقالوا: نَعَمْ يا أبَا القَاسِمِ"، </w:t>
      </w:r>
      <w:r>
        <w:rPr>
          <w:rFonts w:ascii="Traditional Arabic" w:eastAsia="Traditional Arabic" w:hAnsi="Traditional Arabic" w:cs="Traditional Arabic"/>
          <w:sz w:val="36"/>
          <w:szCs w:val="36"/>
          <w:rtl/>
        </w:rPr>
        <w:t>فقال لهم:</w:t>
      </w:r>
      <w:r>
        <w:rPr>
          <w:rFonts w:ascii="Traditional Arabic" w:eastAsia="Traditional Arabic" w:hAnsi="Traditional Arabic" w:cs="Traditional Arabic"/>
          <w:color w:val="984806"/>
          <w:sz w:val="36"/>
          <w:szCs w:val="36"/>
          <w:rtl/>
        </w:rPr>
        <w:t xml:space="preserve"> "هلْ جَعَلْتُمْ في هذِه الشَّاةِ سَمًّا؟ فَقالوا: نَعَمْ، فَقالَ: ما حَمَلَكُمْ علَى ذلكَ فَقالوا: أرَدْنَا: إنْ كُنْتَ كَذَّابًا نَسْتَرِيحُ مِنْكَ، وإنْ كُنْتَ نَبِيًّا لَمْ يَضُرَّكَ".</w:t>
      </w:r>
      <w:r>
        <w:rPr>
          <w:rFonts w:ascii="Traditional Arabic" w:eastAsia="Traditional Arabic" w:hAnsi="Traditional Arabic" w:cs="Traditional Arabic"/>
          <w:sz w:val="36"/>
          <w:szCs w:val="36"/>
          <w:vertAlign w:val="superscript"/>
        </w:rPr>
        <w:footnoteReference w:id="11"/>
      </w:r>
      <w:r>
        <w:rPr>
          <w:rFonts w:ascii="Traditional Arabic" w:eastAsia="Traditional Arabic" w:hAnsi="Traditional Arabic" w:cs="Traditional Arabic"/>
          <w:sz w:val="36"/>
          <w:szCs w:val="36"/>
        </w:rPr>
        <w:t xml:space="preserve"> </w:t>
      </w:r>
    </w:p>
    <w:p w14:paraId="692410EB"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وفي رواية عن أنس عند البخاري أيضًا قال:</w:t>
      </w:r>
      <w:r>
        <w:rPr>
          <w:rFonts w:ascii="Traditional Arabic" w:eastAsia="Traditional Arabic" w:hAnsi="Traditional Arabic" w:cs="Traditional Arabic"/>
          <w:color w:val="984806"/>
          <w:sz w:val="36"/>
          <w:szCs w:val="36"/>
          <w:rtl/>
        </w:rPr>
        <w:t xml:space="preserve"> "أنَّ امْرَأَةً يَهُودِيَّةً أَتَتْ رَسولَ اللهِ ﷺ بشَاةٍ مَسْمُومَةٍ، فأكَلَ منها، فَجِيءَ بهَا إلى رَسولِ اللهِ ﷺ، فَسَأَلَهَا عن ذلكَ؟ فَقالَتْ: أَرَدْتُ لأَقْتُلَكَ، قالَ: ما كانَ اللَّهُ لِيُسَلِّطَكِ علَى ذَاكِ"</w:t>
      </w:r>
      <w:r>
        <w:rPr>
          <w:rFonts w:ascii="Traditional Arabic" w:eastAsia="Traditional Arabic" w:hAnsi="Traditional Arabic" w:cs="Traditional Arabic"/>
          <w:b/>
          <w:sz w:val="36"/>
          <w:szCs w:val="36"/>
        </w:rPr>
        <w:t xml:space="preserve">، </w:t>
      </w:r>
      <w:r>
        <w:rPr>
          <w:rFonts w:ascii="Traditional Arabic" w:eastAsia="Traditional Arabic" w:hAnsi="Traditional Arabic" w:cs="Traditional Arabic"/>
          <w:sz w:val="36"/>
          <w:szCs w:val="36"/>
          <w:rtl/>
        </w:rPr>
        <w:t>أو ما كان الله ليسلطك عليّ، قالوا الصحابة:</w:t>
      </w:r>
      <w:r>
        <w:rPr>
          <w:rFonts w:ascii="Traditional Arabic" w:eastAsia="Traditional Arabic" w:hAnsi="Traditional Arabic" w:cs="Traditional Arabic"/>
          <w:color w:val="984806"/>
          <w:sz w:val="36"/>
          <w:szCs w:val="36"/>
          <w:rtl/>
        </w:rPr>
        <w:t xml:space="preserve"> "أَلَا نَقْتُلُهَا؟ قالَ: لَا، قالَ: فَما زِلْتُ أَعْرِفُهَا في لَهَوَاتِ رَسولِ اللهِ ﷺ"</w:t>
      </w:r>
      <w:r>
        <w:rPr>
          <w:rFonts w:ascii="Traditional Arabic" w:eastAsia="Traditional Arabic" w:hAnsi="Traditional Arabic" w:cs="Traditional Arabic"/>
          <w:b/>
          <w:sz w:val="36"/>
          <w:szCs w:val="36"/>
        </w:rPr>
        <w:t>.</w:t>
      </w:r>
      <w:r>
        <w:rPr>
          <w:rFonts w:ascii="Traditional Arabic" w:eastAsia="Traditional Arabic" w:hAnsi="Traditional Arabic" w:cs="Traditional Arabic"/>
          <w:sz w:val="36"/>
          <w:szCs w:val="36"/>
          <w:vertAlign w:val="superscript"/>
        </w:rPr>
        <w:footnoteReference w:id="12"/>
      </w:r>
      <w:r>
        <w:rPr>
          <w:rFonts w:ascii="Traditional Arabic" w:eastAsia="Traditional Arabic" w:hAnsi="Traditional Arabic" w:cs="Traditional Arabic"/>
          <w:sz w:val="36"/>
          <w:szCs w:val="36"/>
          <w:rtl/>
        </w:rPr>
        <w:t xml:space="preserve"> يعني ما زلت أعرف أثر السَّم في لهَات النَّبي ﷺ داخل فَمه عليه صلاة الله وسلامه.</w:t>
      </w:r>
    </w:p>
    <w:p w14:paraId="27A9EC27"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طبعا هذا في البداية، أنَّه النبي ﷺ ما قتلها، وقبل أن نقول أيش اللي صار في النِّهاية؟ دعونا نقف هنا وقفة:</w:t>
      </w:r>
    </w:p>
    <w:p w14:paraId="3CD55368"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ما هذا الذي كان عليه النَّبي ﷺ من العفو والحلم؟ عجيب!  يعني حِلم النبي ﷺ وعفوه في حقّه الشخصيّ الخاصّ أمره عجيب، ما يقدر عليه أحد! </w:t>
      </w:r>
      <w:r>
        <w:rPr>
          <w:rFonts w:ascii="Traditional Arabic" w:eastAsia="Traditional Arabic" w:hAnsi="Traditional Arabic" w:cs="Traditional Arabic"/>
          <w:color w:val="984806"/>
          <w:sz w:val="36"/>
          <w:szCs w:val="36"/>
          <w:rtl/>
        </w:rPr>
        <w:t>"أَرَدْتُ لأَقْتُلَكَ"</w:t>
      </w:r>
      <w:r>
        <w:rPr>
          <w:rFonts w:ascii="Traditional Arabic" w:eastAsia="Traditional Arabic" w:hAnsi="Traditional Arabic" w:cs="Traditional Arabic"/>
          <w:sz w:val="36"/>
          <w:szCs w:val="36"/>
          <w:rtl/>
        </w:rPr>
        <w:t xml:space="preserve"> وهي يهوديّة! فقال </w:t>
      </w:r>
      <w:r>
        <w:rPr>
          <w:rFonts w:ascii="Traditional Arabic" w:eastAsia="Traditional Arabic" w:hAnsi="Traditional Arabic" w:cs="Traditional Arabic"/>
          <w:sz w:val="36"/>
          <w:szCs w:val="36"/>
          <w:rtl/>
        </w:rPr>
        <w:lastRenderedPageBreak/>
        <w:t>النبي ﷺ لا تقتلوها، ولكن بعد ذلك، لمَّا قُتِل البِشر بن براء بن معرور -رضي الله تعالى عنه- من أثر السُّم الذي أكله من ذلك اللحم: أمر النبي ﷺ بقتل تلك المرأة.</w:t>
      </w:r>
    </w:p>
    <w:p w14:paraId="5EEDA24F"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هذا الآن أيضًا فيه وقفة أخرى، وهو: شرُّ اليهود وطغيانهم وجبروتهم، كما في هذه القصّة في زمن النبي ﷺ. </w:t>
      </w:r>
    </w:p>
    <w:p w14:paraId="5D788F42"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وهذا يؤكِّد الوصف الذي قاله الله فيهم أنهم أيش؟ قتل الأنبياء! هؤلاء قتلة الأنبياء، ومتى ما أدركنا هذا الوصف -لأنه ترى هذا وصف أساسي فيهم، حتى أنَّ الله ﷻ خاطب أبناءهم، أبناءهم أي الَّذين كانوا في زمن النبي ﷺ، خاطب أبناءهم باعتبارهم عندهم نفس الوصف، قال ﷻ: </w:t>
      </w:r>
      <w:r>
        <w:rPr>
          <w:rFonts w:ascii="Traditional Arabic" w:eastAsia="Traditional Arabic" w:hAnsi="Traditional Arabic" w:cs="Traditional Arabic"/>
          <w:color w:val="984806"/>
          <w:sz w:val="36"/>
          <w:szCs w:val="36"/>
          <w:rtl/>
        </w:rPr>
        <w:t>{قُل فَلِمَ تَقتُلونَ أَنبِياءَ اللَّهِ مِن قَبلُ}</w:t>
      </w:r>
      <w:r>
        <w:rPr>
          <w:rFonts w:ascii="Traditional Arabic" w:eastAsia="Traditional Arabic" w:hAnsi="Traditional Arabic" w:cs="Traditional Arabic"/>
          <w:sz w:val="36"/>
          <w:szCs w:val="36"/>
          <w:vertAlign w:val="superscript"/>
        </w:rPr>
        <w:footnoteReference w:id="13"/>
      </w:r>
      <w:r>
        <w:rPr>
          <w:rFonts w:ascii="Traditional Arabic" w:eastAsia="Traditional Arabic" w:hAnsi="Traditional Arabic" w:cs="Traditional Arabic"/>
          <w:sz w:val="36"/>
          <w:szCs w:val="36"/>
          <w:rtl/>
        </w:rPr>
        <w:t xml:space="preserve"> بس مين الذي قتل؟ آباؤهم، أجدادهم، ليسوا اليهود الذين في زمن النبي ﷺ، ليسوا هم الذين قتلوا الأنبياء السَّابقين، ولكن أتى الخطَاب القرآني مباشِرًا فيهم: </w:t>
      </w:r>
      <w:r>
        <w:rPr>
          <w:rFonts w:ascii="Traditional Arabic" w:eastAsia="Traditional Arabic" w:hAnsi="Traditional Arabic" w:cs="Traditional Arabic"/>
          <w:color w:val="984806"/>
          <w:sz w:val="36"/>
          <w:szCs w:val="36"/>
          <w:rtl/>
        </w:rPr>
        <w:t>{فَلِمَ تَقتُلونَ أَنبِياءَ اللَّهِ مِن قَبلُ}</w:t>
      </w:r>
      <w:r>
        <w:rPr>
          <w:rFonts w:ascii="Traditional Arabic" w:eastAsia="Traditional Arabic" w:hAnsi="Traditional Arabic" w:cs="Traditional Arabic"/>
          <w:sz w:val="36"/>
          <w:szCs w:val="36"/>
          <w:rtl/>
        </w:rPr>
        <w:t xml:space="preserve">، وذلك أنَّهم كآبائهم أو كأجدادهم، ولا تزال يعني هذه الصفة كامنة فيهم. </w:t>
      </w:r>
    </w:p>
    <w:p w14:paraId="751CB9A7"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بطبيعة الحال ليس هناك أنبياء بعد النبي ﷺ، ولكن لا يزال فيهم هذا الشَّر وهذا الإجرام في قتل المصلحين، قتل من كان على طريق الأنبياء. ولذلك ساروا على هذا الطريق وحاولوا قتل النبي ﷺ. وإذا كانوا لا يتورَّعون عن قتل الأنبياء، فهم عمّن هم دون الأنبياء أقلّ وَرَعًا، هذا مع كونهم يعرفون أنهم أنبياء! ومع كونهم يعرفون أن محمّدًا ﷺ رسول من عند الله! فنسأل الله ﷻ أن يكفيَ المسلمين شرَّهم وأن يكفي المسجد الأقصى شرَّهم، وأن يُصلح حالنا وحال المسلمين. </w:t>
      </w:r>
    </w:p>
    <w:p w14:paraId="6A0B4456"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نكتفي بهذا القدر وإن شاء الله في اللقاء القادم نأخذ مجموعة من الأحداث التي تلت غزوة خيبر. </w:t>
      </w:r>
    </w:p>
    <w:p w14:paraId="4D497D12"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174FEF9D" w14:textId="77777777" w:rsidR="00FC266C" w:rsidRPr="003A1F86" w:rsidRDefault="00FC266C" w:rsidP="00FC266C">
      <w:pPr>
        <w:keepNext/>
        <w:keepLines/>
        <w:pBdr>
          <w:right w:val="thinThickMediumGap" w:sz="24" w:space="4" w:color="984806"/>
        </w:pBdr>
        <w:shd w:val="clear" w:color="auto" w:fill="D68568"/>
        <w:spacing w:after="0" w:line="240" w:lineRule="auto"/>
        <w:jc w:val="both"/>
        <w:outlineLvl w:val="0"/>
        <w:rPr>
          <w:rFonts w:ascii="Traditional Arabic" w:eastAsia="Times New Roman" w:hAnsi="Traditional Arabic" w:cs="Traditional Arabic"/>
          <w:b/>
          <w:bCs/>
          <w:color w:val="FFFFFF"/>
          <w:sz w:val="44"/>
          <w:szCs w:val="44"/>
          <w14:ligatures w14:val="standardContextual"/>
        </w:rPr>
      </w:pPr>
      <w:bookmarkStart w:id="15" w:name="_u8tczi" w:colFirst="0" w:colLast="0"/>
      <w:bookmarkEnd w:id="15"/>
      <w:r w:rsidRPr="003A1F86">
        <w:rPr>
          <w:rFonts w:ascii="Traditional Arabic" w:eastAsia="Times New Roman" w:hAnsi="Traditional Arabic" w:cs="Traditional Arabic"/>
          <w:b/>
          <w:bCs/>
          <w:color w:val="FFFFFF"/>
          <w:sz w:val="44"/>
          <w:szCs w:val="44"/>
          <w:rtl/>
          <w14:ligatures w14:val="standardContextual"/>
        </w:rPr>
        <w:lastRenderedPageBreak/>
        <w:t>خيبر والأحكام الفقهية.</w:t>
      </w:r>
    </w:p>
    <w:p w14:paraId="70A805DE"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طبعًا أثناء غزوة خيبر كان في مجموعة من الأحكام الفقهية التي حدثت كل ينظر إلى السيرة من المقعد الذي هو جالسٌ فيه، وبالعين التي ينظر من خلالها، فالفقهاء ينظرون إلى السِّيرة النَّبوية ويعتنون بالأحكام الفقهية، وهكذا غيرهم من أهل العلم. </w:t>
      </w:r>
    </w:p>
    <w:p w14:paraId="78F5F97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هذه الغزوة مهمّةٌ في الفقه، فيها عدة أحكام فقهية، فمن ذلك أن النبي ﷺ نهى فيها عن لحوم الحُمُر الأهليّة، وكان الناس قد جاعوا وأخذوا من لحوم الحُمُر وطبخوها في القدور، فنادى النبي ﷺ:</w:t>
      </w:r>
      <w:r>
        <w:rPr>
          <w:rFonts w:ascii="Traditional Arabic" w:eastAsia="Traditional Arabic" w:hAnsi="Traditional Arabic" w:cs="Traditional Arabic"/>
          <w:color w:val="984806"/>
          <w:sz w:val="36"/>
          <w:szCs w:val="36"/>
          <w:rtl/>
        </w:rPr>
        <w:t xml:space="preserve"> "أكْفِئُوا القُدُورَ"</w:t>
      </w:r>
      <w:r>
        <w:rPr>
          <w:rFonts w:ascii="Traditional Arabic" w:eastAsia="Traditional Arabic" w:hAnsi="Traditional Arabic" w:cs="Traditional Arabic"/>
          <w:sz w:val="36"/>
          <w:szCs w:val="36"/>
          <w:vertAlign w:val="superscript"/>
        </w:rPr>
        <w:footnoteReference w:id="14"/>
      </w:r>
      <w:r>
        <w:rPr>
          <w:rFonts w:ascii="Traditional Arabic" w:eastAsia="Traditional Arabic" w:hAnsi="Traditional Arabic" w:cs="Traditional Arabic"/>
          <w:sz w:val="36"/>
          <w:szCs w:val="36"/>
          <w:rtl/>
        </w:rPr>
        <w:t xml:space="preserve"> فأكفأوها ولم يأكلوا منها. </w:t>
      </w:r>
    </w:p>
    <w:p w14:paraId="0F6FAEE3"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ومن الأمور التي حصلت في خيبر من الناحية الفقهيّة: نهي النبي ﷺ فيها عن زواج المُتعة، حُرِّم ذلك في خيبر. </w:t>
      </w:r>
    </w:p>
    <w:p w14:paraId="4A94E28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وكذلك زواج النبي ﷺ بصفية أم المؤمنين، فيه بعض الأحكام الفقهيّة التي أخذها أهل العلم وأهل الفقه وغير ذلك من الأحكام.</w:t>
      </w:r>
    </w:p>
    <w:p w14:paraId="4CC41BE1" w14:textId="77777777" w:rsidR="00FC266C" w:rsidRDefault="00FC266C" w:rsidP="00FC266C">
      <w:pPr>
        <w:spacing w:after="160" w:line="259" w:lineRule="auto"/>
        <w:jc w:val="both"/>
        <w:rPr>
          <w:rFonts w:ascii="Traditional Arabic" w:eastAsia="Traditional Arabic" w:hAnsi="Traditional Arabic" w:cs="Traditional Arabic"/>
          <w:sz w:val="36"/>
          <w:szCs w:val="36"/>
        </w:rPr>
      </w:pPr>
    </w:p>
    <w:p w14:paraId="1A6E6CB8" w14:textId="77777777" w:rsidR="00FC266C" w:rsidRPr="003A1F86" w:rsidRDefault="00FC266C" w:rsidP="00FC266C">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6" w:name="_3e8gvnb" w:colFirst="0" w:colLast="0"/>
      <w:bookmarkEnd w:id="16"/>
      <w:r w:rsidRPr="003A1F86">
        <w:rPr>
          <w:rFonts w:ascii="Traditional Arabic" w:eastAsia="MS Gothic" w:hAnsi="Traditional Arabic" w:cs="Traditional Arabic"/>
          <w:b/>
          <w:bCs/>
          <w:color w:val="FFFFFF"/>
          <w:kern w:val="2"/>
          <w:sz w:val="40"/>
          <w:szCs w:val="40"/>
          <w:rtl/>
          <w:lang w:val="ar-SA" w:eastAsia="en-GB"/>
          <w14:ligatures w14:val="standardContextual"/>
        </w:rPr>
        <w:t>الخاتمة.</w:t>
      </w:r>
    </w:p>
    <w:p w14:paraId="194D8A7D" w14:textId="77777777" w:rsidR="00FC266C" w:rsidRDefault="00FC266C" w:rsidP="00FC266C">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نسأل الله ﷻ أن يرزقنا الفقه في دينه، ونسأل الله ﷻ أن يصلِّي ويسلَّم ويبارك على عبده ورسوله محمد، والسَّلام عليكم ورحمة الله وبركاته.</w:t>
      </w:r>
    </w:p>
    <w:p w14:paraId="4EC6A75D" w14:textId="77777777" w:rsidR="00FC266C" w:rsidRDefault="00FC266C" w:rsidP="00FC266C">
      <w:pPr>
        <w:bidi w:val="0"/>
        <w:rPr>
          <w:rFonts w:ascii="Traditional Arabic" w:eastAsia="MS Gothic" w:hAnsi="Traditional Arabic" w:cs="Traditional Arabic"/>
          <w:b/>
          <w:bCs/>
          <w:color w:val="FFFFFF"/>
          <w:kern w:val="2"/>
          <w:sz w:val="40"/>
          <w:szCs w:val="40"/>
          <w:rtl/>
          <w:lang w:eastAsia="en-GB"/>
          <w14:ligatures w14:val="standardContextual"/>
        </w:rPr>
      </w:pPr>
      <w:r>
        <w:rPr>
          <w:rFonts w:ascii="Traditional Arabic" w:eastAsia="MS Gothic" w:hAnsi="Traditional Arabic" w:cs="Traditional Arabic"/>
          <w:b/>
          <w:bCs/>
          <w:color w:val="FFFFFF"/>
          <w:kern w:val="2"/>
          <w:sz w:val="40"/>
          <w:szCs w:val="40"/>
          <w:lang w:eastAsia="en-GB"/>
          <w14:ligatures w14:val="standardContextual"/>
        </w:rPr>
        <w:br w:type="page"/>
      </w:r>
    </w:p>
    <w:p w14:paraId="18ADF5FA" w14:textId="77777777" w:rsidR="007E0E96" w:rsidRPr="00FC266C" w:rsidRDefault="007E0E96" w:rsidP="00FC266C"/>
    <w:sectPr w:rsidR="007E0E96" w:rsidRPr="00FC266C"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72969" w14:textId="77777777" w:rsidR="00A1474F" w:rsidRDefault="00A1474F" w:rsidP="006534E9">
      <w:pPr>
        <w:spacing w:after="0" w:line="240" w:lineRule="auto"/>
      </w:pPr>
      <w:r>
        <w:separator/>
      </w:r>
    </w:p>
  </w:endnote>
  <w:endnote w:type="continuationSeparator" w:id="0">
    <w:p w14:paraId="2E40964B" w14:textId="77777777" w:rsidR="00A1474F" w:rsidRDefault="00A1474F"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3C7D" w14:textId="77777777" w:rsidR="00A1474F" w:rsidRDefault="00A1474F" w:rsidP="006534E9">
      <w:pPr>
        <w:spacing w:after="0" w:line="240" w:lineRule="auto"/>
      </w:pPr>
      <w:r>
        <w:separator/>
      </w:r>
    </w:p>
  </w:footnote>
  <w:footnote w:type="continuationSeparator" w:id="0">
    <w:p w14:paraId="439DCB39" w14:textId="77777777" w:rsidR="00A1474F" w:rsidRDefault="00A1474F" w:rsidP="006534E9">
      <w:pPr>
        <w:spacing w:after="0" w:line="240" w:lineRule="auto"/>
      </w:pPr>
      <w:r>
        <w:continuationSeparator/>
      </w:r>
    </w:p>
  </w:footnote>
  <w:footnote w:id="1">
    <w:p w14:paraId="360F7F57"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[صحيح مسلم: 1807].</w:t>
      </w:r>
    </w:p>
  </w:footnote>
  <w:footnote w:id="2">
    <w:p w14:paraId="0B94FD4F"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الفتح: 18].</w:t>
      </w:r>
    </w:p>
  </w:footnote>
  <w:footnote w:id="3">
    <w:p w14:paraId="6DC664DC"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الفتح: 20].</w:t>
      </w:r>
    </w:p>
  </w:footnote>
  <w:footnote w:id="4">
    <w:p w14:paraId="6F184FB8"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الفتح: 15].</w:t>
      </w:r>
    </w:p>
  </w:footnote>
  <w:footnote w:id="5">
    <w:p w14:paraId="12B7332B"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الحشر: 3].</w:t>
      </w:r>
    </w:p>
  </w:footnote>
  <w:footnote w:id="6">
    <w:p w14:paraId="1932ACB3"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[البخاري: 4242]</w:t>
      </w:r>
    </w:p>
  </w:footnote>
  <w:footnote w:id="7">
    <w:p w14:paraId="48180BB8"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[الفتح: 20]</w:t>
      </w:r>
    </w:p>
  </w:footnote>
  <w:footnote w:id="8">
    <w:p w14:paraId="5D8670A0"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[مسلم: 1365]</w:t>
      </w:r>
    </w:p>
  </w:footnote>
  <w:footnote w:id="9">
    <w:p w14:paraId="099BA1B7"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يوسف: 39].</w:t>
      </w:r>
    </w:p>
  </w:footnote>
  <w:footnote w:id="10">
    <w:p w14:paraId="32979910"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[سورة غافر: 34].</w:t>
      </w:r>
    </w:p>
  </w:footnote>
  <w:footnote w:id="11">
    <w:p w14:paraId="7CD7BB66"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[صحيح البخاري: 5777].</w:t>
      </w:r>
    </w:p>
  </w:footnote>
  <w:footnote w:id="12">
    <w:p w14:paraId="7B3D27EB"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[صحيح مسلم: 2190].</w:t>
      </w:r>
    </w:p>
  </w:footnote>
  <w:footnote w:id="13">
    <w:p w14:paraId="743169EA" w14:textId="77777777" w:rsidR="00FC266C" w:rsidRDefault="00FC266C" w:rsidP="00FC266C">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[البقرة: 91].</w:t>
      </w:r>
    </w:p>
  </w:footnote>
  <w:footnote w:id="14">
    <w:p w14:paraId="26B9267A" w14:textId="77777777" w:rsidR="00FC266C" w:rsidRDefault="00FC266C" w:rsidP="00FC266C">
      <w:pPr>
        <w:spacing w:line="240" w:lineRule="auto"/>
        <w:rPr>
          <w:rFonts w:ascii="Calibri" w:eastAsia="Calibri" w:hAnsi="Calibri" w:cs="Calibri"/>
          <w:sz w:val="20"/>
          <w:szCs w:val="20"/>
        </w:rPr>
      </w:pPr>
      <w:r>
        <w:rPr>
          <w:vertAlign w:val="superscript"/>
        </w:rPr>
        <w:footnoteRef/>
      </w:r>
      <w:r>
        <w:rPr>
          <w:rFonts w:ascii="Traditional Arabic" w:eastAsia="Traditional Arabic" w:hAnsi="Traditional Arabic" w:cs="Traditional Arabic"/>
          <w:sz w:val="24"/>
          <w:szCs w:val="24"/>
          <w:rtl/>
        </w:rPr>
        <w:t xml:space="preserve"> [صحيح البخاري: 4223].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172F"/>
    <w:multiLevelType w:val="multilevel"/>
    <w:tmpl w:val="29667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077FC4"/>
    <w:multiLevelType w:val="hybridMultilevel"/>
    <w:tmpl w:val="CC488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336D7"/>
    <w:multiLevelType w:val="hybridMultilevel"/>
    <w:tmpl w:val="7F0C551A"/>
    <w:lvl w:ilvl="0" w:tplc="245AFE40">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40A7B"/>
    <w:multiLevelType w:val="hybridMultilevel"/>
    <w:tmpl w:val="6EFE9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65AE1"/>
    <w:multiLevelType w:val="hybridMultilevel"/>
    <w:tmpl w:val="86E45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108710E"/>
    <w:multiLevelType w:val="multilevel"/>
    <w:tmpl w:val="0B7E3AB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6873B3"/>
    <w:multiLevelType w:val="hybridMultilevel"/>
    <w:tmpl w:val="E9A64BC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3"/>
  </w:num>
  <w:num w:numId="2" w16cid:durableId="1685354084">
    <w:abstractNumId w:val="9"/>
  </w:num>
  <w:num w:numId="3" w16cid:durableId="1337926453">
    <w:abstractNumId w:val="7"/>
  </w:num>
  <w:num w:numId="4" w16cid:durableId="959914095">
    <w:abstractNumId w:val="1"/>
  </w:num>
  <w:num w:numId="5" w16cid:durableId="637762158">
    <w:abstractNumId w:val="2"/>
  </w:num>
  <w:num w:numId="6" w16cid:durableId="608512977">
    <w:abstractNumId w:val="8"/>
  </w:num>
  <w:num w:numId="7" w16cid:durableId="385955381">
    <w:abstractNumId w:val="4"/>
  </w:num>
  <w:num w:numId="8" w16cid:durableId="1687173663">
    <w:abstractNumId w:val="5"/>
  </w:num>
  <w:num w:numId="9" w16cid:durableId="1946304030">
    <w:abstractNumId w:val="0"/>
  </w:num>
  <w:num w:numId="10" w16cid:durableId="198515447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1063C1"/>
    <w:rsid w:val="001176DF"/>
    <w:rsid w:val="001C3ED1"/>
    <w:rsid w:val="00245993"/>
    <w:rsid w:val="00330C95"/>
    <w:rsid w:val="004A28B7"/>
    <w:rsid w:val="004C46D1"/>
    <w:rsid w:val="00552DDF"/>
    <w:rsid w:val="006534E9"/>
    <w:rsid w:val="006D5224"/>
    <w:rsid w:val="007E0E96"/>
    <w:rsid w:val="008320AE"/>
    <w:rsid w:val="009C64EF"/>
    <w:rsid w:val="00A1474F"/>
    <w:rsid w:val="00A6051B"/>
    <w:rsid w:val="00A63010"/>
    <w:rsid w:val="00AC57D2"/>
    <w:rsid w:val="00C1078B"/>
    <w:rsid w:val="00CB1844"/>
    <w:rsid w:val="00D64087"/>
    <w:rsid w:val="00E87294"/>
    <w:rsid w:val="00EF11CC"/>
    <w:rsid w:val="00F0529E"/>
    <w:rsid w:val="00FC2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4E9"/>
    <w:pPr>
      <w:spacing w:after="200" w:line="276" w:lineRule="auto"/>
    </w:pPr>
    <w:rPr>
      <w14:ligatures w14:val="none"/>
    </w:rPr>
  </w:style>
  <w:style w:type="paragraph" w:styleId="1">
    <w:name w:val="heading 1"/>
    <w:basedOn w:val="a0"/>
    <w:next w:val="a0"/>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C1078B"/>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C1078B"/>
    <w:rPr>
      <w:rFonts w:eastAsiaTheme="majorEastAsia" w:cstheme="majorBidi"/>
      <w:i/>
      <w:iCs/>
      <w:color w:val="2F5496" w:themeColor="accent1" w:themeShade="BF"/>
    </w:rPr>
  </w:style>
  <w:style w:type="character" w:customStyle="1" w:styleId="5Char">
    <w:name w:val="عنوان 5 Char"/>
    <w:basedOn w:val="a1"/>
    <w:link w:val="5"/>
    <w:uiPriority w:val="9"/>
    <w:rsid w:val="00C1078B"/>
    <w:rPr>
      <w:rFonts w:eastAsiaTheme="majorEastAsia" w:cstheme="majorBidi"/>
      <w:color w:val="2F5496" w:themeColor="accent1" w:themeShade="BF"/>
    </w:rPr>
  </w:style>
  <w:style w:type="character" w:customStyle="1" w:styleId="6Char">
    <w:name w:val="عنوان 6 Char"/>
    <w:basedOn w:val="a1"/>
    <w:link w:val="6"/>
    <w:uiPriority w:val="9"/>
    <w:rsid w:val="00C1078B"/>
    <w:rPr>
      <w:rFonts w:eastAsiaTheme="majorEastAsia" w:cstheme="majorBidi"/>
      <w:i/>
      <w:iCs/>
      <w:color w:val="595959" w:themeColor="text1" w:themeTint="A6"/>
    </w:rPr>
  </w:style>
  <w:style w:type="character" w:customStyle="1" w:styleId="7Char">
    <w:name w:val="عنوان 7 Char"/>
    <w:basedOn w:val="a1"/>
    <w:link w:val="7"/>
    <w:uiPriority w:val="9"/>
    <w:semiHidden/>
    <w:rsid w:val="00C1078B"/>
    <w:rPr>
      <w:rFonts w:eastAsiaTheme="majorEastAsia" w:cstheme="majorBidi"/>
      <w:color w:val="595959" w:themeColor="text1" w:themeTint="A6"/>
    </w:rPr>
  </w:style>
  <w:style w:type="character" w:customStyle="1" w:styleId="8Char">
    <w:name w:val="عنوان 8 Char"/>
    <w:basedOn w:val="a1"/>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1"/>
    <w:link w:val="9"/>
    <w:uiPriority w:val="9"/>
    <w:semiHidden/>
    <w:rsid w:val="00C1078B"/>
    <w:rPr>
      <w:rFonts w:eastAsiaTheme="majorEastAsia" w:cstheme="majorBidi"/>
      <w:color w:val="272727" w:themeColor="text1" w:themeTint="D8"/>
    </w:rPr>
  </w:style>
  <w:style w:type="paragraph" w:styleId="a4">
    <w:name w:val="Title"/>
    <w:basedOn w:val="a0"/>
    <w:next w:val="a0"/>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C1078B"/>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C1078B"/>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1078B"/>
    <w:pPr>
      <w:spacing w:before="160"/>
      <w:jc w:val="center"/>
    </w:pPr>
    <w:rPr>
      <w:i/>
      <w:iCs/>
      <w:color w:val="404040" w:themeColor="text1" w:themeTint="BF"/>
    </w:rPr>
  </w:style>
  <w:style w:type="character" w:customStyle="1" w:styleId="Char1">
    <w:name w:val="اقتباس Char"/>
    <w:basedOn w:val="a1"/>
    <w:link w:val="a6"/>
    <w:uiPriority w:val="29"/>
    <w:rsid w:val="00C1078B"/>
    <w:rPr>
      <w:i/>
      <w:iCs/>
      <w:color w:val="404040" w:themeColor="text1" w:themeTint="BF"/>
    </w:rPr>
  </w:style>
  <w:style w:type="paragraph" w:styleId="a7">
    <w:name w:val="List Paragraph"/>
    <w:basedOn w:val="a0"/>
    <w:link w:val="Char2"/>
    <w:uiPriority w:val="34"/>
    <w:qFormat/>
    <w:rsid w:val="00C1078B"/>
    <w:pPr>
      <w:ind w:left="720"/>
      <w:contextualSpacing/>
    </w:pPr>
  </w:style>
  <w:style w:type="character" w:styleId="a8">
    <w:name w:val="Intense Emphasis"/>
    <w:basedOn w:val="a1"/>
    <w:uiPriority w:val="21"/>
    <w:qFormat/>
    <w:rsid w:val="00C1078B"/>
    <w:rPr>
      <w:i/>
      <w:iCs/>
      <w:color w:val="2F5496" w:themeColor="accent1" w:themeShade="BF"/>
    </w:rPr>
  </w:style>
  <w:style w:type="paragraph" w:styleId="a9">
    <w:name w:val="Intense Quote"/>
    <w:basedOn w:val="a0"/>
    <w:next w:val="a0"/>
    <w:link w:val="Char3"/>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C1078B"/>
    <w:rPr>
      <w:i/>
      <w:iCs/>
      <w:color w:val="2F5496" w:themeColor="accent1" w:themeShade="BF"/>
    </w:rPr>
  </w:style>
  <w:style w:type="character" w:styleId="aa">
    <w:name w:val="Intense Reference"/>
    <w:basedOn w:val="a1"/>
    <w:uiPriority w:val="32"/>
    <w:qFormat/>
    <w:rsid w:val="00C1078B"/>
    <w:rPr>
      <w:b/>
      <w:bCs/>
      <w:smallCaps/>
      <w:color w:val="2F5496" w:themeColor="accent1" w:themeShade="BF"/>
      <w:spacing w:val="5"/>
    </w:rPr>
  </w:style>
  <w:style w:type="paragraph" w:styleId="ab">
    <w:name w:val="footnote text"/>
    <w:basedOn w:val="a0"/>
    <w:link w:val="Char10"/>
    <w:uiPriority w:val="99"/>
    <w:unhideWhenUsed/>
    <w:qFormat/>
    <w:rsid w:val="006534E9"/>
    <w:pPr>
      <w:spacing w:after="0" w:line="240" w:lineRule="auto"/>
    </w:pPr>
    <w:rPr>
      <w:sz w:val="20"/>
      <w:szCs w:val="20"/>
    </w:rPr>
  </w:style>
  <w:style w:type="character" w:customStyle="1" w:styleId="Char4">
    <w:name w:val="نص حاشية سفلية Char"/>
    <w:basedOn w:val="a1"/>
    <w:link w:val="10"/>
    <w:uiPriority w:val="99"/>
    <w:rsid w:val="006534E9"/>
    <w:rPr>
      <w:sz w:val="20"/>
      <w:szCs w:val="20"/>
      <w14:ligatures w14:val="none"/>
    </w:rPr>
  </w:style>
  <w:style w:type="character" w:customStyle="1" w:styleId="Char10">
    <w:name w:val="نص حاشية سفلية Char1"/>
    <w:basedOn w:val="a1"/>
    <w:link w:val="ab"/>
    <w:uiPriority w:val="99"/>
    <w:rsid w:val="006534E9"/>
    <w:rPr>
      <w:sz w:val="20"/>
      <w:szCs w:val="20"/>
      <w14:ligatures w14:val="none"/>
    </w:rPr>
  </w:style>
  <w:style w:type="character" w:styleId="ac">
    <w:name w:val="footnote reference"/>
    <w:basedOn w:val="a1"/>
    <w:uiPriority w:val="99"/>
    <w:unhideWhenUsed/>
    <w:rsid w:val="006534E9"/>
    <w:rPr>
      <w:vertAlign w:val="superscript"/>
    </w:rPr>
  </w:style>
  <w:style w:type="paragraph" w:customStyle="1" w:styleId="22">
    <w:name w:val="22"/>
    <w:basedOn w:val="a0"/>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2">
    <w:name w:val="سرد الفقرات Char"/>
    <w:basedOn w:val="a1"/>
    <w:link w:val="a7"/>
    <w:uiPriority w:val="34"/>
    <w:rsid w:val="006534E9"/>
  </w:style>
  <w:style w:type="paragraph" w:customStyle="1" w:styleId="11">
    <w:name w:val="1"/>
    <w:basedOn w:val="a0"/>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6534E9"/>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F0529E"/>
    <w:rPr>
      <w:sz w:val="20"/>
      <w:szCs w:val="20"/>
    </w:rPr>
  </w:style>
  <w:style w:type="paragraph" w:customStyle="1" w:styleId="ad">
    <w:name w:val="العنوان الفرعي"/>
    <w:basedOn w:val="a0"/>
    <w:link w:val="Char5"/>
    <w:qFormat/>
    <w:rsid w:val="00F0529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e">
    <w:name w:val="اية"/>
    <w:basedOn w:val="a0"/>
    <w:link w:val="Char6"/>
    <w:qFormat/>
    <w:rsid w:val="00F0529E"/>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d"/>
    <w:rsid w:val="00F0529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e"/>
    <w:rsid w:val="00F0529E"/>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F0529E"/>
  </w:style>
  <w:style w:type="paragraph" w:styleId="af">
    <w:name w:val="header"/>
    <w:basedOn w:val="a0"/>
    <w:link w:val="Char12"/>
    <w:uiPriority w:val="99"/>
    <w:unhideWhenUsed/>
    <w:qFormat/>
    <w:rsid w:val="00AC57D2"/>
    <w:pPr>
      <w:tabs>
        <w:tab w:val="center" w:pos="4153"/>
        <w:tab w:val="right" w:pos="8306"/>
      </w:tabs>
      <w:spacing w:after="0" w:line="240" w:lineRule="auto"/>
    </w:pPr>
  </w:style>
  <w:style w:type="character" w:customStyle="1" w:styleId="Char7">
    <w:name w:val="رأس الصفحة Char"/>
    <w:basedOn w:val="a1"/>
    <w:link w:val="12"/>
    <w:uiPriority w:val="99"/>
    <w:qFormat/>
    <w:rsid w:val="00AC57D2"/>
    <w:rPr>
      <w14:ligatures w14:val="none"/>
    </w:rPr>
  </w:style>
  <w:style w:type="character" w:customStyle="1" w:styleId="Char12">
    <w:name w:val="رأس الصفحة Char1"/>
    <w:basedOn w:val="a1"/>
    <w:link w:val="af"/>
    <w:uiPriority w:val="99"/>
    <w:qFormat/>
    <w:rsid w:val="00AC57D2"/>
    <w:rPr>
      <w14:ligatures w14:val="none"/>
    </w:rPr>
  </w:style>
  <w:style w:type="paragraph" w:styleId="af0">
    <w:name w:val="footer"/>
    <w:basedOn w:val="a0"/>
    <w:link w:val="Char13"/>
    <w:uiPriority w:val="99"/>
    <w:unhideWhenUsed/>
    <w:rsid w:val="00AC57D2"/>
    <w:pPr>
      <w:tabs>
        <w:tab w:val="center" w:pos="4153"/>
        <w:tab w:val="right" w:pos="8306"/>
      </w:tabs>
      <w:spacing w:after="0" w:line="240" w:lineRule="auto"/>
    </w:pPr>
  </w:style>
  <w:style w:type="character" w:customStyle="1" w:styleId="Char8">
    <w:name w:val="تذييل الصفحة Char"/>
    <w:basedOn w:val="a1"/>
    <w:link w:val="13"/>
    <w:uiPriority w:val="99"/>
    <w:rsid w:val="00AC57D2"/>
    <w:rPr>
      <w14:ligatures w14:val="none"/>
    </w:rPr>
  </w:style>
  <w:style w:type="character" w:customStyle="1" w:styleId="Char13">
    <w:name w:val="تذييل الصفحة Char1"/>
    <w:basedOn w:val="a1"/>
    <w:link w:val="af0"/>
    <w:uiPriority w:val="99"/>
    <w:rsid w:val="00AC57D2"/>
    <w:rPr>
      <w14:ligatures w14:val="none"/>
    </w:rPr>
  </w:style>
  <w:style w:type="paragraph" w:styleId="af1">
    <w:name w:val="Balloon Text"/>
    <w:basedOn w:val="a0"/>
    <w:link w:val="Char14"/>
    <w:uiPriority w:val="99"/>
    <w:semiHidden/>
    <w:unhideWhenUsed/>
    <w:rsid w:val="00AC57D2"/>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AC57D2"/>
    <w:rPr>
      <w:rFonts w:ascii="Tahoma" w:hAnsi="Tahoma" w:cs="Tahoma"/>
      <w:sz w:val="18"/>
      <w:szCs w:val="18"/>
      <w14:ligatures w14:val="none"/>
    </w:rPr>
  </w:style>
  <w:style w:type="character" w:customStyle="1" w:styleId="Char14">
    <w:name w:val="نص في بالون Char1"/>
    <w:basedOn w:val="a1"/>
    <w:link w:val="af1"/>
    <w:uiPriority w:val="99"/>
    <w:semiHidden/>
    <w:rsid w:val="00AC57D2"/>
    <w:rPr>
      <w:rFonts w:ascii="Tahoma" w:hAnsi="Tahoma" w:cs="Tahoma"/>
      <w:sz w:val="16"/>
      <w:szCs w:val="16"/>
      <w14:ligatures w14:val="none"/>
    </w:rPr>
  </w:style>
  <w:style w:type="paragraph" w:customStyle="1" w:styleId="110">
    <w:name w:val="11"/>
    <w:basedOn w:val="a0"/>
    <w:link w:val="11Char"/>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2">
    <w:name w:val="أساسي"/>
    <w:link w:val="Chara"/>
    <w:qFormat/>
    <w:rsid w:val="00AC57D2"/>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2"/>
    <w:rsid w:val="00AC57D2"/>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AC57D2"/>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AC57D2"/>
    <w:rPr>
      <w:color w:val="0563C1" w:themeColor="hyperlink"/>
      <w:u w:val="single"/>
    </w:rPr>
  </w:style>
  <w:style w:type="paragraph" w:styleId="31">
    <w:name w:val="toc 3"/>
    <w:basedOn w:val="a0"/>
    <w:next w:val="a0"/>
    <w:autoRedefine/>
    <w:uiPriority w:val="39"/>
    <w:unhideWhenUsed/>
    <w:rsid w:val="00AC57D2"/>
    <w:pPr>
      <w:bidi w:val="0"/>
      <w:spacing w:after="0" w:line="259" w:lineRule="auto"/>
      <w:ind w:left="440"/>
    </w:pPr>
    <w:rPr>
      <w:rFonts w:cs="Times New Roman"/>
      <w:i/>
      <w:iCs/>
      <w:noProof/>
      <w:sz w:val="20"/>
      <w:szCs w:val="24"/>
    </w:rPr>
  </w:style>
  <w:style w:type="paragraph" w:styleId="af3">
    <w:name w:val="No Spacing"/>
    <w:aliases w:val="تنسيق النص"/>
    <w:link w:val="Charb"/>
    <w:uiPriority w:val="1"/>
    <w:qFormat/>
    <w:rsid w:val="00AC57D2"/>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3"/>
    <w:uiPriority w:val="1"/>
    <w:qFormat/>
    <w:rsid w:val="00AC57D2"/>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AC57D2"/>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AC57D2"/>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4">
    <w:name w:val="FollowedHyperlink"/>
    <w:basedOn w:val="a1"/>
    <w:uiPriority w:val="99"/>
    <w:semiHidden/>
    <w:unhideWhenUsed/>
    <w:rsid w:val="00AC57D2"/>
    <w:rPr>
      <w:color w:val="954F72" w:themeColor="followedHyperlink"/>
      <w:u w:val="single"/>
    </w:rPr>
  </w:style>
  <w:style w:type="paragraph" w:customStyle="1" w:styleId="af5">
    <w:name w:val="عون رئيسي عام"/>
    <w:basedOn w:val="a0"/>
    <w:link w:val="Zchn"/>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6">
    <w:name w:val="عون فرعي عام"/>
    <w:basedOn w:val="a0"/>
    <w:link w:val="Zchn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5"/>
    <w:rsid w:val="00AC57D2"/>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6"/>
    <w:rsid w:val="00AC57D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7">
    <w:name w:val="أحاديث وايات"/>
    <w:basedOn w:val="a0"/>
    <w:link w:val="Zchn1"/>
    <w:qFormat/>
    <w:rsid w:val="00AC57D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7"/>
    <w:rsid w:val="00AC57D2"/>
    <w:rPr>
      <w:rFonts w:ascii="Traditional Arabic" w:eastAsia="Times New Roman" w:hAnsi="Traditional Arabic" w:cs="Traditional Arabic"/>
      <w:b/>
      <w:color w:val="385623" w:themeColor="accent6" w:themeShade="80"/>
      <w:sz w:val="36"/>
      <w:szCs w:val="36"/>
    </w:rPr>
  </w:style>
  <w:style w:type="paragraph" w:customStyle="1" w:styleId="af8">
    <w:name w:val="عنوان العنوان"/>
    <w:basedOn w:val="a0"/>
    <w:link w:val="Zchn2"/>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AC57D2"/>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AC57D2"/>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AC57D2"/>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AC57D2"/>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AC57D2"/>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AC57D2"/>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AC57D2"/>
    <w:pPr>
      <w:bidi w:val="0"/>
      <w:spacing w:before="240" w:after="0" w:line="259" w:lineRule="auto"/>
      <w:outlineLvl w:val="9"/>
    </w:pPr>
    <w:rPr>
      <w:sz w:val="32"/>
      <w:szCs w:val="32"/>
    </w:rPr>
  </w:style>
  <w:style w:type="character" w:styleId="afd">
    <w:name w:val="Unresolved Mention"/>
    <w:basedOn w:val="a1"/>
    <w:uiPriority w:val="99"/>
    <w:semiHidden/>
    <w:unhideWhenUsed/>
    <w:rsid w:val="00AC57D2"/>
    <w:rPr>
      <w:color w:val="605E5C"/>
      <w:shd w:val="clear" w:color="auto" w:fill="E1DFDD"/>
    </w:rPr>
  </w:style>
  <w:style w:type="numbering" w:customStyle="1" w:styleId="18">
    <w:name w:val="بلا قائمة1"/>
    <w:next w:val="a3"/>
    <w:uiPriority w:val="99"/>
    <w:semiHidden/>
    <w:unhideWhenUsed/>
    <w:rsid w:val="00AC57D2"/>
  </w:style>
  <w:style w:type="paragraph" w:customStyle="1" w:styleId="msonormal0">
    <w:name w:val="msonormal"/>
    <w:basedOn w:val="a0"/>
    <w:rsid w:val="00AC57D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AC57D2"/>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AC57D2"/>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AC57D2"/>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AC57D2"/>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AC57D2"/>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AC57D2"/>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AC57D2"/>
    <w:rPr>
      <w:rFonts w:ascii=".ArabicUIDisplay-Bold" w:hAnsi=".ArabicUIDisplay-Bold" w:hint="default"/>
      <w:b/>
      <w:bCs/>
      <w:i w:val="0"/>
      <w:iCs w:val="0"/>
      <w:sz w:val="42"/>
      <w:szCs w:val="42"/>
    </w:rPr>
  </w:style>
  <w:style w:type="character" w:customStyle="1" w:styleId="s2">
    <w:name w:val="s2"/>
    <w:basedOn w:val="a1"/>
    <w:rsid w:val="00AC57D2"/>
    <w:rPr>
      <w:rFonts w:ascii=".SFUI-Bold" w:hAnsi=".SFUI-Bold" w:hint="default"/>
      <w:b/>
      <w:bCs/>
      <w:i w:val="0"/>
      <w:iCs w:val="0"/>
      <w:sz w:val="42"/>
      <w:szCs w:val="42"/>
    </w:rPr>
  </w:style>
  <w:style w:type="character" w:customStyle="1" w:styleId="s3">
    <w:name w:val="s3"/>
    <w:basedOn w:val="a1"/>
    <w:rsid w:val="00AC57D2"/>
    <w:rPr>
      <w:rFonts w:ascii=".SFUI-Semibold" w:hAnsi=".SFUI-Semibold" w:hint="default"/>
      <w:b/>
      <w:bCs/>
      <w:i w:val="0"/>
      <w:iCs w:val="0"/>
      <w:sz w:val="26"/>
      <w:szCs w:val="26"/>
    </w:rPr>
  </w:style>
  <w:style w:type="character" w:customStyle="1" w:styleId="s4">
    <w:name w:val="s4"/>
    <w:basedOn w:val="a1"/>
    <w:rsid w:val="00AC57D2"/>
    <w:rPr>
      <w:rFonts w:ascii=".AppleColorEmojiUI" w:hAnsi=".AppleColorEmojiUI" w:hint="default"/>
      <w:b w:val="0"/>
      <w:bCs w:val="0"/>
      <w:i w:val="0"/>
      <w:iCs w:val="0"/>
      <w:sz w:val="33"/>
      <w:szCs w:val="33"/>
    </w:rPr>
  </w:style>
  <w:style w:type="character" w:customStyle="1" w:styleId="s5">
    <w:name w:val="s5"/>
    <w:basedOn w:val="a1"/>
    <w:rsid w:val="00AC57D2"/>
    <w:rPr>
      <w:rFonts w:ascii=".ArabicUIDisplay-Bold" w:hAnsi=".ArabicUIDisplay-Bold" w:hint="default"/>
      <w:b/>
      <w:bCs/>
      <w:i w:val="0"/>
      <w:iCs w:val="0"/>
      <w:sz w:val="33"/>
      <w:szCs w:val="33"/>
    </w:rPr>
  </w:style>
  <w:style w:type="character" w:customStyle="1" w:styleId="s6">
    <w:name w:val="s6"/>
    <w:basedOn w:val="a1"/>
    <w:rsid w:val="00AC57D2"/>
    <w:rPr>
      <w:rFonts w:ascii=".SFUI-Regular" w:hAnsi=".SFUI-Regular" w:hint="default"/>
      <w:b w:val="0"/>
      <w:bCs w:val="0"/>
      <w:i w:val="0"/>
      <w:iCs w:val="0"/>
      <w:sz w:val="26"/>
      <w:szCs w:val="26"/>
    </w:rPr>
  </w:style>
  <w:style w:type="character" w:customStyle="1" w:styleId="s7">
    <w:name w:val="s7"/>
    <w:basedOn w:val="a1"/>
    <w:rsid w:val="00AC57D2"/>
    <w:rPr>
      <w:rFonts w:ascii=".ArabicUIText-Regular" w:hAnsi=".ArabicUIText-Regular" w:hint="default"/>
      <w:b w:val="0"/>
      <w:bCs w:val="0"/>
      <w:i w:val="0"/>
      <w:iCs w:val="0"/>
      <w:sz w:val="26"/>
      <w:szCs w:val="26"/>
    </w:rPr>
  </w:style>
  <w:style w:type="character" w:customStyle="1" w:styleId="s8">
    <w:name w:val="s8"/>
    <w:basedOn w:val="a1"/>
    <w:rsid w:val="00AC57D2"/>
    <w:rPr>
      <w:rFonts w:ascii=".SFUI-Bold" w:hAnsi=".SFUI-Bold" w:hint="default"/>
      <w:b/>
      <w:bCs/>
      <w:i w:val="0"/>
      <w:iCs w:val="0"/>
      <w:sz w:val="33"/>
      <w:szCs w:val="33"/>
    </w:rPr>
  </w:style>
  <w:style w:type="character" w:customStyle="1" w:styleId="s9">
    <w:name w:val="s9"/>
    <w:basedOn w:val="a1"/>
    <w:rsid w:val="00AC57D2"/>
    <w:rPr>
      <w:rFonts w:ascii=".ArabicUIText-Semibold" w:hAnsi=".ArabicUIText-Semibold" w:hint="default"/>
      <w:b/>
      <w:bCs/>
      <w:i w:val="0"/>
      <w:iCs w:val="0"/>
      <w:sz w:val="26"/>
      <w:szCs w:val="26"/>
    </w:rPr>
  </w:style>
  <w:style w:type="character" w:customStyle="1" w:styleId="s10">
    <w:name w:val="s10"/>
    <w:basedOn w:val="a1"/>
    <w:rsid w:val="00AC57D2"/>
    <w:rPr>
      <w:rFonts w:ascii=".ArabicUIText-Bold" w:hAnsi=".ArabicUIText-Bold" w:hint="default"/>
      <w:b/>
      <w:bCs/>
      <w:i w:val="0"/>
      <w:iCs w:val="0"/>
      <w:sz w:val="26"/>
      <w:szCs w:val="26"/>
    </w:rPr>
  </w:style>
  <w:style w:type="character" w:customStyle="1" w:styleId="s11">
    <w:name w:val="s11"/>
    <w:basedOn w:val="a1"/>
    <w:rsid w:val="00AC57D2"/>
    <w:rPr>
      <w:rFonts w:ascii=".SFUI-Bold" w:hAnsi=".SFUI-Bold" w:hint="default"/>
      <w:b/>
      <w:bCs/>
      <w:i w:val="0"/>
      <w:iCs w:val="0"/>
      <w:sz w:val="26"/>
      <w:szCs w:val="26"/>
    </w:rPr>
  </w:style>
  <w:style w:type="paragraph" w:customStyle="1" w:styleId="li4">
    <w:name w:val="li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AC57D2"/>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AC57D2"/>
  </w:style>
  <w:style w:type="table" w:customStyle="1" w:styleId="TableNormal1">
    <w:name w:val="Table Normal1"/>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AC57D2"/>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AC57D2"/>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AC57D2"/>
    <w:rPr>
      <w:b/>
      <w:bCs/>
    </w:rPr>
  </w:style>
  <w:style w:type="character" w:styleId="aff0">
    <w:name w:val="Emphasis"/>
    <w:basedOn w:val="a1"/>
    <w:uiPriority w:val="20"/>
    <w:qFormat/>
    <w:rsid w:val="00AC57D2"/>
    <w:rPr>
      <w:i/>
      <w:iCs/>
    </w:rPr>
  </w:style>
  <w:style w:type="character" w:styleId="aff1">
    <w:name w:val="Subtle Emphasis"/>
    <w:basedOn w:val="a1"/>
    <w:uiPriority w:val="19"/>
    <w:qFormat/>
    <w:rsid w:val="00AC57D2"/>
    <w:rPr>
      <w:i/>
      <w:iCs/>
      <w:color w:val="808080" w:themeColor="text1" w:themeTint="7F"/>
    </w:rPr>
  </w:style>
  <w:style w:type="character" w:styleId="aff2">
    <w:name w:val="Subtle Reference"/>
    <w:basedOn w:val="a1"/>
    <w:uiPriority w:val="31"/>
    <w:qFormat/>
    <w:rsid w:val="00AC57D2"/>
    <w:rPr>
      <w:smallCaps/>
      <w:color w:val="ED7D31" w:themeColor="accent2"/>
      <w:u w:val="single"/>
    </w:rPr>
  </w:style>
  <w:style w:type="character" w:styleId="aff3">
    <w:name w:val="Book Title"/>
    <w:basedOn w:val="a1"/>
    <w:uiPriority w:val="33"/>
    <w:qFormat/>
    <w:rsid w:val="00AC57D2"/>
    <w:rPr>
      <w:b/>
      <w:bCs/>
      <w:smallCaps/>
      <w:spacing w:val="5"/>
    </w:rPr>
  </w:style>
  <w:style w:type="paragraph" w:customStyle="1" w:styleId="20">
    <w:name w:val="2"/>
    <w:basedOn w:val="a0"/>
    <w:link w:val="2Char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AC57D2"/>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AC57D2"/>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AC57D2"/>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AC57D2"/>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AC57D2"/>
    <w:rPr>
      <w:rFonts w:ascii="Consolas" w:hAnsi="Consolas"/>
      <w:sz w:val="21"/>
      <w:szCs w:val="21"/>
      <w14:ligatures w14:val="none"/>
    </w:rPr>
  </w:style>
  <w:style w:type="character" w:customStyle="1" w:styleId="Char16">
    <w:name w:val="نص عادي Char1"/>
    <w:basedOn w:val="a1"/>
    <w:link w:val="aff4"/>
    <w:uiPriority w:val="99"/>
    <w:rsid w:val="00AC57D2"/>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AC57D2"/>
  </w:style>
  <w:style w:type="table" w:customStyle="1" w:styleId="TableNormal11">
    <w:name w:val="Table Normal11"/>
    <w:rsid w:val="00AC57D2"/>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AC57D2"/>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AC57D2"/>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AC57D2"/>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AC57D2"/>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AC57D2"/>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AC57D2"/>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AC57D2"/>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AC57D2"/>
  </w:style>
  <w:style w:type="paragraph" w:styleId="21">
    <w:name w:val="toc 2"/>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AC57D2"/>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AC57D2"/>
  </w:style>
  <w:style w:type="character" w:customStyle="1" w:styleId="search-keys">
    <w:name w:val="search-keys"/>
    <w:basedOn w:val="a1"/>
    <w:rsid w:val="00AC57D2"/>
  </w:style>
  <w:style w:type="character" w:customStyle="1" w:styleId="berschrift5Zchn1">
    <w:name w:val="Überschrift 5 Zchn1"/>
    <w:basedOn w:val="a1"/>
    <w:uiPriority w:val="9"/>
    <w:semiHidden/>
    <w:rsid w:val="00AC57D2"/>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AC57D2"/>
  </w:style>
  <w:style w:type="paragraph" w:customStyle="1" w:styleId="aff8">
    <w:name w:val="فرعي"/>
    <w:basedOn w:val="a0"/>
    <w:link w:val="Charf"/>
    <w:qFormat/>
    <w:rsid w:val="00AC57D2"/>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AC57D2"/>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AC57D2"/>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AC57D2"/>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AC57D2"/>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AC57D2"/>
  </w:style>
  <w:style w:type="character" w:styleId="affb">
    <w:name w:val="Placeholder Text"/>
    <w:basedOn w:val="a1"/>
    <w:uiPriority w:val="99"/>
    <w:semiHidden/>
    <w:rsid w:val="00AC57D2"/>
    <w:rPr>
      <w:color w:val="808080"/>
    </w:rPr>
  </w:style>
  <w:style w:type="paragraph" w:customStyle="1" w:styleId="Style1">
    <w:name w:val="Style1"/>
    <w:basedOn w:val="a0"/>
    <w:link w:val="Style1Char"/>
    <w:autoRedefine/>
    <w:qFormat/>
    <w:rsid w:val="00AC57D2"/>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AC57D2"/>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AC57D2"/>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AC57D2"/>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AC57D2"/>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AC57D2"/>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AC57D2"/>
    <w:rPr>
      <w:sz w:val="20"/>
      <w:szCs w:val="20"/>
      <w14:ligatures w14:val="none"/>
    </w:rPr>
  </w:style>
  <w:style w:type="character" w:customStyle="1" w:styleId="Char17">
    <w:name w:val="نص تعليق ختامي Char1"/>
    <w:basedOn w:val="a1"/>
    <w:link w:val="affd"/>
    <w:uiPriority w:val="99"/>
    <w:semiHidden/>
    <w:rsid w:val="00AC57D2"/>
    <w:rPr>
      <w:kern w:val="2"/>
      <w:sz w:val="20"/>
      <w:szCs w:val="20"/>
    </w:rPr>
  </w:style>
  <w:style w:type="character" w:styleId="affe">
    <w:name w:val="endnote reference"/>
    <w:basedOn w:val="a1"/>
    <w:uiPriority w:val="99"/>
    <w:semiHidden/>
    <w:unhideWhenUsed/>
    <w:rsid w:val="00AC57D2"/>
    <w:rPr>
      <w:vertAlign w:val="superscript"/>
    </w:rPr>
  </w:style>
  <w:style w:type="paragraph" w:customStyle="1" w:styleId="Style4">
    <w:name w:val="Style4"/>
    <w:basedOn w:val="a0"/>
    <w:link w:val="Style4Char"/>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AC57D2"/>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AC57D2"/>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AC57D2"/>
  </w:style>
  <w:style w:type="paragraph" w:customStyle="1" w:styleId="Style2">
    <w:name w:val="Style2"/>
    <w:basedOn w:val="a7"/>
    <w:link w:val="Style2Char"/>
    <w:qFormat/>
    <w:rsid w:val="00AC57D2"/>
    <w:pPr>
      <w:numPr>
        <w:numId w:val="3"/>
      </w:numPr>
    </w:pPr>
    <w:rPr>
      <w:rFonts w:ascii="Traditional Arabic" w:hAnsi="Traditional Arabic" w:cs="Traditional Arabic"/>
      <w:b/>
      <w:bCs/>
      <w:sz w:val="36"/>
      <w:szCs w:val="36"/>
    </w:rPr>
  </w:style>
  <w:style w:type="character" w:customStyle="1" w:styleId="Style2Char">
    <w:name w:val="Style2 Char"/>
    <w:basedOn w:val="Char11"/>
    <w:link w:val="Style2"/>
    <w:rsid w:val="00AC57D2"/>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AC57D2"/>
  </w:style>
  <w:style w:type="paragraph" w:customStyle="1" w:styleId="40">
    <w:name w:val="4"/>
    <w:basedOn w:val="a0"/>
    <w:link w:val="4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AC57D2"/>
    <w:rPr>
      <w:rFonts w:ascii="Traditional Arabic" w:eastAsia="Times New Roman" w:hAnsi="Traditional Arabic" w:cs="Traditional Arabic"/>
      <w:color w:val="0D0D0D"/>
      <w:sz w:val="36"/>
      <w:szCs w:val="36"/>
    </w:rPr>
  </w:style>
  <w:style w:type="character" w:customStyle="1" w:styleId="5Char0">
    <w:name w:val="5 Char"/>
    <w:basedOn w:val="a1"/>
    <w:link w:val="50"/>
    <w:rsid w:val="00AC57D2"/>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AC57D2"/>
  </w:style>
  <w:style w:type="paragraph" w:customStyle="1" w:styleId="title1">
    <w:name w:val="title 1"/>
    <w:basedOn w:val="a4"/>
    <w:next w:val="a0"/>
    <w:qFormat/>
    <w:rsid w:val="00AC57D2"/>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AC57D2"/>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AC57D2"/>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AC57D2"/>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AC57D2"/>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AC57D2"/>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AC57D2"/>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AC57D2"/>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AC57D2"/>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AC57D2"/>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AC57D2"/>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AC57D2"/>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AC57D2"/>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AC57D2"/>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
    <w:link w:val="Char7"/>
    <w:uiPriority w:val="99"/>
    <w:unhideWhenUsed/>
    <w:qFormat/>
    <w:rsid w:val="00AC57D2"/>
    <w:pPr>
      <w:tabs>
        <w:tab w:val="center" w:pos="4153"/>
        <w:tab w:val="right" w:pos="8306"/>
      </w:tabs>
      <w:spacing w:after="0" w:line="240" w:lineRule="auto"/>
    </w:pPr>
  </w:style>
  <w:style w:type="paragraph" w:customStyle="1" w:styleId="13">
    <w:name w:val="تذييل الصفحة1"/>
    <w:basedOn w:val="a0"/>
    <w:next w:val="af0"/>
    <w:link w:val="Char8"/>
    <w:uiPriority w:val="99"/>
    <w:unhideWhenUsed/>
    <w:rsid w:val="00AC57D2"/>
    <w:pPr>
      <w:tabs>
        <w:tab w:val="center" w:pos="4153"/>
        <w:tab w:val="right" w:pos="8306"/>
      </w:tabs>
      <w:spacing w:after="0" w:line="240" w:lineRule="auto"/>
    </w:pPr>
  </w:style>
  <w:style w:type="paragraph" w:customStyle="1" w:styleId="14">
    <w:name w:val="نص في بالون1"/>
    <w:basedOn w:val="a0"/>
    <w:next w:val="af1"/>
    <w:link w:val="Char9"/>
    <w:uiPriority w:val="99"/>
    <w:semiHidden/>
    <w:unhideWhenUsed/>
    <w:rsid w:val="00AC57D2"/>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AC57D2"/>
    <w:pPr>
      <w:spacing w:after="0" w:line="240" w:lineRule="auto"/>
    </w:pPr>
    <w:rPr>
      <w:sz w:val="20"/>
      <w:szCs w:val="20"/>
    </w:rPr>
  </w:style>
  <w:style w:type="paragraph" w:customStyle="1" w:styleId="1d">
    <w:name w:val="سرد الفقرات1"/>
    <w:basedOn w:val="a0"/>
    <w:next w:val="a7"/>
    <w:uiPriority w:val="34"/>
    <w:qFormat/>
    <w:rsid w:val="00AC57D2"/>
    <w:pPr>
      <w:ind w:left="720"/>
      <w:contextualSpacing/>
    </w:pPr>
    <w:rPr>
      <w:rFonts w:eastAsia="Calibri"/>
    </w:rPr>
  </w:style>
  <w:style w:type="character" w:customStyle="1" w:styleId="Hyperlink1">
    <w:name w:val="Hyperlink1"/>
    <w:basedOn w:val="a1"/>
    <w:uiPriority w:val="99"/>
    <w:unhideWhenUsed/>
    <w:rsid w:val="00AC57D2"/>
    <w:rPr>
      <w:color w:val="0000FF"/>
      <w:u w:val="single"/>
    </w:rPr>
  </w:style>
  <w:style w:type="paragraph" w:customStyle="1" w:styleId="311">
    <w:name w:val="جدول محتويات 31"/>
    <w:basedOn w:val="a0"/>
    <w:next w:val="a0"/>
    <w:autoRedefine/>
    <w:uiPriority w:val="39"/>
    <w:unhideWhenUsed/>
    <w:rsid w:val="00AC57D2"/>
    <w:pPr>
      <w:bidi w:val="0"/>
      <w:spacing w:after="0" w:line="259" w:lineRule="auto"/>
      <w:ind w:left="440"/>
    </w:pPr>
    <w:rPr>
      <w:rFonts w:eastAsia="Calibri" w:cs="Times New Roman"/>
      <w:i/>
      <w:iCs/>
      <w:noProof/>
      <w:sz w:val="20"/>
      <w:szCs w:val="24"/>
    </w:rPr>
  </w:style>
  <w:style w:type="paragraph" w:customStyle="1" w:styleId="1e">
    <w:name w:val="تنسيق النص1"/>
    <w:next w:val="af3"/>
    <w:uiPriority w:val="1"/>
    <w:qFormat/>
    <w:rsid w:val="00AC57D2"/>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AC57D2"/>
    <w:rPr>
      <w:color w:val="800080"/>
      <w:u w:val="single"/>
    </w:rPr>
  </w:style>
  <w:style w:type="paragraph" w:customStyle="1" w:styleId="1f0">
    <w:name w:val="عنوان جدول المحتويات1"/>
    <w:basedOn w:val="1"/>
    <w:next w:val="a0"/>
    <w:uiPriority w:val="39"/>
    <w:unhideWhenUsed/>
    <w:qFormat/>
    <w:rsid w:val="00AC57D2"/>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AC57D2"/>
    <w:rPr>
      <w:color w:val="605E5C"/>
      <w:shd w:val="clear" w:color="auto" w:fill="E1DFDD"/>
    </w:rPr>
  </w:style>
  <w:style w:type="numbering" w:customStyle="1" w:styleId="112">
    <w:name w:val="بلا قائمة11"/>
    <w:next w:val="a3"/>
    <w:uiPriority w:val="99"/>
    <w:semiHidden/>
    <w:unhideWhenUsed/>
    <w:rsid w:val="00AC57D2"/>
  </w:style>
  <w:style w:type="paragraph" w:customStyle="1" w:styleId="1f1">
    <w:name w:val="العنوان1"/>
    <w:basedOn w:val="a0"/>
    <w:next w:val="a0"/>
    <w:uiPriority w:val="10"/>
    <w:qFormat/>
    <w:rsid w:val="00AC57D2"/>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AC57D2"/>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AC57D2"/>
    <w:pPr>
      <w:bidi w:val="0"/>
    </w:pPr>
    <w:rPr>
      <w:rFonts w:eastAsiaTheme="minorEastAsia"/>
      <w:i/>
      <w:iCs/>
      <w:color w:val="000000"/>
    </w:rPr>
  </w:style>
  <w:style w:type="paragraph" w:customStyle="1" w:styleId="1f4">
    <w:name w:val="اقتباس مكثف1"/>
    <w:basedOn w:val="a0"/>
    <w:next w:val="a0"/>
    <w:uiPriority w:val="30"/>
    <w:qFormat/>
    <w:rsid w:val="00AC57D2"/>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AC57D2"/>
    <w:rPr>
      <w:i/>
      <w:iCs/>
      <w:color w:val="808080"/>
    </w:rPr>
  </w:style>
  <w:style w:type="character" w:customStyle="1" w:styleId="1f6">
    <w:name w:val="تأكيد مكثف1"/>
    <w:basedOn w:val="a1"/>
    <w:uiPriority w:val="21"/>
    <w:qFormat/>
    <w:rsid w:val="00AC57D2"/>
    <w:rPr>
      <w:b/>
      <w:bCs/>
      <w:i/>
      <w:iCs/>
      <w:color w:val="4F81BD"/>
    </w:rPr>
  </w:style>
  <w:style w:type="character" w:customStyle="1" w:styleId="1f7">
    <w:name w:val="مرجع دقيق1"/>
    <w:basedOn w:val="a1"/>
    <w:uiPriority w:val="31"/>
    <w:qFormat/>
    <w:rsid w:val="00AC57D2"/>
    <w:rPr>
      <w:smallCaps/>
      <w:color w:val="C0504D"/>
      <w:u w:val="single"/>
    </w:rPr>
  </w:style>
  <w:style w:type="character" w:customStyle="1" w:styleId="1f8">
    <w:name w:val="مرجع مكثف1"/>
    <w:basedOn w:val="a1"/>
    <w:uiPriority w:val="32"/>
    <w:qFormat/>
    <w:rsid w:val="00AC57D2"/>
    <w:rPr>
      <w:b/>
      <w:bCs/>
      <w:smallCaps/>
      <w:color w:val="C0504D"/>
      <w:spacing w:val="5"/>
      <w:u w:val="single"/>
    </w:rPr>
  </w:style>
  <w:style w:type="paragraph" w:customStyle="1" w:styleId="19">
    <w:name w:val="نص عادي1"/>
    <w:basedOn w:val="a0"/>
    <w:next w:val="aff4"/>
    <w:link w:val="Chare"/>
    <w:uiPriority w:val="99"/>
    <w:unhideWhenUsed/>
    <w:rsid w:val="00AC57D2"/>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AC57D2"/>
    <w:pPr>
      <w:bidi w:val="0"/>
      <w:spacing w:after="0" w:line="240" w:lineRule="auto"/>
    </w:pPr>
    <w:rPr>
      <w:sz w:val="20"/>
      <w:szCs w:val="20"/>
    </w:rPr>
  </w:style>
  <w:style w:type="character" w:customStyle="1" w:styleId="1Char10">
    <w:name w:val="العنوان 1 Char1"/>
    <w:basedOn w:val="a1"/>
    <w:uiPriority w:val="9"/>
    <w:rsid w:val="00AC57D2"/>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AC57D2"/>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AC57D2"/>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AC57D2"/>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AC57D2"/>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AC57D2"/>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AC57D2"/>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AC57D2"/>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AC57D2"/>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AC57D2"/>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AC57D2"/>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AC57D2"/>
    <w:rPr>
      <w:color w:val="5A5A5A" w:themeColor="text1" w:themeTint="A5"/>
      <w:spacing w:val="15"/>
    </w:rPr>
  </w:style>
  <w:style w:type="character" w:customStyle="1" w:styleId="Char21">
    <w:name w:val="عنوان فرعي Char2"/>
    <w:basedOn w:val="a1"/>
    <w:uiPriority w:val="11"/>
    <w:rsid w:val="00AC57D2"/>
    <w:rPr>
      <w:color w:val="5A5A5A" w:themeColor="text1" w:themeTint="A5"/>
      <w:spacing w:val="15"/>
    </w:rPr>
  </w:style>
  <w:style w:type="character" w:customStyle="1" w:styleId="QuoteChar1">
    <w:name w:val="Quote Char1"/>
    <w:basedOn w:val="a1"/>
    <w:uiPriority w:val="29"/>
    <w:rsid w:val="00AC57D2"/>
    <w:rPr>
      <w:i/>
      <w:iCs/>
      <w:color w:val="404040" w:themeColor="text1" w:themeTint="BF"/>
    </w:rPr>
  </w:style>
  <w:style w:type="character" w:customStyle="1" w:styleId="Char19">
    <w:name w:val="اقتباس Char1"/>
    <w:basedOn w:val="a1"/>
    <w:uiPriority w:val="29"/>
    <w:rsid w:val="00AC57D2"/>
    <w:rPr>
      <w:i/>
      <w:iCs/>
      <w:color w:val="404040" w:themeColor="text1" w:themeTint="BF"/>
    </w:rPr>
  </w:style>
  <w:style w:type="character" w:customStyle="1" w:styleId="IntenseQuoteChar1">
    <w:name w:val="Intense Quote Char1"/>
    <w:basedOn w:val="a1"/>
    <w:uiPriority w:val="30"/>
    <w:rsid w:val="00AC57D2"/>
    <w:rPr>
      <w:i/>
      <w:iCs/>
      <w:color w:val="4472C4" w:themeColor="accent1"/>
    </w:rPr>
  </w:style>
  <w:style w:type="character" w:customStyle="1" w:styleId="Char1a">
    <w:name w:val="اقتباس مكثف Char1"/>
    <w:basedOn w:val="a1"/>
    <w:uiPriority w:val="30"/>
    <w:rsid w:val="00AC57D2"/>
    <w:rPr>
      <w:i/>
      <w:iCs/>
      <w:color w:val="4472C4" w:themeColor="accent1"/>
    </w:rPr>
  </w:style>
  <w:style w:type="table" w:styleId="afff0">
    <w:name w:val="Table Grid"/>
    <w:basedOn w:val="a2"/>
    <w:uiPriority w:val="59"/>
    <w:rsid w:val="00AC57D2"/>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3"/>
    <w:link w:val="Charf2"/>
    <w:qFormat/>
    <w:rsid w:val="00AC57D2"/>
    <w:pPr>
      <w:ind w:firstLine="720"/>
    </w:pPr>
    <w:rPr>
      <w:color w:val="385623" w:themeColor="accent6" w:themeShade="80"/>
      <w:lang w:val="ar"/>
    </w:rPr>
  </w:style>
  <w:style w:type="character" w:customStyle="1" w:styleId="Charf2">
    <w:name w:val="النصوص القرآنية والنبوية Char"/>
    <w:basedOn w:val="Charb"/>
    <w:link w:val="afff1"/>
    <w:rsid w:val="00AC57D2"/>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2952</Words>
  <Characters>16827</Characters>
  <Application>Microsoft Office Word</Application>
  <DocSecurity>0</DocSecurity>
  <Lines>140</Lines>
  <Paragraphs>39</Paragraphs>
  <ScaleCrop>false</ScaleCrop>
  <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7</cp:revision>
  <cp:lastPrinted>2026-06-14T18:02:00Z</cp:lastPrinted>
  <dcterms:created xsi:type="dcterms:W3CDTF">2026-06-14T16:49:00Z</dcterms:created>
  <dcterms:modified xsi:type="dcterms:W3CDTF">2026-06-14T18:02:00Z</dcterms:modified>
</cp:coreProperties>
</file>