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8BAD" w14:textId="77777777" w:rsidR="00215252" w:rsidRDefault="00215252" w:rsidP="00215252">
      <w:pPr>
        <w:pStyle w:val="11"/>
        <w:rPr>
          <w:rFonts w:eastAsia="Traditional Arabic"/>
        </w:rPr>
      </w:pPr>
      <w:bookmarkStart w:id="0" w:name="_Toc158410988"/>
      <w:r>
        <w:rPr>
          <w:rFonts w:eastAsia="Traditional Arabic"/>
          <w:rtl/>
        </w:rPr>
        <w:t>السيرة النبوية للمصلحين 29</w:t>
      </w:r>
      <w:bookmarkEnd w:id="0"/>
    </w:p>
    <w:p w14:paraId="62964DB4"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 w:name="_4ddeoix" w:colFirst="0" w:colLast="0"/>
      <w:bookmarkEnd w:id="1"/>
      <w:r w:rsidRPr="003A1F86">
        <w:rPr>
          <w:rFonts w:ascii="Traditional Arabic" w:eastAsia="MS Gothic" w:hAnsi="Traditional Arabic" w:cs="Traditional Arabic"/>
          <w:b/>
          <w:bCs/>
          <w:color w:val="FFFFFF"/>
          <w:kern w:val="2"/>
          <w:sz w:val="40"/>
          <w:szCs w:val="40"/>
          <w:rtl/>
          <w:lang w:val="ar-SA" w:eastAsia="en-GB"/>
          <w14:ligatures w14:val="standardContextual"/>
        </w:rPr>
        <w:t>مقدّمة.</w:t>
      </w:r>
    </w:p>
    <w:p w14:paraId="3B2FD4C6"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الحمد لله ربّ العالمين حمدًا كثيرًا طيّبًا مباركًا فيه  كما يحبّ ربّنا تبارك وتعالى ويرضى، اللهم لك الحمد لا نُحصي ثناءً عليك أنت كما أثنيت على نفسك، اللهم صلِّ وسلّم وبارك على عبدك ورسولك محمد. نستعين بالله ونستفتح مجلسًا جديدًا من مجالس السّيرة النّبوية للمصلحين، وكنا في اللقاء السّابق كان الحديث عن أيش؟</w:t>
      </w:r>
    </w:p>
    <w:p w14:paraId="3502765D"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2" w:name="_2sioyqq" w:colFirst="0" w:colLast="0"/>
      <w:bookmarkEnd w:id="2"/>
      <w:r>
        <w:rPr>
          <w:rFonts w:ascii="Traditional Arabic" w:eastAsia="Traditional Arabic" w:hAnsi="Traditional Arabic" w:cs="Traditional Arabic"/>
          <w:sz w:val="36"/>
          <w:szCs w:val="36"/>
          <w:rtl/>
        </w:rPr>
        <w:t>عن خيبر وما يتعلق بها من قضايا وفوائد وعبر، وكانت خيبر غزوةً -كما سلف- مُبَشَّرًا بها في القرآن قبل وقوعها، وكانت وعدًا من الله ﷻ لمن شهد الحُديبيّة، وكانت غنيمةً، وكانت بركةً وفتحًا، وغنىً لأصحاب رسول الله ﷺ بعد سنوات من الشُّحّ ومن قلّة ذات اليد. النّبيّ ﷺ لم يقسم لأحدٍ من غنائم خيبر إلا لقومٍ صالحين -وهم عدد قليل-  أتى خيبر بعد انتهائها، وقسم لهم النبي ﷺ من الغنائم التي كانت في خيبر (وهم الحبشيّون) .</w:t>
      </w:r>
    </w:p>
    <w:p w14:paraId="3A839DBC"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664707DE" w14:textId="77777777" w:rsidR="00215252" w:rsidRPr="003A1F86" w:rsidRDefault="00215252" w:rsidP="00215252">
      <w:pPr>
        <w:keepNext/>
        <w:keepLines/>
        <w:pBdr>
          <w:right w:val="thinThickMediumGap" w:sz="24" w:space="4" w:color="984806"/>
        </w:pBdr>
        <w:shd w:val="clear" w:color="auto" w:fill="D68568"/>
        <w:spacing w:after="0" w:line="240" w:lineRule="auto"/>
        <w:jc w:val="both"/>
        <w:outlineLvl w:val="0"/>
        <w:rPr>
          <w:rFonts w:ascii="Traditional Arabic" w:eastAsia="Times New Roman" w:hAnsi="Traditional Arabic" w:cs="Traditional Arabic"/>
          <w:b/>
          <w:bCs/>
          <w:color w:val="FFFFFF"/>
          <w:sz w:val="44"/>
          <w:szCs w:val="44"/>
          <w14:ligatures w14:val="standardContextual"/>
        </w:rPr>
      </w:pPr>
      <w:bookmarkStart w:id="3" w:name="_17nz8yj" w:colFirst="0" w:colLast="0"/>
      <w:bookmarkEnd w:id="3"/>
      <w:r w:rsidRPr="003A1F86">
        <w:rPr>
          <w:rFonts w:ascii="Traditional Arabic" w:eastAsia="Times New Roman" w:hAnsi="Traditional Arabic" w:cs="Traditional Arabic"/>
          <w:b/>
          <w:bCs/>
          <w:color w:val="FFFFFF"/>
          <w:sz w:val="44"/>
          <w:szCs w:val="44"/>
          <w:rtl/>
          <w14:ligatures w14:val="standardContextual"/>
        </w:rPr>
        <w:t>وفديْ الحبشة.</w:t>
      </w:r>
    </w:p>
    <w:p w14:paraId="4E05AFEE"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الحبشيون نسبة إقامة وليست نسبة نسب، وهم  مجموعتان من أصحاب رسول الله ﷺ:</w:t>
      </w:r>
    </w:p>
    <w:p w14:paraId="4B3B26F6" w14:textId="77777777" w:rsidR="00215252" w:rsidRDefault="00215252" w:rsidP="00215252">
      <w:pPr>
        <w:numPr>
          <w:ilvl w:val="0"/>
          <w:numId w:val="5"/>
        </w:numPr>
        <w:spacing w:after="0" w:line="259" w:lineRule="auto"/>
        <w:jc w:val="both"/>
        <w:rPr>
          <w:sz w:val="36"/>
          <w:szCs w:val="36"/>
        </w:rPr>
      </w:pPr>
      <w:bookmarkStart w:id="4" w:name="_3rnmrmc" w:colFirst="0" w:colLast="0"/>
      <w:bookmarkEnd w:id="4"/>
      <w:r>
        <w:rPr>
          <w:rFonts w:ascii="Traditional Arabic" w:eastAsia="Traditional Arabic" w:hAnsi="Traditional Arabic" w:cs="Traditional Arabic"/>
          <w:sz w:val="36"/>
          <w:szCs w:val="36"/>
          <w:rtl/>
        </w:rPr>
        <w:t xml:space="preserve"> المجموعة الأولى: كانت قد ذهبت إلى الحبشة من أيام مكة من السنوات الأولى في البعثة، وهي بقيادة جعفر بن أبي طالب -رضي الله تعالى عنه-. </w:t>
      </w:r>
    </w:p>
    <w:p w14:paraId="37527B9E" w14:textId="77777777" w:rsidR="00215252" w:rsidRDefault="00215252" w:rsidP="00215252">
      <w:pPr>
        <w:numPr>
          <w:ilvl w:val="0"/>
          <w:numId w:val="5"/>
        </w:numPr>
        <w:spacing w:after="160" w:line="259" w:lineRule="auto"/>
        <w:jc w:val="both"/>
        <w:rPr>
          <w:sz w:val="36"/>
          <w:szCs w:val="36"/>
        </w:rPr>
      </w:pPr>
      <w:bookmarkStart w:id="5" w:name="_26sx1u5" w:colFirst="0" w:colLast="0"/>
      <w:bookmarkEnd w:id="5"/>
      <w:r>
        <w:rPr>
          <w:rFonts w:ascii="Traditional Arabic" w:eastAsia="Traditional Arabic" w:hAnsi="Traditional Arabic" w:cs="Traditional Arabic"/>
          <w:sz w:val="36"/>
          <w:szCs w:val="36"/>
          <w:rtl/>
        </w:rPr>
        <w:t>والمجموعة الثانية كان أشهَرُ من فيها كان من؟</w:t>
      </w:r>
    </w:p>
    <w:p w14:paraId="725D247A" w14:textId="77777777" w:rsidR="00215252" w:rsidRDefault="00215252" w:rsidP="00215252">
      <w:pPr>
        <w:spacing w:after="160" w:line="259" w:lineRule="auto"/>
        <w:ind w:left="720"/>
        <w:jc w:val="both"/>
        <w:rPr>
          <w:rFonts w:ascii="Traditional Arabic" w:eastAsia="Traditional Arabic" w:hAnsi="Traditional Arabic" w:cs="Traditional Arabic"/>
          <w:sz w:val="36"/>
          <w:szCs w:val="36"/>
        </w:rPr>
      </w:pPr>
      <w:bookmarkStart w:id="6" w:name="_ly7c1y" w:colFirst="0" w:colLast="0"/>
      <w:bookmarkEnd w:id="6"/>
      <w:r>
        <w:rPr>
          <w:rFonts w:ascii="Traditional Arabic" w:eastAsia="Traditional Arabic" w:hAnsi="Traditional Arabic" w:cs="Traditional Arabic"/>
          <w:sz w:val="36"/>
          <w:szCs w:val="36"/>
          <w:rtl/>
        </w:rPr>
        <w:t xml:space="preserve">أبو موسى الأشعري -رضي الله تعالى عنه-، وكان قد أتى من اليمن  يريد النبي ﷺ فضلت بهم السّفينة في الطريق -كأنه أمواج أو كذا- فألقتهم على الشاطئ الآخر على جهة الحبشة، فنزلوا هناك ووصلوا إلى جعفر -رضي الله تعالى عنه-، والتأمت المجموعتين، فتحرّكوا وساروا سيرًا واحدًا إلى النبي ﷺ في المدينة، فوافاهم الخبر أنه في خيبر ووصلوا إليه على نهاية  أحداث خيبر. </w:t>
      </w:r>
    </w:p>
    <w:p w14:paraId="7A4D527B" w14:textId="77777777" w:rsidR="00215252" w:rsidRDefault="00215252" w:rsidP="00215252">
      <w:pPr>
        <w:numPr>
          <w:ilvl w:val="0"/>
          <w:numId w:val="7"/>
        </w:numPr>
        <w:spacing w:after="160" w:line="259" w:lineRule="auto"/>
        <w:jc w:val="both"/>
        <w:rPr>
          <w:rFonts w:ascii="Traditional Arabic" w:eastAsia="Traditional Arabic" w:hAnsi="Traditional Arabic" w:cs="Traditional Arabic"/>
          <w:sz w:val="36"/>
          <w:szCs w:val="36"/>
        </w:rPr>
      </w:pPr>
      <w:bookmarkStart w:id="7" w:name="_35xuupr" w:colFirst="0" w:colLast="0"/>
      <w:bookmarkEnd w:id="7"/>
      <w:r>
        <w:rPr>
          <w:rFonts w:ascii="Traditional Arabic" w:eastAsia="Traditional Arabic" w:hAnsi="Traditional Arabic" w:cs="Traditional Arabic"/>
          <w:sz w:val="36"/>
          <w:szCs w:val="36"/>
          <w:rtl/>
        </w:rPr>
        <w:lastRenderedPageBreak/>
        <w:t>ما كان النبي يستأثر بأصحابه لنفسه:</w:t>
      </w:r>
    </w:p>
    <w:p w14:paraId="036223C3"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bookmarkStart w:id="8" w:name="_1l354xk" w:colFirst="0" w:colLast="0"/>
      <w:bookmarkEnd w:id="8"/>
      <w:r>
        <w:rPr>
          <w:rFonts w:ascii="Traditional Arabic" w:eastAsia="Traditional Arabic" w:hAnsi="Traditional Arabic" w:cs="Traditional Arabic"/>
          <w:sz w:val="36"/>
          <w:szCs w:val="36"/>
          <w:rtl/>
        </w:rPr>
        <w:t>هذه المجموعة التي أتت من الحبشة مجموعةٌ لها قيمةٌ كبيرةٌ في الإسلام.</w:t>
      </w:r>
    </w:p>
    <w:p w14:paraId="670292AE"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bookmarkStart w:id="9" w:name="_bq85rfnzfi6z" w:colFirst="0" w:colLast="0"/>
      <w:bookmarkEnd w:id="9"/>
      <w:r>
        <w:rPr>
          <w:rFonts w:ascii="Traditional Arabic" w:eastAsia="Traditional Arabic" w:hAnsi="Traditional Arabic" w:cs="Traditional Arabic"/>
          <w:sz w:val="36"/>
          <w:szCs w:val="36"/>
          <w:rtl/>
        </w:rPr>
        <w:t xml:space="preserve"> -مجموعة جعفر رضي الله تعالى عنه- جعفر بن أبي طالب كما تعلمون هو ابن عم النبي ﷺ، هو جعفر بن أبي طالب، وجعفر كان من أحبّ النّاس إلى النبي ﷺ، وكان من أشبههم به، وقال فيه النبي ﷺ: </w:t>
      </w:r>
      <w:r>
        <w:rPr>
          <w:rFonts w:ascii="Traditional Arabic" w:eastAsia="Traditional Arabic" w:hAnsi="Traditional Arabic" w:cs="Traditional Arabic"/>
          <w:color w:val="984806"/>
          <w:sz w:val="36"/>
          <w:szCs w:val="36"/>
          <w:rtl/>
        </w:rPr>
        <w:t>"أَشْبَهتَ خَلقِي وَخُلُقِي"</w:t>
      </w:r>
      <w:r>
        <w:rPr>
          <w:rFonts w:ascii="Traditional Arabic" w:eastAsia="Traditional Arabic" w:hAnsi="Traditional Arabic" w:cs="Traditional Arabic"/>
          <w:color w:val="984806"/>
          <w:sz w:val="36"/>
          <w:szCs w:val="36"/>
          <w:vertAlign w:val="superscript"/>
        </w:rPr>
        <w:footnoteReference w:id="1"/>
      </w:r>
      <w:r>
        <w:rPr>
          <w:rFonts w:ascii="Traditional Arabic" w:eastAsia="Traditional Arabic" w:hAnsi="Traditional Arabic" w:cs="Traditional Arabic"/>
          <w:sz w:val="36"/>
          <w:szCs w:val="36"/>
          <w:rtl/>
        </w:rPr>
        <w:t>، وكان غائبًا عن النبي ﷺ مدة طويلة ربما يعني تقارب  الاثنتي عشرة  سنة  أو نحو ذلك، خرج  في السنة الخامسة للبعثة أو نحو ذلك وما أتى إلا في السنة السابعة للهجرة، يعني أكثر من  12 سنة جعفر بن أبي طالب -رضي الله تعالى عنه- غائبٌ.</w:t>
      </w:r>
    </w:p>
    <w:p w14:paraId="68C208CE"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bookmarkStart w:id="10" w:name="_452snld" w:colFirst="0" w:colLast="0"/>
      <w:bookmarkEnd w:id="10"/>
      <w:r>
        <w:rPr>
          <w:rFonts w:ascii="Traditional Arabic" w:eastAsia="Traditional Arabic" w:hAnsi="Traditional Arabic" w:cs="Traditional Arabic"/>
          <w:sz w:val="36"/>
          <w:szCs w:val="36"/>
          <w:rtl/>
        </w:rPr>
        <w:t>ما إن أتى إلى النبي ﷺ حتى بدأ التفعيل الإصلاحي لجعفر -رضي الله تعالى عنه-، بمعنى أنه  جعفر بن أبي طالب وإن كان بعيدًا  في كل تلك السنوات إلا أنه لما دخل في مدرسة النبي ﷺ (جعفر كانت له قيمة أصلًا من البداية، وكان من الثابتين كل تلك  السنوات)، والنبي ﷺ  حين أتى جعفر لم يستأثر به لنفسه رغم أنه ابن عمه القريب،  وله تلك المكانة ومع ذلك  لم يستأثر به النبي ﷺ  لنفسه، وإنّما  أدخله مباشرةً  في سياق العمل للدين، في سياق رفع راية الإسلام، ولذلك جعفر -رضي الله تعالى عنه- بعد كل ذلك الغياب ما لبث في المدينة مع النبي ﷺ إلا كم سنة، ثم استشهد -رضي الله تعالى عنه-، إذ بعثه النبي ﷺ من أمراء جيش  مؤتة.</w:t>
      </w:r>
    </w:p>
    <w:p w14:paraId="76D8C0BE"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bookmarkStart w:id="11" w:name="_awlntbk7kxup" w:colFirst="0" w:colLast="0"/>
      <w:bookmarkEnd w:id="11"/>
      <w:r>
        <w:rPr>
          <w:rFonts w:ascii="Traditional Arabic" w:eastAsia="Traditional Arabic" w:hAnsi="Traditional Arabic" w:cs="Traditional Arabic"/>
          <w:sz w:val="36"/>
          <w:szCs w:val="36"/>
          <w:rtl/>
        </w:rPr>
        <w:t xml:space="preserve"> وفي ذلك عبرة عظيمة جدًا وكبيرة، وهي من جملة ما يتأمل فيه الإنسان في حياة  النبي ﷺ نفسه، وفي إيثاره مصلحة الإسلام ومصلحة الدين على المصلحة الشخصية، وقد كان بالإمكان أن يجعله النبي ﷺ على بعض العمل، يعني اللي ما فيه خطورة -في غير ذات الشوكة- لكن النبي ﷺ لم يجعله كذلك، وإنما جعله من أمراء القتال ومن أمراء الحرب ومن أمراء الجهاد في سبيل الله حتى استُشهد -رضي الله تعالى عن -وسيأتينا إن شاء الله في مؤتة-</w:t>
      </w:r>
      <w:r>
        <w:rPr>
          <w:rFonts w:ascii="Traditional Arabic" w:eastAsia="Traditional Arabic" w:hAnsi="Traditional Arabic" w:cs="Traditional Arabic"/>
          <w:sz w:val="36"/>
          <w:szCs w:val="36"/>
          <w:rtl/>
        </w:rPr>
        <w:lastRenderedPageBreak/>
        <w:t xml:space="preserve">، وحزن النبي ﷺ عليه حزنًا كبيرًا كثيرًا، هذه من نسبة المجموعة الأولى، ويُروَى في أكثر من كتاب من كتب السنة -وإن كان  الحديث مرسلًا- عن الشعبي -رضي الله تعالى عنه- أنه لما قدم جعفر وقت خيبر قال النبي ﷺ: </w:t>
      </w:r>
      <w:r>
        <w:rPr>
          <w:rFonts w:ascii="Traditional Arabic" w:eastAsia="Traditional Arabic" w:hAnsi="Traditional Arabic" w:cs="Traditional Arabic"/>
          <w:color w:val="984806"/>
          <w:sz w:val="36"/>
          <w:szCs w:val="36"/>
          <w:rtl/>
        </w:rPr>
        <w:t>"ما أدري بأيهما أنا أُسَرّ، بفتح خيبر أم بقدوم جعفر؟"</w:t>
      </w:r>
      <w:r>
        <w:rPr>
          <w:rFonts w:ascii="Traditional Arabic" w:eastAsia="Traditional Arabic" w:hAnsi="Traditional Arabic" w:cs="Traditional Arabic"/>
          <w:sz w:val="36"/>
          <w:szCs w:val="36"/>
          <w:vertAlign w:val="superscript"/>
        </w:rPr>
        <w:footnoteReference w:id="2"/>
      </w:r>
      <w:r>
        <w:rPr>
          <w:rFonts w:ascii="Traditional Arabic" w:eastAsia="Traditional Arabic" w:hAnsi="Traditional Arabic" w:cs="Traditional Arabic"/>
          <w:sz w:val="36"/>
          <w:szCs w:val="36"/>
        </w:rPr>
        <w:t>.</w:t>
      </w:r>
    </w:p>
    <w:p w14:paraId="7467272A"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34567710"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2" w:name="_2k82xt6" w:colFirst="0" w:colLast="0"/>
      <w:bookmarkEnd w:id="12"/>
      <w:r w:rsidRPr="003A1F86">
        <w:rPr>
          <w:rFonts w:ascii="Traditional Arabic" w:eastAsia="MS Gothic" w:hAnsi="Traditional Arabic" w:cs="Traditional Arabic"/>
          <w:b/>
          <w:bCs/>
          <w:color w:val="FFFFFF"/>
          <w:kern w:val="2"/>
          <w:sz w:val="40"/>
          <w:szCs w:val="40"/>
          <w:rtl/>
          <w:lang w:val="ar-SA" w:eastAsia="en-GB"/>
          <w14:ligatures w14:val="standardContextual"/>
        </w:rPr>
        <w:t>الأشعريون أصحاب قيام وقرآن.</w:t>
      </w:r>
    </w:p>
    <w:p w14:paraId="74225D94"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المجموعة الثّانية التي أتت مع جعفر هي من؟ مجموعة الأشعريين، مجموعة أبي موسى الأشعري -رضي الله تعالى عنه-، وكانت قد أسلمت في اليمن ثم أتت، هذه مجموعة الأشعريين أيضًا كان لها شأن عند النبي ﷺ، وقسَم لهم النبي ﷺ، ثمّ لما رجعوا للمدينة كانت لهم بيوت مع بعضهم في المدينة، وكانت لهم بيوت مع بعضهم يعني سكنوا فيها، وكان هؤلاء الأشعريون اليمنيون من أهل القرآن ومن أهل قيام الليل؛ ولذلك يقول النبي ﷺ: </w:t>
      </w:r>
      <w:r>
        <w:rPr>
          <w:rFonts w:ascii="Traditional Arabic" w:eastAsia="Traditional Arabic" w:hAnsi="Traditional Arabic" w:cs="Traditional Arabic"/>
          <w:color w:val="984806"/>
          <w:sz w:val="36"/>
          <w:szCs w:val="36"/>
          <w:rtl/>
        </w:rPr>
        <w:t>"إِنَّي لأعرِفُ أصواتَ رِفَقَةِ الأشعريِّيِّنَ بالقرآنِ حينَ يدخلُونَ بالليلِ، وأَعْرِفُ منازِلَهم منْ أصواتِهم بالقرآنِ بالليلِ، وإِنْ كنتُ لم أرَ منازِلَهم حينَ نزلوا بالنهار"</w:t>
      </w:r>
      <w:r>
        <w:rPr>
          <w:rFonts w:ascii="Traditional Arabic" w:eastAsia="Traditional Arabic" w:hAnsi="Traditional Arabic" w:cs="Traditional Arabic"/>
          <w:sz w:val="36"/>
          <w:szCs w:val="36"/>
        </w:rPr>
        <w:t>.</w:t>
      </w:r>
      <w:r>
        <w:rPr>
          <w:rFonts w:ascii="Traditional Arabic" w:eastAsia="Traditional Arabic" w:hAnsi="Traditional Arabic" w:cs="Traditional Arabic"/>
          <w:sz w:val="36"/>
          <w:szCs w:val="36"/>
          <w:vertAlign w:val="superscript"/>
        </w:rPr>
        <w:footnoteReference w:id="3"/>
      </w:r>
    </w:p>
    <w:p w14:paraId="656CDC84"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13" w:name="_zdd80z" w:colFirst="0" w:colLast="0"/>
      <w:bookmarkEnd w:id="13"/>
      <w:r>
        <w:rPr>
          <w:rFonts w:ascii="Traditional Arabic" w:eastAsia="Traditional Arabic" w:hAnsi="Traditional Arabic" w:cs="Traditional Arabic"/>
          <w:sz w:val="36"/>
          <w:szCs w:val="36"/>
          <w:rtl/>
        </w:rPr>
        <w:t xml:space="preserve"> يقول النبي ﷺ معنى الحديث: إني أعرف بيوت الأشعريين من أصواتهم  بقراءة القرآن في الليل، وإن لم أكن قد عرفتها في النهار، وهذا عُرف عنهم الأشعريين أنهم كانوا من أصحاب القرآن، ومن أصحاب قيام الليل، والإمام البخاري بوّب على هذا الحديث تبويبًا لطيفًا -هذه فائدة استطرادية بس كذا-، الإمام البخاري تعرفون كان دقيقَ الاستنباط جدًّا؛ فيُخرج الحديث الواحد في عدة مواضع من الصحيح، ثمّ يبوّب على كل مرة يخرجه ببابٍ يتناسب مع الكتاب الذي يريد أن يُخرج فيه الفائدة، فكان من جملة ما بوّب عليه في حديث الأشعريين: باب شهادة الأعمى، يعني: هل تجوز شهادة الأعمى ولا ما تجوز، من وين أخذها؟ من أنّ النبي </w:t>
      </w:r>
      <w:r>
        <w:rPr>
          <w:rFonts w:ascii="Traditional Arabic" w:eastAsia="Traditional Arabic" w:hAnsi="Traditional Arabic" w:cs="Traditional Arabic"/>
          <w:sz w:val="36"/>
          <w:szCs w:val="36"/>
          <w:rtl/>
        </w:rPr>
        <w:lastRenderedPageBreak/>
        <w:t xml:space="preserve">ﷺ استدل بالصوت على المكان -لأنه بالليل- فمن الصوت تحدّد المكان فعرف البيت في النهار، فمثل ذلك لو جاء أعمى فعرف بالصوت وشهِد، فبوّب البخاري بهذا الطريقة. </w:t>
      </w:r>
    </w:p>
    <w:p w14:paraId="1C54A792"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14" w:name="_15mitq92afh0" w:colFirst="0" w:colLast="0"/>
      <w:bookmarkEnd w:id="14"/>
    </w:p>
    <w:p w14:paraId="76AD49ED"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5" w:name="_3jd0qos" w:colFirst="0" w:colLast="0"/>
      <w:bookmarkEnd w:id="15"/>
      <w:r w:rsidRPr="003A1F86">
        <w:rPr>
          <w:rFonts w:ascii="Traditional Arabic" w:eastAsia="MS Gothic" w:hAnsi="Traditional Arabic" w:cs="Traditional Arabic"/>
          <w:b/>
          <w:bCs/>
          <w:color w:val="FFFFFF"/>
          <w:kern w:val="2"/>
          <w:sz w:val="40"/>
          <w:szCs w:val="40"/>
          <w:rtl/>
          <w:lang w:val="ar-SA" w:eastAsia="en-GB"/>
          <w14:ligatures w14:val="standardContextual"/>
        </w:rPr>
        <w:t>غلّ الشّملة، وعاقبة عدم صيانة الأموال.</w:t>
      </w:r>
    </w:p>
    <w:p w14:paraId="70FA0AA5" w14:textId="77777777" w:rsidR="00215252" w:rsidRDefault="00215252" w:rsidP="00215252">
      <w:p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w:t>
      </w:r>
      <w:r>
        <w:rPr>
          <w:rFonts w:ascii="Traditional Arabic" w:eastAsia="Traditional Arabic" w:hAnsi="Traditional Arabic" w:cs="Traditional Arabic"/>
          <w:sz w:val="36"/>
          <w:szCs w:val="36"/>
          <w:rtl/>
        </w:rPr>
        <w:tab/>
        <w:t xml:space="preserve">الشاهد: النبي ﷺ بعد أن فتح خيبر -سنرجع للأشعريين ولمجموعة أبي موسى بعد قليل إن شاء الله-، لمّا فتح النبي ﷺ خيبر حقيقةً لم يرجع إلى المدينة مباشرةً، وإنّما توجّه إلى منطقة وادي القُرى -جهة العُلا الآن معروفة يعني المدينة- توجه إلى وادي القرى وأيضًا حاصر يهودًا -كانوا موجودين فيها-، حاصرهم لمدة أربعة أيامٍ، وكذلك على فَدَك، ثم رجع النبي ﷺ إلى المدينة، وعندما رجع النبي ﷺ إلى المدينة في الطريق -طبعًا قبل ذلك جهة وادي القرى كان هناك غلامًا يخدم النبي ﷺ، وبينما هو مع النبي ﷺ في رَحلِه، إذ جاءه سهمٌ  فقتله، فقال الصحابة: هنيئا له الشهادة!  هنيئا له الشهادة!  فقال النبي ﷺ: </w:t>
      </w:r>
      <w:r>
        <w:rPr>
          <w:rFonts w:ascii="Traditional Arabic" w:eastAsia="Traditional Arabic" w:hAnsi="Traditional Arabic" w:cs="Traditional Arabic"/>
          <w:color w:val="984806"/>
          <w:sz w:val="36"/>
          <w:szCs w:val="36"/>
          <w:rtl/>
        </w:rPr>
        <w:t>"كَلّا والذي نَفْسُ مُحَمَّدٍ بيَدِهِ، إنَّ الشِّمْلَةَ لَتَلْتَهِبُ عليه نارًا أخَذَها مِنَ الغَنائِمِ يَومَ خَيْبَرَ لَمْ تُصِبْها المَقاسِمُ"</w:t>
      </w:r>
      <w:r>
        <w:rPr>
          <w:rFonts w:ascii="Traditional Arabic" w:eastAsia="Traditional Arabic" w:hAnsi="Traditional Arabic" w:cs="Traditional Arabic"/>
          <w:color w:val="984806"/>
          <w:sz w:val="36"/>
          <w:szCs w:val="36"/>
          <w:vertAlign w:val="superscript"/>
        </w:rPr>
        <w:footnoteReference w:id="4"/>
      </w:r>
      <w:r>
        <w:rPr>
          <w:rFonts w:ascii="Traditional Arabic" w:eastAsia="Traditional Arabic" w:hAnsi="Traditional Arabic" w:cs="Traditional Arabic"/>
          <w:sz w:val="36"/>
          <w:szCs w:val="36"/>
        </w:rPr>
        <w:t>.</w:t>
      </w:r>
    </w:p>
    <w:p w14:paraId="43775E64"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16" w:name="_1yib0wl" w:colFirst="0" w:colLast="0"/>
      <w:bookmarkEnd w:id="16"/>
      <w:r>
        <w:rPr>
          <w:rFonts w:ascii="Traditional Arabic" w:eastAsia="Traditional Arabic" w:hAnsi="Traditional Arabic" w:cs="Traditional Arabic"/>
          <w:sz w:val="36"/>
          <w:szCs w:val="36"/>
          <w:rtl/>
        </w:rPr>
        <w:t xml:space="preserve">مع كون هذا الرجل مع النبي ﷺ، وفي سبيل الله مع خير رفقة، ومع ذلك ذاك الفعل منه كان سببًا في أن يُعذَّب، والنبي ﷺ لم يذكر لعذابه سببًا آخرًا، لم يقل مثلاً: "إنه من المنافقين الذين كذا" وإنما ذكر هذا السبب من أسباب عذابه، وهذا فيه فائدةً مهمةً جدًّا، وهي: أنّ المسلم الشاب المؤمن (الإنسان المؤمن عمومًا) في سياق العمل للدّين، في سياق العمل الإصلاحي ينبغي ألا يغتر بكونه في العمل الإسلامي أو في العمل الإصلاحي، وإنما ينبغي أن ينتبه أنه محاسبٌ كما يحاسب غيره، وقضية الأموال قضيةٌ خطيرةٌ وهي من جملة القضايا التي قد يعذب بسببها الإنسان. يعني مهمّ جدًّا للعاملين في الإصلاح وفي العمل الإسلامي أن يفهموا أن قضية الأموال -تعرفوا مجالات العمل الإسلامي والعمل الدعوي  تأتي فيها تبرعات ويأتي فيها أموال كثيرة– يجب أن يفهم الإنسان أنه محاسب وأنه مسؤول، وأنه يجب أن يتعامل </w:t>
      </w:r>
      <w:r>
        <w:rPr>
          <w:rFonts w:ascii="Traditional Arabic" w:eastAsia="Traditional Arabic" w:hAnsi="Traditional Arabic" w:cs="Traditional Arabic"/>
          <w:sz w:val="36"/>
          <w:szCs w:val="36"/>
          <w:rtl/>
        </w:rPr>
        <w:lastRenderedPageBreak/>
        <w:t>مع هذه الأموال بالأمانة وإلا فقد يكون فيها حتفه، وقد يكون فيها عذابه في الآخرة -مع أنه إحنا الآن ما نتكلم عن إنسان انحرف، الانحراف هذا شيء آخر، نحن نتكلم عن إنسانٍ لا يزال يعمل -ولكن يعني زي ما نقول إحنا يلطش من هنا لطشة: يأخذ من هنا يعني شيء ويأخذ من هنا.. إلى آخره- مثل هذا قد يكون هو من أسباب عذابه في الآخرة؛ كما قال النبي ﷺ عن هذا الرجل لما قيل له هنيئًا له الشهادة، قال: "</w:t>
      </w:r>
      <w:r>
        <w:rPr>
          <w:rFonts w:ascii="Traditional Arabic" w:eastAsia="Traditional Arabic" w:hAnsi="Traditional Arabic" w:cs="Traditional Arabic"/>
          <w:color w:val="783F04"/>
          <w:sz w:val="36"/>
          <w:szCs w:val="36"/>
          <w:rtl/>
        </w:rPr>
        <w:t>كَلّا والذي نَفْسُ مُحَمَّدٍ بيَدِهِ، إنَّ الشِّمْلَةَ لَتَلْتَهِبُ عليه نارًا.</w:t>
      </w:r>
      <w:r>
        <w:rPr>
          <w:rFonts w:ascii="Traditional Arabic" w:eastAsia="Traditional Arabic" w:hAnsi="Traditional Arabic" w:cs="Traditional Arabic"/>
          <w:sz w:val="36"/>
          <w:szCs w:val="36"/>
          <w:rtl/>
        </w:rPr>
        <w:t xml:space="preserve">" غل شملة يعني مو إنه غل ثروة كبيرة وأخذ نص الغنائم وهرب ولا مليون دولار ولا ما أدري كم.. تراها شملة! فالعبرة ليست بكم سرق، ولا كم أخذ، وإنما العبرةُ بقضية الأمانة؛ ولذلك قال الله ﷻ في سياق  القتال والجهاد في غزوة أحد: </w:t>
      </w:r>
      <w:r>
        <w:rPr>
          <w:rFonts w:ascii="Traditional Arabic" w:eastAsia="Traditional Arabic" w:hAnsi="Traditional Arabic" w:cs="Traditional Arabic"/>
          <w:color w:val="984806"/>
          <w:sz w:val="36"/>
          <w:szCs w:val="36"/>
          <w:rtl/>
        </w:rPr>
        <w:t xml:space="preserve">{وَمَا </w:t>
      </w:r>
      <w:r>
        <w:rPr>
          <w:rFonts w:ascii="Traditional Arabic" w:eastAsia="Traditional Arabic" w:hAnsi="Traditional Arabic" w:cs="Traditional Arabic"/>
          <w:color w:val="783F04"/>
          <w:sz w:val="36"/>
          <w:szCs w:val="36"/>
          <w:rtl/>
        </w:rPr>
        <w:t>كَانَ</w:t>
      </w:r>
      <w:r>
        <w:rPr>
          <w:rFonts w:ascii="Traditional Arabic" w:eastAsia="Traditional Arabic" w:hAnsi="Traditional Arabic" w:cs="Traditional Arabic"/>
          <w:color w:val="984806"/>
          <w:sz w:val="36"/>
          <w:szCs w:val="36"/>
          <w:rtl/>
        </w:rPr>
        <w:t xml:space="preserve"> لِنَبِيٍّ أَن يَغُلَّ ۚ وَمَن يَغْلُلْ يَأْتِ بِمَا غَلَّ يَوْمَ الْقِيَامَةِ}</w:t>
      </w:r>
      <w:r>
        <w:rPr>
          <w:rFonts w:ascii="Traditional Arabic" w:eastAsia="Traditional Arabic" w:hAnsi="Traditional Arabic" w:cs="Traditional Arabic"/>
          <w:sz w:val="36"/>
          <w:szCs w:val="36"/>
          <w:vertAlign w:val="superscript"/>
        </w:rPr>
        <w:footnoteReference w:id="5"/>
      </w:r>
      <w:r>
        <w:rPr>
          <w:rFonts w:ascii="Traditional Arabic" w:eastAsia="Traditional Arabic" w:hAnsi="Traditional Arabic" w:cs="Traditional Arabic"/>
          <w:sz w:val="36"/>
          <w:szCs w:val="36"/>
        </w:rPr>
        <w:t xml:space="preserve">. </w:t>
      </w:r>
    </w:p>
    <w:p w14:paraId="556D054F"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52717F84"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17" w:name="_4ihyjke" w:colFirst="0" w:colLast="0"/>
      <w:bookmarkEnd w:id="17"/>
      <w:r w:rsidRPr="003A1F86">
        <w:rPr>
          <w:rFonts w:ascii="Traditional Arabic" w:eastAsia="MS Gothic" w:hAnsi="Traditional Arabic" w:cs="Traditional Arabic"/>
          <w:b/>
          <w:bCs/>
          <w:color w:val="FFFFFF"/>
          <w:kern w:val="2"/>
          <w:sz w:val="40"/>
          <w:szCs w:val="40"/>
          <w:rtl/>
          <w:lang w:val="ar-SA" w:eastAsia="en-GB"/>
          <w14:ligatures w14:val="standardContextual"/>
        </w:rPr>
        <w:t>حرص النبيّ ﷺ وصحابته في باب الأموال.</w:t>
      </w:r>
    </w:p>
    <w:p w14:paraId="6735C04B"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والنبي ﷺ كان يشدد في باب الأموال وحريصٌ جدًّا؛ ولذلك لما بعث رجلاً يجمع الصدقات فجاء الرجل وقد جاء بالأموال فقال: "</w:t>
      </w:r>
      <w:r>
        <w:rPr>
          <w:rFonts w:ascii="Traditional Arabic" w:eastAsia="Traditional Arabic" w:hAnsi="Traditional Arabic" w:cs="Traditional Arabic"/>
          <w:color w:val="984806"/>
          <w:sz w:val="36"/>
          <w:szCs w:val="36"/>
          <w:rtl/>
        </w:rPr>
        <w:t xml:space="preserve"> هذا الذي لَكُمْ، وهذِه هَدِيَّةٌ أُهْدِيَتْ لِي، فقالَ رَسولُ اللَّهِ ﷺ َ: فَهَلَّا جَلَسْتَ في بَيْتِ أبِيكَ وبَيْتِ أُمِّكَ حتَّى تَأْتِيَكَ هَدِيَّتُكَ إنْ كُنْتَ صادِقًا! ثُمَّ قامَ رَسولُ اللَّهِ ﷺ َ، فَخَطَبَ النَّاسَ وحَمِدَ اللَّهَ وأَثْنَى عليه، ثُمَّ قالَ: أمَّا بَعْدُ، فإنِّي أسْتَعْمِلُ رِجالًا مِنكُم علَى أُمُورٍ ممَّا ولَّانِي اللَّهُ، فَيَأْتي أحَدُكُمْ فيَقولُ: هذا لَكُمْ، وهذِه هَدِيَّةٌ أُهْدِيَتْ لِي، فَهَلَّا جَلَسَ في بَيْتِ أبِيهِ وبَيْتِ أُمِّهِ حتَّى تَأْتِيَهُ هَدِيَّتُهُ إنْ كانَ صادِقًا!</w:t>
      </w:r>
      <w:r>
        <w:rPr>
          <w:rFonts w:ascii="Traditional Arabic" w:eastAsia="Traditional Arabic" w:hAnsi="Traditional Arabic" w:cs="Traditional Arabic"/>
          <w:color w:val="984806"/>
          <w:sz w:val="36"/>
          <w:szCs w:val="36"/>
        </w:rPr>
        <w:t xml:space="preserve"> "</w:t>
      </w:r>
      <w:r>
        <w:rPr>
          <w:rFonts w:ascii="Traditional Arabic" w:eastAsia="Traditional Arabic" w:hAnsi="Traditional Arabic" w:cs="Traditional Arabic"/>
          <w:sz w:val="36"/>
          <w:szCs w:val="36"/>
          <w:vertAlign w:val="superscript"/>
        </w:rPr>
        <w:footnoteReference w:id="6"/>
      </w:r>
      <w:r>
        <w:rPr>
          <w:rFonts w:ascii="Traditional Arabic" w:eastAsia="Traditional Arabic" w:hAnsi="Traditional Arabic" w:cs="Traditional Arabic"/>
          <w:sz w:val="36"/>
          <w:szCs w:val="36"/>
        </w:rPr>
        <w:t>.</w:t>
      </w:r>
    </w:p>
    <w:p w14:paraId="141EF92E"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bookmarkStart w:id="18" w:name="_2xn8ts7" w:colFirst="0" w:colLast="0"/>
      <w:bookmarkEnd w:id="18"/>
      <w:r>
        <w:rPr>
          <w:rFonts w:ascii="Traditional Arabic" w:eastAsia="Traditional Arabic" w:hAnsi="Traditional Arabic" w:cs="Traditional Arabic"/>
          <w:sz w:val="36"/>
          <w:szCs w:val="36"/>
          <w:rtl/>
        </w:rPr>
        <w:t xml:space="preserve">فالنبي ﷺ كان يشدد في باب الأموال،  وكذلك الخلفاء الراشدون من بعده  كانوا يعتنون بذلك  سواء على المستوى الشخصي أو على مستوى  يعني العمل، في صحيح البخاري أبو بكر الصديق -رضي الله تعالى عنه- أطعمه شخصٌ طعامًا -هذا وهو خليفة سيد يعني- كأن </w:t>
      </w:r>
      <w:r>
        <w:rPr>
          <w:rFonts w:ascii="Traditional Arabic" w:eastAsia="Traditional Arabic" w:hAnsi="Traditional Arabic" w:cs="Traditional Arabic"/>
          <w:sz w:val="36"/>
          <w:szCs w:val="36"/>
          <w:rtl/>
        </w:rPr>
        <w:lastRenderedPageBreak/>
        <w:t>أهدي له طعام فأكله ثم سأل عنه -كأنه يعني توجس شيئا أو شيء- فإذا الذي أهدى كان قد أتى بهذا المال من شيء كان يعمل فيه في الجاهلية قديمًا فكأنه أُثيب عليه الآن، فمن هذا الذي أثيب فيه أعطاه لأبو بكرٍ الصديق -هو الحين ما أعطاه ما أعطاه بصيغة غير جيدة، أعطاه عادي هدية يعني-  أبو بكر ما يعرف عن هذه القصة كلها، هكذا في البخاري يقول الراوي فلما يعني عرف أبو بكر ذلك  قال أدخل إصبعه في فيه فقاه، كل الذي أكله (أدخل يده وأخرج كل ما في بطنه) رغم أنه الأكل دخل وهو ما كان يعرف لكنه استخرجه من بطنه، لا يريد أن يلقى الله ﷻ بشيءٍ من المال الحرام أو من الأكل الحرام، حتى من باب الورع.</w:t>
      </w:r>
    </w:p>
    <w:p w14:paraId="034A1DD3"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bookmarkStart w:id="19" w:name="_eet33zvjsx8m" w:colFirst="0" w:colLast="0"/>
      <w:bookmarkEnd w:id="19"/>
      <w:r>
        <w:rPr>
          <w:rFonts w:ascii="Traditional Arabic" w:eastAsia="Traditional Arabic" w:hAnsi="Traditional Arabic" w:cs="Traditional Arabic"/>
          <w:sz w:val="36"/>
          <w:szCs w:val="36"/>
          <w:rtl/>
        </w:rPr>
        <w:t xml:space="preserve">وحتى عمر بن الخطاب -رضي الله تعالى عنه- كان معروفًا عنه ذلك، حتى فيما يتعلق بالمال بطريقة توزيع المال على المسلمين وعلى العاملين، ولذلك لما كان يعطي عمر بن الخطاب يعطي المهاجرين -يعني يعطي الصحابة بناء على سبقهم في الإسلام ومكانتهم في الدين-  فكان يعطي المهاجرين والبدريين أكثر من غيرهم، لكن ابنه تحديدًا عبد الله بن عمر كان يعطيه أقل  مما يعطي بقيّة المهاجرين فقيل له في ذلك؛ فقال: إنه لم يهاجر بنفسه وإنما أتى به أبوه -الذي هو نفسه عمر- بينما هو يعني مسكين كان من الحلال يمشي وتعب في الطريق، ويعني وكان فاهم وواعي صح أنه كان صغير  لكنه يعني ما كان صغير إلى درجة أنه هو غير واعي لا، كان صغيرًا يعني ربّما كان عبد الله بن عمر وقت الهجرة عمره قرابة الـ 11 عام تقريبا، لأنه شارك في أُحد، ولما شارك في أُحد كان عمره 15 سنة بالضبط عبد الله بن عمر -رضي الله تعالى عنه-.  </w:t>
      </w:r>
    </w:p>
    <w:p w14:paraId="4D66DF66"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bookmarkStart w:id="20" w:name="_q6o7u0s0keer" w:colFirst="0" w:colLast="0"/>
      <w:bookmarkEnd w:id="20"/>
    </w:p>
    <w:p w14:paraId="7E952B4A" w14:textId="77777777" w:rsidR="00215252" w:rsidRDefault="00215252" w:rsidP="00215252">
      <w:pPr>
        <w:numPr>
          <w:ilvl w:val="0"/>
          <w:numId w:val="7"/>
        </w:numPr>
        <w:spacing w:after="160" w:line="259" w:lineRule="auto"/>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التنبيه على قضية مال المسلمين:</w:t>
      </w:r>
    </w:p>
    <w:p w14:paraId="3BAAA18E"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الشاهد أنه من الدروس والعبر في خيبر ما حصل لهذا الخادم أو الغلام الذي اسمه مِدعَم الذي قُتل بالسهم، فقال النبي ﷺ: "</w:t>
      </w:r>
      <w:r>
        <w:rPr>
          <w:rFonts w:ascii="Traditional Arabic" w:eastAsia="Traditional Arabic" w:hAnsi="Traditional Arabic" w:cs="Traditional Arabic"/>
          <w:color w:val="B45F06"/>
          <w:sz w:val="36"/>
          <w:szCs w:val="36"/>
          <w:rtl/>
        </w:rPr>
        <w:t>كَلّا والذي نَفْسُ مُحَمَّدٍ بيَدِهِ، إنَّ الشِّمْلَةَ لَتَلْتَهِبُ عليه نارًا</w:t>
      </w:r>
      <w:r>
        <w:rPr>
          <w:rFonts w:ascii="Traditional Arabic" w:eastAsia="Traditional Arabic" w:hAnsi="Traditional Arabic" w:cs="Traditional Arabic"/>
          <w:sz w:val="36"/>
          <w:szCs w:val="36"/>
        </w:rPr>
        <w:t>."</w:t>
      </w:r>
    </w:p>
    <w:p w14:paraId="1C049F2D" w14:textId="77777777" w:rsidR="00215252" w:rsidRDefault="00215252" w:rsidP="00215252">
      <w:pPr>
        <w:spacing w:after="160" w:line="259" w:lineRule="auto"/>
        <w:ind w:firstLine="36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lastRenderedPageBreak/>
        <w:t xml:space="preserve"> وحقيقةً أيها الكرام: أي عمل إسلامي أي عمل إصلاحي لا يكون فيه تورع وأمانة في باب الأموال؛ فكبّر عليه أربعًا ولا ترجوا منه خيرًا، يعني حقيقةً الإنسان يود أن يسترسل أكثر من ذلك، لأن الموضوع السيرة النبوية للمصلحين؛ فنحاول أن نأخذ العبر والفوائد فيما يتعلق بالسياق الإصلاحي خاصةً، والعمل الإسلامي هذا مهمٌ جدًّا، وحقيقةً أحيانًا يكون فيه تهاونٌ كبيرٌ في هذا الموضوع؛ لأنه عندنا المشكلة تأتي من جهتين:</w:t>
      </w:r>
    </w:p>
    <w:p w14:paraId="785B4BF9" w14:textId="77777777" w:rsidR="00215252" w:rsidRDefault="00215252" w:rsidP="00215252">
      <w:pPr>
        <w:numPr>
          <w:ilvl w:val="0"/>
          <w:numId w:val="6"/>
        </w:numPr>
        <w:spacing w:after="0" w:line="259" w:lineRule="auto"/>
        <w:jc w:val="both"/>
        <w:rPr>
          <w:sz w:val="36"/>
          <w:szCs w:val="36"/>
        </w:rPr>
      </w:pPr>
      <w:bookmarkStart w:id="21" w:name="_1csj400" w:colFirst="0" w:colLast="0"/>
      <w:bookmarkEnd w:id="21"/>
      <w:r>
        <w:rPr>
          <w:rFonts w:ascii="Traditional Arabic" w:eastAsia="Traditional Arabic" w:hAnsi="Traditional Arabic" w:cs="Traditional Arabic"/>
          <w:sz w:val="36"/>
          <w:szCs w:val="36"/>
          <w:rtl/>
        </w:rPr>
        <w:t xml:space="preserve"> المشكلة الجهة الأولى تأتي من السرقات، وهذه يعني مثل ما فعل ذلك الغلام أنه سرق الشملة.</w:t>
      </w:r>
    </w:p>
    <w:p w14:paraId="617E8C5C" w14:textId="77777777" w:rsidR="00215252" w:rsidRDefault="00215252" w:rsidP="00215252">
      <w:pPr>
        <w:numPr>
          <w:ilvl w:val="0"/>
          <w:numId w:val="6"/>
        </w:numPr>
        <w:spacing w:after="160" w:line="259" w:lineRule="auto"/>
        <w:jc w:val="both"/>
        <w:rPr>
          <w:sz w:val="36"/>
          <w:szCs w:val="36"/>
        </w:rPr>
      </w:pPr>
      <w:bookmarkStart w:id="22" w:name="_3ws6mnt" w:colFirst="0" w:colLast="0"/>
      <w:bookmarkEnd w:id="22"/>
      <w:r>
        <w:rPr>
          <w:rFonts w:ascii="Traditional Arabic" w:eastAsia="Traditional Arabic" w:hAnsi="Traditional Arabic" w:cs="Traditional Arabic"/>
          <w:sz w:val="36"/>
          <w:szCs w:val="36"/>
          <w:rtl/>
        </w:rPr>
        <w:t xml:space="preserve"> وأحيانًا ما تأتي من السرقات وإنما تأتي من التهاون، والتأوّل وتوسيع الذمم في قضية الأموال، وما إلى ذلك.</w:t>
      </w:r>
    </w:p>
    <w:p w14:paraId="4EDB9DD5" w14:textId="77777777" w:rsidR="00215252" w:rsidRDefault="00215252" w:rsidP="00215252">
      <w:pPr>
        <w:spacing w:after="160" w:line="259" w:lineRule="auto"/>
        <w:jc w:val="both"/>
        <w:rPr>
          <w:rFonts w:ascii="Traditional Arabic" w:eastAsia="Traditional Arabic" w:hAnsi="Traditional Arabic" w:cs="Traditional Arabic"/>
          <w:sz w:val="36"/>
          <w:szCs w:val="36"/>
        </w:rPr>
      </w:pPr>
      <w:bookmarkStart w:id="23" w:name="_2bxgwvm" w:colFirst="0" w:colLast="0"/>
      <w:bookmarkEnd w:id="23"/>
      <w:r>
        <w:rPr>
          <w:rFonts w:ascii="Traditional Arabic" w:eastAsia="Traditional Arabic" w:hAnsi="Traditional Arabic" w:cs="Traditional Arabic"/>
          <w:sz w:val="36"/>
          <w:szCs w:val="36"/>
          <w:rtl/>
        </w:rPr>
        <w:t xml:space="preserve">  </w:t>
      </w:r>
      <w:r>
        <w:rPr>
          <w:rFonts w:ascii="Traditional Arabic" w:eastAsia="Traditional Arabic" w:hAnsi="Traditional Arabic" w:cs="Traditional Arabic"/>
          <w:sz w:val="36"/>
          <w:szCs w:val="36"/>
          <w:rtl/>
        </w:rPr>
        <w:tab/>
        <w:t xml:space="preserve">وكلا الأمرين خطيرين، ويحتاج الإنسان أن يراجع نفسه فيه، وأن يعني تُحدَث فيه ثقافة معيارية صحيحة في سياق العمل الإسلامي والعمل الدعوي. </w:t>
      </w:r>
    </w:p>
    <w:p w14:paraId="5A42CA3F"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4F55B2DF"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24" w:name="_r2r73f" w:colFirst="0" w:colLast="0"/>
      <w:bookmarkEnd w:id="24"/>
      <w:r w:rsidRPr="003A1F86">
        <w:rPr>
          <w:rFonts w:ascii="Traditional Arabic" w:eastAsia="MS Gothic" w:hAnsi="Traditional Arabic" w:cs="Traditional Arabic"/>
          <w:b/>
          <w:bCs/>
          <w:color w:val="FFFFFF"/>
          <w:kern w:val="2"/>
          <w:sz w:val="40"/>
          <w:szCs w:val="40"/>
          <w:rtl/>
          <w:lang w:val="ar-SA" w:eastAsia="en-GB"/>
          <w14:ligatures w14:val="standardContextual"/>
        </w:rPr>
        <w:t>شوق النبيّ ﷺ إلى مدينته.</w:t>
      </w:r>
    </w:p>
    <w:p w14:paraId="25BBE2A4"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رجع النبي ﷺ إلى المدينة ولما اقترب من المدينة ورأى جبل أُحد عبّر عن حبه وعن شوقه إلى مدينته عليه الصلاة وسلامه، وهذا أظنه تكرر أكثر من مرة من النبي ﷺ في مجيئه إلى المدينة، لما تبدو المدينة ويبدو الجبل تُثَار أشواق النبي ﷺ فيذكر أكثر من حديث، منها قوله ﷺ:</w:t>
      </w:r>
      <w:r>
        <w:rPr>
          <w:rFonts w:ascii="Traditional Arabic" w:eastAsia="Traditional Arabic" w:hAnsi="Traditional Arabic" w:cs="Traditional Arabic"/>
          <w:color w:val="984806"/>
          <w:sz w:val="36"/>
          <w:szCs w:val="36"/>
          <w:rtl/>
        </w:rPr>
        <w:t xml:space="preserve"> "هَذا جَبَلٌ يُحِبُّنا ونُحِبُّهُ"</w:t>
      </w:r>
      <w:r>
        <w:rPr>
          <w:rFonts w:ascii="Traditional Arabic" w:eastAsia="Traditional Arabic" w:hAnsi="Traditional Arabic" w:cs="Traditional Arabic"/>
          <w:color w:val="984806"/>
          <w:sz w:val="36"/>
          <w:szCs w:val="36"/>
          <w:vertAlign w:val="superscript"/>
        </w:rPr>
        <w:footnoteReference w:id="7"/>
      </w:r>
      <w:r>
        <w:rPr>
          <w:rFonts w:ascii="Traditional Arabic" w:eastAsia="Traditional Arabic" w:hAnsi="Traditional Arabic" w:cs="Traditional Arabic"/>
          <w:sz w:val="36"/>
          <w:szCs w:val="36"/>
          <w:rtl/>
        </w:rPr>
        <w:t xml:space="preserve"> والنبي ﷺ تكلم عن المدينة كثيرًا، وكذلك الله ﷻ ذكرها في القرآن وسمّاها إيش في القرآن؟ -غير المدينة- إيش سمّاها؟ وغير يَثْرِبْ، إيش وصفها؟ في وصف جميل، قال ﷻ: </w:t>
      </w:r>
      <w:r>
        <w:rPr>
          <w:rFonts w:ascii="Traditional Arabic" w:eastAsia="Traditional Arabic" w:hAnsi="Traditional Arabic" w:cs="Traditional Arabic"/>
          <w:color w:val="984806"/>
          <w:sz w:val="36"/>
          <w:szCs w:val="36"/>
          <w:rtl/>
        </w:rPr>
        <w:t>{وَالَّذِينَ تَبَوَّءُوا الدَّارَ وَالْإِيمَانَ مِن قَبْلِهِمْ يُحِبُّونَ مَنْ هَاجَرَ إِلَيْهِمْ}</w:t>
      </w:r>
      <w:r>
        <w:rPr>
          <w:rFonts w:ascii="Traditional Arabic" w:eastAsia="Traditional Arabic" w:hAnsi="Traditional Arabic" w:cs="Traditional Arabic"/>
          <w:sz w:val="36"/>
          <w:szCs w:val="36"/>
          <w:vertAlign w:val="superscript"/>
        </w:rPr>
        <w:footnoteReference w:id="8"/>
      </w:r>
      <w:r>
        <w:rPr>
          <w:rFonts w:ascii="Traditional Arabic" w:eastAsia="Traditional Arabic" w:hAnsi="Traditional Arabic" w:cs="Traditional Arabic"/>
          <w:sz w:val="36"/>
          <w:szCs w:val="36"/>
          <w:rtl/>
        </w:rPr>
        <w:t xml:space="preserve"> على لو </w:t>
      </w:r>
      <w:r>
        <w:rPr>
          <w:rFonts w:ascii="Traditional Arabic" w:eastAsia="Traditional Arabic" w:hAnsi="Traditional Arabic" w:cs="Traditional Arabic"/>
          <w:sz w:val="36"/>
          <w:szCs w:val="36"/>
          <w:rtl/>
        </w:rPr>
        <w:lastRenderedPageBreak/>
        <w:t xml:space="preserve">قيل إنه في صحة التفسير إنه الإيمان لقب للمدينة، لأن البعض قال ذلك، على أيّة حال النبي ﷺ عبر عن شوقه إلى المدينة وعن حبه لها وكان هذا متكرّرًا منه عليه صلاة الله وسلامه. </w:t>
      </w:r>
    </w:p>
    <w:p w14:paraId="33F267F3"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758A9BDB"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25" w:name="_3b2epr8" w:colFirst="0" w:colLast="0"/>
      <w:bookmarkEnd w:id="25"/>
      <w:r w:rsidRPr="003A1F86">
        <w:rPr>
          <w:rFonts w:ascii="Traditional Arabic" w:eastAsia="MS Gothic" w:hAnsi="Traditional Arabic" w:cs="Traditional Arabic"/>
          <w:b/>
          <w:bCs/>
          <w:color w:val="FFFFFF"/>
          <w:kern w:val="2"/>
          <w:sz w:val="40"/>
          <w:szCs w:val="40"/>
          <w:rtl/>
          <w:lang w:val="ar-SA" w:eastAsia="en-GB"/>
          <w14:ligatures w14:val="standardContextual"/>
        </w:rPr>
        <w:t>قصّة أسماء بن عُميس بن عمر بن الخطّاب.</w:t>
      </w:r>
    </w:p>
    <w:p w14:paraId="618A24CE"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لما وصلوا إلى المدينة جاءت زوجة جعفر بن أبي طالب الذي تحدثنا عنه قبل قليل، وهي من؟ من زوجة جعفر؟ واحدة من عظيمات الصحابيات، امرأة عظيمة جدّا من هي؟ </w:t>
      </w:r>
    </w:p>
    <w:p w14:paraId="0BB2E39B" w14:textId="77777777" w:rsidR="00215252" w:rsidRDefault="00215252" w:rsidP="00215252">
      <w:pPr>
        <w:spacing w:after="160" w:line="259" w:lineRule="auto"/>
        <w:jc w:val="both"/>
        <w:rPr>
          <w:rFonts w:ascii="Traditional Arabic" w:eastAsia="Traditional Arabic" w:hAnsi="Traditional Arabic" w:cs="Traditional Arabic"/>
          <w:sz w:val="36"/>
          <w:szCs w:val="36"/>
        </w:rPr>
      </w:pPr>
      <w:bookmarkStart w:id="26" w:name="_1q7ozz1" w:colFirst="0" w:colLast="0"/>
      <w:bookmarkEnd w:id="26"/>
      <w:r>
        <w:rPr>
          <w:rFonts w:ascii="Traditional Arabic" w:eastAsia="Traditional Arabic" w:hAnsi="Traditional Arabic" w:cs="Traditional Arabic"/>
          <w:sz w:val="36"/>
          <w:szCs w:val="36"/>
          <w:rtl/>
        </w:rPr>
        <w:t>امرأة عظيمة جدًّا وهي أسماء بنت عميس، أسماء بنت عميس كانت زوجة جعفر بن أبي طالب، فلما اُستشهد تزوجها أبو بكر الصديق، فلما مات تزوجها علي بن أبي طالب -رضي الله تعالى عنهم أجمعين-.</w:t>
      </w:r>
    </w:p>
    <w:p w14:paraId="68D272F2" w14:textId="77777777" w:rsidR="00215252" w:rsidRDefault="00215252" w:rsidP="00215252">
      <w:pPr>
        <w:spacing w:after="160" w:line="259" w:lineRule="auto"/>
        <w:jc w:val="both"/>
        <w:rPr>
          <w:rFonts w:ascii="Traditional Arabic" w:eastAsia="Traditional Arabic" w:hAnsi="Traditional Arabic" w:cs="Traditional Arabic"/>
          <w:sz w:val="36"/>
          <w:szCs w:val="36"/>
        </w:rPr>
      </w:pPr>
      <w:bookmarkStart w:id="27" w:name="_dxgymp9ag4e8" w:colFirst="0" w:colLast="0"/>
      <w:bookmarkEnd w:id="27"/>
      <w:r>
        <w:rPr>
          <w:rFonts w:ascii="Traditional Arabic" w:eastAsia="Traditional Arabic" w:hAnsi="Traditional Arabic" w:cs="Traditional Arabic"/>
          <w:sz w:val="36"/>
          <w:szCs w:val="36"/>
          <w:rtl/>
        </w:rPr>
        <w:t xml:space="preserve">أسماء بنت عميس لما رجعت من الحبشة -هي توها جاءت– مع زوجها جعفر ومع الأشعريين والناس ورجعت إلى المدينة، وزارت حفصة -رضي الله تعالى عنها- زوجة النبي ﷺ وابنة عمر، وهي جالسة عند حفصة جاء عمر إلى ابنته ورأى أسماء قال من هذه؟ </w:t>
      </w:r>
    </w:p>
    <w:p w14:paraId="6C908C3F"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28" w:name="_2pcmsun" w:colFirst="0" w:colLast="0"/>
      <w:bookmarkEnd w:id="28"/>
      <w:r>
        <w:rPr>
          <w:rFonts w:ascii="Traditional Arabic" w:eastAsia="Traditional Arabic" w:hAnsi="Traditional Arabic" w:cs="Traditional Arabic"/>
          <w:sz w:val="36"/>
          <w:szCs w:val="36"/>
          <w:rtl/>
        </w:rPr>
        <w:t xml:space="preserve">فقالت حفصة هذه أسماء بنت عميس، فقال: الحبشية هذه.. البحرية هذه؟ </w:t>
      </w:r>
    </w:p>
    <w:p w14:paraId="00614108"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29" w:name="_14hx32g" w:colFirst="0" w:colLast="0"/>
      <w:bookmarkEnd w:id="29"/>
      <w:r>
        <w:rPr>
          <w:rFonts w:ascii="Traditional Arabic" w:eastAsia="Traditional Arabic" w:hAnsi="Traditional Arabic" w:cs="Traditional Arabic"/>
          <w:sz w:val="36"/>
          <w:szCs w:val="36"/>
          <w:rtl/>
        </w:rPr>
        <w:t>البحرية اللي جاءت من البحر، فقالت: نعم، فقال عمر بن الخطاب لأسماء بنت عميس:</w:t>
      </w:r>
      <w:r>
        <w:rPr>
          <w:rFonts w:ascii="Traditional Arabic" w:eastAsia="Traditional Arabic" w:hAnsi="Traditional Arabic" w:cs="Traditional Arabic"/>
          <w:color w:val="984806"/>
          <w:sz w:val="36"/>
          <w:szCs w:val="36"/>
          <w:rtl/>
        </w:rPr>
        <w:t xml:space="preserve"> "سَبَقْنَاكُمْ بالهِجْرَةِ، فَنَحْنُ أحَقُّ برَسولِ اللَّهِ ﷺ مِنكُمْ"</w:t>
      </w:r>
      <w:r>
        <w:rPr>
          <w:rFonts w:ascii="Traditional Arabic" w:eastAsia="Traditional Arabic" w:hAnsi="Traditional Arabic" w:cs="Traditional Arabic"/>
          <w:sz w:val="36"/>
          <w:szCs w:val="36"/>
          <w:rtl/>
        </w:rPr>
        <w:t>، فهنا ثارت ثائرة أسماء بنت عميس -رضي الله تعالى عنها-، وكأنها كانت حابسة حق السنوات كلها اللي فيها البعد عن الرسول ﷺ، وأنت جاي الآن كمان تقول يعني ما هو كفاية أنه إحنا بعيدين كل هذه السنوات، ثم تأتي الآن فتقول نحن أحق برسول الله ﷺ منكم!  فقالت أسماء -رضي الله تعالى عنها- تُخاطِب عمر:</w:t>
      </w:r>
      <w:r>
        <w:rPr>
          <w:rFonts w:ascii="Traditional Arabic" w:eastAsia="Traditional Arabic" w:hAnsi="Traditional Arabic" w:cs="Traditional Arabic"/>
          <w:color w:val="984806"/>
          <w:sz w:val="36"/>
          <w:szCs w:val="36"/>
          <w:rtl/>
        </w:rPr>
        <w:t xml:space="preserve"> " كُنْتُمْ مع رَسولِ اللَّهِ ﷺ يُطْعِمُ جَائِعَكُمْ، ويَعِظُ جَاهِلَكُمْ، وكُنَّا في دَارِ البُعَدَاءِ البُغَضَاءِ بالحَبَشَةِ، وذلكَ في اللَّهِ وفي رَسولِهِ ﷺ َ، وايْمُ اللَّهِ لا أطْعَمُ طَعَامًا ولَا أشْرَبُ شَرَابًا، حتَّى أذْكُرَ ما قُلْتَ لِرَسولِ اللَّهِ ﷺ ، ونَحْنُ كُنَّا نُؤْذَى ونُخَافُ، وسَأَذْكُرُ ذلكَ للنبيِّ ﷺ وأَسْأَلُهُ، واللَّهِ لا أكْذِبُ ولَا أزِيغُ، ولَا أزِيدُ عليه "</w:t>
      </w:r>
      <w:r>
        <w:rPr>
          <w:rFonts w:ascii="Traditional Arabic" w:eastAsia="Traditional Arabic" w:hAnsi="Traditional Arabic" w:cs="Traditional Arabic"/>
          <w:sz w:val="36"/>
          <w:szCs w:val="36"/>
        </w:rPr>
        <w:t xml:space="preserve"> .</w:t>
      </w:r>
    </w:p>
    <w:p w14:paraId="2E087200"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30" w:name="_3ohklq9" w:colFirst="0" w:colLast="0"/>
      <w:bookmarkEnd w:id="30"/>
      <w:r>
        <w:rPr>
          <w:rFonts w:ascii="Traditional Arabic" w:eastAsia="Traditional Arabic" w:hAnsi="Traditional Arabic" w:cs="Traditional Arabic"/>
          <w:sz w:val="36"/>
          <w:szCs w:val="36"/>
          <w:rtl/>
        </w:rPr>
        <w:lastRenderedPageBreak/>
        <w:t xml:space="preserve">واضح أنه أسماء -رضي الله تعالى عنها- كانت يعني في غضبٍ شديدٍ جدًّا، وذهبت إلى النبي ﷺ فقالت له ما قال عمر، فقال النبي ﷺ: </w:t>
      </w:r>
      <w:r>
        <w:rPr>
          <w:rFonts w:ascii="Traditional Arabic" w:eastAsia="Traditional Arabic" w:hAnsi="Traditional Arabic" w:cs="Traditional Arabic"/>
          <w:color w:val="984806"/>
          <w:sz w:val="36"/>
          <w:szCs w:val="36"/>
          <w:rtl/>
        </w:rPr>
        <w:t>"ليسَ بأَحَقَّ بي مِنكُمْ، وله ولِأَصْحَابِهِ هِجْرَةٌ واحِدَةٌ، ولَكُمْ أنتُمْ - أهْلَ السَّفِينَةِ - هِجْرَتَانِ"</w:t>
      </w:r>
      <w:r>
        <w:rPr>
          <w:rFonts w:ascii="Traditional Arabic" w:eastAsia="Traditional Arabic" w:hAnsi="Traditional Arabic" w:cs="Traditional Arabic"/>
          <w:sz w:val="36"/>
          <w:szCs w:val="36"/>
          <w:vertAlign w:val="superscript"/>
        </w:rPr>
        <w:footnoteReference w:id="9"/>
      </w:r>
      <w:r>
        <w:rPr>
          <w:rFonts w:ascii="Traditional Arabic" w:eastAsia="Traditional Arabic" w:hAnsi="Traditional Arabic" w:cs="Traditional Arabic"/>
          <w:sz w:val="36"/>
          <w:szCs w:val="36"/>
        </w:rPr>
        <w:t xml:space="preserve"> .</w:t>
      </w:r>
    </w:p>
    <w:p w14:paraId="150A3648"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31" w:name="_23muvy2" w:colFirst="0" w:colLast="0"/>
      <w:bookmarkEnd w:id="31"/>
      <w:r>
        <w:rPr>
          <w:rFonts w:ascii="Traditional Arabic" w:eastAsia="Traditional Arabic" w:hAnsi="Traditional Arabic" w:cs="Traditional Arabic"/>
          <w:sz w:val="36"/>
          <w:szCs w:val="36"/>
          <w:rtl/>
        </w:rPr>
        <w:t xml:space="preserve">يقول الراوي: فلقد رأيت -هذا حديث صحيح في صحيح مسلم- يقول: </w:t>
      </w:r>
      <w:r>
        <w:rPr>
          <w:rFonts w:ascii="Traditional Arabic" w:eastAsia="Traditional Arabic" w:hAnsi="Traditional Arabic" w:cs="Traditional Arabic"/>
          <w:color w:val="984806"/>
          <w:sz w:val="36"/>
          <w:szCs w:val="36"/>
          <w:rtl/>
        </w:rPr>
        <w:t>" فَلقَدْ رَأَيْتُ أبَا مُوسَى وأَصْحَابَ السَّفِينَةِ يَأْتُونِي أرْسَالًا، يَسْأَلُونِي عن هذا الحَديثِ، ما مِنَ الدُّنْيَا شيءٌ هُمْ به أفْرَحُ ولَا أعْظَمُ في أنْفُسِهِمْ ممَّا قالَ لهمُ النبيُّ ﷺ "</w:t>
      </w:r>
      <w:r>
        <w:rPr>
          <w:rFonts w:ascii="Traditional Arabic" w:eastAsia="Traditional Arabic" w:hAnsi="Traditional Arabic" w:cs="Traditional Arabic"/>
          <w:sz w:val="36"/>
          <w:szCs w:val="36"/>
        </w:rPr>
        <w:t xml:space="preserve">. </w:t>
      </w:r>
    </w:p>
    <w:p w14:paraId="43D12692"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bookmarkStart w:id="32" w:name="_is565v" w:colFirst="0" w:colLast="0"/>
      <w:bookmarkEnd w:id="32"/>
      <w:r>
        <w:rPr>
          <w:rFonts w:ascii="Traditional Arabic" w:eastAsia="Traditional Arabic" w:hAnsi="Traditional Arabic" w:cs="Traditional Arabic"/>
          <w:sz w:val="36"/>
          <w:szCs w:val="36"/>
          <w:rtl/>
        </w:rPr>
        <w:t xml:space="preserve">وهذه المواقف حقيقة مهمة وجميلة، ويعني تدل على شيء من الأمور التي تحدث في السيرة النبوية. </w:t>
      </w:r>
    </w:p>
    <w:p w14:paraId="49C194A4"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22703D1C"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33" w:name="_32rsoto" w:colFirst="0" w:colLast="0"/>
      <w:bookmarkEnd w:id="33"/>
      <w:r w:rsidRPr="003A1F86">
        <w:rPr>
          <w:rFonts w:ascii="Traditional Arabic" w:eastAsia="MS Gothic" w:hAnsi="Traditional Arabic" w:cs="Traditional Arabic"/>
          <w:b/>
          <w:bCs/>
          <w:color w:val="FFFFFF"/>
          <w:kern w:val="2"/>
          <w:sz w:val="40"/>
          <w:szCs w:val="40"/>
          <w:rtl/>
          <w:lang w:val="ar-SA" w:eastAsia="en-GB"/>
          <w14:ligatures w14:val="standardContextual"/>
        </w:rPr>
        <w:t>زواج النبيّ ﷺ بثلاثة من أمهات المؤمنين.</w:t>
      </w:r>
    </w:p>
    <w:p w14:paraId="46E5135E"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النبي ﷺ في الطريق أيضا -في طريق الرجوع- تزوج بصفية  بنت حُيَي بن أخطب، والنبي ﷺ في هذه السنة السابعة تزوج ثلاثة من أمهات المؤمنين، تزوج صفية وميمونة وأم حبيبة التي هي كانت في الحبشة أيضًا، وهي بنت أبي سفيان، وقد توفي عنها زوجها في الحبشة، فتزوج النبي ﷺ في هذه السنة ثلاثة من زوجاته -رضي الله تعالى عنهن-.</w:t>
      </w:r>
    </w:p>
    <w:p w14:paraId="5D24DFD4"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p>
    <w:p w14:paraId="6AABAA52"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34" w:name="_1hx2z1h" w:colFirst="0" w:colLast="0"/>
      <w:bookmarkEnd w:id="34"/>
      <w:r w:rsidRPr="003A1F86">
        <w:rPr>
          <w:rFonts w:ascii="Traditional Arabic" w:eastAsia="MS Gothic" w:hAnsi="Traditional Arabic" w:cs="Traditional Arabic"/>
          <w:b/>
          <w:bCs/>
          <w:color w:val="FFFFFF"/>
          <w:kern w:val="2"/>
          <w:sz w:val="40"/>
          <w:szCs w:val="40"/>
          <w:rtl/>
          <w:lang w:val="ar-SA" w:eastAsia="en-GB"/>
          <w14:ligatures w14:val="standardContextual"/>
        </w:rPr>
        <w:t>إرسال الرّسل إلى الملك.</w:t>
      </w:r>
    </w:p>
    <w:p w14:paraId="56B1F19E"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في هذه السنة أيضا  في السنة السابعة أو في نهاية السادسة يعني بعد صلح الحديبية بدأ ﷺ -طبعًا تعرف إحنا قلنا بين صلح الحديبية وبين  خيبر ما في وقت؛ لأن صلح الحديبية كان في شهر ذي القعدة سنة ستة، وخيبر كانت في مُحرّم سنة سبعة يعني بينهما شهرين -فإما بعد خيبر مباشرة أو بين الحديبية وخيبر- بدأ النبي ﷺ يرسل  للملوك يدعوهم إلى الإسلام، </w:t>
      </w:r>
      <w:r>
        <w:rPr>
          <w:rFonts w:ascii="Traditional Arabic" w:eastAsia="Traditional Arabic" w:hAnsi="Traditional Arabic" w:cs="Traditional Arabic"/>
          <w:sz w:val="36"/>
          <w:szCs w:val="36"/>
          <w:rtl/>
        </w:rPr>
        <w:lastRenderedPageBreak/>
        <w:t>ومثل ما ذكرت في اللقاء السابق أن الحديبية كانت مرحلة أيضًا فاصلة؛ لأنه بعد الحديبية بدأ النبي ﷺ يوسع من قضية الدعوة وكأنه الانشغال الشديد كان بقريش، ومعارك قريش، والإشكالات التي يثيرونها بمختلف  القضايا - الصراع كان محتدمًا-، فلما هدأت الحرب فتح الله ﷻ أبواب الخير والدعوة على دوائر واسعة، فمن جملة ذلك أن النبي ﷺ أرسل للملوك.</w:t>
      </w:r>
    </w:p>
    <w:p w14:paraId="038F0E79"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 وكان  النبي ﷺ حين أرسل للملوك -في جملة من أرسل إليهم- أرسل لهرقل وأرسل لغيره، أرسل لكسرى، وأرسل للمُقَوْقِس، وأرسل حتى للحبشة، وأرسل لكثير من الملوك في مختلف الأطراف يدعوهم إلى دين الله ﷻ.</w:t>
      </w:r>
    </w:p>
    <w:p w14:paraId="222AE3CB"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35" w:name="_41wqhpa" w:colFirst="0" w:colLast="0"/>
      <w:bookmarkEnd w:id="35"/>
      <w:r w:rsidRPr="003A1F86">
        <w:rPr>
          <w:rFonts w:ascii="Traditional Arabic" w:eastAsia="MS Gothic" w:hAnsi="Traditional Arabic" w:cs="Traditional Arabic"/>
          <w:b/>
          <w:bCs/>
          <w:color w:val="FFFFFF"/>
          <w:kern w:val="2"/>
          <w:sz w:val="40"/>
          <w:szCs w:val="40"/>
          <w:rtl/>
          <w:lang w:val="ar-SA" w:eastAsia="en-GB"/>
          <w14:ligatures w14:val="standardContextual"/>
        </w:rPr>
        <w:t>قضية اعتبار الأعراف خاصّة في الإصلاح.</w:t>
      </w:r>
    </w:p>
    <w:p w14:paraId="6271A02F"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كان من جملة ما حدث من الأحداث المهمة خلال الإرسال أن النبي ﷺ لما كتب الرسالة وأراد أن يكتب قيل له إن الملوك لا يقبلون إلا الكتب المختومة، قال: فاتخذ النبي ﷺ خاتَمًا؛ ليختم به الرسائل، وهذا فيه </w:t>
      </w:r>
      <w:r>
        <w:rPr>
          <w:rFonts w:ascii="Traditional Arabic" w:eastAsia="Traditional Arabic" w:hAnsi="Traditional Arabic" w:cs="Traditional Arabic"/>
          <w:sz w:val="36"/>
          <w:szCs w:val="36"/>
          <w:u w:val="single"/>
          <w:rtl/>
        </w:rPr>
        <w:t>فائدة مهمة جدًا في اعتبار الأعراف</w:t>
      </w:r>
      <w:r>
        <w:rPr>
          <w:rFonts w:ascii="Traditional Arabic" w:eastAsia="Traditional Arabic" w:hAnsi="Traditional Arabic" w:cs="Traditional Arabic"/>
          <w:sz w:val="36"/>
          <w:szCs w:val="36"/>
          <w:rtl/>
        </w:rPr>
        <w:t xml:space="preserve"> وفي اعتبار المداخل والأساليب التي يُدخَل من خلالها إلى الناس، فالنبي ﷺ كان يعتبر مثل ذلك، وهذا مهم للمصلحين ومهم للدعاة أنه ما يقول الإنسان: يكفي أنني على الحق وأنني تحدثت بالحق، والذي يريد أن يسلم يسلم أو يهتدي يهتدي أو ينتفع ينتفع والذي لا يريد بكيفه، أليست القضية واضحة، النبي ﷺ لم يفعل ذلك، وإنما كان يتخذ من الأساليب والوسائل ما يناسب، ومن جملة ذلك: اعتباره عرف الملوك في قضية الختم أو الخاتم، فاتخذ النبي ﷺ خاتمًا لتُقبل رسالته، كان هذا من جملة ما حدث، وكانت كلها أحداث أيضًا التي حدثت في السنة السابعة في سنة خيبر. </w:t>
      </w:r>
    </w:p>
    <w:p w14:paraId="3C1B292E"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79079815"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36" w:name="_2h20rx3" w:colFirst="0" w:colLast="0"/>
      <w:bookmarkEnd w:id="36"/>
      <w:r w:rsidRPr="003A1F86">
        <w:rPr>
          <w:rFonts w:ascii="Traditional Arabic" w:eastAsia="MS Gothic" w:hAnsi="Traditional Arabic" w:cs="Traditional Arabic"/>
          <w:b/>
          <w:bCs/>
          <w:color w:val="FFFFFF"/>
          <w:kern w:val="2"/>
          <w:sz w:val="40"/>
          <w:szCs w:val="40"/>
          <w:rtl/>
          <w:lang w:val="ar-SA" w:eastAsia="en-GB"/>
          <w14:ligatures w14:val="standardContextual"/>
        </w:rPr>
        <w:t>السّرايا بعد غزوة خيبر، وبعض الغزوات الصّغرى.</w:t>
      </w:r>
    </w:p>
    <w:p w14:paraId="33625DAF"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بعد ذلك النبي ﷺ أرسل مجموعة من السرايا، وهو أيضا خرج بنفسه في بعض تلك الغزوات الخفيفة أو التي لم تحدث فيها أحداثًا كبيرة، كما قلت في اللقاء السابق لم تكن هناك </w:t>
      </w:r>
      <w:r>
        <w:rPr>
          <w:rFonts w:ascii="Traditional Arabic" w:eastAsia="Traditional Arabic" w:hAnsi="Traditional Arabic" w:cs="Traditional Arabic"/>
          <w:sz w:val="36"/>
          <w:szCs w:val="36"/>
          <w:rtl/>
        </w:rPr>
        <w:lastRenderedPageBreak/>
        <w:t>لحظات فراغ، لم تكن هناك  أوقات سعة، كانت كلها عمل، فمن جملة السرايا التي أُرسلت في تلك المرحلة أرسل النبي ﷺ سرية زيد بن حارثة إلى العِيص، المنطقة التي كان فيها أبو بصير لقريش منطقة العيص، وهي منطقة بينها وبين الساحل تقريبًا ثمانين كيلو، وأرسل أبا بكر الصديق -أبو بكر الصديق كان يقود بعض السرايا قيادة عسكرية، يعني: أبو بكر الصديق لم يكن مجرد الصَّديق الخاشع الصِّديق العالم الفقيه وإنما كان أيضًا  مجاهدًا في سبيل الله-.</w:t>
      </w:r>
    </w:p>
    <w:p w14:paraId="5FB0C662"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1BB78634" w14:textId="77777777" w:rsidR="00215252" w:rsidRPr="003A1F86" w:rsidRDefault="00215252" w:rsidP="00215252">
      <w:pPr>
        <w:keepNext/>
        <w:keepLines/>
        <w:pBdr>
          <w:right w:val="thinThickMediumGap" w:sz="24" w:space="4" w:color="984806"/>
        </w:pBdr>
        <w:shd w:val="clear" w:color="auto" w:fill="D68568"/>
        <w:spacing w:after="0" w:line="240" w:lineRule="auto"/>
        <w:jc w:val="both"/>
        <w:outlineLvl w:val="0"/>
        <w:rPr>
          <w:rFonts w:ascii="Traditional Arabic" w:eastAsia="Times New Roman" w:hAnsi="Traditional Arabic" w:cs="Traditional Arabic"/>
          <w:b/>
          <w:bCs/>
          <w:color w:val="FFFFFF"/>
          <w:sz w:val="44"/>
          <w:szCs w:val="44"/>
          <w14:ligatures w14:val="standardContextual"/>
        </w:rPr>
      </w:pPr>
      <w:bookmarkStart w:id="37" w:name="_w7b24w" w:colFirst="0" w:colLast="0"/>
      <w:bookmarkEnd w:id="37"/>
      <w:r w:rsidRPr="003A1F86">
        <w:rPr>
          <w:rFonts w:ascii="Traditional Arabic" w:eastAsia="Times New Roman" w:hAnsi="Traditional Arabic" w:cs="Traditional Arabic"/>
          <w:b/>
          <w:bCs/>
          <w:color w:val="FFFFFF"/>
          <w:sz w:val="44"/>
          <w:szCs w:val="44"/>
          <w:rtl/>
          <w14:ligatures w14:val="standardContextual"/>
        </w:rPr>
        <w:t>صناعة الشخص ذي المواهب المتعددة مهمة إصلاحية.</w:t>
      </w:r>
    </w:p>
    <w:p w14:paraId="6AA4423E"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وهذه قضية مهمة جدًّا وهي: أن </w:t>
      </w:r>
      <w:r>
        <w:rPr>
          <w:rFonts w:ascii="Traditional Arabic" w:eastAsia="Traditional Arabic" w:hAnsi="Traditional Arabic" w:cs="Traditional Arabic"/>
          <w:sz w:val="36"/>
          <w:szCs w:val="36"/>
          <w:u w:val="single"/>
          <w:rtl/>
        </w:rPr>
        <w:t xml:space="preserve">التربية النبوية كان فيها إمكانية صناعة الشخص ذو المواهب المتعددة وذو القدرات المختلفة والمتنوعة، </w:t>
      </w:r>
      <w:r>
        <w:rPr>
          <w:rFonts w:ascii="Traditional Arabic" w:eastAsia="Traditional Arabic" w:hAnsi="Traditional Arabic" w:cs="Traditional Arabic"/>
          <w:sz w:val="36"/>
          <w:szCs w:val="36"/>
          <w:rtl/>
        </w:rPr>
        <w:t>وهذه كذلك قضية مهمة جدًّا أن تراعى، نعم يُراعى الاختلاف ليس كل إنسان يستطيع أن يجمع هذه الصفات، ولكن يُراعى أيضًا أن من كان قادرًا فيمكنه أن يجمع مجموعة من الصفات فلا يكتفي مثلًا أن يقول شخص: بما أن خالد بن الوليد كان مشهورًا بالقيادة العسكرية، وأنه مثلًا معاذ بن جبل كان مشهورًا بالأمر العلمي والفقه في الدين وكذا؛ فأنا مثلًا بس في طلب العلم، وما لي أي تأثير آخر… لا، نحن نقول صح موضوع مراعاة الفُرُق مهم، وهذا كان واضحًا، لكن في نفس الوقت كان فيه جمع  لمجموعة من الخصال، ومجموعة من الأعمال تجتمع في شخصيات بعينها، ومن جملتها أبو بكر الصديق الذي كان قائدًا لغزوة… -بالمناسبة أبو بكر الصديق كان واحدًا من الذين قادوا حملة هجوم على بعض حصون خيبر، وأيضًا كان قائدًا لسرية بني فزارة، وهذه قصة في البخاري أوفي مسلم، ورواها سلمة بن الأكوع، وفيها موقف طريف، وهو أنه من جملة ما حدث في تلك الغزوة أنه حصل فيها غنائم، وحصل فيها أسرى وحصل فيها سبايا كذلك فكان من نصيب سلمة بن الأكوع امرأة، ولما رجع إلى المدينة قال له النبي  ﷺ هب لي المرأة فكأنه سلمة بن الأكوع كان متعلقًا بها أو شيء، فقال النبي ﷺ هب لي وكرر عليه، فلما وهبها إياه أرسلها إلى مكة فافتدى بها أسرى من أسرى المسلمين في مكة أو من المحبوسين المستضعفين في مكة مقابل تلك المرأة، هذا مما حصل في غزوة بني فزارة.</w:t>
      </w:r>
    </w:p>
    <w:p w14:paraId="3A8E3E0F" w14:textId="77777777" w:rsidR="00215252" w:rsidRDefault="00215252" w:rsidP="00215252">
      <w:pPr>
        <w:spacing w:after="160" w:line="259" w:lineRule="auto"/>
        <w:ind w:firstLine="720"/>
        <w:jc w:val="both"/>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lastRenderedPageBreak/>
        <w:t xml:space="preserve"> وعمومًا النبي ﷺ يعني في تلك السنة كان هناك مجموعة من السرايا -كان في بعض الغزوات مجموعة من السرايا-  إلى أن جاءت في نهاية  السنة جاءت عمرة القضاء، وإن شاء الله نتناولها في اللقاء القادم بإذن الله تعالى. </w:t>
      </w:r>
    </w:p>
    <w:p w14:paraId="7DEF90C0"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6A9104A4"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38" w:name="_3g6yksp" w:colFirst="0" w:colLast="0"/>
      <w:bookmarkEnd w:id="38"/>
      <w:r w:rsidRPr="003A1F86">
        <w:rPr>
          <w:rFonts w:ascii="Traditional Arabic" w:eastAsia="MS Gothic" w:hAnsi="Traditional Arabic" w:cs="Traditional Arabic"/>
          <w:b/>
          <w:bCs/>
          <w:color w:val="FFFFFF"/>
          <w:kern w:val="2"/>
          <w:sz w:val="40"/>
          <w:szCs w:val="40"/>
          <w:rtl/>
          <w:lang w:val="ar-SA" w:eastAsia="en-GB"/>
          <w14:ligatures w14:val="standardContextual"/>
        </w:rPr>
        <w:t>منهاج مبين وصراط مُستقيم</w:t>
      </w:r>
    </w:p>
    <w:p w14:paraId="586C0130" w14:textId="77777777" w:rsidR="00215252" w:rsidRDefault="00215252" w:rsidP="00215252">
      <w:pPr>
        <w:spacing w:after="160" w:line="259" w:lineRule="auto"/>
        <w:ind w:firstLine="720"/>
        <w:rPr>
          <w:rFonts w:ascii="Traditional Arabic" w:eastAsia="Traditional Arabic" w:hAnsi="Traditional Arabic" w:cs="Traditional Arabic"/>
          <w:sz w:val="36"/>
          <w:szCs w:val="36"/>
        </w:rPr>
      </w:pPr>
      <w:r>
        <w:rPr>
          <w:rFonts w:ascii="Traditional Arabic" w:eastAsia="Traditional Arabic" w:hAnsi="Traditional Arabic" w:cs="Traditional Arabic"/>
          <w:sz w:val="36"/>
          <w:szCs w:val="36"/>
          <w:rtl/>
        </w:rPr>
        <w:t xml:space="preserve">سيرة النبي ﷺ يجب أن تظل حية حاضرة وكنزًا، يعني يظل المصلح، ويظل المؤمن، ويظّل المتعبد يستقي منها باستمرار في مختلف الأبواب، فهي سيرة شمولية وكاملة وتغطّي مختلف الجوانب التي قد يحتاجها الإنسان المؤمن في طريقه إلى الله ﷻ. </w:t>
      </w:r>
    </w:p>
    <w:p w14:paraId="427660B5" w14:textId="77777777" w:rsidR="00215252" w:rsidRDefault="00215252" w:rsidP="00215252">
      <w:pPr>
        <w:spacing w:after="160" w:line="259" w:lineRule="auto"/>
        <w:jc w:val="both"/>
        <w:rPr>
          <w:rFonts w:ascii="Traditional Arabic" w:eastAsia="Traditional Arabic" w:hAnsi="Traditional Arabic" w:cs="Traditional Arabic"/>
          <w:sz w:val="36"/>
          <w:szCs w:val="36"/>
        </w:rPr>
      </w:pPr>
    </w:p>
    <w:p w14:paraId="5268EA87" w14:textId="77777777" w:rsidR="00215252" w:rsidRPr="003A1F86" w:rsidRDefault="00215252" w:rsidP="00215252">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lang w:val="ar-SA" w:eastAsia="en-GB"/>
          <w14:ligatures w14:val="standardContextual"/>
        </w:rPr>
      </w:pPr>
      <w:bookmarkStart w:id="39" w:name="_1vc8v0i" w:colFirst="0" w:colLast="0"/>
      <w:bookmarkEnd w:id="39"/>
      <w:r w:rsidRPr="003A1F86">
        <w:rPr>
          <w:rFonts w:ascii="Traditional Arabic" w:eastAsia="MS Gothic" w:hAnsi="Traditional Arabic" w:cs="Traditional Arabic"/>
          <w:b/>
          <w:bCs/>
          <w:color w:val="FFFFFF"/>
          <w:kern w:val="2"/>
          <w:sz w:val="40"/>
          <w:szCs w:val="40"/>
          <w:rtl/>
          <w:lang w:val="ar-SA" w:eastAsia="en-GB"/>
          <w14:ligatures w14:val="standardContextual"/>
        </w:rPr>
        <w:t>خاتمة.</w:t>
      </w:r>
    </w:p>
    <w:p w14:paraId="1DFA10AA" w14:textId="77777777" w:rsidR="00215252" w:rsidRPr="003A1F86" w:rsidRDefault="00215252" w:rsidP="00215252">
      <w:pPr>
        <w:spacing w:line="240" w:lineRule="auto"/>
        <w:ind w:firstLine="720"/>
        <w:jc w:val="both"/>
        <w:rPr>
          <w:rFonts w:ascii="Traditional Arabic" w:eastAsia="Traditional Arabic" w:hAnsi="Traditional Arabic" w:cs="Traditional Arabic"/>
          <w:sz w:val="36"/>
          <w:szCs w:val="36"/>
          <w:rtl/>
        </w:rPr>
      </w:pPr>
      <w:r>
        <w:rPr>
          <w:rFonts w:ascii="Traditional Arabic" w:eastAsia="Traditional Arabic" w:hAnsi="Traditional Arabic" w:cs="Traditional Arabic"/>
          <w:sz w:val="36"/>
          <w:szCs w:val="36"/>
          <w:rtl/>
        </w:rPr>
        <w:t>فصلّى الله على محمدٍ وسلّم وبارك، وجعلنا من أتباعه ومن المقتفين أثره، ومن المحيين بسنّته، وجعلنا الله ممن يَرِد عليه الحوض، وجعلنا ممن يصاحبه في الجنة. ونسأله ﷻ أن يغفر لنا ذنوبنا، وألا يحول بيننا وبين بركة العلم، وبين الدرجات العالية بذنوبنا وتقصيرنا وجهلنا. اللهم فاغفر لنا وارحمنا وتُب علينا، وآتنا في الدّنيا حسنةً وفي الآخرة حسنة، وقنا عذاب النار.</w:t>
      </w:r>
    </w:p>
    <w:p w14:paraId="388D0AC3" w14:textId="77777777" w:rsidR="007E0E96" w:rsidRPr="00215252" w:rsidRDefault="007E0E96" w:rsidP="00215252"/>
    <w:sectPr w:rsidR="007E0E96" w:rsidRPr="00215252"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C459" w14:textId="77777777" w:rsidR="0087508E" w:rsidRDefault="0087508E" w:rsidP="00FA1412">
      <w:pPr>
        <w:spacing w:after="0" w:line="240" w:lineRule="auto"/>
      </w:pPr>
      <w:r>
        <w:separator/>
      </w:r>
    </w:p>
  </w:endnote>
  <w:endnote w:type="continuationSeparator" w:id="0">
    <w:p w14:paraId="6CE73D53" w14:textId="77777777" w:rsidR="0087508E" w:rsidRDefault="0087508E" w:rsidP="00FA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AF795" w14:textId="77777777" w:rsidR="0087508E" w:rsidRDefault="0087508E" w:rsidP="00FA1412">
      <w:pPr>
        <w:spacing w:after="0" w:line="240" w:lineRule="auto"/>
      </w:pPr>
      <w:r>
        <w:separator/>
      </w:r>
    </w:p>
  </w:footnote>
  <w:footnote w:type="continuationSeparator" w:id="0">
    <w:p w14:paraId="359E9AC9" w14:textId="77777777" w:rsidR="0087508E" w:rsidRDefault="0087508E" w:rsidP="00FA1412">
      <w:pPr>
        <w:spacing w:after="0" w:line="240" w:lineRule="auto"/>
      </w:pPr>
      <w:r>
        <w:continuationSeparator/>
      </w:r>
    </w:p>
  </w:footnote>
  <w:footnote w:id="1">
    <w:p w14:paraId="1D5E1883" w14:textId="77777777" w:rsidR="00215252" w:rsidRDefault="00215252" w:rsidP="00215252">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0"/>
          <w:szCs w:val="20"/>
        </w:rPr>
        <w:t xml:space="preserve"> </w:t>
      </w:r>
      <w:r>
        <w:rPr>
          <w:rFonts w:ascii="Traditional Arabic" w:eastAsia="Traditional Arabic" w:hAnsi="Traditional Arabic" w:cs="Traditional Arabic"/>
          <w:sz w:val="24"/>
          <w:szCs w:val="24"/>
          <w:rtl/>
        </w:rPr>
        <w:t>[التّرمذي: 3765].</w:t>
      </w:r>
    </w:p>
  </w:footnote>
  <w:footnote w:id="2">
    <w:p w14:paraId="3DDF0965" w14:textId="77777777" w:rsidR="00215252" w:rsidRDefault="00215252" w:rsidP="00215252">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[السيرة النبوية لابن هشام: ص359].</w:t>
      </w:r>
    </w:p>
  </w:footnote>
  <w:footnote w:id="3">
    <w:p w14:paraId="30783D30" w14:textId="77777777" w:rsidR="00215252" w:rsidRDefault="00215252" w:rsidP="00215252">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[البخاري: 4232].</w:t>
      </w:r>
    </w:p>
  </w:footnote>
  <w:footnote w:id="4">
    <w:p w14:paraId="0FD01795" w14:textId="77777777" w:rsidR="00215252" w:rsidRDefault="00215252" w:rsidP="00215252">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[البخاري: 4234، مسلم: 115].</w:t>
      </w:r>
    </w:p>
  </w:footnote>
  <w:footnote w:id="5">
    <w:p w14:paraId="3D256AFF" w14:textId="77777777" w:rsidR="00215252" w:rsidRDefault="00215252" w:rsidP="00215252">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 آل عمران: 161].</w:t>
      </w:r>
    </w:p>
  </w:footnote>
  <w:footnote w:id="6">
    <w:p w14:paraId="5F86977F" w14:textId="77777777" w:rsidR="00215252" w:rsidRDefault="00215252" w:rsidP="00215252">
      <w:pPr>
        <w:spacing w:line="240" w:lineRule="auto"/>
        <w:rPr>
          <w:rFonts w:ascii="Calibri" w:eastAsia="Calibri" w:hAnsi="Calibri" w:cs="Calibri"/>
          <w:sz w:val="20"/>
          <w:szCs w:val="20"/>
        </w:rPr>
      </w:pPr>
      <w:r>
        <w:rPr>
          <w:vertAlign w:val="superscript"/>
        </w:rPr>
        <w:footnoteRef/>
      </w:r>
      <w:r>
        <w:rPr>
          <w:rFonts w:ascii="Calibri" w:eastAsia="Calibri" w:hAnsi="Calibri" w:cs="Calibri"/>
          <w:sz w:val="20"/>
          <w:szCs w:val="20"/>
        </w:rPr>
        <w:t xml:space="preserve">  [</w:t>
      </w:r>
      <w:r>
        <w:rPr>
          <w:rFonts w:ascii="Calibri" w:eastAsia="Calibri" w:hAnsi="Calibri" w:cs="Calibri"/>
          <w:rtl/>
        </w:rPr>
        <w:t>البخاري: 7197</w:t>
      </w:r>
      <w:r>
        <w:rPr>
          <w:rFonts w:ascii="Calibri" w:eastAsia="Calibri" w:hAnsi="Calibri" w:cs="Calibri"/>
          <w:sz w:val="20"/>
          <w:szCs w:val="20"/>
        </w:rPr>
        <w:t>]</w:t>
      </w:r>
    </w:p>
  </w:footnote>
  <w:footnote w:id="7">
    <w:p w14:paraId="496EBB54" w14:textId="77777777" w:rsidR="00215252" w:rsidRDefault="00215252" w:rsidP="00215252">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[البخاري: 7333].</w:t>
      </w:r>
    </w:p>
  </w:footnote>
  <w:footnote w:id="8">
    <w:p w14:paraId="38155757" w14:textId="77777777" w:rsidR="00215252" w:rsidRDefault="00215252" w:rsidP="00215252">
      <w:pPr>
        <w:spacing w:line="240" w:lineRule="auto"/>
        <w:rPr>
          <w:rFonts w:ascii="Calibri" w:eastAsia="Calibri" w:hAnsi="Calibri" w:cs="Calibri"/>
          <w:sz w:val="20"/>
          <w:szCs w:val="20"/>
        </w:rPr>
      </w:pPr>
      <w:r>
        <w:rPr>
          <w:vertAlign w:val="superscript"/>
        </w:rPr>
        <w:footnoteRef/>
      </w:r>
      <w:r>
        <w:rPr>
          <w:rFonts w:ascii="Traditional Arabic" w:eastAsia="Traditional Arabic" w:hAnsi="Traditional Arabic" w:cs="Traditional Arabic"/>
          <w:sz w:val="24"/>
          <w:szCs w:val="24"/>
          <w:rtl/>
        </w:rPr>
        <w:t xml:space="preserve"> [الحشر: 9].</w:t>
      </w:r>
    </w:p>
  </w:footnote>
  <w:footnote w:id="9">
    <w:p w14:paraId="25C46592" w14:textId="77777777" w:rsidR="00215252" w:rsidRDefault="00215252" w:rsidP="00215252">
      <w:pPr>
        <w:spacing w:line="240" w:lineRule="auto"/>
        <w:rPr>
          <w:rFonts w:ascii="Traditional Arabic" w:eastAsia="Traditional Arabic" w:hAnsi="Traditional Arabic" w:cs="Traditional Arabic"/>
          <w:sz w:val="24"/>
          <w:szCs w:val="24"/>
        </w:rPr>
      </w:pPr>
      <w:r>
        <w:rPr>
          <w:vertAlign w:val="superscript"/>
        </w:rPr>
        <w:footnoteRef/>
      </w:r>
      <w:r>
        <w:rPr>
          <w:rFonts w:ascii="Traditional Arabic" w:eastAsia="Traditional Arabic" w:hAnsi="Traditional Arabic" w:cs="Traditional Arabic"/>
          <w:sz w:val="24"/>
          <w:szCs w:val="24"/>
          <w:rtl/>
        </w:rPr>
        <w:t xml:space="preserve"> [البخاري: 4230].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10B"/>
    <w:multiLevelType w:val="multilevel"/>
    <w:tmpl w:val="4CA4BF30"/>
    <w:lvl w:ilvl="0">
      <w:start w:val="1"/>
      <w:numFmt w:val="decimal"/>
      <w:lvlText w:val="%1."/>
      <w:lvlJc w:val="left"/>
      <w:pPr>
        <w:ind w:left="720" w:hanging="360"/>
      </w:pPr>
      <w:rPr>
        <w:rFonts w:ascii="Traditional Arabic" w:eastAsia="Traditional Arabic" w:hAnsi="Traditional Arabic" w:cs="Traditional Arabi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7271EA"/>
    <w:multiLevelType w:val="hybridMultilevel"/>
    <w:tmpl w:val="CD28F6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2E6F47"/>
    <w:multiLevelType w:val="multilevel"/>
    <w:tmpl w:val="9E14E1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0F185A"/>
    <w:multiLevelType w:val="multilevel"/>
    <w:tmpl w:val="B5168D94"/>
    <w:lvl w:ilvl="0">
      <w:start w:val="1"/>
      <w:numFmt w:val="decimal"/>
      <w:lvlText w:val="%1."/>
      <w:lvlJc w:val="left"/>
      <w:pPr>
        <w:ind w:left="720" w:hanging="360"/>
      </w:pPr>
      <w:rPr>
        <w:rFonts w:ascii="Traditional Arabic" w:eastAsia="Traditional Arabic" w:hAnsi="Traditional Arabic" w:cs="Traditional Arabi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3"/>
  </w:num>
  <w:num w:numId="2" w16cid:durableId="1685354084">
    <w:abstractNumId w:val="6"/>
  </w:num>
  <w:num w:numId="3" w16cid:durableId="649291942">
    <w:abstractNumId w:val="1"/>
  </w:num>
  <w:num w:numId="4" w16cid:durableId="1337926453">
    <w:abstractNumId w:val="5"/>
  </w:num>
  <w:num w:numId="5" w16cid:durableId="139616519">
    <w:abstractNumId w:val="4"/>
  </w:num>
  <w:num w:numId="6" w16cid:durableId="2108651894">
    <w:abstractNumId w:val="0"/>
  </w:num>
  <w:num w:numId="7" w16cid:durableId="35523513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48"/>
    <w:rsid w:val="00215252"/>
    <w:rsid w:val="002200AB"/>
    <w:rsid w:val="00245993"/>
    <w:rsid w:val="002A0698"/>
    <w:rsid w:val="00330C95"/>
    <w:rsid w:val="00357F14"/>
    <w:rsid w:val="004A28B7"/>
    <w:rsid w:val="004C46D1"/>
    <w:rsid w:val="005259F5"/>
    <w:rsid w:val="00552DDF"/>
    <w:rsid w:val="006D5224"/>
    <w:rsid w:val="007E0E96"/>
    <w:rsid w:val="0087508E"/>
    <w:rsid w:val="00905AAE"/>
    <w:rsid w:val="00A6051B"/>
    <w:rsid w:val="00A63010"/>
    <w:rsid w:val="00AB19D3"/>
    <w:rsid w:val="00C06F8F"/>
    <w:rsid w:val="00CB1844"/>
    <w:rsid w:val="00D00A0B"/>
    <w:rsid w:val="00E23248"/>
    <w:rsid w:val="00E63DC3"/>
    <w:rsid w:val="00EF11CC"/>
    <w:rsid w:val="00FA14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D5C82-7BDA-40A9-910A-1B3D93FA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A1412"/>
    <w:pPr>
      <w:spacing w:after="200" w:line="276" w:lineRule="auto"/>
    </w:pPr>
    <w:rPr>
      <w14:ligatures w14:val="none"/>
    </w:rPr>
  </w:style>
  <w:style w:type="paragraph" w:styleId="1">
    <w:name w:val="heading 1"/>
    <w:basedOn w:val="a0"/>
    <w:next w:val="a0"/>
    <w:link w:val="1Char"/>
    <w:uiPriority w:val="9"/>
    <w:qFormat/>
    <w:rsid w:val="00E23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23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232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23248"/>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23248"/>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2324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2324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2324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2324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2324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2324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23248"/>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23248"/>
    <w:rPr>
      <w:rFonts w:eastAsiaTheme="majorEastAsia" w:cstheme="majorBidi"/>
      <w:i/>
      <w:iCs/>
      <w:color w:val="2F5496" w:themeColor="accent1" w:themeShade="BF"/>
    </w:rPr>
  </w:style>
  <w:style w:type="character" w:customStyle="1" w:styleId="5Char">
    <w:name w:val="عنوان 5 Char"/>
    <w:basedOn w:val="a1"/>
    <w:link w:val="5"/>
    <w:uiPriority w:val="9"/>
    <w:rsid w:val="00E23248"/>
    <w:rPr>
      <w:rFonts w:eastAsiaTheme="majorEastAsia" w:cstheme="majorBidi"/>
      <w:color w:val="2F5496" w:themeColor="accent1" w:themeShade="BF"/>
    </w:rPr>
  </w:style>
  <w:style w:type="character" w:customStyle="1" w:styleId="6Char">
    <w:name w:val="عنوان 6 Char"/>
    <w:basedOn w:val="a1"/>
    <w:link w:val="6"/>
    <w:uiPriority w:val="9"/>
    <w:rsid w:val="00E23248"/>
    <w:rPr>
      <w:rFonts w:eastAsiaTheme="majorEastAsia" w:cstheme="majorBidi"/>
      <w:i/>
      <w:iCs/>
      <w:color w:val="595959" w:themeColor="text1" w:themeTint="A6"/>
    </w:rPr>
  </w:style>
  <w:style w:type="character" w:customStyle="1" w:styleId="7Char">
    <w:name w:val="عنوان 7 Char"/>
    <w:basedOn w:val="a1"/>
    <w:link w:val="7"/>
    <w:uiPriority w:val="9"/>
    <w:semiHidden/>
    <w:rsid w:val="00E23248"/>
    <w:rPr>
      <w:rFonts w:eastAsiaTheme="majorEastAsia" w:cstheme="majorBidi"/>
      <w:color w:val="595959" w:themeColor="text1" w:themeTint="A6"/>
    </w:rPr>
  </w:style>
  <w:style w:type="character" w:customStyle="1" w:styleId="8Char">
    <w:name w:val="عنوان 8 Char"/>
    <w:basedOn w:val="a1"/>
    <w:link w:val="8"/>
    <w:uiPriority w:val="9"/>
    <w:semiHidden/>
    <w:rsid w:val="00E23248"/>
    <w:rPr>
      <w:rFonts w:eastAsiaTheme="majorEastAsia" w:cstheme="majorBidi"/>
      <w:i/>
      <w:iCs/>
      <w:color w:val="272727" w:themeColor="text1" w:themeTint="D8"/>
    </w:rPr>
  </w:style>
  <w:style w:type="character" w:customStyle="1" w:styleId="9Char">
    <w:name w:val="عنوان 9 Char"/>
    <w:basedOn w:val="a1"/>
    <w:link w:val="9"/>
    <w:uiPriority w:val="9"/>
    <w:semiHidden/>
    <w:rsid w:val="00E23248"/>
    <w:rPr>
      <w:rFonts w:eastAsiaTheme="majorEastAsia" w:cstheme="majorBidi"/>
      <w:color w:val="272727" w:themeColor="text1" w:themeTint="D8"/>
    </w:rPr>
  </w:style>
  <w:style w:type="paragraph" w:styleId="a4">
    <w:name w:val="Title"/>
    <w:basedOn w:val="a0"/>
    <w:next w:val="a0"/>
    <w:link w:val="Char"/>
    <w:uiPriority w:val="10"/>
    <w:qFormat/>
    <w:rsid w:val="00E2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23248"/>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2324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23248"/>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23248"/>
    <w:pPr>
      <w:spacing w:before="160"/>
      <w:jc w:val="center"/>
    </w:pPr>
    <w:rPr>
      <w:i/>
      <w:iCs/>
      <w:color w:val="404040" w:themeColor="text1" w:themeTint="BF"/>
    </w:rPr>
  </w:style>
  <w:style w:type="character" w:customStyle="1" w:styleId="Char1">
    <w:name w:val="اقتباس Char"/>
    <w:basedOn w:val="a1"/>
    <w:link w:val="a6"/>
    <w:uiPriority w:val="29"/>
    <w:rsid w:val="00E23248"/>
    <w:rPr>
      <w:i/>
      <w:iCs/>
      <w:color w:val="404040" w:themeColor="text1" w:themeTint="BF"/>
    </w:rPr>
  </w:style>
  <w:style w:type="paragraph" w:styleId="a7">
    <w:name w:val="List Paragraph"/>
    <w:basedOn w:val="a0"/>
    <w:link w:val="Char2"/>
    <w:uiPriority w:val="34"/>
    <w:qFormat/>
    <w:rsid w:val="00E23248"/>
    <w:pPr>
      <w:ind w:left="720"/>
      <w:contextualSpacing/>
    </w:pPr>
  </w:style>
  <w:style w:type="character" w:styleId="a8">
    <w:name w:val="Intense Emphasis"/>
    <w:basedOn w:val="a1"/>
    <w:uiPriority w:val="21"/>
    <w:qFormat/>
    <w:rsid w:val="00E23248"/>
    <w:rPr>
      <w:i/>
      <w:iCs/>
      <w:color w:val="2F5496" w:themeColor="accent1" w:themeShade="BF"/>
    </w:rPr>
  </w:style>
  <w:style w:type="paragraph" w:styleId="a9">
    <w:name w:val="Intense Quote"/>
    <w:basedOn w:val="a0"/>
    <w:next w:val="a0"/>
    <w:link w:val="Char3"/>
    <w:uiPriority w:val="30"/>
    <w:qFormat/>
    <w:rsid w:val="00E23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E23248"/>
    <w:rPr>
      <w:i/>
      <w:iCs/>
      <w:color w:val="2F5496" w:themeColor="accent1" w:themeShade="BF"/>
    </w:rPr>
  </w:style>
  <w:style w:type="character" w:styleId="aa">
    <w:name w:val="Intense Reference"/>
    <w:basedOn w:val="a1"/>
    <w:uiPriority w:val="32"/>
    <w:qFormat/>
    <w:rsid w:val="00E23248"/>
    <w:rPr>
      <w:b/>
      <w:bCs/>
      <w:smallCaps/>
      <w:color w:val="2F5496" w:themeColor="accent1" w:themeShade="BF"/>
      <w:spacing w:val="5"/>
    </w:rPr>
  </w:style>
  <w:style w:type="paragraph" w:styleId="ab">
    <w:name w:val="footnote text"/>
    <w:basedOn w:val="a0"/>
    <w:link w:val="Char10"/>
    <w:uiPriority w:val="99"/>
    <w:unhideWhenUsed/>
    <w:qFormat/>
    <w:rsid w:val="00FA1412"/>
    <w:pPr>
      <w:spacing w:after="0" w:line="240" w:lineRule="auto"/>
    </w:pPr>
    <w:rPr>
      <w:sz w:val="20"/>
      <w:szCs w:val="20"/>
    </w:rPr>
  </w:style>
  <w:style w:type="character" w:customStyle="1" w:styleId="Char4">
    <w:name w:val="نص حاشية سفلية Char"/>
    <w:basedOn w:val="a1"/>
    <w:link w:val="10"/>
    <w:uiPriority w:val="99"/>
    <w:rsid w:val="00FA1412"/>
    <w:rPr>
      <w:sz w:val="20"/>
      <w:szCs w:val="20"/>
      <w14:ligatures w14:val="none"/>
    </w:rPr>
  </w:style>
  <w:style w:type="character" w:customStyle="1" w:styleId="Char10">
    <w:name w:val="نص حاشية سفلية Char1"/>
    <w:basedOn w:val="a1"/>
    <w:link w:val="ab"/>
    <w:uiPriority w:val="99"/>
    <w:rsid w:val="00FA1412"/>
    <w:rPr>
      <w:sz w:val="20"/>
      <w:szCs w:val="20"/>
      <w14:ligatures w14:val="none"/>
    </w:rPr>
  </w:style>
  <w:style w:type="character" w:styleId="ac">
    <w:name w:val="footnote reference"/>
    <w:basedOn w:val="a1"/>
    <w:uiPriority w:val="99"/>
    <w:unhideWhenUsed/>
    <w:rsid w:val="00FA1412"/>
    <w:rPr>
      <w:vertAlign w:val="superscript"/>
    </w:rPr>
  </w:style>
  <w:style w:type="paragraph" w:customStyle="1" w:styleId="ad">
    <w:name w:val="عون فرعي عام"/>
    <w:basedOn w:val="a0"/>
    <w:link w:val="Zchn"/>
    <w:qFormat/>
    <w:rsid w:val="00FA141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1"/>
    <w:link w:val="ad"/>
    <w:rsid w:val="00FA141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e">
    <w:name w:val="أحاديث وايات"/>
    <w:basedOn w:val="a0"/>
    <w:link w:val="Zchn0"/>
    <w:qFormat/>
    <w:rsid w:val="00FA141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1"/>
    <w:link w:val="ae"/>
    <w:rsid w:val="00FA1412"/>
    <w:rPr>
      <w:rFonts w:ascii="Traditional Arabic" w:eastAsia="Times New Roman" w:hAnsi="Traditional Arabic" w:cs="Traditional Arabic"/>
      <w:b/>
      <w:color w:val="385623" w:themeColor="accent6" w:themeShade="80"/>
      <w:sz w:val="36"/>
      <w:szCs w:val="36"/>
    </w:rPr>
  </w:style>
  <w:style w:type="character" w:customStyle="1" w:styleId="Char2">
    <w:name w:val="سرد الفقرات Char"/>
    <w:basedOn w:val="a1"/>
    <w:link w:val="a7"/>
    <w:uiPriority w:val="34"/>
    <w:rsid w:val="00FA1412"/>
  </w:style>
  <w:style w:type="paragraph" w:customStyle="1" w:styleId="11">
    <w:name w:val="1"/>
    <w:basedOn w:val="a0"/>
    <w:link w:val="1Char0"/>
    <w:qFormat/>
    <w:rsid w:val="00FA141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FA1412"/>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C06F8F"/>
    <w:rPr>
      <w:sz w:val="20"/>
      <w:szCs w:val="20"/>
    </w:rPr>
  </w:style>
  <w:style w:type="paragraph" w:customStyle="1" w:styleId="af">
    <w:name w:val="العنوان الفرعي"/>
    <w:basedOn w:val="a0"/>
    <w:link w:val="Char5"/>
    <w:qFormat/>
    <w:rsid w:val="00C06F8F"/>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f0">
    <w:name w:val="اية"/>
    <w:basedOn w:val="a0"/>
    <w:link w:val="Char6"/>
    <w:qFormat/>
    <w:rsid w:val="00C06F8F"/>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1"/>
    <w:link w:val="af"/>
    <w:rsid w:val="00C06F8F"/>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1"/>
    <w:link w:val="af0"/>
    <w:rsid w:val="00C06F8F"/>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1"/>
    <w:uiPriority w:val="34"/>
    <w:rsid w:val="00C06F8F"/>
  </w:style>
  <w:style w:type="paragraph" w:customStyle="1" w:styleId="10">
    <w:name w:val="نص حاشية سفلية1"/>
    <w:basedOn w:val="a0"/>
    <w:next w:val="ab"/>
    <w:link w:val="Char4"/>
    <w:uiPriority w:val="99"/>
    <w:unhideWhenUsed/>
    <w:qFormat/>
    <w:rsid w:val="00AB19D3"/>
    <w:pPr>
      <w:spacing w:after="0" w:line="240" w:lineRule="auto"/>
    </w:pPr>
    <w:rPr>
      <w:sz w:val="20"/>
      <w:szCs w:val="20"/>
    </w:rPr>
  </w:style>
  <w:style w:type="paragraph" w:styleId="af1">
    <w:name w:val="header"/>
    <w:basedOn w:val="a0"/>
    <w:link w:val="Char12"/>
    <w:uiPriority w:val="99"/>
    <w:unhideWhenUsed/>
    <w:qFormat/>
    <w:rsid w:val="00905AAE"/>
    <w:pPr>
      <w:tabs>
        <w:tab w:val="center" w:pos="4153"/>
        <w:tab w:val="right" w:pos="8306"/>
      </w:tabs>
      <w:spacing w:after="0" w:line="240" w:lineRule="auto"/>
    </w:pPr>
  </w:style>
  <w:style w:type="character" w:customStyle="1" w:styleId="Char7">
    <w:name w:val="رأس الصفحة Char"/>
    <w:basedOn w:val="a1"/>
    <w:link w:val="12"/>
    <w:uiPriority w:val="99"/>
    <w:qFormat/>
    <w:rsid w:val="00905AAE"/>
    <w:rPr>
      <w14:ligatures w14:val="none"/>
    </w:rPr>
  </w:style>
  <w:style w:type="character" w:customStyle="1" w:styleId="Char12">
    <w:name w:val="رأس الصفحة Char1"/>
    <w:basedOn w:val="a1"/>
    <w:link w:val="af1"/>
    <w:uiPriority w:val="99"/>
    <w:qFormat/>
    <w:rsid w:val="00905AAE"/>
    <w:rPr>
      <w14:ligatures w14:val="none"/>
    </w:rPr>
  </w:style>
  <w:style w:type="paragraph" w:styleId="af2">
    <w:name w:val="footer"/>
    <w:basedOn w:val="a0"/>
    <w:link w:val="Char13"/>
    <w:uiPriority w:val="99"/>
    <w:unhideWhenUsed/>
    <w:rsid w:val="00905AAE"/>
    <w:pPr>
      <w:tabs>
        <w:tab w:val="center" w:pos="4153"/>
        <w:tab w:val="right" w:pos="8306"/>
      </w:tabs>
      <w:spacing w:after="0" w:line="240" w:lineRule="auto"/>
    </w:pPr>
  </w:style>
  <w:style w:type="character" w:customStyle="1" w:styleId="Char8">
    <w:name w:val="تذييل الصفحة Char"/>
    <w:basedOn w:val="a1"/>
    <w:link w:val="13"/>
    <w:uiPriority w:val="99"/>
    <w:rsid w:val="00905AAE"/>
    <w:rPr>
      <w14:ligatures w14:val="none"/>
    </w:rPr>
  </w:style>
  <w:style w:type="character" w:customStyle="1" w:styleId="Char13">
    <w:name w:val="تذييل الصفحة Char1"/>
    <w:basedOn w:val="a1"/>
    <w:link w:val="af2"/>
    <w:uiPriority w:val="99"/>
    <w:rsid w:val="00905AAE"/>
    <w:rPr>
      <w14:ligatures w14:val="none"/>
    </w:rPr>
  </w:style>
  <w:style w:type="paragraph" w:styleId="af3">
    <w:name w:val="Balloon Text"/>
    <w:basedOn w:val="a0"/>
    <w:link w:val="Char14"/>
    <w:uiPriority w:val="99"/>
    <w:semiHidden/>
    <w:unhideWhenUsed/>
    <w:rsid w:val="00905AAE"/>
    <w:pPr>
      <w:spacing w:after="0" w:line="240" w:lineRule="auto"/>
    </w:pPr>
    <w:rPr>
      <w:rFonts w:ascii="Tahoma" w:hAnsi="Tahoma" w:cs="Tahoma"/>
      <w:sz w:val="16"/>
      <w:szCs w:val="16"/>
    </w:rPr>
  </w:style>
  <w:style w:type="character" w:customStyle="1" w:styleId="Char9">
    <w:name w:val="نص في بالون Char"/>
    <w:basedOn w:val="a1"/>
    <w:link w:val="14"/>
    <w:uiPriority w:val="99"/>
    <w:semiHidden/>
    <w:rsid w:val="00905AAE"/>
    <w:rPr>
      <w:rFonts w:ascii="Tahoma" w:hAnsi="Tahoma" w:cs="Tahoma"/>
      <w:sz w:val="18"/>
      <w:szCs w:val="18"/>
      <w14:ligatures w14:val="none"/>
    </w:rPr>
  </w:style>
  <w:style w:type="character" w:customStyle="1" w:styleId="Char14">
    <w:name w:val="نص في بالون Char1"/>
    <w:basedOn w:val="a1"/>
    <w:link w:val="af3"/>
    <w:uiPriority w:val="99"/>
    <w:semiHidden/>
    <w:rsid w:val="00905AAE"/>
    <w:rPr>
      <w:rFonts w:ascii="Tahoma" w:hAnsi="Tahoma" w:cs="Tahoma"/>
      <w:sz w:val="16"/>
      <w:szCs w:val="16"/>
      <w14:ligatures w14:val="none"/>
    </w:rPr>
  </w:style>
  <w:style w:type="paragraph" w:customStyle="1" w:styleId="110">
    <w:name w:val="11"/>
    <w:basedOn w:val="a0"/>
    <w:link w:val="11Char"/>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22">
    <w:name w:val="22"/>
    <w:basedOn w:val="a0"/>
    <w:link w:val="22Char"/>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af4">
    <w:name w:val="أساسي"/>
    <w:link w:val="Chara"/>
    <w:qFormat/>
    <w:rsid w:val="00905AAE"/>
    <w:pPr>
      <w:ind w:firstLine="426"/>
    </w:pPr>
    <w:rPr>
      <w:rFonts w:ascii="Traditional Arabic" w:hAnsi="Traditional Arabic" w:cs="Traditional Arabic"/>
      <w:noProof/>
      <w:color w:val="000000" w:themeColor="text1"/>
      <w:sz w:val="36"/>
      <w:szCs w:val="36"/>
      <w14:ligatures w14:val="none"/>
    </w:rPr>
  </w:style>
  <w:style w:type="character" w:customStyle="1" w:styleId="Chara">
    <w:name w:val="أساسي Char"/>
    <w:basedOn w:val="a1"/>
    <w:link w:val="af4"/>
    <w:rsid w:val="00905AAE"/>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905AAE"/>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905AAE"/>
    <w:rPr>
      <w:color w:val="0563C1" w:themeColor="hyperlink"/>
      <w:u w:val="single"/>
    </w:rPr>
  </w:style>
  <w:style w:type="paragraph" w:styleId="31">
    <w:name w:val="toc 3"/>
    <w:basedOn w:val="a0"/>
    <w:next w:val="a0"/>
    <w:autoRedefine/>
    <w:uiPriority w:val="39"/>
    <w:unhideWhenUsed/>
    <w:rsid w:val="00905AAE"/>
    <w:pPr>
      <w:bidi w:val="0"/>
      <w:spacing w:after="0" w:line="259" w:lineRule="auto"/>
      <w:ind w:left="440"/>
    </w:pPr>
    <w:rPr>
      <w:rFonts w:cs="Times New Roman"/>
      <w:i/>
      <w:iCs/>
      <w:noProof/>
      <w:sz w:val="20"/>
      <w:szCs w:val="24"/>
    </w:rPr>
  </w:style>
  <w:style w:type="paragraph" w:styleId="af5">
    <w:name w:val="No Spacing"/>
    <w:aliases w:val="تنسيق النص"/>
    <w:link w:val="Charb"/>
    <w:uiPriority w:val="1"/>
    <w:qFormat/>
    <w:rsid w:val="00905AAE"/>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b">
    <w:name w:val="بلا تباعد Char"/>
    <w:aliases w:val="تنسيق النص Char"/>
    <w:basedOn w:val="a1"/>
    <w:link w:val="af5"/>
    <w:uiPriority w:val="1"/>
    <w:qFormat/>
    <w:rsid w:val="00905AAE"/>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905AAE"/>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character" w:customStyle="1" w:styleId="22Char">
    <w:name w:val="22 Char"/>
    <w:basedOn w:val="a1"/>
    <w:link w:val="22"/>
    <w:qFormat/>
    <w:rsid w:val="00905AAE"/>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16">
    <w:name w:val="رئيس1"/>
    <w:basedOn w:val="a0"/>
    <w:link w:val="1Char1"/>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905AAE"/>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905AAE"/>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6">
    <w:name w:val="FollowedHyperlink"/>
    <w:basedOn w:val="a1"/>
    <w:uiPriority w:val="99"/>
    <w:semiHidden/>
    <w:unhideWhenUsed/>
    <w:rsid w:val="00905AAE"/>
    <w:rPr>
      <w:color w:val="954F72" w:themeColor="followedHyperlink"/>
      <w:u w:val="single"/>
    </w:rPr>
  </w:style>
  <w:style w:type="paragraph" w:customStyle="1" w:styleId="af7">
    <w:name w:val="عون رئيسي عام"/>
    <w:basedOn w:val="a0"/>
    <w:link w:val="Zchn1"/>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Zchn1">
    <w:name w:val="عون رئيسي عام Zchn"/>
    <w:basedOn w:val="a1"/>
    <w:link w:val="af7"/>
    <w:rsid w:val="00905AAE"/>
    <w:rPr>
      <w:rFonts w:ascii="Traditional Arabic" w:eastAsia="Times New Roman" w:hAnsi="Traditional Arabic" w:cs="Traditional Arabic"/>
      <w:b/>
      <w:bCs/>
      <w:color w:val="FFFFFF"/>
      <w:sz w:val="44"/>
      <w:szCs w:val="44"/>
      <w:shd w:val="clear" w:color="auto" w:fill="D68568"/>
    </w:rPr>
  </w:style>
  <w:style w:type="paragraph" w:customStyle="1" w:styleId="af8">
    <w:name w:val="عنوان العنوان"/>
    <w:basedOn w:val="a0"/>
    <w:link w:val="Zchn2"/>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8"/>
    <w:rsid w:val="00905AAE"/>
    <w:rPr>
      <w:rFonts w:ascii="Traditional Arabic" w:eastAsia="Times New Roman" w:hAnsi="Traditional Arabic" w:cs="Traditional Arabic"/>
      <w:color w:val="0D0D0D"/>
      <w:sz w:val="36"/>
      <w:szCs w:val="36"/>
    </w:rPr>
  </w:style>
  <w:style w:type="paragraph" w:customStyle="1" w:styleId="af9">
    <w:name w:val="قول العلماء"/>
    <w:basedOn w:val="a0"/>
    <w:link w:val="Zchn3"/>
    <w:qFormat/>
    <w:rsid w:val="00905AAE"/>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9"/>
    <w:rsid w:val="00905AAE"/>
    <w:rPr>
      <w:rFonts w:ascii="Traditional Arabic" w:eastAsia="Times New Roman" w:hAnsi="Traditional Arabic" w:cs="Traditional Arabic"/>
      <w:color w:val="4F6228"/>
      <w:kern w:val="2"/>
      <w:sz w:val="36"/>
      <w:szCs w:val="36"/>
    </w:rPr>
  </w:style>
  <w:style w:type="paragraph" w:customStyle="1" w:styleId="afa">
    <w:name w:val="العنوان الرئيسي"/>
    <w:basedOn w:val="a0"/>
    <w:link w:val="Charc"/>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c">
    <w:name w:val="العنوان الرئيسي Char"/>
    <w:basedOn w:val="a1"/>
    <w:link w:val="afa"/>
    <w:rsid w:val="00905AAE"/>
    <w:rPr>
      <w:rFonts w:ascii="Traditional Arabic" w:eastAsia="Times New Roman" w:hAnsi="Traditional Arabic" w:cs="Traditional Arabic"/>
      <w:b/>
      <w:bCs/>
      <w:color w:val="FFFFFF"/>
      <w:sz w:val="44"/>
      <w:szCs w:val="44"/>
      <w:shd w:val="clear" w:color="auto" w:fill="D68568"/>
    </w:rPr>
  </w:style>
  <w:style w:type="paragraph" w:customStyle="1" w:styleId="afb">
    <w:name w:val="علماء"/>
    <w:basedOn w:val="a0"/>
    <w:link w:val="Chard"/>
    <w:qFormat/>
    <w:rsid w:val="00905AAE"/>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d">
    <w:name w:val="علماء Char"/>
    <w:basedOn w:val="a1"/>
    <w:link w:val="afb"/>
    <w:rsid w:val="00905AAE"/>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905AAE"/>
    <w:pPr>
      <w:bidi w:val="0"/>
      <w:spacing w:before="240" w:after="0" w:line="259" w:lineRule="auto"/>
      <w:outlineLvl w:val="9"/>
    </w:pPr>
    <w:rPr>
      <w:sz w:val="32"/>
      <w:szCs w:val="32"/>
    </w:rPr>
  </w:style>
  <w:style w:type="character" w:styleId="afd">
    <w:name w:val="Unresolved Mention"/>
    <w:basedOn w:val="a1"/>
    <w:uiPriority w:val="99"/>
    <w:semiHidden/>
    <w:unhideWhenUsed/>
    <w:rsid w:val="00905AAE"/>
    <w:rPr>
      <w:color w:val="605E5C"/>
      <w:shd w:val="clear" w:color="auto" w:fill="E1DFDD"/>
    </w:rPr>
  </w:style>
  <w:style w:type="numbering" w:customStyle="1" w:styleId="18">
    <w:name w:val="بلا قائمة1"/>
    <w:next w:val="a3"/>
    <w:uiPriority w:val="99"/>
    <w:semiHidden/>
    <w:unhideWhenUsed/>
    <w:rsid w:val="00905AAE"/>
  </w:style>
  <w:style w:type="paragraph" w:customStyle="1" w:styleId="msonormal0">
    <w:name w:val="msonormal"/>
    <w:basedOn w:val="a0"/>
    <w:rsid w:val="00905AAE"/>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905AAE"/>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905AAE"/>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905AAE"/>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905AAE"/>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905AAE"/>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905AAE"/>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905AAE"/>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905AAE"/>
    <w:rPr>
      <w:rFonts w:ascii=".ArabicUIDisplay-Bold" w:hAnsi=".ArabicUIDisplay-Bold" w:hint="default"/>
      <w:b/>
      <w:bCs/>
      <w:i w:val="0"/>
      <w:iCs w:val="0"/>
      <w:sz w:val="42"/>
      <w:szCs w:val="42"/>
    </w:rPr>
  </w:style>
  <w:style w:type="character" w:customStyle="1" w:styleId="s2">
    <w:name w:val="s2"/>
    <w:basedOn w:val="a1"/>
    <w:rsid w:val="00905AAE"/>
    <w:rPr>
      <w:rFonts w:ascii=".SFUI-Bold" w:hAnsi=".SFUI-Bold" w:hint="default"/>
      <w:b/>
      <w:bCs/>
      <w:i w:val="0"/>
      <w:iCs w:val="0"/>
      <w:sz w:val="42"/>
      <w:szCs w:val="42"/>
    </w:rPr>
  </w:style>
  <w:style w:type="character" w:customStyle="1" w:styleId="s3">
    <w:name w:val="s3"/>
    <w:basedOn w:val="a1"/>
    <w:rsid w:val="00905AAE"/>
    <w:rPr>
      <w:rFonts w:ascii=".SFUI-Semibold" w:hAnsi=".SFUI-Semibold" w:hint="default"/>
      <w:b/>
      <w:bCs/>
      <w:i w:val="0"/>
      <w:iCs w:val="0"/>
      <w:sz w:val="26"/>
      <w:szCs w:val="26"/>
    </w:rPr>
  </w:style>
  <w:style w:type="character" w:customStyle="1" w:styleId="s4">
    <w:name w:val="s4"/>
    <w:basedOn w:val="a1"/>
    <w:rsid w:val="00905AAE"/>
    <w:rPr>
      <w:rFonts w:ascii=".AppleColorEmojiUI" w:hAnsi=".AppleColorEmojiUI" w:hint="default"/>
      <w:b w:val="0"/>
      <w:bCs w:val="0"/>
      <w:i w:val="0"/>
      <w:iCs w:val="0"/>
      <w:sz w:val="33"/>
      <w:szCs w:val="33"/>
    </w:rPr>
  </w:style>
  <w:style w:type="character" w:customStyle="1" w:styleId="s5">
    <w:name w:val="s5"/>
    <w:basedOn w:val="a1"/>
    <w:rsid w:val="00905AAE"/>
    <w:rPr>
      <w:rFonts w:ascii=".ArabicUIDisplay-Bold" w:hAnsi=".ArabicUIDisplay-Bold" w:hint="default"/>
      <w:b/>
      <w:bCs/>
      <w:i w:val="0"/>
      <w:iCs w:val="0"/>
      <w:sz w:val="33"/>
      <w:szCs w:val="33"/>
    </w:rPr>
  </w:style>
  <w:style w:type="character" w:customStyle="1" w:styleId="s6">
    <w:name w:val="s6"/>
    <w:basedOn w:val="a1"/>
    <w:rsid w:val="00905AAE"/>
    <w:rPr>
      <w:rFonts w:ascii=".SFUI-Regular" w:hAnsi=".SFUI-Regular" w:hint="default"/>
      <w:b w:val="0"/>
      <w:bCs w:val="0"/>
      <w:i w:val="0"/>
      <w:iCs w:val="0"/>
      <w:sz w:val="26"/>
      <w:szCs w:val="26"/>
    </w:rPr>
  </w:style>
  <w:style w:type="character" w:customStyle="1" w:styleId="s7">
    <w:name w:val="s7"/>
    <w:basedOn w:val="a1"/>
    <w:rsid w:val="00905AAE"/>
    <w:rPr>
      <w:rFonts w:ascii=".ArabicUIText-Regular" w:hAnsi=".ArabicUIText-Regular" w:hint="default"/>
      <w:b w:val="0"/>
      <w:bCs w:val="0"/>
      <w:i w:val="0"/>
      <w:iCs w:val="0"/>
      <w:sz w:val="26"/>
      <w:szCs w:val="26"/>
    </w:rPr>
  </w:style>
  <w:style w:type="character" w:customStyle="1" w:styleId="s8">
    <w:name w:val="s8"/>
    <w:basedOn w:val="a1"/>
    <w:rsid w:val="00905AAE"/>
    <w:rPr>
      <w:rFonts w:ascii=".SFUI-Bold" w:hAnsi=".SFUI-Bold" w:hint="default"/>
      <w:b/>
      <w:bCs/>
      <w:i w:val="0"/>
      <w:iCs w:val="0"/>
      <w:sz w:val="33"/>
      <w:szCs w:val="33"/>
    </w:rPr>
  </w:style>
  <w:style w:type="character" w:customStyle="1" w:styleId="s9">
    <w:name w:val="s9"/>
    <w:basedOn w:val="a1"/>
    <w:rsid w:val="00905AAE"/>
    <w:rPr>
      <w:rFonts w:ascii=".ArabicUIText-Semibold" w:hAnsi=".ArabicUIText-Semibold" w:hint="default"/>
      <w:b/>
      <w:bCs/>
      <w:i w:val="0"/>
      <w:iCs w:val="0"/>
      <w:sz w:val="26"/>
      <w:szCs w:val="26"/>
    </w:rPr>
  </w:style>
  <w:style w:type="character" w:customStyle="1" w:styleId="s10">
    <w:name w:val="s10"/>
    <w:basedOn w:val="a1"/>
    <w:rsid w:val="00905AAE"/>
    <w:rPr>
      <w:rFonts w:ascii=".ArabicUIText-Bold" w:hAnsi=".ArabicUIText-Bold" w:hint="default"/>
      <w:b/>
      <w:bCs/>
      <w:i w:val="0"/>
      <w:iCs w:val="0"/>
      <w:sz w:val="26"/>
      <w:szCs w:val="26"/>
    </w:rPr>
  </w:style>
  <w:style w:type="character" w:customStyle="1" w:styleId="s11">
    <w:name w:val="s11"/>
    <w:basedOn w:val="a1"/>
    <w:rsid w:val="00905AAE"/>
    <w:rPr>
      <w:rFonts w:ascii=".SFUI-Bold" w:hAnsi=".SFUI-Bold" w:hint="default"/>
      <w:b/>
      <w:bCs/>
      <w:i w:val="0"/>
      <w:iCs w:val="0"/>
      <w:sz w:val="26"/>
      <w:szCs w:val="26"/>
    </w:rPr>
  </w:style>
  <w:style w:type="paragraph" w:customStyle="1" w:styleId="li4">
    <w:name w:val="li4"/>
    <w:basedOn w:val="a0"/>
    <w:rsid w:val="00905AAE"/>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905AAE"/>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905AAE"/>
  </w:style>
  <w:style w:type="table" w:customStyle="1" w:styleId="TableNormal1">
    <w:name w:val="Table Normal1"/>
    <w:rsid w:val="00905AAE"/>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905AAE"/>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905AAE"/>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905AAE"/>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905AAE"/>
    <w:rPr>
      <w:b/>
      <w:bCs/>
    </w:rPr>
  </w:style>
  <w:style w:type="character" w:styleId="aff0">
    <w:name w:val="Emphasis"/>
    <w:basedOn w:val="a1"/>
    <w:uiPriority w:val="20"/>
    <w:qFormat/>
    <w:rsid w:val="00905AAE"/>
    <w:rPr>
      <w:i/>
      <w:iCs/>
    </w:rPr>
  </w:style>
  <w:style w:type="character" w:styleId="aff1">
    <w:name w:val="Subtle Emphasis"/>
    <w:basedOn w:val="a1"/>
    <w:uiPriority w:val="19"/>
    <w:qFormat/>
    <w:rsid w:val="00905AAE"/>
    <w:rPr>
      <w:i/>
      <w:iCs/>
      <w:color w:val="808080" w:themeColor="text1" w:themeTint="7F"/>
    </w:rPr>
  </w:style>
  <w:style w:type="character" w:styleId="aff2">
    <w:name w:val="Subtle Reference"/>
    <w:basedOn w:val="a1"/>
    <w:uiPriority w:val="31"/>
    <w:qFormat/>
    <w:rsid w:val="00905AAE"/>
    <w:rPr>
      <w:smallCaps/>
      <w:color w:val="ED7D31" w:themeColor="accent2"/>
      <w:u w:val="single"/>
    </w:rPr>
  </w:style>
  <w:style w:type="character" w:styleId="aff3">
    <w:name w:val="Book Title"/>
    <w:basedOn w:val="a1"/>
    <w:uiPriority w:val="33"/>
    <w:qFormat/>
    <w:rsid w:val="00905AAE"/>
    <w:rPr>
      <w:b/>
      <w:bCs/>
      <w:smallCaps/>
      <w:spacing w:val="5"/>
    </w:rPr>
  </w:style>
  <w:style w:type="paragraph" w:customStyle="1" w:styleId="20">
    <w:name w:val="2"/>
    <w:basedOn w:val="a0"/>
    <w:link w:val="2Char0"/>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905AAE"/>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905AAE"/>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905AAE"/>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905AAE"/>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905AAE"/>
    <w:rPr>
      <w:rFonts w:ascii="Consolas" w:hAnsi="Consolas"/>
      <w:sz w:val="21"/>
      <w:szCs w:val="21"/>
      <w14:ligatures w14:val="none"/>
    </w:rPr>
  </w:style>
  <w:style w:type="character" w:customStyle="1" w:styleId="Char16">
    <w:name w:val="نص عادي Char1"/>
    <w:basedOn w:val="a1"/>
    <w:link w:val="aff4"/>
    <w:uiPriority w:val="99"/>
    <w:rsid w:val="00905AAE"/>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905AAE"/>
  </w:style>
  <w:style w:type="table" w:customStyle="1" w:styleId="TableNormal11">
    <w:name w:val="Table Normal11"/>
    <w:rsid w:val="00905AAE"/>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905AAE"/>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905AAE"/>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905AAE"/>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905AAE"/>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905AAE"/>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905AAE"/>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905AAE"/>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905AAE"/>
  </w:style>
  <w:style w:type="paragraph" w:styleId="21">
    <w:name w:val="toc 2"/>
    <w:basedOn w:val="a0"/>
    <w:next w:val="a0"/>
    <w:autoRedefine/>
    <w:uiPriority w:val="39"/>
    <w:unhideWhenUsed/>
    <w:rsid w:val="00905AAE"/>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905AAE"/>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905AAE"/>
  </w:style>
  <w:style w:type="character" w:customStyle="1" w:styleId="search-keys">
    <w:name w:val="search-keys"/>
    <w:basedOn w:val="a1"/>
    <w:rsid w:val="00905AAE"/>
  </w:style>
  <w:style w:type="character" w:customStyle="1" w:styleId="berschrift5Zchn1">
    <w:name w:val="Überschrift 5 Zchn1"/>
    <w:basedOn w:val="a1"/>
    <w:uiPriority w:val="9"/>
    <w:semiHidden/>
    <w:rsid w:val="00905AAE"/>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905AAE"/>
  </w:style>
  <w:style w:type="paragraph" w:customStyle="1" w:styleId="aff8">
    <w:name w:val="فرعي"/>
    <w:basedOn w:val="a0"/>
    <w:link w:val="Charf"/>
    <w:qFormat/>
    <w:rsid w:val="00905AAE"/>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905AAE"/>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905AAE"/>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905AAE"/>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905AAE"/>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905AAE"/>
  </w:style>
  <w:style w:type="character" w:styleId="affb">
    <w:name w:val="Placeholder Text"/>
    <w:basedOn w:val="a1"/>
    <w:uiPriority w:val="99"/>
    <w:semiHidden/>
    <w:rsid w:val="00905AAE"/>
    <w:rPr>
      <w:color w:val="808080"/>
    </w:rPr>
  </w:style>
  <w:style w:type="paragraph" w:customStyle="1" w:styleId="Style1">
    <w:name w:val="Style1"/>
    <w:basedOn w:val="a0"/>
    <w:link w:val="Style1Char"/>
    <w:autoRedefine/>
    <w:qFormat/>
    <w:rsid w:val="00905AAE"/>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905AAE"/>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905AAE"/>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905AAE"/>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905AAE"/>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905AAE"/>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905AAE"/>
    <w:rPr>
      <w:sz w:val="20"/>
      <w:szCs w:val="20"/>
      <w14:ligatures w14:val="none"/>
    </w:rPr>
  </w:style>
  <w:style w:type="character" w:customStyle="1" w:styleId="Char17">
    <w:name w:val="نص تعليق ختامي Char1"/>
    <w:basedOn w:val="a1"/>
    <w:link w:val="affd"/>
    <w:uiPriority w:val="99"/>
    <w:semiHidden/>
    <w:rsid w:val="00905AAE"/>
    <w:rPr>
      <w:kern w:val="2"/>
      <w:sz w:val="20"/>
      <w:szCs w:val="20"/>
    </w:rPr>
  </w:style>
  <w:style w:type="character" w:styleId="affe">
    <w:name w:val="endnote reference"/>
    <w:basedOn w:val="a1"/>
    <w:uiPriority w:val="99"/>
    <w:semiHidden/>
    <w:unhideWhenUsed/>
    <w:rsid w:val="00905AAE"/>
    <w:rPr>
      <w:vertAlign w:val="superscript"/>
    </w:rPr>
  </w:style>
  <w:style w:type="paragraph" w:customStyle="1" w:styleId="Style4">
    <w:name w:val="Style4"/>
    <w:basedOn w:val="a0"/>
    <w:link w:val="Style4Char"/>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905AAE"/>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905AAE"/>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905AAE"/>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905AAE"/>
  </w:style>
  <w:style w:type="paragraph" w:customStyle="1" w:styleId="Style2">
    <w:name w:val="Style2"/>
    <w:basedOn w:val="a7"/>
    <w:link w:val="Style2Char"/>
    <w:qFormat/>
    <w:rsid w:val="00905AAE"/>
    <w:pPr>
      <w:numPr>
        <w:numId w:val="4"/>
      </w:numPr>
    </w:pPr>
    <w:rPr>
      <w:rFonts w:ascii="Traditional Arabic" w:hAnsi="Traditional Arabic" w:cs="Traditional Arabic"/>
      <w:b/>
      <w:bCs/>
      <w:sz w:val="36"/>
      <w:szCs w:val="36"/>
    </w:rPr>
  </w:style>
  <w:style w:type="character" w:customStyle="1" w:styleId="Style2Char">
    <w:name w:val="Style2 Char"/>
    <w:basedOn w:val="Char11"/>
    <w:link w:val="Style2"/>
    <w:rsid w:val="00905AAE"/>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905AAE"/>
  </w:style>
  <w:style w:type="paragraph" w:customStyle="1" w:styleId="40">
    <w:name w:val="4"/>
    <w:basedOn w:val="a0"/>
    <w:link w:val="4Char0"/>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905AAE"/>
    <w:rPr>
      <w:rFonts w:ascii="Traditional Arabic" w:eastAsia="Times New Roman" w:hAnsi="Traditional Arabic" w:cs="Traditional Arabic"/>
      <w:color w:val="0D0D0D"/>
      <w:sz w:val="36"/>
      <w:szCs w:val="36"/>
    </w:rPr>
  </w:style>
  <w:style w:type="character" w:customStyle="1" w:styleId="5Char0">
    <w:name w:val="5 Char"/>
    <w:basedOn w:val="a1"/>
    <w:link w:val="50"/>
    <w:rsid w:val="00905AAE"/>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905AAE"/>
  </w:style>
  <w:style w:type="paragraph" w:customStyle="1" w:styleId="title1">
    <w:name w:val="title 1"/>
    <w:basedOn w:val="a4"/>
    <w:next w:val="a0"/>
    <w:qFormat/>
    <w:rsid w:val="00905AAE"/>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905AAE"/>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905AAE"/>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905AAE"/>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905AAE"/>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905AAE"/>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905AAE"/>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905AAE"/>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905AAE"/>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905AAE"/>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905AAE"/>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905AAE"/>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905AAE"/>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905AAE"/>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905AAE"/>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905AAE"/>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1"/>
    <w:link w:val="Char7"/>
    <w:uiPriority w:val="99"/>
    <w:unhideWhenUsed/>
    <w:qFormat/>
    <w:rsid w:val="00905AAE"/>
    <w:pPr>
      <w:tabs>
        <w:tab w:val="center" w:pos="4153"/>
        <w:tab w:val="right" w:pos="8306"/>
      </w:tabs>
      <w:spacing w:after="0" w:line="240" w:lineRule="auto"/>
    </w:pPr>
  </w:style>
  <w:style w:type="paragraph" w:customStyle="1" w:styleId="13">
    <w:name w:val="تذييل الصفحة1"/>
    <w:basedOn w:val="a0"/>
    <w:next w:val="af2"/>
    <w:link w:val="Char8"/>
    <w:uiPriority w:val="99"/>
    <w:unhideWhenUsed/>
    <w:rsid w:val="00905AAE"/>
    <w:pPr>
      <w:tabs>
        <w:tab w:val="center" w:pos="4153"/>
        <w:tab w:val="right" w:pos="8306"/>
      </w:tabs>
      <w:spacing w:after="0" w:line="240" w:lineRule="auto"/>
    </w:pPr>
  </w:style>
  <w:style w:type="paragraph" w:customStyle="1" w:styleId="14">
    <w:name w:val="نص في بالون1"/>
    <w:basedOn w:val="a0"/>
    <w:next w:val="af3"/>
    <w:link w:val="Char9"/>
    <w:uiPriority w:val="99"/>
    <w:semiHidden/>
    <w:unhideWhenUsed/>
    <w:rsid w:val="00905AAE"/>
    <w:pPr>
      <w:spacing w:after="0" w:line="240" w:lineRule="auto"/>
    </w:pPr>
    <w:rPr>
      <w:rFonts w:ascii="Tahoma" w:hAnsi="Tahoma" w:cs="Tahoma"/>
      <w:sz w:val="18"/>
      <w:szCs w:val="18"/>
    </w:rPr>
  </w:style>
  <w:style w:type="paragraph" w:customStyle="1" w:styleId="1d">
    <w:name w:val="سرد الفقرات1"/>
    <w:basedOn w:val="a0"/>
    <w:next w:val="a7"/>
    <w:uiPriority w:val="34"/>
    <w:qFormat/>
    <w:rsid w:val="00905AAE"/>
    <w:pPr>
      <w:ind w:left="720"/>
      <w:contextualSpacing/>
    </w:pPr>
    <w:rPr>
      <w:rFonts w:eastAsia="Calibri"/>
    </w:rPr>
  </w:style>
  <w:style w:type="character" w:customStyle="1" w:styleId="Hyperlink1">
    <w:name w:val="Hyperlink1"/>
    <w:basedOn w:val="a1"/>
    <w:uiPriority w:val="99"/>
    <w:unhideWhenUsed/>
    <w:rsid w:val="00905AAE"/>
    <w:rPr>
      <w:color w:val="0000FF"/>
      <w:u w:val="single"/>
    </w:rPr>
  </w:style>
  <w:style w:type="paragraph" w:customStyle="1" w:styleId="311">
    <w:name w:val="جدول محتويات 31"/>
    <w:basedOn w:val="a0"/>
    <w:next w:val="a0"/>
    <w:autoRedefine/>
    <w:uiPriority w:val="39"/>
    <w:unhideWhenUsed/>
    <w:rsid w:val="00905AAE"/>
    <w:pPr>
      <w:bidi w:val="0"/>
      <w:spacing w:after="0" w:line="259" w:lineRule="auto"/>
      <w:ind w:left="440"/>
    </w:pPr>
    <w:rPr>
      <w:rFonts w:eastAsia="Calibri" w:cs="Times New Roman"/>
      <w:i/>
      <w:iCs/>
      <w:noProof/>
      <w:sz w:val="20"/>
      <w:szCs w:val="24"/>
    </w:rPr>
  </w:style>
  <w:style w:type="paragraph" w:customStyle="1" w:styleId="1e">
    <w:name w:val="تنسيق النص1"/>
    <w:next w:val="af5"/>
    <w:uiPriority w:val="1"/>
    <w:qFormat/>
    <w:rsid w:val="00905AAE"/>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905AAE"/>
    <w:rPr>
      <w:color w:val="800080"/>
      <w:u w:val="single"/>
    </w:rPr>
  </w:style>
  <w:style w:type="paragraph" w:customStyle="1" w:styleId="1f0">
    <w:name w:val="عنوان جدول المحتويات1"/>
    <w:basedOn w:val="1"/>
    <w:next w:val="a0"/>
    <w:uiPriority w:val="39"/>
    <w:unhideWhenUsed/>
    <w:qFormat/>
    <w:rsid w:val="00905AAE"/>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905AAE"/>
    <w:rPr>
      <w:color w:val="605E5C"/>
      <w:shd w:val="clear" w:color="auto" w:fill="E1DFDD"/>
    </w:rPr>
  </w:style>
  <w:style w:type="numbering" w:customStyle="1" w:styleId="112">
    <w:name w:val="بلا قائمة11"/>
    <w:next w:val="a3"/>
    <w:uiPriority w:val="99"/>
    <w:semiHidden/>
    <w:unhideWhenUsed/>
    <w:rsid w:val="00905AAE"/>
  </w:style>
  <w:style w:type="paragraph" w:customStyle="1" w:styleId="1f1">
    <w:name w:val="العنوان1"/>
    <w:basedOn w:val="a0"/>
    <w:next w:val="a0"/>
    <w:uiPriority w:val="10"/>
    <w:qFormat/>
    <w:rsid w:val="00905AAE"/>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905AAE"/>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905AAE"/>
    <w:pPr>
      <w:bidi w:val="0"/>
    </w:pPr>
    <w:rPr>
      <w:rFonts w:eastAsiaTheme="minorEastAsia"/>
      <w:i/>
      <w:iCs/>
      <w:color w:val="000000"/>
    </w:rPr>
  </w:style>
  <w:style w:type="paragraph" w:customStyle="1" w:styleId="1f4">
    <w:name w:val="اقتباس مكثف1"/>
    <w:basedOn w:val="a0"/>
    <w:next w:val="a0"/>
    <w:uiPriority w:val="30"/>
    <w:qFormat/>
    <w:rsid w:val="00905AAE"/>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905AAE"/>
    <w:rPr>
      <w:i/>
      <w:iCs/>
      <w:color w:val="808080"/>
    </w:rPr>
  </w:style>
  <w:style w:type="character" w:customStyle="1" w:styleId="1f6">
    <w:name w:val="تأكيد مكثف1"/>
    <w:basedOn w:val="a1"/>
    <w:uiPriority w:val="21"/>
    <w:qFormat/>
    <w:rsid w:val="00905AAE"/>
    <w:rPr>
      <w:b/>
      <w:bCs/>
      <w:i/>
      <w:iCs/>
      <w:color w:val="4F81BD"/>
    </w:rPr>
  </w:style>
  <w:style w:type="character" w:customStyle="1" w:styleId="1f7">
    <w:name w:val="مرجع دقيق1"/>
    <w:basedOn w:val="a1"/>
    <w:uiPriority w:val="31"/>
    <w:qFormat/>
    <w:rsid w:val="00905AAE"/>
    <w:rPr>
      <w:smallCaps/>
      <w:color w:val="C0504D"/>
      <w:u w:val="single"/>
    </w:rPr>
  </w:style>
  <w:style w:type="character" w:customStyle="1" w:styleId="1f8">
    <w:name w:val="مرجع مكثف1"/>
    <w:basedOn w:val="a1"/>
    <w:uiPriority w:val="32"/>
    <w:qFormat/>
    <w:rsid w:val="00905AAE"/>
    <w:rPr>
      <w:b/>
      <w:bCs/>
      <w:smallCaps/>
      <w:color w:val="C0504D"/>
      <w:spacing w:val="5"/>
      <w:u w:val="single"/>
    </w:rPr>
  </w:style>
  <w:style w:type="paragraph" w:customStyle="1" w:styleId="19">
    <w:name w:val="نص عادي1"/>
    <w:basedOn w:val="a0"/>
    <w:next w:val="aff4"/>
    <w:link w:val="Chare"/>
    <w:uiPriority w:val="99"/>
    <w:unhideWhenUsed/>
    <w:rsid w:val="00905AAE"/>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905AAE"/>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905AAE"/>
    <w:pPr>
      <w:bidi w:val="0"/>
      <w:spacing w:after="0" w:line="240" w:lineRule="auto"/>
    </w:pPr>
    <w:rPr>
      <w:sz w:val="20"/>
      <w:szCs w:val="20"/>
    </w:rPr>
  </w:style>
  <w:style w:type="character" w:customStyle="1" w:styleId="1Char10">
    <w:name w:val="العنوان 1 Char1"/>
    <w:basedOn w:val="a1"/>
    <w:uiPriority w:val="9"/>
    <w:rsid w:val="00905AAE"/>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905AAE"/>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905AAE"/>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905AAE"/>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905AAE"/>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905AAE"/>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905AAE"/>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905AAE"/>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905AAE"/>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905AAE"/>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905AAE"/>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905AAE"/>
    <w:rPr>
      <w:color w:val="5A5A5A" w:themeColor="text1" w:themeTint="A5"/>
      <w:spacing w:val="15"/>
    </w:rPr>
  </w:style>
  <w:style w:type="character" w:customStyle="1" w:styleId="Char21">
    <w:name w:val="عنوان فرعي Char2"/>
    <w:basedOn w:val="a1"/>
    <w:uiPriority w:val="11"/>
    <w:rsid w:val="00905AAE"/>
    <w:rPr>
      <w:color w:val="5A5A5A" w:themeColor="text1" w:themeTint="A5"/>
      <w:spacing w:val="15"/>
    </w:rPr>
  </w:style>
  <w:style w:type="character" w:customStyle="1" w:styleId="QuoteChar1">
    <w:name w:val="Quote Char1"/>
    <w:basedOn w:val="a1"/>
    <w:uiPriority w:val="29"/>
    <w:rsid w:val="00905AAE"/>
    <w:rPr>
      <w:i/>
      <w:iCs/>
      <w:color w:val="404040" w:themeColor="text1" w:themeTint="BF"/>
    </w:rPr>
  </w:style>
  <w:style w:type="character" w:customStyle="1" w:styleId="Char19">
    <w:name w:val="اقتباس Char1"/>
    <w:basedOn w:val="a1"/>
    <w:uiPriority w:val="29"/>
    <w:rsid w:val="00905AAE"/>
    <w:rPr>
      <w:i/>
      <w:iCs/>
      <w:color w:val="404040" w:themeColor="text1" w:themeTint="BF"/>
    </w:rPr>
  </w:style>
  <w:style w:type="character" w:customStyle="1" w:styleId="IntenseQuoteChar1">
    <w:name w:val="Intense Quote Char1"/>
    <w:basedOn w:val="a1"/>
    <w:uiPriority w:val="30"/>
    <w:rsid w:val="00905AAE"/>
    <w:rPr>
      <w:i/>
      <w:iCs/>
      <w:color w:val="4472C4" w:themeColor="accent1"/>
    </w:rPr>
  </w:style>
  <w:style w:type="character" w:customStyle="1" w:styleId="Char1a">
    <w:name w:val="اقتباس مكثف Char1"/>
    <w:basedOn w:val="a1"/>
    <w:uiPriority w:val="30"/>
    <w:rsid w:val="00905AAE"/>
    <w:rPr>
      <w:i/>
      <w:iCs/>
      <w:color w:val="4472C4" w:themeColor="accent1"/>
    </w:rPr>
  </w:style>
  <w:style w:type="table" w:styleId="afff0">
    <w:name w:val="Table Grid"/>
    <w:basedOn w:val="a2"/>
    <w:uiPriority w:val="59"/>
    <w:rsid w:val="00905AAE"/>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5"/>
    <w:link w:val="Charf2"/>
    <w:qFormat/>
    <w:rsid w:val="00905AAE"/>
    <w:pPr>
      <w:ind w:firstLine="720"/>
    </w:pPr>
    <w:rPr>
      <w:color w:val="385623" w:themeColor="accent6" w:themeShade="80"/>
      <w:lang w:val="ar"/>
    </w:rPr>
  </w:style>
  <w:style w:type="character" w:customStyle="1" w:styleId="Charf2">
    <w:name w:val="النصوص القرآنية والنبوية Char"/>
    <w:basedOn w:val="Charb"/>
    <w:link w:val="afff1"/>
    <w:rsid w:val="00905AAE"/>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2624</Words>
  <Characters>14960</Characters>
  <Application>Microsoft Office Word</Application>
  <DocSecurity>0</DocSecurity>
  <Lines>124</Lines>
  <Paragraphs>35</Paragraphs>
  <ScaleCrop>false</ScaleCrop>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7</cp:revision>
  <cp:lastPrinted>2026-06-14T18:03:00Z</cp:lastPrinted>
  <dcterms:created xsi:type="dcterms:W3CDTF">2026-06-14T16:50:00Z</dcterms:created>
  <dcterms:modified xsi:type="dcterms:W3CDTF">2026-06-14T18:03:00Z</dcterms:modified>
</cp:coreProperties>
</file>