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56E42" w14:textId="7A23FAD1" w:rsidR="003F6F3F" w:rsidRPr="003F6F3F" w:rsidRDefault="003F6F3F" w:rsidP="003F6F3F"/>
    <w:p w14:paraId="601D08BB" w14:textId="70673D9B" w:rsidR="00151340" w:rsidRPr="009B52E4" w:rsidRDefault="009B52E4" w:rsidP="00072535">
      <w:pPr>
        <w:jc w:val="center"/>
        <w:rPr>
          <w:b/>
          <w:sz w:val="48"/>
          <w:szCs w:val="48"/>
        </w:rPr>
      </w:pPr>
      <w:r w:rsidRPr="009B52E4">
        <w:rPr>
          <w:b/>
          <w:noProof/>
          <w:sz w:val="48"/>
          <w:szCs w:val="48"/>
        </w:rPr>
        <w:t>THE M</w:t>
      </w:r>
      <w:r w:rsidRPr="009B52E4">
        <w:rPr>
          <w:b/>
          <w:noProof/>
          <w:color w:val="538135" w:themeColor="accent6" w:themeShade="BF"/>
          <w:sz w:val="48"/>
          <w:szCs w:val="48"/>
        </w:rPr>
        <w:t>5</w:t>
      </w:r>
      <w:r w:rsidRPr="009B52E4">
        <w:rPr>
          <w:b/>
          <w:noProof/>
          <w:sz w:val="48"/>
          <w:szCs w:val="48"/>
        </w:rPr>
        <w:t xml:space="preserve"> COMPETITION</w:t>
      </w:r>
    </w:p>
    <w:p w14:paraId="39B76354" w14:textId="39E65160" w:rsidR="00151340" w:rsidRDefault="00151340" w:rsidP="00072535">
      <w:pPr>
        <w:jc w:val="center"/>
        <w:rPr>
          <w:b/>
          <w:sz w:val="36"/>
        </w:rPr>
      </w:pPr>
      <w:r w:rsidRPr="00072535">
        <w:rPr>
          <w:b/>
          <w:sz w:val="36"/>
        </w:rPr>
        <w:t>Competitor</w:t>
      </w:r>
      <w:r w:rsidR="009B52E4">
        <w:rPr>
          <w:b/>
          <w:sz w:val="36"/>
        </w:rPr>
        <w:t>s</w:t>
      </w:r>
      <w:r w:rsidR="007241C6">
        <w:rPr>
          <w:b/>
          <w:sz w:val="36"/>
        </w:rPr>
        <w:t>’</w:t>
      </w:r>
      <w:r w:rsidRPr="00072535">
        <w:rPr>
          <w:b/>
          <w:sz w:val="36"/>
        </w:rPr>
        <w:t xml:space="preserve"> Guide</w:t>
      </w:r>
    </w:p>
    <w:p w14:paraId="2D981346" w14:textId="3E281EE0" w:rsidR="00151340" w:rsidRDefault="00151340" w:rsidP="00151340"/>
    <w:sdt>
      <w:sdtPr>
        <w:rPr>
          <w:rFonts w:asciiTheme="minorHAnsi" w:eastAsiaTheme="minorHAnsi" w:hAnsiTheme="minorHAnsi" w:cstheme="minorBidi"/>
          <w:color w:val="auto"/>
          <w:sz w:val="22"/>
          <w:szCs w:val="22"/>
        </w:rPr>
        <w:id w:val="31162404"/>
        <w:docPartObj>
          <w:docPartGallery w:val="Table of Contents"/>
          <w:docPartUnique/>
        </w:docPartObj>
      </w:sdtPr>
      <w:sdtEndPr>
        <w:rPr>
          <w:b/>
          <w:bCs/>
          <w:noProof/>
        </w:rPr>
      </w:sdtEndPr>
      <w:sdtContent>
        <w:p w14:paraId="0D37E3F3" w14:textId="011E57CE" w:rsidR="00151340" w:rsidRPr="00152E9E" w:rsidRDefault="00151340">
          <w:pPr>
            <w:pStyle w:val="TOCHeading"/>
            <w:rPr>
              <w:b/>
              <w:color w:val="538135" w:themeColor="accent6" w:themeShade="BF"/>
            </w:rPr>
          </w:pPr>
          <w:r w:rsidRPr="00706542">
            <w:rPr>
              <w:b/>
              <w:color w:val="538135" w:themeColor="accent6" w:themeShade="BF"/>
            </w:rPr>
            <w:t>Contents</w:t>
          </w:r>
        </w:p>
        <w:p w14:paraId="1BA71E17" w14:textId="77777777" w:rsidR="00ED366B" w:rsidRDefault="0015134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665366" w:history="1">
            <w:r w:rsidR="00ED366B" w:rsidRPr="001542F5">
              <w:rPr>
                <w:rStyle w:val="Hyperlink"/>
                <w:b/>
                <w:noProof/>
              </w:rPr>
              <w:t>Objectives</w:t>
            </w:r>
            <w:r w:rsidR="00ED366B">
              <w:rPr>
                <w:noProof/>
                <w:webHidden/>
              </w:rPr>
              <w:tab/>
            </w:r>
            <w:r w:rsidR="00ED366B">
              <w:rPr>
                <w:noProof/>
                <w:webHidden/>
              </w:rPr>
              <w:fldChar w:fldCharType="begin"/>
            </w:r>
            <w:r w:rsidR="00ED366B">
              <w:rPr>
                <w:noProof/>
                <w:webHidden/>
              </w:rPr>
              <w:instrText xml:space="preserve"> PAGEREF _Toc34665366 \h </w:instrText>
            </w:r>
            <w:r w:rsidR="00ED366B">
              <w:rPr>
                <w:noProof/>
                <w:webHidden/>
              </w:rPr>
            </w:r>
            <w:r w:rsidR="00ED366B">
              <w:rPr>
                <w:noProof/>
                <w:webHidden/>
              </w:rPr>
              <w:fldChar w:fldCharType="separate"/>
            </w:r>
            <w:r w:rsidR="00ED366B">
              <w:rPr>
                <w:noProof/>
                <w:webHidden/>
              </w:rPr>
              <w:t>2</w:t>
            </w:r>
            <w:r w:rsidR="00ED366B">
              <w:rPr>
                <w:noProof/>
                <w:webHidden/>
              </w:rPr>
              <w:fldChar w:fldCharType="end"/>
            </w:r>
          </w:hyperlink>
        </w:p>
        <w:p w14:paraId="753A0F6D" w14:textId="77777777" w:rsidR="00ED366B" w:rsidRDefault="00EB0297">
          <w:pPr>
            <w:pStyle w:val="TOC1"/>
            <w:tabs>
              <w:tab w:val="right" w:leader="dot" w:pos="9350"/>
            </w:tabs>
            <w:rPr>
              <w:rFonts w:eastAsiaTheme="minorEastAsia"/>
              <w:noProof/>
            </w:rPr>
          </w:pPr>
          <w:hyperlink w:anchor="_Toc34665367" w:history="1">
            <w:r w:rsidR="00ED366B" w:rsidRPr="001542F5">
              <w:rPr>
                <w:rStyle w:val="Hyperlink"/>
                <w:b/>
                <w:noProof/>
              </w:rPr>
              <w:t>Dates and hosting</w:t>
            </w:r>
            <w:r w:rsidR="00ED366B">
              <w:rPr>
                <w:noProof/>
                <w:webHidden/>
              </w:rPr>
              <w:tab/>
            </w:r>
            <w:r w:rsidR="00ED366B">
              <w:rPr>
                <w:noProof/>
                <w:webHidden/>
              </w:rPr>
              <w:fldChar w:fldCharType="begin"/>
            </w:r>
            <w:r w:rsidR="00ED366B">
              <w:rPr>
                <w:noProof/>
                <w:webHidden/>
              </w:rPr>
              <w:instrText xml:space="preserve"> PAGEREF _Toc34665367 \h </w:instrText>
            </w:r>
            <w:r w:rsidR="00ED366B">
              <w:rPr>
                <w:noProof/>
                <w:webHidden/>
              </w:rPr>
            </w:r>
            <w:r w:rsidR="00ED366B">
              <w:rPr>
                <w:noProof/>
                <w:webHidden/>
              </w:rPr>
              <w:fldChar w:fldCharType="separate"/>
            </w:r>
            <w:r w:rsidR="00ED366B">
              <w:rPr>
                <w:noProof/>
                <w:webHidden/>
              </w:rPr>
              <w:t>2</w:t>
            </w:r>
            <w:r w:rsidR="00ED366B">
              <w:rPr>
                <w:noProof/>
                <w:webHidden/>
              </w:rPr>
              <w:fldChar w:fldCharType="end"/>
            </w:r>
          </w:hyperlink>
        </w:p>
        <w:p w14:paraId="4F6EB5D8" w14:textId="77777777" w:rsidR="00ED366B" w:rsidRDefault="00EB0297">
          <w:pPr>
            <w:pStyle w:val="TOC1"/>
            <w:tabs>
              <w:tab w:val="right" w:leader="dot" w:pos="9350"/>
            </w:tabs>
            <w:rPr>
              <w:rFonts w:eastAsiaTheme="minorEastAsia"/>
              <w:noProof/>
            </w:rPr>
          </w:pPr>
          <w:hyperlink w:anchor="_Toc34665368" w:history="1">
            <w:r w:rsidR="00ED366B" w:rsidRPr="001542F5">
              <w:rPr>
                <w:rStyle w:val="Hyperlink"/>
                <w:b/>
                <w:noProof/>
              </w:rPr>
              <w:t>The dataset</w:t>
            </w:r>
            <w:r w:rsidR="00ED366B">
              <w:rPr>
                <w:noProof/>
                <w:webHidden/>
              </w:rPr>
              <w:tab/>
            </w:r>
            <w:r w:rsidR="00ED366B">
              <w:rPr>
                <w:noProof/>
                <w:webHidden/>
              </w:rPr>
              <w:fldChar w:fldCharType="begin"/>
            </w:r>
            <w:r w:rsidR="00ED366B">
              <w:rPr>
                <w:noProof/>
                <w:webHidden/>
              </w:rPr>
              <w:instrText xml:space="preserve"> PAGEREF _Toc34665368 \h </w:instrText>
            </w:r>
            <w:r w:rsidR="00ED366B">
              <w:rPr>
                <w:noProof/>
                <w:webHidden/>
              </w:rPr>
            </w:r>
            <w:r w:rsidR="00ED366B">
              <w:rPr>
                <w:noProof/>
                <w:webHidden/>
              </w:rPr>
              <w:fldChar w:fldCharType="separate"/>
            </w:r>
            <w:r w:rsidR="00ED366B">
              <w:rPr>
                <w:noProof/>
                <w:webHidden/>
              </w:rPr>
              <w:t>3</w:t>
            </w:r>
            <w:r w:rsidR="00ED366B">
              <w:rPr>
                <w:noProof/>
                <w:webHidden/>
              </w:rPr>
              <w:fldChar w:fldCharType="end"/>
            </w:r>
          </w:hyperlink>
        </w:p>
        <w:p w14:paraId="6542F303" w14:textId="77777777" w:rsidR="00ED366B" w:rsidRDefault="00EB0297">
          <w:pPr>
            <w:pStyle w:val="TOC1"/>
            <w:tabs>
              <w:tab w:val="right" w:leader="dot" w:pos="9350"/>
            </w:tabs>
            <w:rPr>
              <w:rFonts w:eastAsiaTheme="minorEastAsia"/>
              <w:noProof/>
            </w:rPr>
          </w:pPr>
          <w:hyperlink w:anchor="_Toc34665369" w:history="1">
            <w:r w:rsidR="00ED366B" w:rsidRPr="001542F5">
              <w:rPr>
                <w:rStyle w:val="Hyperlink"/>
                <w:b/>
                <w:noProof/>
              </w:rPr>
              <w:t>Evaluation</w:t>
            </w:r>
            <w:r w:rsidR="00ED366B">
              <w:rPr>
                <w:noProof/>
                <w:webHidden/>
              </w:rPr>
              <w:tab/>
            </w:r>
            <w:r w:rsidR="00ED366B">
              <w:rPr>
                <w:noProof/>
                <w:webHidden/>
              </w:rPr>
              <w:fldChar w:fldCharType="begin"/>
            </w:r>
            <w:r w:rsidR="00ED366B">
              <w:rPr>
                <w:noProof/>
                <w:webHidden/>
              </w:rPr>
              <w:instrText xml:space="preserve"> PAGEREF _Toc34665369 \h </w:instrText>
            </w:r>
            <w:r w:rsidR="00ED366B">
              <w:rPr>
                <w:noProof/>
                <w:webHidden/>
              </w:rPr>
            </w:r>
            <w:r w:rsidR="00ED366B">
              <w:rPr>
                <w:noProof/>
                <w:webHidden/>
              </w:rPr>
              <w:fldChar w:fldCharType="separate"/>
            </w:r>
            <w:r w:rsidR="00ED366B">
              <w:rPr>
                <w:noProof/>
                <w:webHidden/>
              </w:rPr>
              <w:t>5</w:t>
            </w:r>
            <w:r w:rsidR="00ED366B">
              <w:rPr>
                <w:noProof/>
                <w:webHidden/>
              </w:rPr>
              <w:fldChar w:fldCharType="end"/>
            </w:r>
          </w:hyperlink>
        </w:p>
        <w:p w14:paraId="5471A83C" w14:textId="77777777" w:rsidR="00ED366B" w:rsidRDefault="00EB0297">
          <w:pPr>
            <w:pStyle w:val="TOC2"/>
            <w:tabs>
              <w:tab w:val="right" w:leader="dot" w:pos="9350"/>
            </w:tabs>
            <w:rPr>
              <w:rFonts w:eastAsiaTheme="minorEastAsia"/>
              <w:noProof/>
            </w:rPr>
          </w:pPr>
          <w:hyperlink w:anchor="_Toc34665370" w:history="1">
            <w:r w:rsidR="00ED366B" w:rsidRPr="001542F5">
              <w:rPr>
                <w:rStyle w:val="Hyperlink"/>
                <w:noProof/>
              </w:rPr>
              <w:t>Forecasting horizon</w:t>
            </w:r>
            <w:r w:rsidR="00ED366B">
              <w:rPr>
                <w:noProof/>
                <w:webHidden/>
              </w:rPr>
              <w:tab/>
            </w:r>
            <w:r w:rsidR="00ED366B">
              <w:rPr>
                <w:noProof/>
                <w:webHidden/>
              </w:rPr>
              <w:fldChar w:fldCharType="begin"/>
            </w:r>
            <w:r w:rsidR="00ED366B">
              <w:rPr>
                <w:noProof/>
                <w:webHidden/>
              </w:rPr>
              <w:instrText xml:space="preserve"> PAGEREF _Toc34665370 \h </w:instrText>
            </w:r>
            <w:r w:rsidR="00ED366B">
              <w:rPr>
                <w:noProof/>
                <w:webHidden/>
              </w:rPr>
            </w:r>
            <w:r w:rsidR="00ED366B">
              <w:rPr>
                <w:noProof/>
                <w:webHidden/>
              </w:rPr>
              <w:fldChar w:fldCharType="separate"/>
            </w:r>
            <w:r w:rsidR="00ED366B">
              <w:rPr>
                <w:noProof/>
                <w:webHidden/>
              </w:rPr>
              <w:t>5</w:t>
            </w:r>
            <w:r w:rsidR="00ED366B">
              <w:rPr>
                <w:noProof/>
                <w:webHidden/>
              </w:rPr>
              <w:fldChar w:fldCharType="end"/>
            </w:r>
          </w:hyperlink>
        </w:p>
        <w:p w14:paraId="274FE016" w14:textId="77777777" w:rsidR="00ED366B" w:rsidRDefault="00EB0297">
          <w:pPr>
            <w:pStyle w:val="TOC2"/>
            <w:tabs>
              <w:tab w:val="right" w:leader="dot" w:pos="9350"/>
            </w:tabs>
            <w:rPr>
              <w:rFonts w:eastAsiaTheme="minorEastAsia"/>
              <w:noProof/>
            </w:rPr>
          </w:pPr>
          <w:hyperlink w:anchor="_Toc34665371" w:history="1">
            <w:r w:rsidR="00ED366B" w:rsidRPr="001542F5">
              <w:rPr>
                <w:rStyle w:val="Hyperlink"/>
                <w:noProof/>
              </w:rPr>
              <w:t>Point forecasts</w:t>
            </w:r>
            <w:r w:rsidR="00ED366B">
              <w:rPr>
                <w:noProof/>
                <w:webHidden/>
              </w:rPr>
              <w:tab/>
            </w:r>
            <w:r w:rsidR="00ED366B">
              <w:rPr>
                <w:noProof/>
                <w:webHidden/>
              </w:rPr>
              <w:fldChar w:fldCharType="begin"/>
            </w:r>
            <w:r w:rsidR="00ED366B">
              <w:rPr>
                <w:noProof/>
                <w:webHidden/>
              </w:rPr>
              <w:instrText xml:space="preserve"> PAGEREF _Toc34665371 \h </w:instrText>
            </w:r>
            <w:r w:rsidR="00ED366B">
              <w:rPr>
                <w:noProof/>
                <w:webHidden/>
              </w:rPr>
            </w:r>
            <w:r w:rsidR="00ED366B">
              <w:rPr>
                <w:noProof/>
                <w:webHidden/>
              </w:rPr>
              <w:fldChar w:fldCharType="separate"/>
            </w:r>
            <w:r w:rsidR="00ED366B">
              <w:rPr>
                <w:noProof/>
                <w:webHidden/>
              </w:rPr>
              <w:t>6</w:t>
            </w:r>
            <w:r w:rsidR="00ED366B">
              <w:rPr>
                <w:noProof/>
                <w:webHidden/>
              </w:rPr>
              <w:fldChar w:fldCharType="end"/>
            </w:r>
          </w:hyperlink>
        </w:p>
        <w:p w14:paraId="3E54811C" w14:textId="77777777" w:rsidR="00ED366B" w:rsidRDefault="00EB0297">
          <w:pPr>
            <w:pStyle w:val="TOC2"/>
            <w:tabs>
              <w:tab w:val="right" w:leader="dot" w:pos="9350"/>
            </w:tabs>
            <w:rPr>
              <w:rFonts w:eastAsiaTheme="minorEastAsia"/>
              <w:noProof/>
            </w:rPr>
          </w:pPr>
          <w:hyperlink w:anchor="_Toc34665372" w:history="1">
            <w:r w:rsidR="00ED366B" w:rsidRPr="001542F5">
              <w:rPr>
                <w:rStyle w:val="Hyperlink"/>
                <w:noProof/>
              </w:rPr>
              <w:t>Probabilistic forecasts</w:t>
            </w:r>
            <w:r w:rsidR="00ED366B">
              <w:rPr>
                <w:noProof/>
                <w:webHidden/>
              </w:rPr>
              <w:tab/>
            </w:r>
            <w:r w:rsidR="00ED366B">
              <w:rPr>
                <w:noProof/>
                <w:webHidden/>
              </w:rPr>
              <w:fldChar w:fldCharType="begin"/>
            </w:r>
            <w:r w:rsidR="00ED366B">
              <w:rPr>
                <w:noProof/>
                <w:webHidden/>
              </w:rPr>
              <w:instrText xml:space="preserve"> PAGEREF _Toc34665372 \h </w:instrText>
            </w:r>
            <w:r w:rsidR="00ED366B">
              <w:rPr>
                <w:noProof/>
                <w:webHidden/>
              </w:rPr>
            </w:r>
            <w:r w:rsidR="00ED366B">
              <w:rPr>
                <w:noProof/>
                <w:webHidden/>
              </w:rPr>
              <w:fldChar w:fldCharType="separate"/>
            </w:r>
            <w:r w:rsidR="00ED366B">
              <w:rPr>
                <w:noProof/>
                <w:webHidden/>
              </w:rPr>
              <w:t>7</w:t>
            </w:r>
            <w:r w:rsidR="00ED366B">
              <w:rPr>
                <w:noProof/>
                <w:webHidden/>
              </w:rPr>
              <w:fldChar w:fldCharType="end"/>
            </w:r>
          </w:hyperlink>
        </w:p>
        <w:p w14:paraId="4AE9F633" w14:textId="77777777" w:rsidR="00ED366B" w:rsidRDefault="00EB0297">
          <w:pPr>
            <w:pStyle w:val="TOC2"/>
            <w:tabs>
              <w:tab w:val="right" w:leader="dot" w:pos="9350"/>
            </w:tabs>
            <w:rPr>
              <w:rFonts w:eastAsiaTheme="minorEastAsia"/>
              <w:noProof/>
            </w:rPr>
          </w:pPr>
          <w:hyperlink w:anchor="_Toc34665373" w:history="1">
            <w:r w:rsidR="00ED366B" w:rsidRPr="001542F5">
              <w:rPr>
                <w:rStyle w:val="Hyperlink"/>
                <w:noProof/>
              </w:rPr>
              <w:t>Weighting</w:t>
            </w:r>
            <w:r w:rsidR="00ED366B">
              <w:rPr>
                <w:noProof/>
                <w:webHidden/>
              </w:rPr>
              <w:tab/>
            </w:r>
            <w:r w:rsidR="00ED366B">
              <w:rPr>
                <w:noProof/>
                <w:webHidden/>
              </w:rPr>
              <w:fldChar w:fldCharType="begin"/>
            </w:r>
            <w:r w:rsidR="00ED366B">
              <w:rPr>
                <w:noProof/>
                <w:webHidden/>
              </w:rPr>
              <w:instrText xml:space="preserve"> PAGEREF _Toc34665373 \h </w:instrText>
            </w:r>
            <w:r w:rsidR="00ED366B">
              <w:rPr>
                <w:noProof/>
                <w:webHidden/>
              </w:rPr>
            </w:r>
            <w:r w:rsidR="00ED366B">
              <w:rPr>
                <w:noProof/>
                <w:webHidden/>
              </w:rPr>
              <w:fldChar w:fldCharType="separate"/>
            </w:r>
            <w:r w:rsidR="00ED366B">
              <w:rPr>
                <w:noProof/>
                <w:webHidden/>
              </w:rPr>
              <w:t>8</w:t>
            </w:r>
            <w:r w:rsidR="00ED366B">
              <w:rPr>
                <w:noProof/>
                <w:webHidden/>
              </w:rPr>
              <w:fldChar w:fldCharType="end"/>
            </w:r>
          </w:hyperlink>
        </w:p>
        <w:p w14:paraId="0C96D301" w14:textId="77777777" w:rsidR="00ED366B" w:rsidRDefault="00EB0297">
          <w:pPr>
            <w:pStyle w:val="TOC1"/>
            <w:tabs>
              <w:tab w:val="right" w:leader="dot" w:pos="9350"/>
            </w:tabs>
            <w:rPr>
              <w:rFonts w:eastAsiaTheme="minorEastAsia"/>
              <w:noProof/>
            </w:rPr>
          </w:pPr>
          <w:hyperlink w:anchor="_Toc34665374" w:history="1">
            <w:r w:rsidR="00ED366B" w:rsidRPr="001542F5">
              <w:rPr>
                <w:rStyle w:val="Hyperlink"/>
                <w:b/>
                <w:noProof/>
              </w:rPr>
              <w:t>The Prizes</w:t>
            </w:r>
            <w:r w:rsidR="00ED366B">
              <w:rPr>
                <w:noProof/>
                <w:webHidden/>
              </w:rPr>
              <w:tab/>
            </w:r>
            <w:r w:rsidR="00ED366B">
              <w:rPr>
                <w:noProof/>
                <w:webHidden/>
              </w:rPr>
              <w:fldChar w:fldCharType="begin"/>
            </w:r>
            <w:r w:rsidR="00ED366B">
              <w:rPr>
                <w:noProof/>
                <w:webHidden/>
              </w:rPr>
              <w:instrText xml:space="preserve"> PAGEREF _Toc34665374 \h </w:instrText>
            </w:r>
            <w:r w:rsidR="00ED366B">
              <w:rPr>
                <w:noProof/>
                <w:webHidden/>
              </w:rPr>
            </w:r>
            <w:r w:rsidR="00ED366B">
              <w:rPr>
                <w:noProof/>
                <w:webHidden/>
              </w:rPr>
              <w:fldChar w:fldCharType="separate"/>
            </w:r>
            <w:r w:rsidR="00ED366B">
              <w:rPr>
                <w:noProof/>
                <w:webHidden/>
              </w:rPr>
              <w:t>9</w:t>
            </w:r>
            <w:r w:rsidR="00ED366B">
              <w:rPr>
                <w:noProof/>
                <w:webHidden/>
              </w:rPr>
              <w:fldChar w:fldCharType="end"/>
            </w:r>
          </w:hyperlink>
        </w:p>
        <w:p w14:paraId="112983FD" w14:textId="77777777" w:rsidR="00ED366B" w:rsidRDefault="00EB0297">
          <w:pPr>
            <w:pStyle w:val="TOC2"/>
            <w:tabs>
              <w:tab w:val="right" w:leader="dot" w:pos="9350"/>
            </w:tabs>
            <w:rPr>
              <w:rFonts w:eastAsiaTheme="minorEastAsia"/>
              <w:noProof/>
            </w:rPr>
          </w:pPr>
          <w:hyperlink w:anchor="_Toc34665375" w:history="1">
            <w:r w:rsidR="00ED366B" w:rsidRPr="001542F5">
              <w:rPr>
                <w:rStyle w:val="Hyperlink"/>
                <w:noProof/>
              </w:rPr>
              <w:t>Distribution of prize money</w:t>
            </w:r>
            <w:r w:rsidR="00ED366B">
              <w:rPr>
                <w:noProof/>
                <w:webHidden/>
              </w:rPr>
              <w:tab/>
            </w:r>
            <w:r w:rsidR="00ED366B">
              <w:rPr>
                <w:noProof/>
                <w:webHidden/>
              </w:rPr>
              <w:fldChar w:fldCharType="begin"/>
            </w:r>
            <w:r w:rsidR="00ED366B">
              <w:rPr>
                <w:noProof/>
                <w:webHidden/>
              </w:rPr>
              <w:instrText xml:space="preserve"> PAGEREF _Toc34665375 \h </w:instrText>
            </w:r>
            <w:r w:rsidR="00ED366B">
              <w:rPr>
                <w:noProof/>
                <w:webHidden/>
              </w:rPr>
            </w:r>
            <w:r w:rsidR="00ED366B">
              <w:rPr>
                <w:noProof/>
                <w:webHidden/>
              </w:rPr>
              <w:fldChar w:fldCharType="separate"/>
            </w:r>
            <w:r w:rsidR="00ED366B">
              <w:rPr>
                <w:noProof/>
                <w:webHidden/>
              </w:rPr>
              <w:t>9</w:t>
            </w:r>
            <w:r w:rsidR="00ED366B">
              <w:rPr>
                <w:noProof/>
                <w:webHidden/>
              </w:rPr>
              <w:fldChar w:fldCharType="end"/>
            </w:r>
          </w:hyperlink>
        </w:p>
        <w:p w14:paraId="00B9445A" w14:textId="77777777" w:rsidR="00ED366B" w:rsidRDefault="00EB0297">
          <w:pPr>
            <w:pStyle w:val="TOC2"/>
            <w:tabs>
              <w:tab w:val="right" w:leader="dot" w:pos="9350"/>
            </w:tabs>
            <w:rPr>
              <w:rFonts w:eastAsiaTheme="minorEastAsia"/>
              <w:noProof/>
            </w:rPr>
          </w:pPr>
          <w:hyperlink w:anchor="_Toc34665376" w:history="1">
            <w:r w:rsidR="00ED366B" w:rsidRPr="001542F5">
              <w:rPr>
                <w:rStyle w:val="Hyperlink"/>
                <w:noProof/>
              </w:rPr>
              <w:t>Reproducibility</w:t>
            </w:r>
            <w:r w:rsidR="00ED366B">
              <w:rPr>
                <w:noProof/>
                <w:webHidden/>
              </w:rPr>
              <w:tab/>
            </w:r>
            <w:r w:rsidR="00ED366B">
              <w:rPr>
                <w:noProof/>
                <w:webHidden/>
              </w:rPr>
              <w:fldChar w:fldCharType="begin"/>
            </w:r>
            <w:r w:rsidR="00ED366B">
              <w:rPr>
                <w:noProof/>
                <w:webHidden/>
              </w:rPr>
              <w:instrText xml:space="preserve"> PAGEREF _Toc34665376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14:paraId="5E7FD017" w14:textId="77777777" w:rsidR="00ED366B" w:rsidRDefault="00EB0297">
          <w:pPr>
            <w:pStyle w:val="TOC1"/>
            <w:tabs>
              <w:tab w:val="right" w:leader="dot" w:pos="9350"/>
            </w:tabs>
            <w:rPr>
              <w:rFonts w:eastAsiaTheme="minorEastAsia"/>
              <w:noProof/>
            </w:rPr>
          </w:pPr>
          <w:hyperlink w:anchor="_Toc34665377" w:history="1">
            <w:r w:rsidR="00ED366B" w:rsidRPr="001542F5">
              <w:rPr>
                <w:rStyle w:val="Hyperlink"/>
                <w:b/>
                <w:noProof/>
              </w:rPr>
              <w:t>Publications</w:t>
            </w:r>
            <w:r w:rsidR="00ED366B">
              <w:rPr>
                <w:noProof/>
                <w:webHidden/>
              </w:rPr>
              <w:tab/>
            </w:r>
            <w:r w:rsidR="00ED366B">
              <w:rPr>
                <w:noProof/>
                <w:webHidden/>
              </w:rPr>
              <w:fldChar w:fldCharType="begin"/>
            </w:r>
            <w:r w:rsidR="00ED366B">
              <w:rPr>
                <w:noProof/>
                <w:webHidden/>
              </w:rPr>
              <w:instrText xml:space="preserve"> PAGEREF _Toc34665377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14:paraId="685EE051" w14:textId="77777777" w:rsidR="00ED366B" w:rsidRDefault="00EB0297">
          <w:pPr>
            <w:pStyle w:val="TOC1"/>
            <w:tabs>
              <w:tab w:val="right" w:leader="dot" w:pos="9350"/>
            </w:tabs>
            <w:rPr>
              <w:rFonts w:eastAsiaTheme="minorEastAsia"/>
              <w:noProof/>
            </w:rPr>
          </w:pPr>
          <w:hyperlink w:anchor="_Toc34665378" w:history="1">
            <w:r w:rsidR="00ED366B" w:rsidRPr="001542F5">
              <w:rPr>
                <w:rStyle w:val="Hyperlink"/>
                <w:b/>
                <w:noProof/>
              </w:rPr>
              <w:t>The Benchmarks</w:t>
            </w:r>
            <w:r w:rsidR="00ED366B">
              <w:rPr>
                <w:noProof/>
                <w:webHidden/>
              </w:rPr>
              <w:tab/>
            </w:r>
            <w:r w:rsidR="00ED366B">
              <w:rPr>
                <w:noProof/>
                <w:webHidden/>
              </w:rPr>
              <w:fldChar w:fldCharType="begin"/>
            </w:r>
            <w:r w:rsidR="00ED366B">
              <w:rPr>
                <w:noProof/>
                <w:webHidden/>
              </w:rPr>
              <w:instrText xml:space="preserve"> PAGEREF _Toc34665378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14:paraId="1AD06031" w14:textId="77777777" w:rsidR="00ED366B" w:rsidRDefault="00EB0297">
          <w:pPr>
            <w:pStyle w:val="TOC2"/>
            <w:tabs>
              <w:tab w:val="right" w:leader="dot" w:pos="9350"/>
            </w:tabs>
            <w:rPr>
              <w:rFonts w:eastAsiaTheme="minorEastAsia"/>
              <w:noProof/>
            </w:rPr>
          </w:pPr>
          <w:hyperlink w:anchor="_Toc34665379" w:history="1">
            <w:r w:rsidR="00ED366B" w:rsidRPr="001542F5">
              <w:rPr>
                <w:rStyle w:val="Hyperlink"/>
                <w:noProof/>
              </w:rPr>
              <w:t>Point forecasts</w:t>
            </w:r>
            <w:r w:rsidR="00ED366B">
              <w:rPr>
                <w:noProof/>
                <w:webHidden/>
              </w:rPr>
              <w:tab/>
            </w:r>
            <w:r w:rsidR="00ED366B">
              <w:rPr>
                <w:noProof/>
                <w:webHidden/>
              </w:rPr>
              <w:fldChar w:fldCharType="begin"/>
            </w:r>
            <w:r w:rsidR="00ED366B">
              <w:rPr>
                <w:noProof/>
                <w:webHidden/>
              </w:rPr>
              <w:instrText xml:space="preserve"> PAGEREF _Toc34665379 \h </w:instrText>
            </w:r>
            <w:r w:rsidR="00ED366B">
              <w:rPr>
                <w:noProof/>
                <w:webHidden/>
              </w:rPr>
            </w:r>
            <w:r w:rsidR="00ED366B">
              <w:rPr>
                <w:noProof/>
                <w:webHidden/>
              </w:rPr>
              <w:fldChar w:fldCharType="separate"/>
            </w:r>
            <w:r w:rsidR="00ED366B">
              <w:rPr>
                <w:noProof/>
                <w:webHidden/>
              </w:rPr>
              <w:t>10</w:t>
            </w:r>
            <w:r w:rsidR="00ED366B">
              <w:rPr>
                <w:noProof/>
                <w:webHidden/>
              </w:rPr>
              <w:fldChar w:fldCharType="end"/>
            </w:r>
          </w:hyperlink>
        </w:p>
        <w:p w14:paraId="4706E655" w14:textId="77777777" w:rsidR="00ED366B" w:rsidRDefault="00EB0297">
          <w:pPr>
            <w:pStyle w:val="TOC2"/>
            <w:tabs>
              <w:tab w:val="right" w:leader="dot" w:pos="9350"/>
            </w:tabs>
            <w:rPr>
              <w:rFonts w:eastAsiaTheme="minorEastAsia"/>
              <w:noProof/>
            </w:rPr>
          </w:pPr>
          <w:hyperlink w:anchor="_Toc34665380" w:history="1">
            <w:r w:rsidR="00ED366B" w:rsidRPr="001542F5">
              <w:rPr>
                <w:rStyle w:val="Hyperlink"/>
                <w:noProof/>
              </w:rPr>
              <w:t>Probabilistic forecasts</w:t>
            </w:r>
            <w:r w:rsidR="00ED366B">
              <w:rPr>
                <w:noProof/>
                <w:webHidden/>
              </w:rPr>
              <w:tab/>
            </w:r>
            <w:r w:rsidR="00ED366B">
              <w:rPr>
                <w:noProof/>
                <w:webHidden/>
              </w:rPr>
              <w:fldChar w:fldCharType="begin"/>
            </w:r>
            <w:r w:rsidR="00ED366B">
              <w:rPr>
                <w:noProof/>
                <w:webHidden/>
              </w:rPr>
              <w:instrText xml:space="preserve"> PAGEREF _Toc34665380 \h </w:instrText>
            </w:r>
            <w:r w:rsidR="00ED366B">
              <w:rPr>
                <w:noProof/>
                <w:webHidden/>
              </w:rPr>
            </w:r>
            <w:r w:rsidR="00ED366B">
              <w:rPr>
                <w:noProof/>
                <w:webHidden/>
              </w:rPr>
              <w:fldChar w:fldCharType="separate"/>
            </w:r>
            <w:r w:rsidR="00ED366B">
              <w:rPr>
                <w:noProof/>
                <w:webHidden/>
              </w:rPr>
              <w:t>14</w:t>
            </w:r>
            <w:r w:rsidR="00ED366B">
              <w:rPr>
                <w:noProof/>
                <w:webHidden/>
              </w:rPr>
              <w:fldChar w:fldCharType="end"/>
            </w:r>
          </w:hyperlink>
        </w:p>
        <w:p w14:paraId="6EBF1CFF" w14:textId="77777777" w:rsidR="00ED366B" w:rsidRDefault="00EB0297">
          <w:pPr>
            <w:pStyle w:val="TOC1"/>
            <w:tabs>
              <w:tab w:val="right" w:leader="dot" w:pos="9350"/>
            </w:tabs>
            <w:rPr>
              <w:rFonts w:eastAsiaTheme="minorEastAsia"/>
              <w:noProof/>
            </w:rPr>
          </w:pPr>
          <w:hyperlink w:anchor="_Toc34665381" w:history="1">
            <w:r w:rsidR="00ED366B" w:rsidRPr="001542F5">
              <w:rPr>
                <w:rStyle w:val="Hyperlink"/>
                <w:b/>
                <w:noProof/>
              </w:rPr>
              <w:t>Submission</w:t>
            </w:r>
            <w:r w:rsidR="00ED366B">
              <w:rPr>
                <w:noProof/>
                <w:webHidden/>
              </w:rPr>
              <w:tab/>
            </w:r>
            <w:r w:rsidR="00ED366B">
              <w:rPr>
                <w:noProof/>
                <w:webHidden/>
              </w:rPr>
              <w:fldChar w:fldCharType="begin"/>
            </w:r>
            <w:r w:rsidR="00ED366B">
              <w:rPr>
                <w:noProof/>
                <w:webHidden/>
              </w:rPr>
              <w:instrText xml:space="preserve"> PAGEREF _Toc34665381 \h </w:instrText>
            </w:r>
            <w:r w:rsidR="00ED366B">
              <w:rPr>
                <w:noProof/>
                <w:webHidden/>
              </w:rPr>
            </w:r>
            <w:r w:rsidR="00ED366B">
              <w:rPr>
                <w:noProof/>
                <w:webHidden/>
              </w:rPr>
              <w:fldChar w:fldCharType="separate"/>
            </w:r>
            <w:r w:rsidR="00ED366B">
              <w:rPr>
                <w:noProof/>
                <w:webHidden/>
              </w:rPr>
              <w:t>15</w:t>
            </w:r>
            <w:r w:rsidR="00ED366B">
              <w:rPr>
                <w:noProof/>
                <w:webHidden/>
              </w:rPr>
              <w:fldChar w:fldCharType="end"/>
            </w:r>
          </w:hyperlink>
        </w:p>
        <w:p w14:paraId="3430A96F" w14:textId="042DA317" w:rsidR="00151340" w:rsidRDefault="00151340">
          <w:r>
            <w:rPr>
              <w:b/>
              <w:bCs/>
              <w:noProof/>
            </w:rPr>
            <w:fldChar w:fldCharType="end"/>
          </w:r>
        </w:p>
      </w:sdtContent>
    </w:sdt>
    <w:p w14:paraId="243544EE" w14:textId="77777777" w:rsidR="00151340" w:rsidRDefault="00151340" w:rsidP="00151340">
      <w:pPr>
        <w:sectPr w:rsidR="00151340">
          <w:headerReference w:type="default" r:id="rId8"/>
          <w:footerReference w:type="default" r:id="rId9"/>
          <w:pgSz w:w="12240" w:h="15840"/>
          <w:pgMar w:top="1440" w:right="1440" w:bottom="1440" w:left="1440" w:header="720" w:footer="720" w:gutter="0"/>
          <w:cols w:space="720"/>
          <w:docGrid w:linePitch="360"/>
        </w:sectPr>
      </w:pPr>
    </w:p>
    <w:p w14:paraId="079ED4FE" w14:textId="5F7F0147" w:rsidR="00E32A83" w:rsidRDefault="00AE06A3" w:rsidP="00706542">
      <w:pPr>
        <w:pStyle w:val="Heading1"/>
        <w:rPr>
          <w:b/>
          <w:color w:val="538135" w:themeColor="accent6" w:themeShade="BF"/>
        </w:rPr>
      </w:pPr>
      <w:bookmarkStart w:id="0" w:name="_Toc34665366"/>
      <w:r>
        <w:rPr>
          <w:b/>
          <w:color w:val="538135" w:themeColor="accent6" w:themeShade="BF"/>
        </w:rPr>
        <w:lastRenderedPageBreak/>
        <w:t>O</w:t>
      </w:r>
      <w:r w:rsidR="00E32A83">
        <w:rPr>
          <w:b/>
          <w:color w:val="538135" w:themeColor="accent6" w:themeShade="BF"/>
        </w:rPr>
        <w:t>bjective</w:t>
      </w:r>
      <w:r>
        <w:rPr>
          <w:b/>
          <w:color w:val="538135" w:themeColor="accent6" w:themeShade="BF"/>
        </w:rPr>
        <w:t>s</w:t>
      </w:r>
      <w:bookmarkEnd w:id="0"/>
    </w:p>
    <w:p w14:paraId="0B23F057" w14:textId="2CC727B7" w:rsidR="00120DD7" w:rsidRDefault="00E32A83" w:rsidP="009359A2">
      <w:pPr>
        <w:jc w:val="both"/>
      </w:pPr>
      <w:r w:rsidRPr="00E32A83">
        <w:t xml:space="preserve">The objective </w:t>
      </w:r>
      <w:r w:rsidR="009359A2" w:rsidRPr="009359A2">
        <w:t xml:space="preserve">of </w:t>
      </w:r>
      <w:r w:rsidR="009359A2">
        <w:t xml:space="preserve">the </w:t>
      </w:r>
      <w:r w:rsidR="009359A2" w:rsidRPr="009359A2">
        <w:t xml:space="preserve">M5 </w:t>
      </w:r>
      <w:r w:rsidR="009359A2">
        <w:t xml:space="preserve">forecasting competition </w:t>
      </w:r>
      <w:r w:rsidR="009359A2" w:rsidRPr="009359A2">
        <w:t xml:space="preserve">is to advance the theory and practice of forecasting by identifying the method(s) that provide the </w:t>
      </w:r>
      <w:r w:rsidR="009359A2" w:rsidRPr="009C2DAE">
        <w:rPr>
          <w:b/>
        </w:rPr>
        <w:t>most accurate point forecasts</w:t>
      </w:r>
      <w:r w:rsidR="009359A2" w:rsidRPr="009359A2">
        <w:t xml:space="preserve"> for each of the </w:t>
      </w:r>
      <w:r w:rsidR="009359A2" w:rsidRPr="00120DD7">
        <w:rPr>
          <w:b/>
        </w:rPr>
        <w:t>4</w:t>
      </w:r>
      <w:r w:rsidR="002C75BE">
        <w:rPr>
          <w:b/>
        </w:rPr>
        <w:t>2</w:t>
      </w:r>
      <w:r w:rsidR="009359A2" w:rsidRPr="00120DD7">
        <w:rPr>
          <w:b/>
        </w:rPr>
        <w:t>,</w:t>
      </w:r>
      <w:r w:rsidR="002C75BE">
        <w:rPr>
          <w:b/>
        </w:rPr>
        <w:t>840</w:t>
      </w:r>
      <w:r w:rsidR="009359A2" w:rsidRPr="009359A2">
        <w:t xml:space="preserve"> time series of the competition</w:t>
      </w:r>
      <w:r w:rsidR="008561EB">
        <w:t>. I addition, to</w:t>
      </w:r>
      <w:r w:rsidR="009359A2" w:rsidRPr="009359A2">
        <w:t xml:space="preserve"> elicit information to estimate the </w:t>
      </w:r>
      <w:r w:rsidR="009359A2" w:rsidRPr="009C2DAE">
        <w:rPr>
          <w:b/>
        </w:rPr>
        <w:t>uncertainty</w:t>
      </w:r>
      <w:r w:rsidR="009359A2" w:rsidRPr="009359A2">
        <w:t xml:space="preserve"> </w:t>
      </w:r>
      <w:r w:rsidR="009359A2" w:rsidRPr="009C2DAE">
        <w:rPr>
          <w:b/>
        </w:rPr>
        <w:t>distribution</w:t>
      </w:r>
      <w:r w:rsidR="009359A2" w:rsidRPr="009359A2">
        <w:t xml:space="preserve"> of the</w:t>
      </w:r>
      <w:r w:rsidR="002B4E10">
        <w:t xml:space="preserve"> realized values of these</w:t>
      </w:r>
      <w:r w:rsidR="000712AE">
        <w:t xml:space="preserve"> series </w:t>
      </w:r>
      <w:r w:rsidR="009359A2" w:rsidRPr="009359A2">
        <w:t>as precisely as possible.</w:t>
      </w:r>
      <w:r w:rsidR="009359A2">
        <w:t xml:space="preserve"> </w:t>
      </w:r>
    </w:p>
    <w:p w14:paraId="5ADF5663" w14:textId="38D886DB" w:rsidR="00E32A83" w:rsidRDefault="00E32A83" w:rsidP="009359A2">
      <w:pPr>
        <w:jc w:val="both"/>
      </w:pPr>
      <w:r>
        <w:t xml:space="preserve">To that end, the participants </w:t>
      </w:r>
      <w:r w:rsidR="002B4D54">
        <w:t xml:space="preserve">of M5 </w:t>
      </w:r>
      <w:r>
        <w:t xml:space="preserve">are asked to provide </w:t>
      </w:r>
      <w:r w:rsidRPr="009359A2">
        <w:rPr>
          <w:b/>
        </w:rPr>
        <w:t>28 days ahead point forecasts</w:t>
      </w:r>
      <w:r w:rsidR="002B4E10">
        <w:rPr>
          <w:b/>
        </w:rPr>
        <w:t xml:space="preserve"> (PFs)</w:t>
      </w:r>
      <w:r>
        <w:t xml:space="preserve"> for </w:t>
      </w:r>
      <w:r w:rsidR="009359A2">
        <w:t xml:space="preserve">all </w:t>
      </w:r>
      <w:r>
        <w:t>the series</w:t>
      </w:r>
      <w:r w:rsidR="009359A2" w:rsidRPr="009359A2">
        <w:t xml:space="preserve"> of the competition</w:t>
      </w:r>
      <w:r>
        <w:t xml:space="preserve">, as well as the corresponding </w:t>
      </w:r>
      <w:r w:rsidR="002B4E10" w:rsidRPr="002B4E10">
        <w:rPr>
          <w:b/>
        </w:rPr>
        <w:t>median and</w:t>
      </w:r>
      <w:r w:rsidR="002B4E10">
        <w:t xml:space="preserve"> </w:t>
      </w:r>
      <w:r w:rsidRPr="009359A2">
        <w:rPr>
          <w:b/>
        </w:rPr>
        <w:t>50</w:t>
      </w:r>
      <w:r w:rsidR="004425D2" w:rsidRPr="004425D2">
        <w:rPr>
          <w:b/>
        </w:rPr>
        <w:t>%</w:t>
      </w:r>
      <w:r w:rsidRPr="009359A2">
        <w:rPr>
          <w:b/>
        </w:rPr>
        <w:t xml:space="preserve">, </w:t>
      </w:r>
      <w:r w:rsidR="002B4E10">
        <w:rPr>
          <w:b/>
        </w:rPr>
        <w:t>67</w:t>
      </w:r>
      <w:r w:rsidR="004425D2" w:rsidRPr="004425D2">
        <w:rPr>
          <w:b/>
        </w:rPr>
        <w:t>%</w:t>
      </w:r>
      <w:r w:rsidRPr="009359A2">
        <w:rPr>
          <w:b/>
        </w:rPr>
        <w:t>, 9</w:t>
      </w:r>
      <w:r w:rsidR="002B4E10">
        <w:rPr>
          <w:b/>
        </w:rPr>
        <w:t>5</w:t>
      </w:r>
      <w:r w:rsidR="004425D2" w:rsidRPr="004425D2">
        <w:rPr>
          <w:b/>
        </w:rPr>
        <w:t>%</w:t>
      </w:r>
      <w:r w:rsidRPr="009359A2">
        <w:rPr>
          <w:b/>
        </w:rPr>
        <w:t>, and 9</w:t>
      </w:r>
      <w:r w:rsidR="002B4E10">
        <w:rPr>
          <w:b/>
        </w:rPr>
        <w:t>9</w:t>
      </w:r>
      <w:r w:rsidR="004425D2" w:rsidRPr="004425D2">
        <w:rPr>
          <w:b/>
        </w:rPr>
        <w:t>%</w:t>
      </w:r>
      <w:r w:rsidRPr="009359A2">
        <w:rPr>
          <w:b/>
        </w:rPr>
        <w:t xml:space="preserve"> </w:t>
      </w:r>
      <w:r w:rsidR="002B4E10">
        <w:rPr>
          <w:b/>
        </w:rPr>
        <w:t>prediction intervals (PIs)</w:t>
      </w:r>
      <w:r>
        <w:t>.</w:t>
      </w:r>
    </w:p>
    <w:p w14:paraId="1408167F" w14:textId="6E838CFC" w:rsidR="009359A2" w:rsidRPr="009359A2" w:rsidRDefault="009359A2" w:rsidP="009359A2">
      <w:pPr>
        <w:pStyle w:val="NoSpacing"/>
        <w:jc w:val="both"/>
      </w:pPr>
      <w:r>
        <w:t xml:space="preserve">The M5 </w:t>
      </w:r>
      <w:r w:rsidRPr="009359A2">
        <w:t xml:space="preserve">differs from the previous four ones in </w:t>
      </w:r>
      <w:r w:rsidR="007D31DB" w:rsidRPr="005835C8">
        <w:t>five</w:t>
      </w:r>
      <w:r w:rsidRPr="009359A2">
        <w:t xml:space="preserve"> important ways, </w:t>
      </w:r>
      <w:r>
        <w:t xml:space="preserve">some of them </w:t>
      </w:r>
      <w:r w:rsidRPr="009359A2">
        <w:t>suggested by the discussants of the M4</w:t>
      </w:r>
      <w:r w:rsidR="00723CA2">
        <w:rPr>
          <w:rStyle w:val="FootnoteReference"/>
        </w:rPr>
        <w:footnoteReference w:id="1"/>
      </w:r>
      <w:r w:rsidRPr="009359A2">
        <w:t xml:space="preserve"> </w:t>
      </w:r>
      <w:r>
        <w:t>c</w:t>
      </w:r>
      <w:r w:rsidRPr="009359A2">
        <w:t>ompetition</w:t>
      </w:r>
      <w:r>
        <w:t>, as follows:</w:t>
      </w:r>
    </w:p>
    <w:p w14:paraId="1553C9E0" w14:textId="04EA2CF3" w:rsidR="009359A2" w:rsidRPr="009359A2" w:rsidRDefault="009359A2" w:rsidP="009359A2">
      <w:pPr>
        <w:pStyle w:val="NoSpacing"/>
        <w:numPr>
          <w:ilvl w:val="0"/>
          <w:numId w:val="18"/>
        </w:numPr>
        <w:jc w:val="both"/>
      </w:pPr>
      <w:r w:rsidRPr="009359A2">
        <w:t xml:space="preserve">First, it uses </w:t>
      </w:r>
      <w:r w:rsidR="006538DB">
        <w:rPr>
          <w:b/>
        </w:rPr>
        <w:t>grouped</w:t>
      </w:r>
      <w:r w:rsidRPr="009359A2">
        <w:t xml:space="preserve"> </w:t>
      </w:r>
      <w:r w:rsidR="00777A1C">
        <w:t xml:space="preserve">unit </w:t>
      </w:r>
      <w:r w:rsidRPr="009359A2">
        <w:t xml:space="preserve">sales data, starting at the </w:t>
      </w:r>
      <w:r>
        <w:t>product-store</w:t>
      </w:r>
      <w:r w:rsidRPr="009359A2">
        <w:t xml:space="preserve"> level and </w:t>
      </w:r>
      <w:r>
        <w:t xml:space="preserve">being </w:t>
      </w:r>
      <w:r w:rsidRPr="009359A2">
        <w:t>aggregat</w:t>
      </w:r>
      <w:r>
        <w:t>ed</w:t>
      </w:r>
      <w:r w:rsidRPr="009359A2">
        <w:t xml:space="preserve"> to that of </w:t>
      </w:r>
      <w:r>
        <w:t xml:space="preserve">product </w:t>
      </w:r>
      <w:r w:rsidRPr="009359A2">
        <w:t>departments, product categories, stores, and th</w:t>
      </w:r>
      <w:r w:rsidR="002B4D54">
        <w:t xml:space="preserve">ree geographical areas: the </w:t>
      </w:r>
      <w:r w:rsidR="002413CE">
        <w:t>S</w:t>
      </w:r>
      <w:r w:rsidRPr="009359A2">
        <w:t>tates of California</w:t>
      </w:r>
      <w:r>
        <w:t xml:space="preserve"> (CA)</w:t>
      </w:r>
      <w:r w:rsidRPr="009359A2">
        <w:t>, Texas</w:t>
      </w:r>
      <w:r>
        <w:t xml:space="preserve"> (TX)</w:t>
      </w:r>
      <w:r w:rsidRPr="009359A2">
        <w:t>, and Wisconsin</w:t>
      </w:r>
      <w:r>
        <w:t xml:space="preserve"> (WI)</w:t>
      </w:r>
      <w:r w:rsidRPr="009359A2">
        <w:t>.</w:t>
      </w:r>
    </w:p>
    <w:p w14:paraId="4A7451A5" w14:textId="30314EA5" w:rsidR="009359A2" w:rsidRPr="009359A2" w:rsidRDefault="009359A2" w:rsidP="009359A2">
      <w:pPr>
        <w:pStyle w:val="NoSpacing"/>
        <w:numPr>
          <w:ilvl w:val="0"/>
          <w:numId w:val="18"/>
        </w:numPr>
        <w:jc w:val="both"/>
      </w:pPr>
      <w:r w:rsidRPr="009359A2">
        <w:t>Second, besides the time series data, it include</w:t>
      </w:r>
      <w:r>
        <w:t>s</w:t>
      </w:r>
      <w:r w:rsidRPr="009359A2">
        <w:t xml:space="preserve"> </w:t>
      </w:r>
      <w:r w:rsidRPr="009359A2">
        <w:rPr>
          <w:b/>
        </w:rPr>
        <w:t>explanatory</w:t>
      </w:r>
      <w:r w:rsidRPr="009359A2">
        <w:t xml:space="preserve"> </w:t>
      </w:r>
      <w:r w:rsidRPr="009359A2">
        <w:rPr>
          <w:b/>
        </w:rPr>
        <w:t>variables</w:t>
      </w:r>
      <w:r w:rsidRPr="009359A2">
        <w:t xml:space="preserve"> such as </w:t>
      </w:r>
      <w:r>
        <w:t xml:space="preserve">sell </w:t>
      </w:r>
      <w:r w:rsidRPr="009359A2">
        <w:t>price</w:t>
      </w:r>
      <w:r>
        <w:t>s</w:t>
      </w:r>
      <w:r w:rsidRPr="009359A2">
        <w:t>, promotions, day</w:t>
      </w:r>
      <w:r w:rsidR="006538DB">
        <w:t>s</w:t>
      </w:r>
      <w:r w:rsidRPr="009359A2">
        <w:t xml:space="preserve"> of the week, and special events (e.g. Super Bowl, Valentine’s Day, and Orthodox Easter) that </w:t>
      </w:r>
      <w:r w:rsidR="00120DD7">
        <w:t xml:space="preserve">typically </w:t>
      </w:r>
      <w:r w:rsidRPr="009359A2">
        <w:t xml:space="preserve">affect </w:t>
      </w:r>
      <w:r w:rsidR="00777A1C">
        <w:t xml:space="preserve">unit </w:t>
      </w:r>
      <w:r w:rsidRPr="009359A2">
        <w:t>sales and could improve forecasting accuracy.</w:t>
      </w:r>
    </w:p>
    <w:p w14:paraId="6B6CF46A" w14:textId="71C54A6C" w:rsidR="009359A2" w:rsidRPr="009359A2" w:rsidRDefault="009359A2" w:rsidP="009359A2">
      <w:pPr>
        <w:pStyle w:val="NoSpacing"/>
        <w:numPr>
          <w:ilvl w:val="0"/>
          <w:numId w:val="18"/>
        </w:numPr>
        <w:jc w:val="both"/>
      </w:pPr>
      <w:r w:rsidRPr="009359A2">
        <w:t xml:space="preserve">Third, in addition to point forecasts, </w:t>
      </w:r>
      <w:r>
        <w:t>it assesses the</w:t>
      </w:r>
      <w:r w:rsidRPr="009359A2">
        <w:t xml:space="preserve"> </w:t>
      </w:r>
      <w:r w:rsidRPr="009359A2">
        <w:rPr>
          <w:b/>
        </w:rPr>
        <w:t>distribution of uncertainty</w:t>
      </w:r>
      <w:r>
        <w:t>, as the</w:t>
      </w:r>
      <w:r w:rsidRPr="009359A2">
        <w:t xml:space="preserve"> participants </w:t>
      </w:r>
      <w:r>
        <w:t xml:space="preserve">are asked </w:t>
      </w:r>
      <w:r w:rsidRPr="009359A2">
        <w:t xml:space="preserve">to provide information on </w:t>
      </w:r>
      <w:r w:rsidR="002B4E10">
        <w:t>nine</w:t>
      </w:r>
      <w:r w:rsidRPr="009359A2">
        <w:t xml:space="preserve"> indicative </w:t>
      </w:r>
      <w:r w:rsidR="002B4E10">
        <w:t>quantiles</w:t>
      </w:r>
      <w:r w:rsidRPr="009359A2">
        <w:t>.</w:t>
      </w:r>
    </w:p>
    <w:p w14:paraId="3866BB10" w14:textId="77777777" w:rsidR="00152E9E" w:rsidRDefault="00152E9E" w:rsidP="00E7179B">
      <w:pPr>
        <w:pStyle w:val="ListParagraph"/>
        <w:numPr>
          <w:ilvl w:val="0"/>
          <w:numId w:val="18"/>
        </w:numPr>
        <w:jc w:val="both"/>
      </w:pPr>
      <w:r w:rsidRPr="005835C8">
        <w:t xml:space="preserve">Fourth, instead of having a single competition to estimate both the point forecasts and the uncertainty distribution, there will be </w:t>
      </w:r>
      <w:r w:rsidRPr="00152E9E">
        <w:rPr>
          <w:b/>
          <w:bCs/>
        </w:rPr>
        <w:t>two</w:t>
      </w:r>
      <w:r w:rsidRPr="005835C8">
        <w:t xml:space="preserve"> </w:t>
      </w:r>
      <w:r>
        <w:t>parallel tracks</w:t>
      </w:r>
      <w:r w:rsidRPr="005835C8">
        <w:t xml:space="preserve"> using the </w:t>
      </w:r>
      <w:r w:rsidRPr="00152E9E">
        <w:rPr>
          <w:b/>
          <w:bCs/>
        </w:rPr>
        <w:t>same</w:t>
      </w:r>
      <w:r w:rsidRPr="005835C8">
        <w:t xml:space="preserve"> dataset, the first requiring 28 days ahead point forecasts and the second 28 days ahead probabilistic forecasts for the median and four prediction intervals (50%, 67%, 95%, and 99%).</w:t>
      </w:r>
    </w:p>
    <w:p w14:paraId="4DE97FAB" w14:textId="577B833E" w:rsidR="009359A2" w:rsidRDefault="007D31DB" w:rsidP="00E7179B">
      <w:pPr>
        <w:pStyle w:val="ListParagraph"/>
        <w:numPr>
          <w:ilvl w:val="0"/>
          <w:numId w:val="18"/>
        </w:numPr>
        <w:jc w:val="both"/>
      </w:pPr>
      <w:r w:rsidRPr="005835C8">
        <w:t xml:space="preserve">Fifth, </w:t>
      </w:r>
      <w:r w:rsidR="009359A2" w:rsidRPr="005835C8">
        <w:t>for the</w:t>
      </w:r>
      <w:r w:rsidR="009359A2" w:rsidRPr="009359A2">
        <w:t xml:space="preserve"> first time it focuses on series that display </w:t>
      </w:r>
      <w:r w:rsidR="009359A2" w:rsidRPr="00152E9E">
        <w:rPr>
          <w:b/>
        </w:rPr>
        <w:t>intermittency</w:t>
      </w:r>
      <w:r w:rsidR="001244A7">
        <w:t>, i.e., sporadic demand including zeros</w:t>
      </w:r>
      <w:r w:rsidR="009359A2" w:rsidRPr="009359A2">
        <w:t>.</w:t>
      </w:r>
    </w:p>
    <w:p w14:paraId="28299E54" w14:textId="358C89E7" w:rsidR="005D0D18" w:rsidRDefault="00120DD7" w:rsidP="005D0D18">
      <w:pPr>
        <w:pStyle w:val="Heading1"/>
        <w:rPr>
          <w:b/>
          <w:color w:val="538135" w:themeColor="accent6" w:themeShade="BF"/>
        </w:rPr>
      </w:pPr>
      <w:bookmarkStart w:id="1" w:name="_Toc34665367"/>
      <w:r>
        <w:rPr>
          <w:b/>
          <w:color w:val="538135" w:themeColor="accent6" w:themeShade="BF"/>
        </w:rPr>
        <w:t>D</w:t>
      </w:r>
      <w:r w:rsidR="005D0D18">
        <w:rPr>
          <w:b/>
          <w:color w:val="538135" w:themeColor="accent6" w:themeShade="BF"/>
        </w:rPr>
        <w:t>ates</w:t>
      </w:r>
      <w:r>
        <w:rPr>
          <w:b/>
          <w:color w:val="538135" w:themeColor="accent6" w:themeShade="BF"/>
        </w:rPr>
        <w:t xml:space="preserve"> and hosting</w:t>
      </w:r>
      <w:bookmarkEnd w:id="1"/>
    </w:p>
    <w:p w14:paraId="7B997923" w14:textId="0FC93EEF" w:rsidR="008667A7" w:rsidRDefault="005D0D18" w:rsidP="008667A7">
      <w:pPr>
        <w:pStyle w:val="NoSpacing"/>
        <w:jc w:val="both"/>
      </w:pPr>
      <w:r w:rsidRPr="00E32A83">
        <w:t xml:space="preserve">The </w:t>
      </w:r>
      <w:r>
        <w:t xml:space="preserve">M5 will start on </w:t>
      </w:r>
      <w:r w:rsidRPr="00120DD7">
        <w:rPr>
          <w:b/>
        </w:rPr>
        <w:t>March 2</w:t>
      </w:r>
      <w:r>
        <w:t xml:space="preserve">, </w:t>
      </w:r>
      <w:r w:rsidRPr="002B4E10">
        <w:rPr>
          <w:b/>
        </w:rPr>
        <w:t>2020</w:t>
      </w:r>
      <w:r>
        <w:t xml:space="preserve"> and finish on </w:t>
      </w:r>
      <w:r w:rsidRPr="00120DD7">
        <w:rPr>
          <w:b/>
        </w:rPr>
        <w:t>June 30</w:t>
      </w:r>
      <w:r>
        <w:t xml:space="preserve"> of the same year. </w:t>
      </w:r>
      <w:r w:rsidR="008667A7">
        <w:t xml:space="preserve">The competition will be run using the </w:t>
      </w:r>
      <w:r w:rsidR="008667A7" w:rsidRPr="002B4E10">
        <w:rPr>
          <w:b/>
        </w:rPr>
        <w:t>Kaggle</w:t>
      </w:r>
      <w:r w:rsidR="008667A7">
        <w:t xml:space="preserve"> platform. Thus, we expect </w:t>
      </w:r>
      <w:r w:rsidR="0050119E">
        <w:t>many</w:t>
      </w:r>
      <w:r w:rsidR="008667A7">
        <w:t xml:space="preserve"> submissions from all types of forecasters including data scientists, statisticians, and practitioners, expanding the field of forecasting and eventually integrating its various approaches for improving accuracy and uncertainty estimation.</w:t>
      </w:r>
    </w:p>
    <w:p w14:paraId="0B86B502" w14:textId="77777777" w:rsidR="007D31DB" w:rsidRDefault="007D31DB" w:rsidP="008667A7">
      <w:pPr>
        <w:pStyle w:val="NoSpacing"/>
        <w:jc w:val="both"/>
      </w:pPr>
    </w:p>
    <w:p w14:paraId="67836173" w14:textId="51357A66" w:rsidR="007D31DB" w:rsidRDefault="007D31DB" w:rsidP="007D31DB">
      <w:pPr>
        <w:pStyle w:val="NoSpacing"/>
        <w:jc w:val="both"/>
      </w:pPr>
      <w:r w:rsidRPr="005835C8">
        <w:t xml:space="preserve">The competition will be </w:t>
      </w:r>
      <w:r w:rsidRPr="00C8172F">
        <w:t>divided into two separate Kaggle competitions, using the same dataset, with the first (</w:t>
      </w:r>
      <w:r w:rsidRPr="00C8172F">
        <w:rPr>
          <w:b/>
        </w:rPr>
        <w:t xml:space="preserve">M5 </w:t>
      </w:r>
      <w:r w:rsidR="004E25A3" w:rsidRPr="00C8172F">
        <w:rPr>
          <w:b/>
        </w:rPr>
        <w:t xml:space="preserve">Forecasting Competition – </w:t>
      </w:r>
      <w:r w:rsidR="00E7179B" w:rsidRPr="00C8172F">
        <w:rPr>
          <w:b/>
        </w:rPr>
        <w:t>Accuracy</w:t>
      </w:r>
      <w:r w:rsidRPr="00C8172F">
        <w:t>) requiring 28</w:t>
      </w:r>
      <w:r w:rsidR="005E1B9C" w:rsidRPr="00C8172F">
        <w:t xml:space="preserve"> </w:t>
      </w:r>
      <w:r w:rsidRPr="00C8172F">
        <w:t>days</w:t>
      </w:r>
      <w:r w:rsidR="005E1B9C" w:rsidRPr="00C8172F">
        <w:t xml:space="preserve"> </w:t>
      </w:r>
      <w:r w:rsidRPr="00C8172F">
        <w:t>ahead point forecasts and the second (</w:t>
      </w:r>
      <w:r w:rsidRPr="00C8172F">
        <w:rPr>
          <w:b/>
        </w:rPr>
        <w:t>M5 Forecasting Competition – Uncertainty</w:t>
      </w:r>
      <w:r w:rsidRPr="00C8172F">
        <w:t>) 28</w:t>
      </w:r>
      <w:r w:rsidR="005E1B9C" w:rsidRPr="00C8172F">
        <w:t xml:space="preserve"> </w:t>
      </w:r>
      <w:r w:rsidRPr="00C8172F">
        <w:t>days</w:t>
      </w:r>
      <w:r w:rsidR="005E1B9C" w:rsidRPr="00C8172F">
        <w:t xml:space="preserve"> </w:t>
      </w:r>
      <w:r w:rsidRPr="00C8172F">
        <w:t>ahead probabilistic forecasts for the corresponding median and four prediction intervals (50%,</w:t>
      </w:r>
      <w:r w:rsidRPr="005835C8">
        <w:t xml:space="preserve"> 67%, 95%, and 99%).</w:t>
      </w:r>
    </w:p>
    <w:p w14:paraId="75809DEC" w14:textId="77777777" w:rsidR="008667A7" w:rsidRDefault="008667A7" w:rsidP="005D0D18">
      <w:pPr>
        <w:pStyle w:val="NoSpacing"/>
        <w:jc w:val="both"/>
      </w:pPr>
    </w:p>
    <w:p w14:paraId="4F95918E" w14:textId="6EB6AC45" w:rsidR="008667A7" w:rsidRDefault="008667A7" w:rsidP="008667A7">
      <w:pPr>
        <w:pStyle w:val="NoSpacing"/>
        <w:jc w:val="both"/>
      </w:pPr>
      <w:r>
        <w:t xml:space="preserve">In order to support the participants </w:t>
      </w:r>
      <w:r w:rsidR="0002162D">
        <w:t xml:space="preserve">to </w:t>
      </w:r>
      <w:r>
        <w:t xml:space="preserve">validate their forecasting approaches, the competition will include a </w:t>
      </w:r>
      <w:r w:rsidRPr="008667A7">
        <w:rPr>
          <w:b/>
        </w:rPr>
        <w:t>validation phase</w:t>
      </w:r>
      <w:r>
        <w:t xml:space="preserve"> that will take place from </w:t>
      </w:r>
      <w:r w:rsidRPr="005E5B1A">
        <w:rPr>
          <w:b/>
        </w:rPr>
        <w:t>March 2, 2020</w:t>
      </w:r>
      <w:r>
        <w:t xml:space="preserve"> to </w:t>
      </w:r>
      <w:r w:rsidRPr="005E5B1A">
        <w:rPr>
          <w:b/>
        </w:rPr>
        <w:t>31 May</w:t>
      </w:r>
      <w:r>
        <w:t xml:space="preserve"> of the same year. During this phase, the participants will be allowed to train their forecasting methods with the data </w:t>
      </w:r>
      <w:r w:rsidR="0002162D">
        <w:t xml:space="preserve">initially </w:t>
      </w:r>
      <w:r>
        <w:t xml:space="preserve">provided by the organizers and validate the performance of their approaches using a hidden sample of 28 days, not made publicly available. By submitting their forecasts at the Kaggle platform (a maximum of 5 entries per day), </w:t>
      </w:r>
      <w:r>
        <w:lastRenderedPageBreak/>
        <w:t xml:space="preserve">the participants will be informed about the score of their submission, which will be </w:t>
      </w:r>
      <w:r w:rsidR="004A42A0">
        <w:t xml:space="preserve">then </w:t>
      </w:r>
      <w:r>
        <w:t>published in Kaggle’</w:t>
      </w:r>
      <w:r w:rsidR="0050119E">
        <w:t xml:space="preserve"> </w:t>
      </w:r>
      <w:r>
        <w:t>s</w:t>
      </w:r>
      <w:r w:rsidRPr="00A1136D">
        <w:t xml:space="preserve"> </w:t>
      </w:r>
      <w:r>
        <w:t>real-time leaderboard.</w:t>
      </w:r>
      <w:r w:rsidR="00E61980">
        <w:t xml:space="preserve"> Given th</w:t>
      </w:r>
      <w:r w:rsidR="004A42A0">
        <w:t>is</w:t>
      </w:r>
      <w:r w:rsidR="00E61980" w:rsidRPr="00E61980">
        <w:t xml:space="preserve"> instant feedback</w:t>
      </w:r>
      <w:r w:rsidR="00E61980">
        <w:t>, participants</w:t>
      </w:r>
      <w:r w:rsidR="00E61980" w:rsidRPr="00E61980">
        <w:t xml:space="preserve"> w</w:t>
      </w:r>
      <w:r w:rsidR="00E61980">
        <w:t xml:space="preserve">ill be </w:t>
      </w:r>
      <w:r w:rsidR="00E61980" w:rsidRPr="00E61980">
        <w:t xml:space="preserve">allowed to </w:t>
      </w:r>
      <w:r w:rsidR="00E61980">
        <w:t xml:space="preserve">effectively </w:t>
      </w:r>
      <w:r w:rsidR="00E61980" w:rsidRPr="00E61980">
        <w:t xml:space="preserve">revise and resubmit </w:t>
      </w:r>
      <w:r w:rsidR="00E61980">
        <w:t xml:space="preserve">their </w:t>
      </w:r>
      <w:r w:rsidR="00E61980" w:rsidRPr="00E61980">
        <w:t>forecasts</w:t>
      </w:r>
      <w:r w:rsidR="004E25A3">
        <w:t xml:space="preserve"> by learning from the received feedback</w:t>
      </w:r>
      <w:r w:rsidR="00E61980" w:rsidRPr="00E61980">
        <w:t>.</w:t>
      </w:r>
    </w:p>
    <w:p w14:paraId="033E0DE3" w14:textId="77777777" w:rsidR="008667A7" w:rsidRDefault="008667A7" w:rsidP="005D0D18">
      <w:pPr>
        <w:pStyle w:val="NoSpacing"/>
        <w:jc w:val="both"/>
      </w:pPr>
    </w:p>
    <w:p w14:paraId="5DA65DE8" w14:textId="6E66C50D" w:rsidR="0017468B" w:rsidRDefault="004A42A0" w:rsidP="0017468B">
      <w:pPr>
        <w:pStyle w:val="NoSpacing"/>
        <w:jc w:val="both"/>
      </w:pPr>
      <w:r>
        <w:t xml:space="preserve">After the end of the validation phase, i.e., from </w:t>
      </w:r>
      <w:r w:rsidRPr="005E5B1A">
        <w:rPr>
          <w:b/>
        </w:rPr>
        <w:t xml:space="preserve">June 1, 2020 </w:t>
      </w:r>
      <w:r w:rsidRPr="005E5B1A">
        <w:t>to</w:t>
      </w:r>
      <w:r w:rsidRPr="005E5B1A">
        <w:rPr>
          <w:b/>
        </w:rPr>
        <w:t xml:space="preserve"> 30 June</w:t>
      </w:r>
      <w:r>
        <w:t xml:space="preserve"> of the same year,</w:t>
      </w:r>
      <w:r w:rsidRPr="004A42A0">
        <w:t xml:space="preserve"> </w:t>
      </w:r>
      <w:r>
        <w:t xml:space="preserve">the participants will be provided with the </w:t>
      </w:r>
      <w:r w:rsidR="004E25A3">
        <w:t xml:space="preserve">actual values of the </w:t>
      </w:r>
      <w:r>
        <w:t>28 days of data used for scoring their performa</w:t>
      </w:r>
      <w:r w:rsidR="004E25A3">
        <w:t>nce during the validation phase. They will be</w:t>
      </w:r>
      <w:r>
        <w:t xml:space="preserve"> asked </w:t>
      </w:r>
      <w:r w:rsidR="004E25A3">
        <w:t xml:space="preserve">then </w:t>
      </w:r>
      <w:r>
        <w:t>to re-estimate or adjust (if needed) their forecasting m</w:t>
      </w:r>
      <w:r w:rsidR="004E25A3">
        <w:t>odels</w:t>
      </w:r>
      <w:r>
        <w:t xml:space="preserve"> in order to submit their </w:t>
      </w:r>
      <w:r w:rsidR="004E25A3">
        <w:t xml:space="preserve">final </w:t>
      </w:r>
      <w:r>
        <w:t xml:space="preserve">forecasts </w:t>
      </w:r>
      <w:r w:rsidR="004E25A3">
        <w:t xml:space="preserve">and prediction intervals </w:t>
      </w:r>
      <w:r>
        <w:t>for the following 28 days, i.e., the data used for the final evaluation of the participants. During this time</w:t>
      </w:r>
      <w:r w:rsidR="0050119E">
        <w:t>,</w:t>
      </w:r>
      <w:r>
        <w:t xml:space="preserve"> there will be no leaderboard, meaning that no feedback will be given to the participants about their score after submitting their forecasts. Thus, although the participants will be free to (re)submit their forecasts any time they wish (a maximum of 5 entries per day), they will not be aware of their absolute, as well as their relative performance.</w:t>
      </w:r>
      <w:r w:rsidR="0017468B" w:rsidRPr="0017468B">
        <w:t xml:space="preserve"> </w:t>
      </w:r>
      <w:r w:rsidR="0017468B">
        <w:t xml:space="preserve">The </w:t>
      </w:r>
      <w:r w:rsidR="0017468B" w:rsidRPr="000F6660">
        <w:rPr>
          <w:b/>
        </w:rPr>
        <w:t>final ranks</w:t>
      </w:r>
      <w:r w:rsidR="0017468B">
        <w:t xml:space="preserve"> of the participants will be made available only </w:t>
      </w:r>
      <w:r w:rsidR="0017468B" w:rsidRPr="002B4E10">
        <w:rPr>
          <w:b/>
        </w:rPr>
        <w:t xml:space="preserve">at the end of </w:t>
      </w:r>
      <w:r w:rsidR="0017468B">
        <w:rPr>
          <w:b/>
        </w:rPr>
        <w:t>competition</w:t>
      </w:r>
      <w:r w:rsidR="0017468B">
        <w:t xml:space="preserve">, when the test data will be made available. This is done in order for the competition to simulate reality as closely as possible, given that in real life forecasters do not know the future. </w:t>
      </w:r>
    </w:p>
    <w:p w14:paraId="255CF3D8" w14:textId="77777777" w:rsidR="004A42A0" w:rsidRDefault="004A42A0" w:rsidP="005D0D18">
      <w:pPr>
        <w:pStyle w:val="NoSpacing"/>
        <w:jc w:val="both"/>
      </w:pPr>
    </w:p>
    <w:p w14:paraId="04A5C6BC" w14:textId="352EC533" w:rsidR="004A42A0" w:rsidRDefault="004A42A0" w:rsidP="005D0D18">
      <w:pPr>
        <w:pStyle w:val="NoSpacing"/>
        <w:jc w:val="both"/>
      </w:pPr>
      <w:r>
        <w:t xml:space="preserve">Note that the submission system will be open from the </w:t>
      </w:r>
      <w:r w:rsidR="0002162D">
        <w:t>beginning</w:t>
      </w:r>
      <w:r>
        <w:t xml:space="preserve"> of the competition, meaning that participants will be able to submit their final forecast from </w:t>
      </w:r>
      <w:r w:rsidRPr="004A42A0">
        <w:t xml:space="preserve">March 2, 2020 </w:t>
      </w:r>
      <w:r>
        <w:t>to</w:t>
      </w:r>
      <w:r w:rsidRPr="004A42A0">
        <w:t xml:space="preserve"> June 30</w:t>
      </w:r>
      <w:r>
        <w:t xml:space="preserve">, 2020, even during the validation phase. </w:t>
      </w:r>
      <w:r w:rsidR="0017468B">
        <w:t xml:space="preserve">However, as previously mentioned, the complete M5 training </w:t>
      </w:r>
      <w:r w:rsidR="00C5590D">
        <w:t>sample</w:t>
      </w:r>
      <w:r w:rsidR="0017468B">
        <w:t xml:space="preserve"> (including the 28 days used for the validation phases’ leaderboard) will only become available on </w:t>
      </w:r>
      <w:r w:rsidR="0017468B" w:rsidRPr="0017468B">
        <w:t>June 1, 2020</w:t>
      </w:r>
      <w:r w:rsidR="0017468B">
        <w:t>.</w:t>
      </w:r>
      <w:r w:rsidR="0002162D">
        <w:t xml:space="preserve"> So, any participant submitting </w:t>
      </w:r>
      <w:r w:rsidR="00C5590D">
        <w:t xml:space="preserve">his/his/their final </w:t>
      </w:r>
      <w:r w:rsidR="0002162D">
        <w:t xml:space="preserve">forecasts during the validation </w:t>
      </w:r>
      <w:r w:rsidR="00C5590D">
        <w:t>phase</w:t>
      </w:r>
      <w:r w:rsidR="0002162D">
        <w:t xml:space="preserve"> </w:t>
      </w:r>
      <w:r w:rsidR="00C5590D">
        <w:t>will be missing the last 28 days of the complete training sample.</w:t>
      </w:r>
    </w:p>
    <w:p w14:paraId="4475D90D" w14:textId="77777777" w:rsidR="006538DB" w:rsidRDefault="006538DB" w:rsidP="005D0D18">
      <w:pPr>
        <w:pStyle w:val="NoSpacing"/>
        <w:jc w:val="both"/>
      </w:pPr>
    </w:p>
    <w:p w14:paraId="096AB338" w14:textId="5A0332F4" w:rsidR="008A3FAB" w:rsidRPr="009359A2" w:rsidRDefault="008A3FAB" w:rsidP="005D0D18">
      <w:pPr>
        <w:pStyle w:val="NoSpacing"/>
        <w:jc w:val="both"/>
      </w:pPr>
      <w:r>
        <w:t xml:space="preserve">Note also that M5 will be divided into </w:t>
      </w:r>
      <w:r w:rsidRPr="008A3FAB">
        <w:rPr>
          <w:b/>
        </w:rPr>
        <w:t>two tracks</w:t>
      </w:r>
      <w:r>
        <w:t xml:space="preserve">, one requiring </w:t>
      </w:r>
      <w:r w:rsidRPr="008A3FAB">
        <w:t>point forecasts</w:t>
      </w:r>
      <w:r>
        <w:t>, and one</w:t>
      </w:r>
      <w:r w:rsidRPr="008A3FAB">
        <w:t xml:space="preserve"> </w:t>
      </w:r>
      <w:r>
        <w:t xml:space="preserve">requiring the estimation of </w:t>
      </w:r>
      <w:r w:rsidRPr="008A3FAB">
        <w:t>the uncertainty distribution</w:t>
      </w:r>
      <w:r w:rsidR="007D31DB">
        <w:t xml:space="preserve">, </w:t>
      </w:r>
      <w:r w:rsidR="007D31DB" w:rsidRPr="005835C8">
        <w:t>each with its separate prizes of $50,000</w:t>
      </w:r>
      <w:r w:rsidRPr="005835C8">
        <w:t>.</w:t>
      </w:r>
      <w:r>
        <w:t xml:space="preserve"> Thus, two individual competitions will be visible at the Kaggle platform, each one with </w:t>
      </w:r>
      <w:r w:rsidR="00CE5505">
        <w:t xml:space="preserve">its own </w:t>
      </w:r>
      <w:r>
        <w:t>separate leaderboard.</w:t>
      </w:r>
      <w:r w:rsidR="0017468B">
        <w:t xml:space="preserve"> Participants are allowed to compete</w:t>
      </w:r>
      <w:r w:rsidR="00CE5505">
        <w:t xml:space="preserve"> and be eligible for prizes</w:t>
      </w:r>
      <w:r w:rsidR="0017468B">
        <w:t xml:space="preserve"> in the first track, the second track, or both. </w:t>
      </w:r>
    </w:p>
    <w:p w14:paraId="59B9B630" w14:textId="4501EDCE" w:rsidR="00706542" w:rsidRDefault="00706542" w:rsidP="00706542">
      <w:pPr>
        <w:pStyle w:val="Heading1"/>
        <w:rPr>
          <w:b/>
          <w:color w:val="538135" w:themeColor="accent6" w:themeShade="BF"/>
        </w:rPr>
      </w:pPr>
      <w:bookmarkStart w:id="2" w:name="_Toc34665368"/>
      <w:r w:rsidRPr="00706542">
        <w:rPr>
          <w:b/>
          <w:color w:val="538135" w:themeColor="accent6" w:themeShade="BF"/>
        </w:rPr>
        <w:t>The dataset</w:t>
      </w:r>
      <w:bookmarkEnd w:id="2"/>
    </w:p>
    <w:p w14:paraId="4478B841" w14:textId="3D927306" w:rsidR="00D774E1" w:rsidRDefault="00706542" w:rsidP="00E32A83">
      <w:pPr>
        <w:jc w:val="both"/>
      </w:pPr>
      <w:r>
        <w:t>The M5 dataset, g</w:t>
      </w:r>
      <w:r w:rsidRPr="00706542">
        <w:t xml:space="preserve">enerously made available by </w:t>
      </w:r>
      <w:r w:rsidRPr="00120DD7">
        <w:rPr>
          <w:b/>
        </w:rPr>
        <w:t>Walmart</w:t>
      </w:r>
      <w:r>
        <w:t>, involves the</w:t>
      </w:r>
      <w:r w:rsidR="00777A1C">
        <w:t xml:space="preserve"> unit</w:t>
      </w:r>
      <w:r>
        <w:t xml:space="preserve"> sales of various </w:t>
      </w:r>
      <w:r w:rsidR="00D774E1">
        <w:t>products</w:t>
      </w:r>
      <w:r>
        <w:t xml:space="preserve"> sold in the USA, </w:t>
      </w:r>
      <w:r w:rsidRPr="00120DD7">
        <w:t xml:space="preserve">organized in the form of </w:t>
      </w:r>
      <w:r w:rsidRPr="00120DD7">
        <w:rPr>
          <w:b/>
        </w:rPr>
        <w:t>grouped time series</w:t>
      </w:r>
      <w:r w:rsidRPr="00120DD7">
        <w:t xml:space="preserve">. More specifically, the dataset involves the </w:t>
      </w:r>
      <w:r w:rsidR="00777A1C">
        <w:t xml:space="preserve">unit </w:t>
      </w:r>
      <w:r w:rsidRPr="00120DD7">
        <w:t xml:space="preserve">sales </w:t>
      </w:r>
      <w:r w:rsidRPr="00C8172F">
        <w:t xml:space="preserve">of </w:t>
      </w:r>
      <w:r w:rsidRPr="00C8172F">
        <w:rPr>
          <w:b/>
        </w:rPr>
        <w:t>3,0</w:t>
      </w:r>
      <w:r w:rsidR="00E7179B" w:rsidRPr="00C8172F">
        <w:rPr>
          <w:b/>
        </w:rPr>
        <w:t>49</w:t>
      </w:r>
      <w:r w:rsidRPr="00C8172F">
        <w:rPr>
          <w:b/>
        </w:rPr>
        <w:t xml:space="preserve"> </w:t>
      </w:r>
      <w:r w:rsidR="00D774E1" w:rsidRPr="00C8172F">
        <w:rPr>
          <w:b/>
        </w:rPr>
        <w:t>products</w:t>
      </w:r>
      <w:r w:rsidRPr="00120DD7">
        <w:t xml:space="preserve">, classified in </w:t>
      </w:r>
      <w:r w:rsidRPr="00120DD7">
        <w:rPr>
          <w:b/>
        </w:rPr>
        <w:t xml:space="preserve">3 </w:t>
      </w:r>
      <w:r w:rsidR="00D774E1" w:rsidRPr="00120DD7">
        <w:rPr>
          <w:b/>
        </w:rPr>
        <w:t xml:space="preserve">product </w:t>
      </w:r>
      <w:r w:rsidRPr="00120DD7">
        <w:rPr>
          <w:b/>
        </w:rPr>
        <w:t>categories</w:t>
      </w:r>
      <w:r w:rsidRPr="00120DD7">
        <w:t xml:space="preserve"> (</w:t>
      </w:r>
      <w:r w:rsidR="0086614D" w:rsidRPr="00120DD7">
        <w:t>Hobbies</w:t>
      </w:r>
      <w:r w:rsidRPr="00120DD7">
        <w:t xml:space="preserve">, Foods, and Household) and </w:t>
      </w:r>
      <w:r w:rsidRPr="00120DD7">
        <w:rPr>
          <w:b/>
        </w:rPr>
        <w:t xml:space="preserve">7 </w:t>
      </w:r>
      <w:r w:rsidR="00D774E1" w:rsidRPr="00120DD7">
        <w:rPr>
          <w:b/>
        </w:rPr>
        <w:t xml:space="preserve">product </w:t>
      </w:r>
      <w:r w:rsidRPr="00120DD7">
        <w:rPr>
          <w:b/>
        </w:rPr>
        <w:t>departments</w:t>
      </w:r>
      <w:r w:rsidRPr="00120DD7">
        <w:t xml:space="preserve">, in which the </w:t>
      </w:r>
      <w:r w:rsidR="00D774E1" w:rsidRPr="00120DD7">
        <w:t xml:space="preserve">above-mentioned </w:t>
      </w:r>
      <w:r w:rsidRPr="00120DD7">
        <w:t xml:space="preserve">categories </w:t>
      </w:r>
      <w:r w:rsidR="00D774E1" w:rsidRPr="00120DD7">
        <w:t>are disaggregated</w:t>
      </w:r>
      <w:r w:rsidRPr="00120DD7">
        <w:t>.  </w:t>
      </w:r>
      <w:r w:rsidR="00D774E1" w:rsidRPr="00120DD7">
        <w:t>T</w:t>
      </w:r>
      <w:r w:rsidRPr="00120DD7">
        <w:t xml:space="preserve">he </w:t>
      </w:r>
      <w:r w:rsidR="00D774E1" w:rsidRPr="00120DD7">
        <w:t>products</w:t>
      </w:r>
      <w:r w:rsidRPr="00120DD7">
        <w:t xml:space="preserve"> are sold across </w:t>
      </w:r>
      <w:r w:rsidR="0050119E">
        <w:rPr>
          <w:b/>
        </w:rPr>
        <w:t>ten</w:t>
      </w:r>
      <w:r w:rsidRPr="00120DD7">
        <w:rPr>
          <w:b/>
        </w:rPr>
        <w:t xml:space="preserve"> stores</w:t>
      </w:r>
      <w:r w:rsidRPr="00120DD7">
        <w:t xml:space="preserve">, located in </w:t>
      </w:r>
      <w:r w:rsidR="0050119E">
        <w:rPr>
          <w:b/>
        </w:rPr>
        <w:t>three</w:t>
      </w:r>
      <w:r w:rsidRPr="00120DD7">
        <w:rPr>
          <w:b/>
        </w:rPr>
        <w:t xml:space="preserve"> </w:t>
      </w:r>
      <w:r w:rsidR="002413CE">
        <w:rPr>
          <w:b/>
        </w:rPr>
        <w:t>S</w:t>
      </w:r>
      <w:r w:rsidRPr="00120DD7">
        <w:rPr>
          <w:b/>
        </w:rPr>
        <w:t>tates</w:t>
      </w:r>
      <w:r w:rsidRPr="00120DD7">
        <w:t xml:space="preserve"> (CA, TX, and WI). </w:t>
      </w:r>
      <w:r w:rsidR="00D774E1" w:rsidRPr="00120DD7">
        <w:t>In this respect, the bottom-level of the hierarchy, i.e., product</w:t>
      </w:r>
      <w:r w:rsidR="005F680F">
        <w:t>-store</w:t>
      </w:r>
      <w:r w:rsidR="00D774E1" w:rsidRPr="00120DD7">
        <w:t xml:space="preserve"> </w:t>
      </w:r>
      <w:r w:rsidR="00777A1C">
        <w:t xml:space="preserve">unit </w:t>
      </w:r>
      <w:r w:rsidR="0050119E">
        <w:t>sales</w:t>
      </w:r>
      <w:r w:rsidR="00D774E1" w:rsidRPr="00120DD7">
        <w:t xml:space="preserve"> can be mapped </w:t>
      </w:r>
      <w:r w:rsidR="0050119E" w:rsidRPr="00120DD7">
        <w:t>across either product categories or geographical</w:t>
      </w:r>
      <w:r w:rsidR="00D774E1" w:rsidRPr="00120DD7">
        <w:t xml:space="preserve"> regions, as follows:</w:t>
      </w:r>
    </w:p>
    <w:p w14:paraId="42A4DB4F" w14:textId="42FE3246" w:rsidR="002413CE" w:rsidRPr="00E02676" w:rsidRDefault="00E02676" w:rsidP="00E02676">
      <w:pPr>
        <w:jc w:val="center"/>
        <w:rPr>
          <w:b/>
          <w:bCs/>
        </w:rPr>
      </w:pPr>
      <w:r w:rsidRPr="00E02676">
        <w:rPr>
          <w:b/>
          <w:bCs/>
        </w:rPr>
        <w:t>Table 1: Number of M5 series per aggregation level.</w:t>
      </w:r>
    </w:p>
    <w:tbl>
      <w:tblPr>
        <w:tblW w:w="8462" w:type="dxa"/>
        <w:jc w:val="center"/>
        <w:tblCellMar>
          <w:left w:w="10" w:type="dxa"/>
          <w:right w:w="10" w:type="dxa"/>
        </w:tblCellMar>
        <w:tblLook w:val="04A0" w:firstRow="1" w:lastRow="0" w:firstColumn="1" w:lastColumn="0" w:noHBand="0" w:noVBand="1"/>
      </w:tblPr>
      <w:tblGrid>
        <w:gridCol w:w="762"/>
        <w:gridCol w:w="6243"/>
        <w:gridCol w:w="1457"/>
      </w:tblGrid>
      <w:tr w:rsidR="009C2DAE" w14:paraId="5E8A6E87" w14:textId="77777777" w:rsidTr="00777A1C">
        <w:trPr>
          <w:jc w:val="center"/>
        </w:trPr>
        <w:tc>
          <w:tcPr>
            <w:tcW w:w="762" w:type="dxa"/>
            <w:tcBorders>
              <w:top w:val="single" w:sz="6" w:space="0" w:color="000000"/>
              <w:left w:val="single" w:sz="6" w:space="0" w:color="000000"/>
              <w:bottom w:val="single" w:sz="6" w:space="0" w:color="000000"/>
              <w:right w:val="single" w:sz="6" w:space="0" w:color="000000"/>
            </w:tcBorders>
          </w:tcPr>
          <w:p w14:paraId="0D52E19F" w14:textId="77777777" w:rsidR="002F1808" w:rsidRDefault="009C2DAE" w:rsidP="00DD575B">
            <w:pPr>
              <w:spacing w:after="0" w:line="240" w:lineRule="auto"/>
              <w:jc w:val="center"/>
              <w:rPr>
                <w:b/>
              </w:rPr>
            </w:pPr>
            <w:r>
              <w:rPr>
                <w:b/>
              </w:rPr>
              <w:t xml:space="preserve">Level </w:t>
            </w:r>
          </w:p>
          <w:p w14:paraId="5E735FB5" w14:textId="3FA642AA" w:rsidR="009C2DAE" w:rsidRPr="00FE1C63" w:rsidRDefault="009C2DAE" w:rsidP="00DD575B">
            <w:pPr>
              <w:spacing w:after="0" w:line="240" w:lineRule="auto"/>
              <w:jc w:val="center"/>
              <w:rPr>
                <w:b/>
              </w:rPr>
            </w:pPr>
            <w:r>
              <w:rPr>
                <w:b/>
              </w:rPr>
              <w:t>id</w:t>
            </w:r>
          </w:p>
        </w:tc>
        <w:tc>
          <w:tcPr>
            <w:tcW w:w="6243"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C484878" w14:textId="656E95BD" w:rsidR="009C2DAE" w:rsidRPr="00FE1C63" w:rsidRDefault="009C2DAE" w:rsidP="00DD575B">
            <w:pPr>
              <w:spacing w:after="0" w:line="240" w:lineRule="auto"/>
              <w:jc w:val="center"/>
              <w:rPr>
                <w:b/>
              </w:rPr>
            </w:pPr>
            <w:r w:rsidRPr="00FE1C63">
              <w:rPr>
                <w:b/>
              </w:rPr>
              <w:t>Aggregation Level</w:t>
            </w:r>
          </w:p>
        </w:tc>
        <w:tc>
          <w:tcPr>
            <w:tcW w:w="1457" w:type="dxa"/>
            <w:tcBorders>
              <w:top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C10E0BC" w14:textId="77777777" w:rsidR="009C2DAE" w:rsidRPr="00FE1C63" w:rsidRDefault="009C2DAE" w:rsidP="00DD575B">
            <w:pPr>
              <w:spacing w:after="0" w:line="240" w:lineRule="auto"/>
              <w:jc w:val="center"/>
              <w:rPr>
                <w:b/>
              </w:rPr>
            </w:pPr>
            <w:r w:rsidRPr="00FE1C63">
              <w:rPr>
                <w:b/>
              </w:rPr>
              <w:t>Number of series</w:t>
            </w:r>
          </w:p>
        </w:tc>
      </w:tr>
      <w:tr w:rsidR="009C2DAE" w14:paraId="012F130A" w14:textId="77777777" w:rsidTr="00777A1C">
        <w:trPr>
          <w:jc w:val="center"/>
        </w:trPr>
        <w:tc>
          <w:tcPr>
            <w:tcW w:w="762" w:type="dxa"/>
            <w:tcBorders>
              <w:left w:val="single" w:sz="6" w:space="0" w:color="000000"/>
              <w:bottom w:val="single" w:sz="6" w:space="0" w:color="000000"/>
              <w:right w:val="single" w:sz="6" w:space="0" w:color="000000"/>
            </w:tcBorders>
          </w:tcPr>
          <w:p w14:paraId="1DEA69CF" w14:textId="6AC5344B" w:rsidR="009C2DAE" w:rsidRPr="009C2DAE" w:rsidRDefault="009C2DAE" w:rsidP="009C2DAE">
            <w:pPr>
              <w:spacing w:after="0" w:line="240" w:lineRule="auto"/>
              <w:jc w:val="center"/>
              <w:rPr>
                <w:b/>
              </w:rPr>
            </w:pPr>
            <w:r w:rsidRPr="009C2DAE">
              <w:rPr>
                <w:b/>
              </w:rPr>
              <w:t>1</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FBF0FF9" w14:textId="109BCF36" w:rsidR="009C2DAE" w:rsidRPr="002413CE" w:rsidRDefault="00777A1C" w:rsidP="002413CE">
            <w:pPr>
              <w:spacing w:after="0" w:line="240" w:lineRule="auto"/>
            </w:pPr>
            <w:r>
              <w:t>Unit s</w:t>
            </w:r>
            <w:r w:rsidR="009C2DAE" w:rsidRPr="002413CE">
              <w:t xml:space="preserve">ales of </w:t>
            </w:r>
            <w:r w:rsidR="009C2DAE">
              <w:t xml:space="preserve">all </w:t>
            </w:r>
            <w:r w:rsidR="009C2DAE" w:rsidRPr="002413CE">
              <w:t>products</w:t>
            </w:r>
            <w:r w:rsidR="009C2DAE">
              <w:t>, aggregated for all stores/states</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5FD4C8FA" w14:textId="70F5F5E7" w:rsidR="009C2DAE" w:rsidRPr="002413CE" w:rsidRDefault="009C2DAE" w:rsidP="009C2DAE">
            <w:pPr>
              <w:spacing w:after="0" w:line="240" w:lineRule="auto"/>
              <w:jc w:val="right"/>
            </w:pPr>
            <w:r>
              <w:t>1</w:t>
            </w:r>
          </w:p>
        </w:tc>
      </w:tr>
      <w:tr w:rsidR="009C2DAE" w14:paraId="769571C5" w14:textId="77777777" w:rsidTr="00777A1C">
        <w:trPr>
          <w:trHeight w:val="273"/>
          <w:jc w:val="center"/>
        </w:trPr>
        <w:tc>
          <w:tcPr>
            <w:tcW w:w="762" w:type="dxa"/>
            <w:tcBorders>
              <w:left w:val="single" w:sz="6" w:space="0" w:color="000000"/>
              <w:bottom w:val="single" w:sz="6" w:space="0" w:color="000000"/>
              <w:right w:val="single" w:sz="6" w:space="0" w:color="000000"/>
            </w:tcBorders>
          </w:tcPr>
          <w:p w14:paraId="5B5182DD" w14:textId="2A74147D" w:rsidR="009C2DAE" w:rsidRPr="009C2DAE" w:rsidRDefault="009C2DAE" w:rsidP="009C2DAE">
            <w:pPr>
              <w:spacing w:after="0" w:line="240" w:lineRule="auto"/>
              <w:jc w:val="center"/>
              <w:rPr>
                <w:b/>
              </w:rPr>
            </w:pPr>
            <w:r w:rsidRPr="009C2DAE">
              <w:rPr>
                <w:b/>
              </w:rPr>
              <w:t>2</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5FA0F8C" w14:textId="69E88BDE"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State</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65332814" w14:textId="3F519916" w:rsidR="009C2DAE" w:rsidRPr="002413CE" w:rsidRDefault="009C2DAE" w:rsidP="00FE1C63">
            <w:pPr>
              <w:spacing w:after="0" w:line="240" w:lineRule="auto"/>
              <w:jc w:val="right"/>
            </w:pPr>
            <w:r w:rsidRPr="002413CE">
              <w:t>3</w:t>
            </w:r>
          </w:p>
        </w:tc>
      </w:tr>
      <w:tr w:rsidR="009C2DAE" w14:paraId="004E0A32" w14:textId="77777777" w:rsidTr="00777A1C">
        <w:trPr>
          <w:jc w:val="center"/>
        </w:trPr>
        <w:tc>
          <w:tcPr>
            <w:tcW w:w="762" w:type="dxa"/>
            <w:tcBorders>
              <w:left w:val="single" w:sz="6" w:space="0" w:color="000000"/>
              <w:bottom w:val="single" w:sz="6" w:space="0" w:color="000000"/>
              <w:right w:val="single" w:sz="6" w:space="0" w:color="000000"/>
            </w:tcBorders>
          </w:tcPr>
          <w:p w14:paraId="2C3FFF48" w14:textId="4242C0F9" w:rsidR="009C2DAE" w:rsidRPr="009C2DAE" w:rsidRDefault="009C2DAE" w:rsidP="009C2DAE">
            <w:pPr>
              <w:spacing w:after="0" w:line="240" w:lineRule="auto"/>
              <w:jc w:val="center"/>
              <w:rPr>
                <w:b/>
              </w:rPr>
            </w:pPr>
            <w:r w:rsidRPr="009C2DAE">
              <w:rPr>
                <w:b/>
              </w:rPr>
              <w:t>3</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E3A7FBC" w14:textId="614BB644" w:rsidR="009C2DAE" w:rsidRPr="002413CE" w:rsidRDefault="00777A1C" w:rsidP="002413CE">
            <w:pPr>
              <w:spacing w:after="0" w:line="240" w:lineRule="auto"/>
            </w:pPr>
            <w:r>
              <w:t>Unit s</w:t>
            </w:r>
            <w:r w:rsidRPr="002413CE">
              <w:t xml:space="preserve">ales </w:t>
            </w:r>
            <w:r w:rsidR="009C2DAE" w:rsidRPr="002413CE">
              <w:t xml:space="preserve">of </w:t>
            </w:r>
            <w:r w:rsidR="009C2DAE">
              <w:t xml:space="preserve">all </w:t>
            </w:r>
            <w:r w:rsidR="009C2DAE" w:rsidRPr="002413CE">
              <w:t>products, aggregated for each store </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0543422A" w14:textId="4955528E" w:rsidR="009C2DAE" w:rsidRPr="002413CE" w:rsidRDefault="009C2DAE" w:rsidP="00FE1C63">
            <w:pPr>
              <w:spacing w:after="0" w:line="240" w:lineRule="auto"/>
              <w:jc w:val="right"/>
            </w:pPr>
            <w:r w:rsidRPr="002413CE">
              <w:t>10</w:t>
            </w:r>
          </w:p>
        </w:tc>
      </w:tr>
      <w:tr w:rsidR="009C2DAE" w14:paraId="156F04E8" w14:textId="77777777" w:rsidTr="00777A1C">
        <w:trPr>
          <w:jc w:val="center"/>
        </w:trPr>
        <w:tc>
          <w:tcPr>
            <w:tcW w:w="762" w:type="dxa"/>
            <w:tcBorders>
              <w:left w:val="single" w:sz="6" w:space="0" w:color="000000"/>
              <w:bottom w:val="single" w:sz="6" w:space="0" w:color="000000"/>
              <w:right w:val="single" w:sz="6" w:space="0" w:color="000000"/>
            </w:tcBorders>
          </w:tcPr>
          <w:p w14:paraId="2FA0A2CC" w14:textId="15F1E7D4" w:rsidR="009C2DAE" w:rsidRPr="009C2DAE" w:rsidRDefault="009C2DAE" w:rsidP="009C2DAE">
            <w:pPr>
              <w:spacing w:after="0" w:line="240" w:lineRule="auto"/>
              <w:jc w:val="center"/>
              <w:rPr>
                <w:b/>
              </w:rPr>
            </w:pPr>
            <w:r w:rsidRPr="009C2DAE">
              <w:rPr>
                <w:b/>
              </w:rPr>
              <w:t>4</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CE9D7D6" w14:textId="750808EB"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category</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20A0502" w14:textId="002C09A0" w:rsidR="009C2DAE" w:rsidRPr="002413CE" w:rsidRDefault="009C2DAE" w:rsidP="00FE1C63">
            <w:pPr>
              <w:spacing w:after="0" w:line="240" w:lineRule="auto"/>
              <w:jc w:val="right"/>
            </w:pPr>
            <w:r>
              <w:t>3</w:t>
            </w:r>
          </w:p>
        </w:tc>
      </w:tr>
      <w:tr w:rsidR="009C2DAE" w14:paraId="16541D87" w14:textId="77777777" w:rsidTr="00777A1C">
        <w:trPr>
          <w:jc w:val="center"/>
        </w:trPr>
        <w:tc>
          <w:tcPr>
            <w:tcW w:w="762" w:type="dxa"/>
            <w:tcBorders>
              <w:left w:val="single" w:sz="6" w:space="0" w:color="000000"/>
              <w:bottom w:val="single" w:sz="6" w:space="0" w:color="000000"/>
              <w:right w:val="single" w:sz="6" w:space="0" w:color="000000"/>
            </w:tcBorders>
          </w:tcPr>
          <w:p w14:paraId="463C10D4" w14:textId="7C575B8C" w:rsidR="009C2DAE" w:rsidRPr="009C2DAE" w:rsidRDefault="009C2DAE" w:rsidP="009C2DAE">
            <w:pPr>
              <w:spacing w:after="0" w:line="240" w:lineRule="auto"/>
              <w:jc w:val="center"/>
              <w:rPr>
                <w:b/>
              </w:rPr>
            </w:pPr>
            <w:r w:rsidRPr="009C2DAE">
              <w:rPr>
                <w:b/>
              </w:rPr>
              <w:t>5</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F1BF053" w14:textId="6D51D8C9"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department</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DDF9B42" w14:textId="3479FDD7" w:rsidR="009C2DAE" w:rsidRPr="002413CE" w:rsidRDefault="009C2DAE" w:rsidP="00FE1C63">
            <w:pPr>
              <w:spacing w:after="0" w:line="240" w:lineRule="auto"/>
              <w:jc w:val="right"/>
            </w:pPr>
            <w:r>
              <w:t>7</w:t>
            </w:r>
          </w:p>
        </w:tc>
      </w:tr>
      <w:tr w:rsidR="009C2DAE" w14:paraId="101A7B1A" w14:textId="77777777" w:rsidTr="00777A1C">
        <w:trPr>
          <w:jc w:val="center"/>
        </w:trPr>
        <w:tc>
          <w:tcPr>
            <w:tcW w:w="762" w:type="dxa"/>
            <w:tcBorders>
              <w:left w:val="single" w:sz="6" w:space="0" w:color="000000"/>
              <w:bottom w:val="single" w:sz="6" w:space="0" w:color="000000"/>
              <w:right w:val="single" w:sz="6" w:space="0" w:color="000000"/>
            </w:tcBorders>
          </w:tcPr>
          <w:p w14:paraId="08060B44" w14:textId="3E5FF827" w:rsidR="009C2DAE" w:rsidRPr="009C2DAE" w:rsidRDefault="009C2DAE" w:rsidP="009C2DAE">
            <w:pPr>
              <w:spacing w:after="0" w:line="240" w:lineRule="auto"/>
              <w:jc w:val="center"/>
              <w:rPr>
                <w:b/>
              </w:rPr>
            </w:pPr>
            <w:r w:rsidRPr="009C2DAE">
              <w:rPr>
                <w:b/>
              </w:rPr>
              <w:t>6</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CD6779E" w14:textId="467F40A2"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State and category</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1AB796A2" w14:textId="5CB3327A" w:rsidR="009C2DAE" w:rsidRPr="002413CE" w:rsidRDefault="009C2DAE" w:rsidP="00FE1C63">
            <w:pPr>
              <w:spacing w:after="0" w:line="240" w:lineRule="auto"/>
              <w:jc w:val="right"/>
            </w:pPr>
            <w:r>
              <w:t>9</w:t>
            </w:r>
          </w:p>
        </w:tc>
      </w:tr>
      <w:tr w:rsidR="009C2DAE" w14:paraId="6BF6CCBE" w14:textId="77777777" w:rsidTr="00777A1C">
        <w:trPr>
          <w:jc w:val="center"/>
        </w:trPr>
        <w:tc>
          <w:tcPr>
            <w:tcW w:w="762" w:type="dxa"/>
            <w:tcBorders>
              <w:left w:val="single" w:sz="6" w:space="0" w:color="000000"/>
              <w:bottom w:val="single" w:sz="6" w:space="0" w:color="000000"/>
              <w:right w:val="single" w:sz="6" w:space="0" w:color="000000"/>
            </w:tcBorders>
          </w:tcPr>
          <w:p w14:paraId="525353C7" w14:textId="02BFD866" w:rsidR="009C2DAE" w:rsidRPr="009C2DAE" w:rsidRDefault="009C2DAE" w:rsidP="009C2DAE">
            <w:pPr>
              <w:spacing w:after="0" w:line="240" w:lineRule="auto"/>
              <w:jc w:val="center"/>
              <w:rPr>
                <w:b/>
              </w:rPr>
            </w:pPr>
            <w:r w:rsidRPr="009C2DAE">
              <w:rPr>
                <w:b/>
              </w:rPr>
              <w:lastRenderedPageBreak/>
              <w:t>7</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2F15B67" w14:textId="0808A6E8"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State and department</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604C58C8" w14:textId="61A455E7" w:rsidR="009C2DAE" w:rsidRPr="002413CE" w:rsidRDefault="009C2DAE" w:rsidP="00FE1C63">
            <w:pPr>
              <w:spacing w:after="0" w:line="240" w:lineRule="auto"/>
              <w:jc w:val="right"/>
            </w:pPr>
            <w:r>
              <w:t>21</w:t>
            </w:r>
          </w:p>
        </w:tc>
      </w:tr>
      <w:tr w:rsidR="009C2DAE" w14:paraId="7DD0CE3C" w14:textId="77777777" w:rsidTr="00777A1C">
        <w:trPr>
          <w:jc w:val="center"/>
        </w:trPr>
        <w:tc>
          <w:tcPr>
            <w:tcW w:w="762" w:type="dxa"/>
            <w:tcBorders>
              <w:left w:val="single" w:sz="6" w:space="0" w:color="000000"/>
              <w:bottom w:val="single" w:sz="6" w:space="0" w:color="000000"/>
              <w:right w:val="single" w:sz="6" w:space="0" w:color="000000"/>
            </w:tcBorders>
          </w:tcPr>
          <w:p w14:paraId="622FA3A5" w14:textId="14DD6792" w:rsidR="009C2DAE" w:rsidRPr="009C2DAE" w:rsidRDefault="009C2DAE" w:rsidP="009C2DAE">
            <w:pPr>
              <w:spacing w:after="0" w:line="240" w:lineRule="auto"/>
              <w:jc w:val="center"/>
              <w:rPr>
                <w:b/>
              </w:rPr>
            </w:pPr>
            <w:r w:rsidRPr="009C2DAE">
              <w:rPr>
                <w:b/>
              </w:rPr>
              <w:t>8</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61977ED" w14:textId="1150C1D3"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store and category</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A1AB64F" w14:textId="329545E7" w:rsidR="009C2DAE" w:rsidRPr="002413CE" w:rsidRDefault="009C2DAE" w:rsidP="00FE1C63">
            <w:pPr>
              <w:spacing w:after="0" w:line="240" w:lineRule="auto"/>
              <w:jc w:val="right"/>
            </w:pPr>
            <w:r>
              <w:t>30</w:t>
            </w:r>
          </w:p>
        </w:tc>
      </w:tr>
      <w:tr w:rsidR="009C2DAE" w14:paraId="03A801D9" w14:textId="77777777" w:rsidTr="00777A1C">
        <w:trPr>
          <w:jc w:val="center"/>
        </w:trPr>
        <w:tc>
          <w:tcPr>
            <w:tcW w:w="762" w:type="dxa"/>
            <w:tcBorders>
              <w:left w:val="single" w:sz="6" w:space="0" w:color="000000"/>
              <w:bottom w:val="single" w:sz="6" w:space="0" w:color="000000"/>
              <w:right w:val="single" w:sz="6" w:space="0" w:color="000000"/>
            </w:tcBorders>
          </w:tcPr>
          <w:p w14:paraId="6E01CE10" w14:textId="0CDB0D75" w:rsidR="009C2DAE" w:rsidRPr="009C2DAE" w:rsidRDefault="009C2DAE" w:rsidP="009C2DAE">
            <w:pPr>
              <w:spacing w:after="0" w:line="240" w:lineRule="auto"/>
              <w:jc w:val="center"/>
              <w:rPr>
                <w:b/>
              </w:rPr>
            </w:pPr>
            <w:r w:rsidRPr="009C2DAE">
              <w:rPr>
                <w:b/>
              </w:rPr>
              <w:t>9</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32FE9AB" w14:textId="4732F485" w:rsidR="009C2DAE" w:rsidRPr="002413CE" w:rsidRDefault="00777A1C" w:rsidP="002413CE">
            <w:pPr>
              <w:spacing w:after="0" w:line="240" w:lineRule="auto"/>
            </w:pPr>
            <w:r>
              <w:t>Unit s</w:t>
            </w:r>
            <w:r w:rsidRPr="002413CE">
              <w:t xml:space="preserve">ales </w:t>
            </w:r>
            <w:r w:rsidR="009C2DAE" w:rsidRPr="002413CE">
              <w:t>of </w:t>
            </w:r>
            <w:r w:rsidR="009C2DAE">
              <w:t xml:space="preserve">all </w:t>
            </w:r>
            <w:r w:rsidR="009C2DAE" w:rsidRPr="002413CE">
              <w:t>products, aggregated for each store and department</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0024178C" w14:textId="23A77342" w:rsidR="009C2DAE" w:rsidRPr="002413CE" w:rsidRDefault="009C2DAE" w:rsidP="00FE1C63">
            <w:pPr>
              <w:spacing w:after="0" w:line="240" w:lineRule="auto"/>
              <w:jc w:val="right"/>
            </w:pPr>
            <w:r>
              <w:t>70</w:t>
            </w:r>
          </w:p>
        </w:tc>
      </w:tr>
      <w:tr w:rsidR="009C2DAE" w14:paraId="21FAA33B" w14:textId="77777777" w:rsidTr="00777A1C">
        <w:trPr>
          <w:jc w:val="center"/>
        </w:trPr>
        <w:tc>
          <w:tcPr>
            <w:tcW w:w="762" w:type="dxa"/>
            <w:tcBorders>
              <w:left w:val="single" w:sz="6" w:space="0" w:color="000000"/>
              <w:bottom w:val="single" w:sz="6" w:space="0" w:color="000000"/>
              <w:right w:val="single" w:sz="6" w:space="0" w:color="000000"/>
            </w:tcBorders>
          </w:tcPr>
          <w:p w14:paraId="1E6FC108" w14:textId="4A9FFB93" w:rsidR="009C2DAE" w:rsidRPr="009C2DAE" w:rsidRDefault="009C2DAE" w:rsidP="009C2DAE">
            <w:pPr>
              <w:spacing w:after="0" w:line="240" w:lineRule="auto"/>
              <w:jc w:val="center"/>
              <w:rPr>
                <w:b/>
              </w:rPr>
            </w:pPr>
            <w:r w:rsidRPr="009C2DAE">
              <w:rPr>
                <w:b/>
              </w:rPr>
              <w:t>10</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F5B86D9" w14:textId="2336CDD1" w:rsidR="009C2DAE" w:rsidRPr="002413CE" w:rsidRDefault="00777A1C" w:rsidP="00FE1C63">
            <w:pPr>
              <w:spacing w:after="0" w:line="240" w:lineRule="auto"/>
            </w:pPr>
            <w:r>
              <w:t>Unit s</w:t>
            </w:r>
            <w:r w:rsidRPr="002413CE">
              <w:t xml:space="preserve">ales </w:t>
            </w:r>
            <w:r w:rsidR="009C2DAE">
              <w:t xml:space="preserve">of product </w:t>
            </w:r>
            <w:r w:rsidR="009C2DAE" w:rsidRPr="00DD575B">
              <w:rPr>
                <w:i/>
              </w:rPr>
              <w:t>x</w:t>
            </w:r>
            <w:r w:rsidR="009C2DAE">
              <w:t>, aggregated for all stores/states</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555110B4" w14:textId="7B42E95E" w:rsidR="009C2DAE" w:rsidRPr="002413CE" w:rsidRDefault="009C2DAE" w:rsidP="002C75BE">
            <w:pPr>
              <w:spacing w:after="0" w:line="240" w:lineRule="auto"/>
              <w:jc w:val="right"/>
            </w:pPr>
            <w:r>
              <w:t>3,0</w:t>
            </w:r>
            <w:r w:rsidR="002C75BE">
              <w:t>49</w:t>
            </w:r>
          </w:p>
        </w:tc>
      </w:tr>
      <w:tr w:rsidR="009C2DAE" w14:paraId="1D3983C1" w14:textId="77777777" w:rsidTr="00777A1C">
        <w:trPr>
          <w:jc w:val="center"/>
        </w:trPr>
        <w:tc>
          <w:tcPr>
            <w:tcW w:w="762" w:type="dxa"/>
            <w:tcBorders>
              <w:left w:val="single" w:sz="6" w:space="0" w:color="000000"/>
              <w:bottom w:val="single" w:sz="6" w:space="0" w:color="000000"/>
              <w:right w:val="single" w:sz="6" w:space="0" w:color="000000"/>
            </w:tcBorders>
          </w:tcPr>
          <w:p w14:paraId="67732228" w14:textId="76830779" w:rsidR="009C2DAE" w:rsidRPr="009C2DAE" w:rsidRDefault="009C2DAE" w:rsidP="009C2DAE">
            <w:pPr>
              <w:spacing w:after="0" w:line="240" w:lineRule="auto"/>
              <w:jc w:val="center"/>
              <w:rPr>
                <w:b/>
              </w:rPr>
            </w:pPr>
            <w:r w:rsidRPr="009C2DAE">
              <w:rPr>
                <w:b/>
              </w:rPr>
              <w:t>11</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754E01B" w14:textId="014A11DC" w:rsidR="009C2DAE" w:rsidRPr="002413CE" w:rsidRDefault="00777A1C" w:rsidP="00FE1C63">
            <w:pPr>
              <w:spacing w:after="0" w:line="240" w:lineRule="auto"/>
            </w:pPr>
            <w:r>
              <w:t>Unit s</w:t>
            </w:r>
            <w:r w:rsidRPr="002413CE">
              <w:t xml:space="preserve">ales </w:t>
            </w:r>
            <w:r w:rsidR="009C2DAE">
              <w:t xml:space="preserve">of product </w:t>
            </w:r>
            <w:r w:rsidR="009C2DAE" w:rsidRPr="00DD575B">
              <w:rPr>
                <w:i/>
              </w:rPr>
              <w:t>x</w:t>
            </w:r>
            <w:r w:rsidR="009C2DAE">
              <w:t>, aggregated for each State</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7E264532" w14:textId="43F3DA22" w:rsidR="009C2DAE" w:rsidRPr="002413CE" w:rsidRDefault="009C2DAE" w:rsidP="002C75BE">
            <w:pPr>
              <w:spacing w:after="0" w:line="240" w:lineRule="auto"/>
              <w:jc w:val="right"/>
            </w:pPr>
            <w:r>
              <w:t>9,</w:t>
            </w:r>
            <w:r w:rsidR="002C75BE">
              <w:t>147</w:t>
            </w:r>
          </w:p>
        </w:tc>
      </w:tr>
      <w:tr w:rsidR="009C2DAE" w14:paraId="08F53AC7" w14:textId="77777777" w:rsidTr="00777A1C">
        <w:trPr>
          <w:jc w:val="center"/>
        </w:trPr>
        <w:tc>
          <w:tcPr>
            <w:tcW w:w="762" w:type="dxa"/>
            <w:tcBorders>
              <w:left w:val="single" w:sz="6" w:space="0" w:color="000000"/>
              <w:bottom w:val="single" w:sz="6" w:space="0" w:color="000000"/>
              <w:right w:val="single" w:sz="6" w:space="0" w:color="000000"/>
            </w:tcBorders>
          </w:tcPr>
          <w:p w14:paraId="58126F30" w14:textId="1BC29B54" w:rsidR="009C2DAE" w:rsidRPr="009C2DAE" w:rsidRDefault="009C2DAE" w:rsidP="009C2DAE">
            <w:pPr>
              <w:spacing w:after="0" w:line="240" w:lineRule="auto"/>
              <w:jc w:val="center"/>
              <w:rPr>
                <w:b/>
              </w:rPr>
            </w:pPr>
            <w:r w:rsidRPr="009C2DAE">
              <w:rPr>
                <w:b/>
              </w:rPr>
              <w:t>12</w:t>
            </w:r>
          </w:p>
        </w:tc>
        <w:tc>
          <w:tcPr>
            <w:tcW w:w="6243" w:type="dxa"/>
            <w:tcBorders>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00EB48B" w14:textId="62AEE4C6" w:rsidR="009C2DAE" w:rsidRDefault="00777A1C" w:rsidP="00FE1C63">
            <w:pPr>
              <w:spacing w:after="0" w:line="240" w:lineRule="auto"/>
            </w:pPr>
            <w:r>
              <w:t>Unit s</w:t>
            </w:r>
            <w:r w:rsidRPr="002413CE">
              <w:t xml:space="preserve">ales </w:t>
            </w:r>
            <w:r w:rsidR="009C2DAE">
              <w:t xml:space="preserve">of product </w:t>
            </w:r>
            <w:r w:rsidR="009C2DAE" w:rsidRPr="00DD575B">
              <w:rPr>
                <w:i/>
              </w:rPr>
              <w:t>x</w:t>
            </w:r>
            <w:r w:rsidR="009C2DAE">
              <w:t>, aggregated for each store</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2F3114BC" w14:textId="6EBC3425" w:rsidR="009C2DAE" w:rsidRDefault="009C2DAE" w:rsidP="002C75BE">
            <w:pPr>
              <w:spacing w:after="0" w:line="240" w:lineRule="auto"/>
              <w:jc w:val="right"/>
            </w:pPr>
            <w:r>
              <w:t>30,</w:t>
            </w:r>
            <w:r w:rsidR="002C75BE">
              <w:t>490</w:t>
            </w:r>
          </w:p>
        </w:tc>
      </w:tr>
      <w:tr w:rsidR="009C2DAE" w14:paraId="7393E901" w14:textId="77777777" w:rsidTr="00777A1C">
        <w:trPr>
          <w:jc w:val="center"/>
        </w:trPr>
        <w:tc>
          <w:tcPr>
            <w:tcW w:w="7005" w:type="dxa"/>
            <w:gridSpan w:val="2"/>
            <w:tcBorders>
              <w:left w:val="single" w:sz="6" w:space="0" w:color="000000"/>
              <w:bottom w:val="single" w:sz="6" w:space="0" w:color="000000"/>
              <w:right w:val="single" w:sz="6" w:space="0" w:color="000000"/>
            </w:tcBorders>
          </w:tcPr>
          <w:p w14:paraId="42804EDE" w14:textId="37698EF0" w:rsidR="009C2DAE" w:rsidRPr="00DD575B" w:rsidRDefault="009C2DAE" w:rsidP="009C2DAE">
            <w:pPr>
              <w:spacing w:after="0" w:line="240" w:lineRule="auto"/>
              <w:jc w:val="center"/>
              <w:rPr>
                <w:b/>
              </w:rPr>
            </w:pPr>
            <w:r w:rsidRPr="00DD575B">
              <w:rPr>
                <w:b/>
              </w:rPr>
              <w:t>Total</w:t>
            </w:r>
          </w:p>
        </w:tc>
        <w:tc>
          <w:tcPr>
            <w:tcW w:w="1457" w:type="dxa"/>
            <w:tcBorders>
              <w:bottom w:val="single" w:sz="6" w:space="0" w:color="000000"/>
              <w:right w:val="single" w:sz="6" w:space="0" w:color="000000"/>
            </w:tcBorders>
            <w:shd w:val="clear" w:color="auto" w:fill="auto"/>
            <w:tcMar>
              <w:top w:w="0" w:type="dxa"/>
              <w:left w:w="0" w:type="dxa"/>
              <w:bottom w:w="0" w:type="dxa"/>
              <w:right w:w="0" w:type="dxa"/>
            </w:tcMar>
          </w:tcPr>
          <w:p w14:paraId="4F5E66A0" w14:textId="7107F617" w:rsidR="009C2DAE" w:rsidRPr="00DD575B" w:rsidRDefault="009C2DAE" w:rsidP="002C75BE">
            <w:pPr>
              <w:spacing w:after="0" w:line="240" w:lineRule="auto"/>
              <w:jc w:val="right"/>
              <w:rPr>
                <w:b/>
              </w:rPr>
            </w:pPr>
            <w:r w:rsidRPr="00DD575B">
              <w:rPr>
                <w:b/>
              </w:rPr>
              <w:t>4</w:t>
            </w:r>
            <w:r w:rsidR="002C75BE">
              <w:rPr>
                <w:b/>
              </w:rPr>
              <w:t>2</w:t>
            </w:r>
            <w:r w:rsidRPr="00DD575B">
              <w:rPr>
                <w:b/>
              </w:rPr>
              <w:t>,</w:t>
            </w:r>
            <w:r w:rsidR="002C75BE">
              <w:rPr>
                <w:b/>
              </w:rPr>
              <w:t>840</w:t>
            </w:r>
            <w:r w:rsidRPr="00DD575B">
              <w:rPr>
                <w:b/>
              </w:rPr>
              <w:t> </w:t>
            </w:r>
          </w:p>
        </w:tc>
      </w:tr>
    </w:tbl>
    <w:p w14:paraId="4832F0F3" w14:textId="740C329D" w:rsidR="00706542" w:rsidRDefault="00706542" w:rsidP="00E32A83">
      <w:pPr>
        <w:jc w:val="both"/>
        <w:rPr>
          <w:sz w:val="24"/>
          <w:szCs w:val="24"/>
        </w:rPr>
      </w:pPr>
    </w:p>
    <w:p w14:paraId="75B7FCC2" w14:textId="7CA1C2C4" w:rsidR="00DD575B" w:rsidRDefault="008A3FAB" w:rsidP="00E32A83">
      <w:pPr>
        <w:jc w:val="both"/>
        <w:rPr>
          <w:sz w:val="24"/>
          <w:szCs w:val="24"/>
        </w:rPr>
      </w:pPr>
      <w:r>
        <w:rPr>
          <w:noProof/>
        </w:rPr>
        <w:drawing>
          <wp:inline distT="0" distB="0" distL="0" distR="0" wp14:anchorId="64B9E29F" wp14:editId="7967BF65">
            <wp:extent cx="5943600" cy="3253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53740"/>
                    </a:xfrm>
                    <a:prstGeom prst="rect">
                      <a:avLst/>
                    </a:prstGeom>
                  </pic:spPr>
                </pic:pic>
              </a:graphicData>
            </a:graphic>
          </wp:inline>
        </w:drawing>
      </w:r>
    </w:p>
    <w:p w14:paraId="4225EF4B" w14:textId="0A3B5051" w:rsidR="00E02676" w:rsidRPr="00E02676" w:rsidRDefault="00E02676" w:rsidP="00E02676">
      <w:pPr>
        <w:jc w:val="center"/>
        <w:rPr>
          <w:b/>
          <w:bCs/>
        </w:rPr>
      </w:pPr>
      <w:r>
        <w:rPr>
          <w:b/>
          <w:bCs/>
        </w:rPr>
        <w:t>Figure</w:t>
      </w:r>
      <w:r w:rsidRPr="00E02676">
        <w:rPr>
          <w:b/>
          <w:bCs/>
        </w:rPr>
        <w:t xml:space="preserve"> 1: </w:t>
      </w:r>
      <w:r>
        <w:rPr>
          <w:b/>
          <w:bCs/>
        </w:rPr>
        <w:t>An overview of how the M5 series are organized</w:t>
      </w:r>
      <w:r w:rsidRPr="00E02676">
        <w:rPr>
          <w:b/>
          <w:bCs/>
        </w:rPr>
        <w:t>.</w:t>
      </w:r>
    </w:p>
    <w:p w14:paraId="228FF8BD" w14:textId="08640295" w:rsidR="005F680F" w:rsidRDefault="00706542" w:rsidP="00120DD7">
      <w:pPr>
        <w:spacing w:after="0" w:line="240" w:lineRule="auto"/>
        <w:jc w:val="both"/>
      </w:pPr>
      <w:r w:rsidRPr="00120DD7">
        <w:t xml:space="preserve">The historical data range from </w:t>
      </w:r>
      <w:r w:rsidRPr="005F680F">
        <w:rPr>
          <w:b/>
        </w:rPr>
        <w:t>2011-01-29</w:t>
      </w:r>
      <w:r w:rsidRPr="00120DD7">
        <w:t xml:space="preserve"> to </w:t>
      </w:r>
      <w:r w:rsidRPr="005F680F">
        <w:rPr>
          <w:b/>
        </w:rPr>
        <w:t>2016-06-19</w:t>
      </w:r>
      <w:r w:rsidRPr="00120DD7">
        <w:t xml:space="preserve">. Thus, the </w:t>
      </w:r>
      <w:r w:rsidR="00D774E1" w:rsidRPr="00120DD7">
        <w:t>products</w:t>
      </w:r>
      <w:r w:rsidRPr="00120DD7">
        <w:t xml:space="preserve"> have a (m</w:t>
      </w:r>
      <w:r w:rsidR="002D5C8C">
        <w:t>aximum) selling history of 1,941</w:t>
      </w:r>
      <w:r w:rsidR="00345FBC">
        <w:rPr>
          <w:rStyle w:val="FootnoteReference"/>
        </w:rPr>
        <w:footnoteReference w:id="2"/>
      </w:r>
      <w:r w:rsidRPr="00120DD7">
        <w:t xml:space="preserve"> days / 5.4 years (</w:t>
      </w:r>
      <w:r w:rsidRPr="002B4E10">
        <w:rPr>
          <w:b/>
        </w:rPr>
        <w:t>test data</w:t>
      </w:r>
      <w:r w:rsidR="00D774E1" w:rsidRPr="002B4E10">
        <w:rPr>
          <w:b/>
        </w:rPr>
        <w:t xml:space="preserve"> of h</w:t>
      </w:r>
      <w:r w:rsidRPr="002B4E10">
        <w:rPr>
          <w:b/>
        </w:rPr>
        <w:t>=28 days</w:t>
      </w:r>
      <w:r w:rsidR="002D5C8C" w:rsidRPr="002B4E10">
        <w:rPr>
          <w:b/>
        </w:rPr>
        <w:t xml:space="preserve"> not </w:t>
      </w:r>
      <w:r w:rsidRPr="002B4E10">
        <w:rPr>
          <w:b/>
        </w:rPr>
        <w:t>included</w:t>
      </w:r>
      <w:r w:rsidRPr="00120DD7">
        <w:t>).</w:t>
      </w:r>
      <w:r w:rsidR="005F680F">
        <w:t xml:space="preserve"> </w:t>
      </w:r>
    </w:p>
    <w:p w14:paraId="0823D22E" w14:textId="77777777" w:rsidR="005F680F" w:rsidRDefault="005F680F" w:rsidP="00120DD7">
      <w:pPr>
        <w:spacing w:after="0" w:line="240" w:lineRule="auto"/>
        <w:jc w:val="both"/>
      </w:pPr>
    </w:p>
    <w:p w14:paraId="335DEFD1" w14:textId="0846331F" w:rsidR="00D774E1" w:rsidRDefault="00D774E1" w:rsidP="00120DD7">
      <w:pPr>
        <w:spacing w:after="0" w:line="240" w:lineRule="auto"/>
        <w:jc w:val="both"/>
      </w:pPr>
      <w:r w:rsidRPr="00120DD7">
        <w:t xml:space="preserve">The M5 dataset consists of the following </w:t>
      </w:r>
      <w:r w:rsidRPr="005F680F">
        <w:rPr>
          <w:b/>
        </w:rPr>
        <w:t>three (3) files</w:t>
      </w:r>
      <w:r w:rsidRPr="00120DD7">
        <w:t>:</w:t>
      </w:r>
    </w:p>
    <w:p w14:paraId="70D47B6D" w14:textId="0F2FDE60" w:rsidR="005F680F" w:rsidRDefault="005F680F" w:rsidP="00120DD7">
      <w:pPr>
        <w:spacing w:after="0" w:line="240" w:lineRule="auto"/>
        <w:jc w:val="both"/>
      </w:pPr>
    </w:p>
    <w:p w14:paraId="3A72C797" w14:textId="605FC6F7" w:rsidR="00BF52CA" w:rsidRDefault="00BF52CA" w:rsidP="00120DD7">
      <w:pPr>
        <w:spacing w:after="0" w:line="240" w:lineRule="auto"/>
        <w:jc w:val="both"/>
      </w:pPr>
    </w:p>
    <w:p w14:paraId="5560ED23" w14:textId="027637C7" w:rsidR="00BF52CA" w:rsidRDefault="00BF52CA" w:rsidP="00120DD7">
      <w:pPr>
        <w:spacing w:after="0" w:line="240" w:lineRule="auto"/>
        <w:jc w:val="both"/>
      </w:pPr>
    </w:p>
    <w:p w14:paraId="0C467B87" w14:textId="06FDA04C" w:rsidR="00BF52CA" w:rsidRDefault="00BF52CA" w:rsidP="00120DD7">
      <w:pPr>
        <w:spacing w:after="0" w:line="240" w:lineRule="auto"/>
        <w:jc w:val="both"/>
      </w:pPr>
    </w:p>
    <w:p w14:paraId="4AFB3B32" w14:textId="231AD592" w:rsidR="00BF52CA" w:rsidRDefault="00BF52CA" w:rsidP="00120DD7">
      <w:pPr>
        <w:spacing w:after="0" w:line="240" w:lineRule="auto"/>
        <w:jc w:val="both"/>
      </w:pPr>
    </w:p>
    <w:p w14:paraId="577FFDE8" w14:textId="643C8C23" w:rsidR="00BF52CA" w:rsidRDefault="00BF52CA" w:rsidP="00120DD7">
      <w:pPr>
        <w:spacing w:after="0" w:line="240" w:lineRule="auto"/>
        <w:jc w:val="both"/>
      </w:pPr>
    </w:p>
    <w:p w14:paraId="01D91946" w14:textId="00AB3DE4" w:rsidR="00BF52CA" w:rsidRDefault="00BF52CA" w:rsidP="00120DD7">
      <w:pPr>
        <w:spacing w:after="0" w:line="240" w:lineRule="auto"/>
        <w:jc w:val="both"/>
      </w:pPr>
    </w:p>
    <w:p w14:paraId="447214CB" w14:textId="67948CB9" w:rsidR="00BF52CA" w:rsidRDefault="00BF52CA" w:rsidP="00120DD7">
      <w:pPr>
        <w:spacing w:after="0" w:line="240" w:lineRule="auto"/>
        <w:jc w:val="both"/>
      </w:pPr>
    </w:p>
    <w:p w14:paraId="48E79243" w14:textId="76E2F43F" w:rsidR="00BF52CA" w:rsidRDefault="00BF52CA" w:rsidP="00120DD7">
      <w:pPr>
        <w:spacing w:after="0" w:line="240" w:lineRule="auto"/>
        <w:jc w:val="both"/>
      </w:pPr>
    </w:p>
    <w:p w14:paraId="7BC101E7" w14:textId="77777777" w:rsidR="00BF52CA" w:rsidRPr="00120DD7" w:rsidRDefault="00BF52CA" w:rsidP="00120DD7">
      <w:pPr>
        <w:spacing w:after="0" w:line="240" w:lineRule="auto"/>
        <w:jc w:val="both"/>
      </w:pPr>
    </w:p>
    <w:p w14:paraId="35C5E4B1" w14:textId="70A8557C" w:rsidR="00D774E1" w:rsidRPr="005F680F" w:rsidRDefault="00D774E1" w:rsidP="00E32A83">
      <w:pPr>
        <w:pStyle w:val="NoSpacing"/>
        <w:jc w:val="both"/>
        <w:rPr>
          <w:b/>
        </w:rPr>
      </w:pPr>
      <w:r w:rsidRPr="005F680F">
        <w:rPr>
          <w:b/>
        </w:rPr>
        <w:lastRenderedPageBreak/>
        <w:t xml:space="preserve">File 1: </w:t>
      </w:r>
      <w:r w:rsidR="005F680F">
        <w:rPr>
          <w:b/>
        </w:rPr>
        <w:t>“</w:t>
      </w:r>
      <w:r w:rsidRPr="005F680F">
        <w:rPr>
          <w:b/>
          <w:i/>
        </w:rPr>
        <w:t>calendar.csv</w:t>
      </w:r>
      <w:r w:rsidR="005F680F">
        <w:rPr>
          <w:b/>
          <w:i/>
        </w:rPr>
        <w:t>”</w:t>
      </w:r>
      <w:r w:rsidRPr="005F680F">
        <w:rPr>
          <w:b/>
        </w:rPr>
        <w:t xml:space="preserve"> </w:t>
      </w:r>
    </w:p>
    <w:p w14:paraId="03E323E2" w14:textId="32AA1EFB" w:rsidR="00D774E1" w:rsidRPr="00F87AF1" w:rsidRDefault="00D774E1" w:rsidP="00E32A83">
      <w:pPr>
        <w:pStyle w:val="NoSpacing"/>
        <w:jc w:val="both"/>
      </w:pPr>
      <w:r w:rsidRPr="00F87AF1">
        <w:t>Contains info</w:t>
      </w:r>
      <w:r>
        <w:t>rmation about the dates the products</w:t>
      </w:r>
      <w:r w:rsidRPr="00F87AF1">
        <w:t xml:space="preserve"> are sold.</w:t>
      </w:r>
    </w:p>
    <w:p w14:paraId="3BE456D0" w14:textId="77777777" w:rsidR="00D774E1" w:rsidRPr="00120DD7" w:rsidRDefault="00D774E1" w:rsidP="00E32A83">
      <w:pPr>
        <w:pStyle w:val="ListParagraph"/>
        <w:numPr>
          <w:ilvl w:val="0"/>
          <w:numId w:val="17"/>
        </w:numPr>
        <w:jc w:val="both"/>
      </w:pPr>
      <w:r w:rsidRPr="005F680F">
        <w:rPr>
          <w:i/>
        </w:rPr>
        <w:t>date</w:t>
      </w:r>
      <w:r w:rsidRPr="00120DD7">
        <w:t>: The date in a “y-m-d” format.</w:t>
      </w:r>
    </w:p>
    <w:p w14:paraId="41E34EDE" w14:textId="1CBED266" w:rsidR="00D774E1" w:rsidRPr="00120DD7" w:rsidRDefault="00D774E1" w:rsidP="00E32A83">
      <w:pPr>
        <w:pStyle w:val="ListParagraph"/>
        <w:numPr>
          <w:ilvl w:val="0"/>
          <w:numId w:val="17"/>
        </w:numPr>
        <w:jc w:val="both"/>
      </w:pPr>
      <w:proofErr w:type="spellStart"/>
      <w:r w:rsidRPr="005F680F">
        <w:rPr>
          <w:i/>
        </w:rPr>
        <w:t>wm_yr_wk</w:t>
      </w:r>
      <w:proofErr w:type="spellEnd"/>
      <w:r w:rsidRPr="00120DD7">
        <w:t>: The id of the week the date belongs to.</w:t>
      </w:r>
    </w:p>
    <w:p w14:paraId="4855644E" w14:textId="77777777" w:rsidR="00D774E1" w:rsidRPr="00120DD7" w:rsidRDefault="00D774E1" w:rsidP="00E32A83">
      <w:pPr>
        <w:pStyle w:val="ListParagraph"/>
        <w:numPr>
          <w:ilvl w:val="0"/>
          <w:numId w:val="17"/>
        </w:numPr>
        <w:jc w:val="both"/>
      </w:pPr>
      <w:r w:rsidRPr="005F680F">
        <w:rPr>
          <w:i/>
        </w:rPr>
        <w:t>weekday</w:t>
      </w:r>
      <w:r w:rsidRPr="00120DD7">
        <w:t>: The type of the day (Saturday, Sunday, …, Friday).</w:t>
      </w:r>
    </w:p>
    <w:p w14:paraId="0EF5CD05" w14:textId="77777777" w:rsidR="00D774E1" w:rsidRPr="00120DD7" w:rsidRDefault="00D774E1" w:rsidP="00E32A83">
      <w:pPr>
        <w:pStyle w:val="ListParagraph"/>
        <w:numPr>
          <w:ilvl w:val="0"/>
          <w:numId w:val="17"/>
        </w:numPr>
        <w:jc w:val="both"/>
      </w:pPr>
      <w:proofErr w:type="spellStart"/>
      <w:r w:rsidRPr="005F680F">
        <w:rPr>
          <w:i/>
        </w:rPr>
        <w:t>wday</w:t>
      </w:r>
      <w:proofErr w:type="spellEnd"/>
      <w:r w:rsidRPr="00120DD7">
        <w:t>: The id of the weekday, starting from Saturday.</w:t>
      </w:r>
    </w:p>
    <w:p w14:paraId="06C6F3A4" w14:textId="77777777" w:rsidR="00D774E1" w:rsidRPr="00120DD7" w:rsidRDefault="00D774E1" w:rsidP="00E32A83">
      <w:pPr>
        <w:pStyle w:val="ListParagraph"/>
        <w:numPr>
          <w:ilvl w:val="0"/>
          <w:numId w:val="17"/>
        </w:numPr>
        <w:jc w:val="both"/>
      </w:pPr>
      <w:r w:rsidRPr="005F680F">
        <w:rPr>
          <w:i/>
        </w:rPr>
        <w:t>month</w:t>
      </w:r>
      <w:r w:rsidRPr="00120DD7">
        <w:t>: The month of the date.</w:t>
      </w:r>
    </w:p>
    <w:p w14:paraId="197D7E3F" w14:textId="77777777" w:rsidR="00D774E1" w:rsidRPr="00120DD7" w:rsidRDefault="00D774E1" w:rsidP="00E32A83">
      <w:pPr>
        <w:pStyle w:val="ListParagraph"/>
        <w:numPr>
          <w:ilvl w:val="0"/>
          <w:numId w:val="17"/>
        </w:numPr>
        <w:jc w:val="both"/>
      </w:pPr>
      <w:r w:rsidRPr="005F680F">
        <w:rPr>
          <w:i/>
        </w:rPr>
        <w:t>year</w:t>
      </w:r>
      <w:r w:rsidRPr="00120DD7">
        <w:t>: The year of the date.</w:t>
      </w:r>
    </w:p>
    <w:p w14:paraId="7E60FC0B" w14:textId="77777777" w:rsidR="00D774E1" w:rsidRPr="00120DD7" w:rsidRDefault="00D774E1" w:rsidP="00E32A83">
      <w:pPr>
        <w:pStyle w:val="ListParagraph"/>
        <w:numPr>
          <w:ilvl w:val="0"/>
          <w:numId w:val="17"/>
        </w:numPr>
        <w:jc w:val="both"/>
      </w:pPr>
      <w:r w:rsidRPr="005F680F">
        <w:rPr>
          <w:i/>
        </w:rPr>
        <w:t>event_name_1</w:t>
      </w:r>
      <w:r w:rsidRPr="00120DD7">
        <w:t>: If the date includes an event, the name of this event.</w:t>
      </w:r>
    </w:p>
    <w:p w14:paraId="69B224EF" w14:textId="77777777" w:rsidR="00D774E1" w:rsidRPr="00120DD7" w:rsidRDefault="00D774E1" w:rsidP="00E32A83">
      <w:pPr>
        <w:pStyle w:val="ListParagraph"/>
        <w:numPr>
          <w:ilvl w:val="0"/>
          <w:numId w:val="17"/>
        </w:numPr>
        <w:jc w:val="both"/>
      </w:pPr>
      <w:r w:rsidRPr="005F680F">
        <w:rPr>
          <w:i/>
        </w:rPr>
        <w:t>event_type_1</w:t>
      </w:r>
      <w:r w:rsidRPr="00120DD7">
        <w:t>: If the date includes an event, the type of this event.</w:t>
      </w:r>
    </w:p>
    <w:p w14:paraId="723FD73D" w14:textId="77777777" w:rsidR="00D774E1" w:rsidRPr="00120DD7" w:rsidRDefault="00D774E1" w:rsidP="00E32A83">
      <w:pPr>
        <w:pStyle w:val="ListParagraph"/>
        <w:numPr>
          <w:ilvl w:val="0"/>
          <w:numId w:val="17"/>
        </w:numPr>
        <w:jc w:val="both"/>
      </w:pPr>
      <w:r w:rsidRPr="005F680F">
        <w:rPr>
          <w:i/>
        </w:rPr>
        <w:t>event_name_2</w:t>
      </w:r>
      <w:r w:rsidRPr="00120DD7">
        <w:t>: If the date includes a second event, the name of this event.</w:t>
      </w:r>
    </w:p>
    <w:p w14:paraId="16312703" w14:textId="77777777" w:rsidR="00D774E1" w:rsidRPr="00120DD7" w:rsidRDefault="00D774E1" w:rsidP="00E32A83">
      <w:pPr>
        <w:pStyle w:val="ListParagraph"/>
        <w:numPr>
          <w:ilvl w:val="0"/>
          <w:numId w:val="17"/>
        </w:numPr>
        <w:jc w:val="both"/>
      </w:pPr>
      <w:r w:rsidRPr="005F680F">
        <w:rPr>
          <w:i/>
        </w:rPr>
        <w:t>event_type_2</w:t>
      </w:r>
      <w:r w:rsidRPr="00120DD7">
        <w:t>: If the date includes a second event, the type of this event.</w:t>
      </w:r>
    </w:p>
    <w:p w14:paraId="76B26EA2" w14:textId="3ABAB093" w:rsidR="00D774E1" w:rsidRPr="00120DD7" w:rsidRDefault="00D774E1" w:rsidP="00E32A83">
      <w:pPr>
        <w:pStyle w:val="ListParagraph"/>
        <w:numPr>
          <w:ilvl w:val="0"/>
          <w:numId w:val="17"/>
        </w:numPr>
        <w:jc w:val="both"/>
      </w:pPr>
      <w:proofErr w:type="spellStart"/>
      <w:r w:rsidRPr="005F680F">
        <w:rPr>
          <w:i/>
        </w:rPr>
        <w:t>snap_CA</w:t>
      </w:r>
      <w:proofErr w:type="spellEnd"/>
      <w:r w:rsidRPr="00120DD7">
        <w:t xml:space="preserve">, </w:t>
      </w:r>
      <w:proofErr w:type="spellStart"/>
      <w:r w:rsidRPr="005F680F">
        <w:rPr>
          <w:i/>
        </w:rPr>
        <w:t>snap_TX</w:t>
      </w:r>
      <w:proofErr w:type="spellEnd"/>
      <w:r w:rsidRPr="00120DD7">
        <w:t xml:space="preserve">, and </w:t>
      </w:r>
      <w:proofErr w:type="spellStart"/>
      <w:r w:rsidRPr="005F680F">
        <w:rPr>
          <w:i/>
        </w:rPr>
        <w:t>snap_WI</w:t>
      </w:r>
      <w:proofErr w:type="spellEnd"/>
      <w:r w:rsidRPr="00120DD7">
        <w:t xml:space="preserve">: A binary variable (0 or 1) indicating whether the stores of CA, TX or WI </w:t>
      </w:r>
      <w:r w:rsidR="002D423F" w:rsidRPr="00120DD7">
        <w:t>allow</w:t>
      </w:r>
      <w:r w:rsidRPr="00120DD7">
        <w:t xml:space="preserve"> </w:t>
      </w:r>
      <w:r w:rsidR="002D423F" w:rsidRPr="00120DD7">
        <w:t>SNAP</w:t>
      </w:r>
      <w:r w:rsidR="002D423F" w:rsidRPr="005F680F">
        <w:rPr>
          <w:vertAlign w:val="superscript"/>
        </w:rPr>
        <w:footnoteReference w:id="3"/>
      </w:r>
      <w:r w:rsidR="002D423F" w:rsidRPr="00120DD7">
        <w:t xml:space="preserve"> purchases on the examined date</w:t>
      </w:r>
      <w:r w:rsidRPr="00120DD7">
        <w:t>.</w:t>
      </w:r>
      <w:r w:rsidR="002D423F" w:rsidRPr="00120DD7">
        <w:t xml:space="preserve"> 1 indicates that SNAP purchases are allowed.</w:t>
      </w:r>
    </w:p>
    <w:p w14:paraId="00F62274" w14:textId="26C37E94" w:rsidR="00D774E1" w:rsidRPr="005F680F" w:rsidRDefault="00D774E1" w:rsidP="00E32A83">
      <w:pPr>
        <w:pStyle w:val="NoSpacing"/>
        <w:jc w:val="both"/>
        <w:rPr>
          <w:b/>
          <w:i/>
        </w:rPr>
      </w:pPr>
      <w:r w:rsidRPr="005F680F">
        <w:rPr>
          <w:b/>
        </w:rPr>
        <w:t xml:space="preserve">File 2: </w:t>
      </w:r>
      <w:r w:rsidR="005F680F" w:rsidRPr="005F680F">
        <w:rPr>
          <w:b/>
          <w:i/>
        </w:rPr>
        <w:t>“</w:t>
      </w:r>
      <w:r w:rsidR="00E32A83" w:rsidRPr="005F680F">
        <w:rPr>
          <w:b/>
          <w:i/>
        </w:rPr>
        <w:t>sell_</w:t>
      </w:r>
      <w:r w:rsidRPr="005F680F">
        <w:rPr>
          <w:b/>
          <w:i/>
        </w:rPr>
        <w:t>prices.csv</w:t>
      </w:r>
      <w:r w:rsidR="005F680F" w:rsidRPr="005F680F">
        <w:rPr>
          <w:b/>
          <w:i/>
        </w:rPr>
        <w:t>”</w:t>
      </w:r>
    </w:p>
    <w:p w14:paraId="7D9469D8" w14:textId="1490DE6D" w:rsidR="00D774E1" w:rsidRPr="00F87AF1" w:rsidRDefault="00D774E1" w:rsidP="00E32A83">
      <w:pPr>
        <w:pStyle w:val="NoSpacing"/>
        <w:jc w:val="both"/>
      </w:pPr>
      <w:r w:rsidRPr="00F87AF1">
        <w:t>Contains informa</w:t>
      </w:r>
      <w:r>
        <w:t xml:space="preserve">tion about the price of the </w:t>
      </w:r>
      <w:r w:rsidR="00E32A83">
        <w:t>products</w:t>
      </w:r>
      <w:r w:rsidRPr="00F87AF1">
        <w:t xml:space="preserve"> sold per store and date.</w:t>
      </w:r>
    </w:p>
    <w:p w14:paraId="28196B31" w14:textId="1CB95C52" w:rsidR="002B4D54" w:rsidRPr="00120DD7" w:rsidRDefault="002B4D54" w:rsidP="002B4D54">
      <w:pPr>
        <w:pStyle w:val="ListParagraph"/>
        <w:numPr>
          <w:ilvl w:val="0"/>
          <w:numId w:val="17"/>
        </w:numPr>
        <w:jc w:val="both"/>
      </w:pPr>
      <w:proofErr w:type="spellStart"/>
      <w:r w:rsidRPr="005F680F">
        <w:rPr>
          <w:i/>
        </w:rPr>
        <w:t>store_id</w:t>
      </w:r>
      <w:proofErr w:type="spellEnd"/>
      <w:r w:rsidRPr="00120DD7">
        <w:t>: The id of the store where the product is sold.</w:t>
      </w:r>
      <w:r w:rsidR="00235433">
        <w:t xml:space="preserve"> </w:t>
      </w:r>
    </w:p>
    <w:p w14:paraId="41AD7C08" w14:textId="434E9689" w:rsidR="00D774E1" w:rsidRPr="00120DD7" w:rsidRDefault="00D774E1" w:rsidP="00E32A83">
      <w:pPr>
        <w:pStyle w:val="ListParagraph"/>
        <w:numPr>
          <w:ilvl w:val="0"/>
          <w:numId w:val="17"/>
        </w:numPr>
        <w:jc w:val="both"/>
      </w:pPr>
      <w:proofErr w:type="spellStart"/>
      <w:r w:rsidRPr="005F680F">
        <w:rPr>
          <w:i/>
        </w:rPr>
        <w:t>item_id</w:t>
      </w:r>
      <w:proofErr w:type="spellEnd"/>
      <w:r w:rsidRPr="00120DD7">
        <w:t xml:space="preserve">: The id of the </w:t>
      </w:r>
      <w:r w:rsidR="00E32A83" w:rsidRPr="00120DD7">
        <w:t>product</w:t>
      </w:r>
      <w:r w:rsidRPr="00120DD7">
        <w:t>.</w:t>
      </w:r>
    </w:p>
    <w:p w14:paraId="1DE5ADF9" w14:textId="25A37FAB" w:rsidR="002B4D54" w:rsidRPr="00120DD7" w:rsidRDefault="002B4D54" w:rsidP="002B4D54">
      <w:pPr>
        <w:pStyle w:val="ListParagraph"/>
        <w:numPr>
          <w:ilvl w:val="0"/>
          <w:numId w:val="17"/>
        </w:numPr>
        <w:jc w:val="both"/>
      </w:pPr>
      <w:proofErr w:type="spellStart"/>
      <w:r w:rsidRPr="005F680F">
        <w:rPr>
          <w:i/>
        </w:rPr>
        <w:t>wm_yr_wk</w:t>
      </w:r>
      <w:proofErr w:type="spellEnd"/>
      <w:r w:rsidRPr="00120DD7">
        <w:t>: The id of the week.</w:t>
      </w:r>
    </w:p>
    <w:p w14:paraId="2C4A4607" w14:textId="531E47FE" w:rsidR="00D774E1" w:rsidRPr="00120DD7" w:rsidRDefault="00D774E1" w:rsidP="00E32A83">
      <w:pPr>
        <w:pStyle w:val="ListParagraph"/>
        <w:numPr>
          <w:ilvl w:val="0"/>
          <w:numId w:val="17"/>
        </w:numPr>
        <w:jc w:val="both"/>
      </w:pPr>
      <w:proofErr w:type="spellStart"/>
      <w:r w:rsidRPr="005F680F">
        <w:rPr>
          <w:i/>
        </w:rPr>
        <w:t>sell_price</w:t>
      </w:r>
      <w:proofErr w:type="spellEnd"/>
      <w:r w:rsidRPr="00120DD7">
        <w:t xml:space="preserve">: The price of the </w:t>
      </w:r>
      <w:r w:rsidR="00E32A83" w:rsidRPr="00120DD7">
        <w:t>product</w:t>
      </w:r>
      <w:r w:rsidRPr="00120DD7">
        <w:t xml:space="preserve"> for the given week/store.</w:t>
      </w:r>
      <w:r w:rsidR="005F680F">
        <w:t xml:space="preserve"> </w:t>
      </w:r>
      <w:r w:rsidR="009C2DAE">
        <w:t>The p</w:t>
      </w:r>
      <w:r w:rsidR="005F680F">
        <w:t xml:space="preserve">rice is provided per week (average across </w:t>
      </w:r>
      <w:r w:rsidR="002B4D54">
        <w:t xml:space="preserve">seven </w:t>
      </w:r>
      <w:r w:rsidR="005F680F">
        <w:t>days). If not available, this means that the product wa</w:t>
      </w:r>
      <w:r w:rsidR="001244A7">
        <w:t>s not</w:t>
      </w:r>
      <w:r w:rsidR="005F680F">
        <w:t xml:space="preserve"> sold during the examined week.</w:t>
      </w:r>
      <w:r w:rsidR="009C2DAE">
        <w:t xml:space="preserve"> Note that although prices are constant at weekly basis, they may change through time (both training and test set).  </w:t>
      </w:r>
    </w:p>
    <w:p w14:paraId="6D3CE8F9" w14:textId="26E9B154" w:rsidR="00D774E1" w:rsidRPr="005F680F" w:rsidRDefault="00D774E1" w:rsidP="00E32A83">
      <w:pPr>
        <w:pStyle w:val="NoSpacing"/>
        <w:jc w:val="both"/>
        <w:rPr>
          <w:b/>
        </w:rPr>
      </w:pPr>
      <w:r w:rsidRPr="005F680F">
        <w:rPr>
          <w:b/>
        </w:rPr>
        <w:t xml:space="preserve">File 3: </w:t>
      </w:r>
      <w:r w:rsidR="005F680F">
        <w:rPr>
          <w:b/>
        </w:rPr>
        <w:t>“</w:t>
      </w:r>
      <w:r w:rsidR="0014456C" w:rsidRPr="005F680F">
        <w:rPr>
          <w:b/>
          <w:i/>
        </w:rPr>
        <w:t>sales</w:t>
      </w:r>
      <w:r w:rsidR="00972DAB" w:rsidRPr="005F680F">
        <w:rPr>
          <w:b/>
          <w:i/>
        </w:rPr>
        <w:t>_train</w:t>
      </w:r>
      <w:r w:rsidRPr="005F680F">
        <w:rPr>
          <w:b/>
          <w:i/>
        </w:rPr>
        <w:t>.csv</w:t>
      </w:r>
      <w:r w:rsidR="005F680F">
        <w:rPr>
          <w:b/>
        </w:rPr>
        <w:t>”</w:t>
      </w:r>
      <w:r w:rsidRPr="005F680F">
        <w:rPr>
          <w:b/>
        </w:rPr>
        <w:t xml:space="preserve"> </w:t>
      </w:r>
    </w:p>
    <w:p w14:paraId="54C296C9" w14:textId="0882864F" w:rsidR="00D774E1" w:rsidRPr="00F87AF1" w:rsidRDefault="00D774E1" w:rsidP="00E32A83">
      <w:pPr>
        <w:pStyle w:val="NoSpacing"/>
        <w:jc w:val="both"/>
      </w:pPr>
      <w:r w:rsidRPr="00F87AF1">
        <w:t xml:space="preserve">Contains the historical daily </w:t>
      </w:r>
      <w:r w:rsidR="00777A1C">
        <w:t xml:space="preserve">unit </w:t>
      </w:r>
      <w:r w:rsidRPr="00F87AF1">
        <w:t xml:space="preserve">sales data per </w:t>
      </w:r>
      <w:r w:rsidR="00E32A83">
        <w:t>product</w:t>
      </w:r>
      <w:r w:rsidRPr="00F87AF1">
        <w:t xml:space="preserve"> and store.</w:t>
      </w:r>
    </w:p>
    <w:p w14:paraId="481F8073" w14:textId="022C2F58" w:rsidR="00D774E1" w:rsidRPr="00120DD7" w:rsidRDefault="00D774E1" w:rsidP="00E32A83">
      <w:pPr>
        <w:pStyle w:val="ListParagraph"/>
        <w:numPr>
          <w:ilvl w:val="0"/>
          <w:numId w:val="16"/>
        </w:numPr>
        <w:jc w:val="both"/>
      </w:pPr>
      <w:proofErr w:type="spellStart"/>
      <w:r w:rsidRPr="005F680F">
        <w:rPr>
          <w:i/>
        </w:rPr>
        <w:t>item_id</w:t>
      </w:r>
      <w:proofErr w:type="spellEnd"/>
      <w:r w:rsidRPr="00120DD7">
        <w:t xml:space="preserve">: The id of the </w:t>
      </w:r>
      <w:r w:rsidR="00E32A83" w:rsidRPr="00120DD7">
        <w:t>product</w:t>
      </w:r>
      <w:r w:rsidRPr="00120DD7">
        <w:t>.</w:t>
      </w:r>
    </w:p>
    <w:p w14:paraId="7B8F9709" w14:textId="2D9B9FA1" w:rsidR="00D774E1" w:rsidRDefault="00D774E1" w:rsidP="00E32A83">
      <w:pPr>
        <w:pStyle w:val="ListParagraph"/>
        <w:numPr>
          <w:ilvl w:val="0"/>
          <w:numId w:val="16"/>
        </w:numPr>
        <w:jc w:val="both"/>
      </w:pPr>
      <w:proofErr w:type="spellStart"/>
      <w:r w:rsidRPr="005F680F">
        <w:rPr>
          <w:i/>
        </w:rPr>
        <w:t>dept_id</w:t>
      </w:r>
      <w:proofErr w:type="spellEnd"/>
      <w:r w:rsidRPr="00120DD7">
        <w:t xml:space="preserve">: The id of the department the </w:t>
      </w:r>
      <w:r w:rsidR="00E32A83" w:rsidRPr="00120DD7">
        <w:t>product</w:t>
      </w:r>
      <w:r w:rsidRPr="00120DD7">
        <w:t xml:space="preserve"> belongs to.</w:t>
      </w:r>
    </w:p>
    <w:p w14:paraId="76AD8E35" w14:textId="74563BC0" w:rsidR="002B4D54" w:rsidRPr="00120DD7" w:rsidRDefault="002B4D54" w:rsidP="002B4D54">
      <w:pPr>
        <w:pStyle w:val="ListParagraph"/>
        <w:numPr>
          <w:ilvl w:val="0"/>
          <w:numId w:val="16"/>
        </w:numPr>
        <w:jc w:val="both"/>
      </w:pPr>
      <w:proofErr w:type="spellStart"/>
      <w:r>
        <w:rPr>
          <w:i/>
        </w:rPr>
        <w:t>cat</w:t>
      </w:r>
      <w:r w:rsidRPr="005F680F">
        <w:rPr>
          <w:i/>
        </w:rPr>
        <w:t>_id</w:t>
      </w:r>
      <w:proofErr w:type="spellEnd"/>
      <w:r w:rsidRPr="00120DD7">
        <w:t xml:space="preserve">: The id of the </w:t>
      </w:r>
      <w:r w:rsidR="00777A1C">
        <w:t>category</w:t>
      </w:r>
      <w:r w:rsidRPr="00120DD7">
        <w:t xml:space="preserve"> the product belongs to.</w:t>
      </w:r>
    </w:p>
    <w:p w14:paraId="4EA23D9D" w14:textId="16446E96" w:rsidR="00D774E1" w:rsidRPr="00120DD7" w:rsidRDefault="00D774E1" w:rsidP="00E32A83">
      <w:pPr>
        <w:pStyle w:val="ListParagraph"/>
        <w:numPr>
          <w:ilvl w:val="0"/>
          <w:numId w:val="16"/>
        </w:numPr>
        <w:jc w:val="both"/>
      </w:pPr>
      <w:proofErr w:type="spellStart"/>
      <w:r w:rsidRPr="005F680F">
        <w:rPr>
          <w:i/>
        </w:rPr>
        <w:t>store_id</w:t>
      </w:r>
      <w:proofErr w:type="spellEnd"/>
      <w:r w:rsidRPr="00120DD7">
        <w:t xml:space="preserve">: The id of the store where the </w:t>
      </w:r>
      <w:r w:rsidR="00E32A83" w:rsidRPr="00120DD7">
        <w:t>product</w:t>
      </w:r>
      <w:r w:rsidRPr="00120DD7">
        <w:t xml:space="preserve"> is sold.</w:t>
      </w:r>
    </w:p>
    <w:p w14:paraId="412287ED" w14:textId="22399CF2" w:rsidR="00D774E1" w:rsidRPr="00120DD7" w:rsidRDefault="00D774E1" w:rsidP="00E32A83">
      <w:pPr>
        <w:pStyle w:val="ListParagraph"/>
        <w:numPr>
          <w:ilvl w:val="0"/>
          <w:numId w:val="16"/>
        </w:numPr>
        <w:jc w:val="both"/>
      </w:pPr>
      <w:proofErr w:type="spellStart"/>
      <w:r w:rsidRPr="005F680F">
        <w:rPr>
          <w:i/>
        </w:rPr>
        <w:t>state_id</w:t>
      </w:r>
      <w:proofErr w:type="spellEnd"/>
      <w:r w:rsidRPr="00120DD7">
        <w:t>: The</w:t>
      </w:r>
      <w:r w:rsidR="002413CE">
        <w:t xml:space="preserve"> S</w:t>
      </w:r>
      <w:r w:rsidRPr="00120DD7">
        <w:t>tate where the store is located.</w:t>
      </w:r>
    </w:p>
    <w:p w14:paraId="64C56B68" w14:textId="0AD55CBD" w:rsidR="00D774E1" w:rsidRDefault="00D774E1" w:rsidP="00E32A83">
      <w:pPr>
        <w:pStyle w:val="ListParagraph"/>
        <w:numPr>
          <w:ilvl w:val="0"/>
          <w:numId w:val="16"/>
        </w:numPr>
        <w:jc w:val="both"/>
      </w:pPr>
      <w:r w:rsidRPr="005F680F">
        <w:rPr>
          <w:i/>
        </w:rPr>
        <w:t xml:space="preserve">d_1, d_2, …, </w:t>
      </w:r>
      <w:proofErr w:type="spellStart"/>
      <w:r w:rsidRPr="005F680F">
        <w:rPr>
          <w:i/>
        </w:rPr>
        <w:t>d_i</w:t>
      </w:r>
      <w:proofErr w:type="spellEnd"/>
      <w:r w:rsidRPr="005F680F">
        <w:rPr>
          <w:i/>
        </w:rPr>
        <w:t>, … d_19</w:t>
      </w:r>
      <w:r w:rsidR="00235433">
        <w:rPr>
          <w:i/>
        </w:rPr>
        <w:t>41</w:t>
      </w:r>
      <w:r w:rsidRPr="00120DD7">
        <w:t xml:space="preserve">: The number of </w:t>
      </w:r>
      <w:r w:rsidR="00BD2C71">
        <w:t>units</w:t>
      </w:r>
      <w:r w:rsidRPr="00120DD7">
        <w:t xml:space="preserve"> sold at day </w:t>
      </w:r>
      <w:proofErr w:type="spellStart"/>
      <w:r w:rsidR="005F680F" w:rsidRPr="005F680F">
        <w:rPr>
          <w:i/>
        </w:rPr>
        <w:t>i</w:t>
      </w:r>
      <w:proofErr w:type="spellEnd"/>
      <w:r w:rsidRPr="00120DD7">
        <w:t>, starting from 2011-01-29.</w:t>
      </w:r>
      <w:r w:rsidR="005F680F">
        <w:t xml:space="preserve"> </w:t>
      </w:r>
    </w:p>
    <w:p w14:paraId="6F341182" w14:textId="774BD89B" w:rsidR="00972DAB" w:rsidRDefault="00972DAB" w:rsidP="00972DAB">
      <w:pPr>
        <w:pStyle w:val="Heading1"/>
        <w:rPr>
          <w:b/>
          <w:color w:val="538135" w:themeColor="accent6" w:themeShade="BF"/>
        </w:rPr>
      </w:pPr>
      <w:bookmarkStart w:id="3" w:name="_Toc34665369"/>
      <w:r w:rsidRPr="00972DAB">
        <w:rPr>
          <w:b/>
          <w:color w:val="538135" w:themeColor="accent6" w:themeShade="BF"/>
        </w:rPr>
        <w:t>Evaluation</w:t>
      </w:r>
      <w:bookmarkEnd w:id="3"/>
    </w:p>
    <w:p w14:paraId="33C1B0B7" w14:textId="28A52071" w:rsidR="00972DAB" w:rsidRPr="00972DAB" w:rsidRDefault="00972DAB" w:rsidP="00972DAB">
      <w:pPr>
        <w:pStyle w:val="Heading2"/>
        <w:rPr>
          <w:color w:val="538135" w:themeColor="accent6" w:themeShade="BF"/>
        </w:rPr>
      </w:pPr>
      <w:bookmarkStart w:id="4" w:name="_Toc34665370"/>
      <w:r w:rsidRPr="00972DAB">
        <w:rPr>
          <w:color w:val="538135" w:themeColor="accent6" w:themeShade="BF"/>
        </w:rPr>
        <w:t>Forecasting horizon</w:t>
      </w:r>
      <w:bookmarkEnd w:id="4"/>
    </w:p>
    <w:p w14:paraId="46643914" w14:textId="77777777" w:rsidR="005F680F" w:rsidRDefault="00972DAB" w:rsidP="00972DAB">
      <w:pPr>
        <w:pStyle w:val="NoSpacing"/>
        <w:jc w:val="both"/>
      </w:pPr>
      <w:r>
        <w:t xml:space="preserve">The number of forecasts required, both for point and probabilistic forecasts, is </w:t>
      </w:r>
      <w:r w:rsidR="003E4A0C" w:rsidRPr="003E4A0C">
        <w:rPr>
          <w:b/>
        </w:rPr>
        <w:t>h=</w:t>
      </w:r>
      <w:r w:rsidRPr="003E4A0C">
        <w:rPr>
          <w:b/>
        </w:rPr>
        <w:t>28 days</w:t>
      </w:r>
      <w:r>
        <w:t xml:space="preserve"> (4 weeks ahead). </w:t>
      </w:r>
    </w:p>
    <w:p w14:paraId="16BCB1BB" w14:textId="77777777" w:rsidR="005F680F" w:rsidRDefault="005F680F" w:rsidP="00972DAB">
      <w:pPr>
        <w:pStyle w:val="NoSpacing"/>
        <w:jc w:val="both"/>
      </w:pPr>
    </w:p>
    <w:p w14:paraId="3B90A9A1" w14:textId="4FEDE43E" w:rsidR="00972DAB" w:rsidRDefault="00972DAB" w:rsidP="00972DAB">
      <w:pPr>
        <w:pStyle w:val="NoSpacing"/>
        <w:jc w:val="both"/>
      </w:pPr>
      <w:r>
        <w:t xml:space="preserve">The performance measures are </w:t>
      </w:r>
      <w:r w:rsidR="003E4A0C" w:rsidRPr="00BC2400">
        <w:rPr>
          <w:b/>
        </w:rPr>
        <w:t xml:space="preserve">first </w:t>
      </w:r>
      <w:r w:rsidRPr="00BC2400">
        <w:rPr>
          <w:b/>
        </w:rPr>
        <w:t>computed for each series</w:t>
      </w:r>
      <w:r>
        <w:t xml:space="preserve"> separately by averaging the</w:t>
      </w:r>
      <w:r w:rsidR="005F680F">
        <w:t>ir</w:t>
      </w:r>
      <w:r>
        <w:t xml:space="preserve"> </w:t>
      </w:r>
      <w:r w:rsidR="005F680F">
        <w:t>values</w:t>
      </w:r>
      <w:r>
        <w:t xml:space="preserve"> across the </w:t>
      </w:r>
      <w:r w:rsidR="005F680F">
        <w:t>forecasting horizon</w:t>
      </w:r>
      <w:r>
        <w:t xml:space="preserve"> and </w:t>
      </w:r>
      <w:r w:rsidRPr="00BC2400">
        <w:rPr>
          <w:b/>
        </w:rPr>
        <w:t>then averaged again across the series</w:t>
      </w:r>
      <w:r>
        <w:t xml:space="preserve"> in a weighted fashion</w:t>
      </w:r>
      <w:r w:rsidR="005F680F">
        <w:t xml:space="preserve"> (see below)</w:t>
      </w:r>
      <w:r>
        <w:t xml:space="preserve"> to obtain the final score</w:t>
      </w:r>
      <w:r w:rsidR="005F680F">
        <w:t>s</w:t>
      </w:r>
      <w:r>
        <w:t xml:space="preserve">. </w:t>
      </w:r>
    </w:p>
    <w:p w14:paraId="5D8DD0BD" w14:textId="4C015C64" w:rsidR="00345FBC" w:rsidRDefault="00345FBC" w:rsidP="00972DAB">
      <w:pPr>
        <w:pStyle w:val="NoSpacing"/>
        <w:jc w:val="both"/>
      </w:pPr>
    </w:p>
    <w:p w14:paraId="79C47034" w14:textId="6FAE0BED" w:rsidR="005A7ECC" w:rsidRPr="00972DAB" w:rsidRDefault="005A7ECC" w:rsidP="005A7ECC">
      <w:pPr>
        <w:pStyle w:val="Heading2"/>
        <w:rPr>
          <w:color w:val="538135" w:themeColor="accent6" w:themeShade="BF"/>
        </w:rPr>
      </w:pPr>
      <w:bookmarkStart w:id="5" w:name="_Toc34665371"/>
      <w:r>
        <w:rPr>
          <w:color w:val="538135" w:themeColor="accent6" w:themeShade="BF"/>
        </w:rPr>
        <w:t>Point forecasts</w:t>
      </w:r>
      <w:bookmarkEnd w:id="5"/>
    </w:p>
    <w:p w14:paraId="5026C0EF" w14:textId="6E351395" w:rsidR="005A7ECC" w:rsidRDefault="00E9342B" w:rsidP="005A7ECC">
      <w:pPr>
        <w:jc w:val="both"/>
      </w:pPr>
      <w:r>
        <w:t xml:space="preserve">The accuracy of the point forecasts will be evaluated using the </w:t>
      </w:r>
      <w:r w:rsidRPr="00D6678C">
        <w:rPr>
          <w:b/>
        </w:rPr>
        <w:t>Root</w:t>
      </w:r>
      <w:r>
        <w:t xml:space="preserve"> </w:t>
      </w:r>
      <w:r w:rsidRPr="00D6678C">
        <w:rPr>
          <w:b/>
        </w:rPr>
        <w:t xml:space="preserve">Mean Squared </w:t>
      </w:r>
      <w:r w:rsidR="002A6ADC" w:rsidRPr="00D6678C">
        <w:rPr>
          <w:b/>
        </w:rPr>
        <w:t>Scaled Error</w:t>
      </w:r>
      <w:r w:rsidR="002A6ADC">
        <w:t xml:space="preserve"> (</w:t>
      </w:r>
      <w:r w:rsidR="002A6ADC" w:rsidRPr="00975D99">
        <w:rPr>
          <w:b/>
        </w:rPr>
        <w:t>RMSSE</w:t>
      </w:r>
      <w:r w:rsidR="002A6ADC">
        <w:t>), which is a variant of the well-known Mean Absolut</w:t>
      </w:r>
      <w:r w:rsidR="00777A1C">
        <w:t>e</w:t>
      </w:r>
      <w:r w:rsidR="002A6ADC">
        <w:t xml:space="preserve"> Scaled Error (MASE) proposed by Hyndman and Koehler (2006)</w:t>
      </w:r>
      <w:r w:rsidR="002A6ADC">
        <w:rPr>
          <w:rStyle w:val="FootnoteReference"/>
        </w:rPr>
        <w:footnoteReference w:id="4"/>
      </w:r>
      <w:r w:rsidR="002A6ADC">
        <w:t xml:space="preserve">. The measure is calculated </w:t>
      </w:r>
      <w:r w:rsidR="002B4E10">
        <w:t xml:space="preserve">for each series </w:t>
      </w:r>
      <w:r w:rsidR="002A6ADC">
        <w:t>as follows:</w:t>
      </w:r>
    </w:p>
    <w:p w14:paraId="6C869158" w14:textId="5642B6E1" w:rsidR="005D0D18" w:rsidRPr="002A6ADC" w:rsidRDefault="00D6678C" w:rsidP="005D0D18">
      <w:pPr>
        <w:pStyle w:val="NoSpacing"/>
        <w:jc w:val="center"/>
        <w:rPr>
          <w:rFonts w:eastAsiaTheme="minorEastAsia"/>
        </w:rPr>
      </w:pPr>
      <m:oMathPara>
        <m:oMath>
          <m:r>
            <m:rPr>
              <m:sty m:val="bi"/>
            </m:rPr>
            <w:rPr>
              <w:rFonts w:ascii="Cambria Math" w:eastAsiaTheme="minorEastAsia" w:hAnsi="Cambria Math"/>
            </w:rPr>
            <m:t>RMSSE</m:t>
          </m:r>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h</m:t>
                  </m:r>
                </m:den>
              </m:f>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t=n+1</m:t>
                      </m:r>
                    </m:sub>
                    <m:sup>
                      <m:r>
                        <w:rPr>
                          <w:rFonts w:ascii="Cambria Math" w:eastAsiaTheme="minorEastAsia" w:hAnsi="Cambria Math"/>
                        </w:rPr>
                        <m:t>n+h</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t</m:t>
                                      </m:r>
                                    </m:sub>
                                  </m:sSub>
                                </m:e>
                              </m:acc>
                            </m:e>
                          </m:d>
                        </m:e>
                        <m:sup>
                          <m:r>
                            <w:rPr>
                              <w:rFonts w:ascii="Cambria Math" w:eastAsiaTheme="minorEastAsia" w:hAnsi="Cambria Math"/>
                            </w:rPr>
                            <m:t>2</m:t>
                          </m:r>
                        </m:sup>
                      </m:sSup>
                    </m:e>
                  </m:nary>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limLoc m:val="subSup"/>
                      <m:ctrlPr>
                        <w:rPr>
                          <w:rFonts w:ascii="Cambria Math" w:eastAsiaTheme="minorEastAsia" w:hAnsi="Cambria Math"/>
                          <w:i/>
                        </w:rPr>
                      </m:ctrlPr>
                    </m:naryPr>
                    <m:sub>
                      <m:r>
                        <w:rPr>
                          <w:rFonts w:ascii="Cambria Math" w:eastAsiaTheme="minorEastAsia" w:hAnsi="Cambria Math"/>
                        </w:rPr>
                        <m:t>t=2</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e>
                          </m:d>
                        </m:e>
                        <m:sup>
                          <m:r>
                            <w:rPr>
                              <w:rFonts w:ascii="Cambria Math" w:eastAsiaTheme="minorEastAsia" w:hAnsi="Cambria Math"/>
                            </w:rPr>
                            <m:t>2</m:t>
                          </m:r>
                        </m:sup>
                      </m:sSup>
                    </m:e>
                  </m:nary>
                </m:den>
              </m:f>
            </m:e>
          </m:rad>
          <m:r>
            <w:rPr>
              <w:rFonts w:ascii="Cambria Math" w:eastAsiaTheme="minorEastAsia" w:hAnsi="Cambria Math"/>
            </w:rPr>
            <m:t>,</m:t>
          </m:r>
        </m:oMath>
      </m:oMathPara>
    </w:p>
    <w:p w14:paraId="0B3CF77C" w14:textId="77777777" w:rsidR="00345FBC" w:rsidRDefault="005D0D18" w:rsidP="00D66C48">
      <w:pPr>
        <w:pStyle w:val="NoSpacing"/>
        <w:jc w:val="both"/>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 xml:space="preserve"> is the </w:t>
      </w:r>
      <w:r w:rsidR="002A6ADC">
        <w:rPr>
          <w:rFonts w:eastAsiaTheme="minorEastAsia"/>
        </w:rPr>
        <w:t xml:space="preserve">actual </w:t>
      </w:r>
      <w:r>
        <w:rPr>
          <w:rFonts w:eastAsiaTheme="minorEastAsia"/>
        </w:rPr>
        <w:t xml:space="preserve">future value of the examined time series at point </w:t>
      </w:r>
      <w:r w:rsidRPr="00407D93">
        <w:rPr>
          <w:rFonts w:eastAsiaTheme="minorEastAsia"/>
          <w:i/>
        </w:rPr>
        <w:t>t</w:t>
      </w:r>
      <w:r>
        <w:rPr>
          <w:rFonts w:eastAsiaTheme="minorEastAsia"/>
        </w:rPr>
        <w:t xml:space="preserve">,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e>
        </m:acc>
      </m:oMath>
      <w:r>
        <w:rPr>
          <w:rFonts w:eastAsiaTheme="minorEastAsia"/>
        </w:rPr>
        <w:t xml:space="preserve"> the generated forecast,</w:t>
      </w:r>
      <w:r w:rsidR="00AE06A3">
        <w:rPr>
          <w:rFonts w:eastAsiaTheme="minorEastAsia"/>
        </w:rPr>
        <w:t xml:space="preserve"> </w:t>
      </w:r>
      <w:proofErr w:type="spellStart"/>
      <w:r w:rsidR="00AE06A3" w:rsidRPr="00AE06A3">
        <w:rPr>
          <w:rFonts w:eastAsiaTheme="minorEastAsia"/>
          <w:i/>
        </w:rPr>
        <w:t>n</w:t>
      </w:r>
      <w:proofErr w:type="spellEnd"/>
      <w:r w:rsidR="00AE06A3">
        <w:rPr>
          <w:rFonts w:eastAsiaTheme="minorEastAsia"/>
        </w:rPr>
        <w:t xml:space="preserve"> the </w:t>
      </w:r>
      <w:r w:rsidR="00AE06A3" w:rsidRPr="00C8172F">
        <w:rPr>
          <w:rFonts w:eastAsiaTheme="minorEastAsia"/>
        </w:rPr>
        <w:t>length of the training sample (number of historical observations),</w:t>
      </w:r>
      <w:r w:rsidR="002A6ADC" w:rsidRPr="00C8172F">
        <w:rPr>
          <w:rFonts w:eastAsiaTheme="minorEastAsia"/>
        </w:rPr>
        <w:t xml:space="preserve"> and</w:t>
      </w:r>
      <w:r w:rsidRPr="00C8172F">
        <w:rPr>
          <w:rFonts w:eastAsiaTheme="minorEastAsia"/>
        </w:rPr>
        <w:t xml:space="preserve"> </w:t>
      </w:r>
      <w:r w:rsidRPr="00C8172F">
        <w:rPr>
          <w:rFonts w:eastAsiaTheme="minorEastAsia"/>
          <w:i/>
        </w:rPr>
        <w:t>h</w:t>
      </w:r>
      <w:r w:rsidRPr="00C8172F">
        <w:rPr>
          <w:rFonts w:eastAsiaTheme="minorEastAsia"/>
        </w:rPr>
        <w:t xml:space="preserve"> the forecasting horizon. </w:t>
      </w:r>
    </w:p>
    <w:p w14:paraId="30C1EFA1" w14:textId="77777777" w:rsidR="00345FBC" w:rsidRDefault="00345FBC" w:rsidP="00D66C48">
      <w:pPr>
        <w:pStyle w:val="NoSpacing"/>
        <w:jc w:val="both"/>
        <w:rPr>
          <w:rFonts w:eastAsiaTheme="minorEastAsia"/>
        </w:rPr>
      </w:pPr>
    </w:p>
    <w:p w14:paraId="12B6C664" w14:textId="237C4F34" w:rsidR="005D0D18" w:rsidRPr="00831A00" w:rsidRDefault="00D66C48" w:rsidP="00D66C48">
      <w:pPr>
        <w:pStyle w:val="NoSpacing"/>
        <w:jc w:val="both"/>
        <w:rPr>
          <w:rFonts w:eastAsiaTheme="minorEastAsia"/>
        </w:rPr>
      </w:pPr>
      <w:r w:rsidRPr="00C8172F">
        <w:rPr>
          <w:rFonts w:eastAsiaTheme="minorEastAsia"/>
        </w:rPr>
        <w:t>Note that the denominator of RMSS</w:t>
      </w:r>
      <w:r w:rsidR="0050119E">
        <w:rPr>
          <w:rFonts w:eastAsiaTheme="minorEastAsia"/>
        </w:rPr>
        <w:t>E is computed only for the time-</w:t>
      </w:r>
      <w:r w:rsidRPr="00C8172F">
        <w:rPr>
          <w:rFonts w:eastAsiaTheme="minorEastAsia"/>
        </w:rPr>
        <w:t>periods for which the examined product(s) are actively sold, i.e., the periods following the first non-zero demand observed for the series under evaluation.</w:t>
      </w:r>
      <w:r>
        <w:rPr>
          <w:rFonts w:eastAsiaTheme="minorEastAsia"/>
        </w:rPr>
        <w:t xml:space="preserve">   </w:t>
      </w:r>
    </w:p>
    <w:p w14:paraId="08E5B0EA" w14:textId="77777777" w:rsidR="005D0D18" w:rsidRDefault="005D0D18" w:rsidP="005D0D18">
      <w:pPr>
        <w:pStyle w:val="NoSpacing"/>
        <w:jc w:val="center"/>
      </w:pPr>
    </w:p>
    <w:p w14:paraId="47699A64" w14:textId="033DB073" w:rsidR="002A6ADC" w:rsidRDefault="002A6ADC" w:rsidP="005D0D18">
      <w:pPr>
        <w:jc w:val="both"/>
      </w:pPr>
      <w:r>
        <w:t xml:space="preserve">The choice of the measure </w:t>
      </w:r>
      <w:r w:rsidR="00975D99">
        <w:t>is justified as follows</w:t>
      </w:r>
      <w:r>
        <w:t>:</w:t>
      </w:r>
    </w:p>
    <w:p w14:paraId="476B7B86" w14:textId="58E5B992" w:rsidR="002A6ADC" w:rsidRDefault="002A6ADC" w:rsidP="00641193">
      <w:pPr>
        <w:pStyle w:val="ListParagraph"/>
        <w:numPr>
          <w:ilvl w:val="0"/>
          <w:numId w:val="19"/>
        </w:numPr>
        <w:jc w:val="both"/>
      </w:pPr>
      <w:r>
        <w:t>The M5 series are characterized by intermittency, involving</w:t>
      </w:r>
      <w:r w:rsidR="00DC4402">
        <w:t xml:space="preserve"> sporadic </w:t>
      </w:r>
      <w:r w:rsidR="00777A1C">
        <w:t xml:space="preserve">unit </w:t>
      </w:r>
      <w:r w:rsidR="00DC4402">
        <w:t>sales with</w:t>
      </w:r>
      <w:r>
        <w:t xml:space="preserve"> lots of zeros. This means that absolute </w:t>
      </w:r>
      <w:r w:rsidR="00641193">
        <w:t>errors, which are optimized for the median,</w:t>
      </w:r>
      <w:r>
        <w:t xml:space="preserve"> would </w:t>
      </w:r>
      <w:r w:rsidR="00641193">
        <w:t xml:space="preserve">assign lower scores </w:t>
      </w:r>
      <w:r w:rsidR="00BC2400">
        <w:t xml:space="preserve">(better </w:t>
      </w:r>
      <w:r w:rsidR="001215CC">
        <w:t>performance</w:t>
      </w:r>
      <w:r w:rsidR="00BC2400">
        <w:t xml:space="preserve">) </w:t>
      </w:r>
      <w:r w:rsidR="00641193">
        <w:t>to forecasting methods that derive forecasts close to zero. However, the objective of M5 is to accurately fo</w:t>
      </w:r>
      <w:r w:rsidR="0050119E">
        <w:t>recast the average demand and for this reason,</w:t>
      </w:r>
      <w:r w:rsidR="00641193">
        <w:t xml:space="preserve"> the accuracy measure used </w:t>
      </w:r>
      <w:r w:rsidR="00B84DCC">
        <w:t xml:space="preserve">builds </w:t>
      </w:r>
      <w:r w:rsidR="00641193">
        <w:t>on squared error</w:t>
      </w:r>
      <w:r w:rsidR="00975D99">
        <w:t>s</w:t>
      </w:r>
      <w:r w:rsidR="00641193">
        <w:t xml:space="preserve">, which are optimized for the mean. </w:t>
      </w:r>
    </w:p>
    <w:p w14:paraId="250E89D0" w14:textId="760501D3" w:rsidR="00641193" w:rsidRDefault="00641193" w:rsidP="00641193">
      <w:pPr>
        <w:pStyle w:val="ListParagraph"/>
        <w:numPr>
          <w:ilvl w:val="0"/>
          <w:numId w:val="19"/>
        </w:numPr>
        <w:jc w:val="both"/>
      </w:pPr>
      <w:r w:rsidRPr="00641193">
        <w:t xml:space="preserve">The </w:t>
      </w:r>
      <w:r>
        <w:t xml:space="preserve">measure </w:t>
      </w:r>
      <w:r w:rsidRPr="00641193">
        <w:t>is</w:t>
      </w:r>
      <w:r>
        <w:t xml:space="preserve"> scale</w:t>
      </w:r>
      <w:r w:rsidRPr="00641193">
        <w:t xml:space="preserve"> independent, </w:t>
      </w:r>
      <w:r>
        <w:t xml:space="preserve">meaning that it can be effectively </w:t>
      </w:r>
      <w:r w:rsidRPr="00641193">
        <w:t xml:space="preserve">used to compare forecasts across </w:t>
      </w:r>
      <w:r>
        <w:t>series</w:t>
      </w:r>
      <w:r w:rsidRPr="00641193">
        <w:t xml:space="preserve"> with different scales. </w:t>
      </w:r>
    </w:p>
    <w:p w14:paraId="58547C89" w14:textId="18D844E6" w:rsidR="00641193" w:rsidRDefault="00641193" w:rsidP="00641193">
      <w:pPr>
        <w:pStyle w:val="ListParagraph"/>
        <w:numPr>
          <w:ilvl w:val="0"/>
          <w:numId w:val="19"/>
        </w:numPr>
        <w:jc w:val="both"/>
      </w:pPr>
      <w:r>
        <w:t xml:space="preserve">In contrast to other measures, it can be safely computed as it does not </w:t>
      </w:r>
      <w:r w:rsidRPr="00641193">
        <w:t>rely on division</w:t>
      </w:r>
      <w:r>
        <w:t xml:space="preserve">s with values that could be equal </w:t>
      </w:r>
      <w:r w:rsidR="0050119E">
        <w:t xml:space="preserve">or close </w:t>
      </w:r>
      <w:r>
        <w:t xml:space="preserve">to zero (e.g. as done in percentage errors when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=0</m:t>
        </m:r>
      </m:oMath>
      <w:r>
        <w:t xml:space="preserve"> or relative errors when the error of the benchmark </w:t>
      </w:r>
      <w:r w:rsidR="00975D99">
        <w:t xml:space="preserve">used for scaling </w:t>
      </w:r>
      <w:r>
        <w:t>is zero).</w:t>
      </w:r>
    </w:p>
    <w:p w14:paraId="25336231" w14:textId="595C48D9" w:rsidR="00641193" w:rsidRDefault="00641193" w:rsidP="00641193">
      <w:pPr>
        <w:pStyle w:val="ListParagraph"/>
        <w:numPr>
          <w:ilvl w:val="0"/>
          <w:numId w:val="19"/>
        </w:numPr>
        <w:jc w:val="both"/>
      </w:pPr>
      <w:r w:rsidRPr="00641193">
        <w:t xml:space="preserve">The </w:t>
      </w:r>
      <w:r>
        <w:t>measure</w:t>
      </w:r>
      <w:r w:rsidRPr="00641193">
        <w:t xml:space="preserve"> penalizes positive and negative forecast errors</w:t>
      </w:r>
      <w:r>
        <w:t xml:space="preserve">, as well as </w:t>
      </w:r>
      <w:r w:rsidRPr="00641193">
        <w:t>large and small forecasts</w:t>
      </w:r>
      <w:r w:rsidR="00B84DCC">
        <w:t>,</w:t>
      </w:r>
      <w:r w:rsidRPr="00641193">
        <w:t xml:space="preserve"> equally</w:t>
      </w:r>
      <w:r>
        <w:t>, thus being symmetric.</w:t>
      </w:r>
    </w:p>
    <w:p w14:paraId="06D976D7" w14:textId="285081D7" w:rsidR="002A2902" w:rsidRDefault="00975D99" w:rsidP="005D0D18">
      <w:pPr>
        <w:jc w:val="both"/>
      </w:pPr>
      <w:r>
        <w:t xml:space="preserve">After estimating the </w:t>
      </w:r>
      <w:r w:rsidRPr="00975D99">
        <w:t>RMSSE for all the 4</w:t>
      </w:r>
      <w:r w:rsidR="002C75BE">
        <w:t>2</w:t>
      </w:r>
      <w:r w:rsidRPr="00975D99">
        <w:t>,</w:t>
      </w:r>
      <w:r w:rsidR="002C75BE">
        <w:t>840</w:t>
      </w:r>
      <w:r w:rsidRPr="00975D99">
        <w:t xml:space="preserve"> time</w:t>
      </w:r>
      <w:r w:rsidRPr="009359A2">
        <w:t xml:space="preserve"> series of the competition</w:t>
      </w:r>
      <w:r>
        <w:t xml:space="preserve">, the participating methods will be ranked using the </w:t>
      </w:r>
      <w:r w:rsidRPr="00AE06A3">
        <w:rPr>
          <w:b/>
        </w:rPr>
        <w:t>Weighted RMSSE</w:t>
      </w:r>
      <w:r>
        <w:t xml:space="preserve"> (</w:t>
      </w:r>
      <w:r w:rsidRPr="00975D99">
        <w:rPr>
          <w:b/>
        </w:rPr>
        <w:t>WRMSSE</w:t>
      </w:r>
      <w:r>
        <w:t xml:space="preserve">), as described </w:t>
      </w:r>
      <w:r w:rsidR="002A2902">
        <w:t>latter in this Guide, using the following formula:</w:t>
      </w:r>
    </w:p>
    <w:p w14:paraId="264F8393" w14:textId="7C1D114F" w:rsidR="002A2902" w:rsidRDefault="002A2902" w:rsidP="005D0D18">
      <w:pPr>
        <w:jc w:val="both"/>
      </w:pPr>
      <m:oMathPara>
        <m:oMath>
          <m:r>
            <m:rPr>
              <m:sty m:val="bi"/>
            </m:rPr>
            <w:rPr>
              <w:rFonts w:ascii="Cambria Math" w:eastAsiaTheme="minorEastAsia" w:hAnsi="Cambria Math"/>
            </w:rPr>
            <m:t>WRMSSE</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42,840</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*RMSSE</m:t>
              </m:r>
            </m:e>
          </m:nary>
          <m:r>
            <w:rPr>
              <w:rFonts w:ascii="Cambria Math" w:eastAsiaTheme="minorEastAsia" w:hAnsi="Cambria Math"/>
            </w:rPr>
            <m:t>,</m:t>
          </m:r>
        </m:oMath>
      </m:oMathPara>
    </w:p>
    <w:p w14:paraId="0E3C8F9C" w14:textId="2A51D131" w:rsidR="002A2902" w:rsidRDefault="002A2902" w:rsidP="005D0D18">
      <w:pPr>
        <w:jc w:val="both"/>
      </w:pPr>
      <w:r>
        <w:lastRenderedPageBreak/>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the weight of the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t xml:space="preserve"> series of the competition.</w:t>
      </w:r>
      <w:r w:rsidR="003F3284">
        <w:t xml:space="preserve"> </w:t>
      </w:r>
      <w:r w:rsidR="003F3284" w:rsidRPr="00A17076">
        <w:rPr>
          <w:rFonts w:eastAsiaTheme="minorEastAsia"/>
        </w:rPr>
        <w:t xml:space="preserve">A lower </w:t>
      </w:r>
      <w:r w:rsidR="003F3284">
        <w:rPr>
          <w:rFonts w:eastAsiaTheme="minorEastAsia"/>
        </w:rPr>
        <w:t xml:space="preserve">WRMSSE </w:t>
      </w:r>
      <w:r w:rsidR="003F3284" w:rsidRPr="00A17076">
        <w:rPr>
          <w:rFonts w:eastAsiaTheme="minorEastAsia"/>
        </w:rPr>
        <w:t>score is better</w:t>
      </w:r>
      <w:r w:rsidR="003F3284">
        <w:rPr>
          <w:rFonts w:eastAsiaTheme="minorEastAsia"/>
        </w:rPr>
        <w:t>.</w:t>
      </w:r>
    </w:p>
    <w:p w14:paraId="06F8A296" w14:textId="7A2530FD" w:rsidR="005D0D18" w:rsidRDefault="002A2902" w:rsidP="005D0D18">
      <w:pPr>
        <w:jc w:val="both"/>
      </w:pPr>
      <w:r>
        <w:t>N</w:t>
      </w:r>
      <w:r w:rsidR="00975D99">
        <w:t xml:space="preserve">ote that the weight of each series will be computed based on the </w:t>
      </w:r>
      <w:r w:rsidR="00BC2400">
        <w:t>last 28 observations of the training</w:t>
      </w:r>
      <w:r w:rsidR="00975D99">
        <w:t xml:space="preserve"> sample of the dataset, i.e., </w:t>
      </w:r>
      <w:r w:rsidR="00BC2400">
        <w:t>the</w:t>
      </w:r>
      <w:r w:rsidR="00BB1477">
        <w:t xml:space="preserve"> cumulative</w:t>
      </w:r>
      <w:r w:rsidR="00975D99">
        <w:t xml:space="preserve"> </w:t>
      </w:r>
      <w:r w:rsidR="00BC2400">
        <w:t xml:space="preserve">actual </w:t>
      </w:r>
      <w:r w:rsidR="00777A1C">
        <w:t xml:space="preserve">dollar </w:t>
      </w:r>
      <w:r w:rsidR="00975D99">
        <w:t>sales</w:t>
      </w:r>
      <w:r w:rsidR="00BB1477">
        <w:t xml:space="preserve"> that each series </w:t>
      </w:r>
      <w:r w:rsidR="00B6010B">
        <w:t>displayed in that</w:t>
      </w:r>
      <w:r w:rsidR="00BB1477">
        <w:t xml:space="preserve"> particular period (sum of </w:t>
      </w:r>
      <w:r w:rsidR="00777A1C">
        <w:t>units</w:t>
      </w:r>
      <w:r w:rsidR="00BB1477">
        <w:t xml:space="preserve"> sold multiplied by the</w:t>
      </w:r>
      <w:r w:rsidR="001215CC">
        <w:t>ir</w:t>
      </w:r>
      <w:r w:rsidR="00BB1477">
        <w:t xml:space="preserve"> respective price)</w:t>
      </w:r>
      <w:r w:rsidR="00975D99">
        <w:t>.</w:t>
      </w:r>
      <w:r>
        <w:t xml:space="preserve"> </w:t>
      </w:r>
      <w:r w:rsidR="00975D99">
        <w:t xml:space="preserve">An indicative example </w:t>
      </w:r>
      <w:r w:rsidR="005D0D18">
        <w:t xml:space="preserve">for computing the </w:t>
      </w:r>
      <w:r w:rsidR="00975D99" w:rsidRPr="00975D99">
        <w:t>WRMSSE</w:t>
      </w:r>
      <w:r w:rsidR="00975D99">
        <w:t xml:space="preserve"> </w:t>
      </w:r>
      <w:r w:rsidR="005D0D18">
        <w:t xml:space="preserve">will be available on </w:t>
      </w:r>
      <w:r w:rsidR="00975D99">
        <w:t xml:space="preserve">the </w:t>
      </w:r>
      <w:r w:rsidR="005D0D18">
        <w:t>GitHub</w:t>
      </w:r>
      <w:r w:rsidR="006538DB">
        <w:rPr>
          <w:rStyle w:val="FootnoteReference"/>
        </w:rPr>
        <w:footnoteReference w:id="5"/>
      </w:r>
      <w:r w:rsidR="00975D99">
        <w:t xml:space="preserve"> repository of the competition</w:t>
      </w:r>
      <w:r w:rsidR="005D0D18">
        <w:t xml:space="preserve">. </w:t>
      </w:r>
    </w:p>
    <w:p w14:paraId="442471F4" w14:textId="77777777" w:rsidR="00C53D5F" w:rsidRPr="00972DAB" w:rsidRDefault="00C53D5F" w:rsidP="00C53D5F">
      <w:pPr>
        <w:pStyle w:val="Heading2"/>
        <w:rPr>
          <w:color w:val="538135" w:themeColor="accent6" w:themeShade="BF"/>
        </w:rPr>
      </w:pPr>
      <w:bookmarkStart w:id="6" w:name="_Toc34665372"/>
      <w:r>
        <w:rPr>
          <w:color w:val="538135" w:themeColor="accent6" w:themeShade="BF"/>
        </w:rPr>
        <w:t>Probabilistic forecasts</w:t>
      </w:r>
      <w:bookmarkEnd w:id="6"/>
    </w:p>
    <w:p w14:paraId="427D22B5" w14:textId="249C9DC2" w:rsidR="00D6678C" w:rsidRPr="00AE06A3" w:rsidRDefault="00C53D5F" w:rsidP="00C53D5F">
      <w:pPr>
        <w:jc w:val="both"/>
      </w:pPr>
      <w:r>
        <w:t xml:space="preserve">The precision </w:t>
      </w:r>
      <w:r w:rsidRPr="00C53D5F">
        <w:t xml:space="preserve">of the </w:t>
      </w:r>
      <w:r>
        <w:t>probabilistic</w:t>
      </w:r>
      <w:r w:rsidRPr="00C53D5F">
        <w:t xml:space="preserve"> forecasts will be evaluated using the </w:t>
      </w:r>
      <w:r w:rsidR="00AE06A3" w:rsidRPr="00AE06A3">
        <w:rPr>
          <w:b/>
        </w:rPr>
        <w:t>Scaled</w:t>
      </w:r>
      <w:r w:rsidR="00AE06A3">
        <w:t xml:space="preserve"> </w:t>
      </w:r>
      <w:r w:rsidR="00D6678C" w:rsidRPr="00D6678C">
        <w:rPr>
          <w:b/>
        </w:rPr>
        <w:t>Pinball L</w:t>
      </w:r>
      <w:r w:rsidRPr="00D6678C">
        <w:rPr>
          <w:b/>
        </w:rPr>
        <w:t>oss</w:t>
      </w:r>
      <w:r>
        <w:t xml:space="preserve"> (</w:t>
      </w:r>
      <w:r w:rsidR="00AE06A3" w:rsidRPr="00AE06A3">
        <w:rPr>
          <w:b/>
        </w:rPr>
        <w:t>S</w:t>
      </w:r>
      <w:r w:rsidRPr="00D6678C">
        <w:rPr>
          <w:b/>
        </w:rPr>
        <w:t>PL</w:t>
      </w:r>
      <w:r>
        <w:t>)</w:t>
      </w:r>
      <w:r w:rsidR="00AE06A3">
        <w:t xml:space="preserve"> function</w:t>
      </w:r>
      <w:r w:rsidR="00B84DCC">
        <w:t xml:space="preserve">. </w:t>
      </w:r>
      <w:r w:rsidR="00B84DCC" w:rsidRPr="00B84DCC">
        <w:t>The measure is calculated for each series</w:t>
      </w:r>
      <w:r w:rsidR="00030F99">
        <w:t xml:space="preserve"> and quantile</w:t>
      </w:r>
      <w:r w:rsidR="00B84DCC" w:rsidRPr="00B84DCC">
        <w:t xml:space="preserve"> as follows</w:t>
      </w:r>
      <w:r w:rsidRPr="00C53D5F">
        <w:t>:</w:t>
      </w:r>
    </w:p>
    <w:p w14:paraId="55A958C3" w14:textId="5CE7AAF6" w:rsidR="00D6678C" w:rsidRPr="00D6678C" w:rsidRDefault="00AE06A3" w:rsidP="00C53D5F">
      <w:pPr>
        <w:jc w:val="both"/>
        <w:rPr>
          <w:rFonts w:eastAsiaTheme="minorEastAsia"/>
        </w:rPr>
      </w:pPr>
      <m:oMathPara>
        <m:oMath>
          <m:r>
            <m:rPr>
              <m:sty m:val="b"/>
            </m:rPr>
            <w:rPr>
              <w:rFonts w:ascii="Cambria Math" w:hAnsi="Cambria Math"/>
            </w:rPr>
            <m:t>SPL(u)</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m:t>
              </m:r>
            </m:den>
          </m:f>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t=n+1</m:t>
                  </m:r>
                </m:sub>
                <m:sup>
                  <m:r>
                    <w:rPr>
                      <w:rFonts w:ascii="Cambria Math" w:hAnsi="Cambria Math"/>
                    </w:rPr>
                    <m:t>n+h</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(u</m:t>
                      </m:r>
                    </m:e>
                  </m:d>
                  <m:r>
                    <w:rPr>
                      <w:rFonts w:ascii="Cambria Math" w:hAnsi="Cambria Math"/>
                    </w:rPr>
                    <m:t>)u</m:t>
                  </m:r>
                  <m:r>
                    <m:rPr>
                      <m:sty m:val="bi"/>
                    </m:rP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)(1-u)</m:t>
                  </m:r>
                  <m:r>
                    <m:rPr>
                      <m:sty m:val="bi"/>
                    </m:rPr>
                    <w:rPr>
                      <w:rFonts w:ascii="Cambria Math" w:hAnsi="Cambria Math"/>
                    </w:rPr>
                    <m:t>1</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t</m:t>
                      </m:r>
                    </m:sub>
                  </m:sSub>
                  <m:d>
                    <m:dPr>
                      <m:ctrlPr>
                        <w:rPr>
                          <w:rFonts w:ascii="Cambria Math" w:hAnsi="Cambria Math"/>
                          <w:i/>
                        </w:rPr>
                      </m:ctrlPr>
                    </m:dPr>
                    <m:e>
                      <m:r>
                        <w:rPr>
                          <w:rFonts w:ascii="Cambria Math" w:hAnsi="Cambria Math"/>
                        </w:rPr>
                        <m:t>u</m:t>
                      </m:r>
                    </m:e>
                  </m:d>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nary>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limLoc m:val="subSup"/>
                  <m:ctrlPr>
                    <w:rPr>
                      <w:rFonts w:ascii="Cambria Math" w:eastAsiaTheme="minorEastAsia" w:hAnsi="Cambria Math"/>
                      <w:i/>
                    </w:rPr>
                  </m:ctrlPr>
                </m:naryPr>
                <m:sub>
                  <m:r>
                    <w:rPr>
                      <w:rFonts w:ascii="Cambria Math" w:eastAsiaTheme="minorEastAsia" w:hAnsi="Cambria Math"/>
                    </w:rPr>
                    <m:t>t=2</m:t>
                  </m:r>
                </m:sub>
                <m:sup>
                  <m:r>
                    <w:rPr>
                      <w:rFonts w:ascii="Cambria Math" w:eastAsiaTheme="minorEastAsia" w:hAnsi="Cambria Math"/>
                    </w:rPr>
                    <m:t>n</m:t>
                  </m:r>
                </m:sup>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t-1</m:t>
                          </m:r>
                        </m:sub>
                      </m:sSub>
                    </m:e>
                  </m:d>
                </m:e>
              </m:nary>
            </m:den>
          </m:f>
          <m:r>
            <w:rPr>
              <w:rFonts w:ascii="Cambria Math" w:hAnsi="Cambria Math"/>
            </w:rPr>
            <m:t>,</m:t>
          </m:r>
        </m:oMath>
      </m:oMathPara>
    </w:p>
    <w:p w14:paraId="29E0F1AD" w14:textId="77777777" w:rsidR="00D6678C" w:rsidRDefault="00D6678C" w:rsidP="00C53D5F">
      <w:pPr>
        <w:jc w:val="both"/>
      </w:pPr>
    </w:p>
    <w:p w14:paraId="38CB98D3" w14:textId="77777777" w:rsidR="00345FBC" w:rsidRDefault="00AE06A3" w:rsidP="00D66C48">
      <w:pPr>
        <w:pStyle w:val="NoSpacing"/>
        <w:jc w:val="both"/>
      </w:pPr>
      <w:r>
        <w:rPr>
          <w:rFonts w:eastAsiaTheme="minorEastAsia"/>
        </w:rPr>
        <w:t xml:space="preserve">where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 xml:space="preserve"> is the actual future value of the examined time series at point </w:t>
      </w:r>
      <w:r w:rsidRPr="00407D93">
        <w:rPr>
          <w:rFonts w:eastAsiaTheme="minorEastAsia"/>
          <w:i/>
        </w:rPr>
        <w:t>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m:t>
            </m:r>
          </m:sub>
        </m:sSub>
        <m:r>
          <w:rPr>
            <w:rFonts w:ascii="Cambria Math" w:eastAsiaTheme="minorEastAsia" w:hAnsi="Cambria Math"/>
          </w:rPr>
          <m:t>(u)</m:t>
        </m:r>
      </m:oMath>
      <w:r>
        <w:rPr>
          <w:rFonts w:eastAsiaTheme="minorEastAsia"/>
        </w:rPr>
        <w:t xml:space="preserve"> the generated forecast for quantile </w:t>
      </w:r>
      <w:r w:rsidRPr="00AE06A3">
        <w:rPr>
          <w:rFonts w:eastAsiaTheme="minorEastAsia"/>
          <w:i/>
        </w:rPr>
        <w:t>u</w:t>
      </w:r>
      <w:r>
        <w:rPr>
          <w:rFonts w:eastAsiaTheme="minorEastAsia"/>
        </w:rPr>
        <w:t xml:space="preserve">, </w:t>
      </w:r>
      <w:r w:rsidRPr="00407D93">
        <w:rPr>
          <w:rFonts w:eastAsiaTheme="minorEastAsia"/>
          <w:i/>
        </w:rPr>
        <w:t>h</w:t>
      </w:r>
      <w:r>
        <w:rPr>
          <w:rFonts w:eastAsiaTheme="minorEastAsia"/>
        </w:rPr>
        <w:t xml:space="preserve"> the forecasting horizon</w:t>
      </w:r>
      <w:r w:rsidR="00C53D5F" w:rsidRPr="00092869">
        <w:t xml:space="preserve">, </w:t>
      </w:r>
      <w:proofErr w:type="spellStart"/>
      <w:r w:rsidRPr="00AE06A3">
        <w:rPr>
          <w:rFonts w:eastAsiaTheme="minorEastAsia"/>
          <w:i/>
        </w:rPr>
        <w:t>n</w:t>
      </w:r>
      <w:proofErr w:type="spellEnd"/>
      <w:r>
        <w:rPr>
          <w:rFonts w:eastAsiaTheme="minorEastAsia"/>
        </w:rPr>
        <w:t xml:space="preserve"> the length of the training sample (number of historical </w:t>
      </w:r>
      <w:r w:rsidRPr="00C8172F">
        <w:rPr>
          <w:rFonts w:eastAsiaTheme="minorEastAsia"/>
        </w:rPr>
        <w:t xml:space="preserve">observations), </w:t>
      </w:r>
      <w:r w:rsidR="00C53D5F" w:rsidRPr="00C8172F">
        <w:t xml:space="preserve">and </w:t>
      </w:r>
      <w:r w:rsidR="00C53D5F" w:rsidRPr="00C8172F">
        <w:rPr>
          <w:b/>
        </w:rPr>
        <w:t>1</w:t>
      </w:r>
      <w:r w:rsidR="00C53D5F" w:rsidRPr="00C8172F">
        <w:t xml:space="preserve"> the indicator function (being 1 if </w:t>
      </w:r>
      <w:r w:rsidR="00C53D5F" w:rsidRPr="00C8172F">
        <w:rPr>
          <w:i/>
        </w:rPr>
        <w:t>Y</w:t>
      </w:r>
      <w:r w:rsidR="00C53D5F" w:rsidRPr="00C8172F">
        <w:t xml:space="preserve"> is within the postulated interval and 0 otherwise).</w:t>
      </w:r>
    </w:p>
    <w:p w14:paraId="6479F450" w14:textId="77777777" w:rsidR="00345FBC" w:rsidRDefault="00345FBC" w:rsidP="00D66C48">
      <w:pPr>
        <w:pStyle w:val="NoSpacing"/>
        <w:jc w:val="both"/>
      </w:pPr>
    </w:p>
    <w:p w14:paraId="7EA92545" w14:textId="0740E9E2" w:rsidR="00D66C48" w:rsidRPr="00831A00" w:rsidRDefault="00AA7801" w:rsidP="00D66C48">
      <w:pPr>
        <w:pStyle w:val="NoSpacing"/>
        <w:jc w:val="both"/>
        <w:rPr>
          <w:rFonts w:eastAsiaTheme="minorEastAsia"/>
        </w:rPr>
      </w:pPr>
      <w:r>
        <w:t>As done with</w:t>
      </w:r>
      <w:r w:rsidR="00D66C48" w:rsidRPr="00C8172F">
        <w:t xml:space="preserve"> RMSSE, </w:t>
      </w:r>
      <w:r w:rsidR="00D66C48" w:rsidRPr="00C8172F">
        <w:rPr>
          <w:rFonts w:eastAsiaTheme="minorEastAsia"/>
        </w:rPr>
        <w:t>the denominator of SP</w:t>
      </w:r>
      <w:r w:rsidR="0050119E">
        <w:rPr>
          <w:rFonts w:eastAsiaTheme="minorEastAsia"/>
        </w:rPr>
        <w:t>L is computed only for the time-</w:t>
      </w:r>
      <w:r w:rsidR="00D66C48" w:rsidRPr="00C8172F">
        <w:rPr>
          <w:rFonts w:eastAsiaTheme="minorEastAsia"/>
        </w:rPr>
        <w:t xml:space="preserve">periods for which the examined </w:t>
      </w:r>
      <w:r w:rsidR="008561EB">
        <w:rPr>
          <w:rFonts w:eastAsiaTheme="minorEastAsia"/>
        </w:rPr>
        <w:t>items/</w:t>
      </w:r>
      <w:r w:rsidR="00D66C48" w:rsidRPr="00C8172F">
        <w:rPr>
          <w:rFonts w:eastAsiaTheme="minorEastAsia"/>
        </w:rPr>
        <w:t>products are actively sold, i.e., the periods following the first non-zero demand observed for the series under evaluation.</w:t>
      </w:r>
      <w:r w:rsidR="00D66C48">
        <w:rPr>
          <w:rFonts w:eastAsiaTheme="minorEastAsia"/>
        </w:rPr>
        <w:t xml:space="preserve">   </w:t>
      </w:r>
    </w:p>
    <w:p w14:paraId="3387C3C3" w14:textId="77777777" w:rsidR="00AF63B0" w:rsidRDefault="00AF63B0" w:rsidP="00C53D5F">
      <w:pPr>
        <w:jc w:val="both"/>
      </w:pPr>
    </w:p>
    <w:p w14:paraId="183A71E3" w14:textId="69626946" w:rsidR="00C53D5F" w:rsidRDefault="00C53D5F" w:rsidP="00C53D5F">
      <w:pPr>
        <w:jc w:val="both"/>
      </w:pPr>
      <w:r w:rsidRPr="00092869">
        <w:t xml:space="preserve">Given that forecasters will be asked to </w:t>
      </w:r>
      <w:r w:rsidR="00AE06A3">
        <w:t>provide the</w:t>
      </w:r>
      <w:r w:rsidR="00B84DCC">
        <w:t xml:space="preserve"> </w:t>
      </w:r>
      <w:r w:rsidR="00B84DCC" w:rsidRPr="00B84DCC">
        <w:rPr>
          <w:b/>
        </w:rPr>
        <w:t>median</w:t>
      </w:r>
      <w:r w:rsidR="00B84DCC">
        <w:t>, and the</w:t>
      </w:r>
      <w:r w:rsidR="00AE06A3">
        <w:t xml:space="preserve"> </w:t>
      </w:r>
      <w:r w:rsidR="00AE06A3" w:rsidRPr="009359A2">
        <w:rPr>
          <w:b/>
        </w:rPr>
        <w:t>50</w:t>
      </w:r>
      <w:r w:rsidR="004425D2" w:rsidRPr="004425D2">
        <w:rPr>
          <w:b/>
        </w:rPr>
        <w:t>%</w:t>
      </w:r>
      <w:r w:rsidR="00AE06A3" w:rsidRPr="009359A2">
        <w:rPr>
          <w:b/>
        </w:rPr>
        <w:t xml:space="preserve">, </w:t>
      </w:r>
      <w:r w:rsidR="00B84DCC">
        <w:rPr>
          <w:b/>
        </w:rPr>
        <w:t>67</w:t>
      </w:r>
      <w:r w:rsidR="004425D2" w:rsidRPr="004425D2">
        <w:rPr>
          <w:b/>
        </w:rPr>
        <w:t>%</w:t>
      </w:r>
      <w:r w:rsidR="00AE06A3" w:rsidRPr="009359A2">
        <w:rPr>
          <w:b/>
        </w:rPr>
        <w:t>, 9</w:t>
      </w:r>
      <w:r w:rsidR="00B84DCC">
        <w:rPr>
          <w:b/>
        </w:rPr>
        <w:t>5</w:t>
      </w:r>
      <w:r w:rsidR="004425D2" w:rsidRPr="004425D2">
        <w:rPr>
          <w:b/>
        </w:rPr>
        <w:t>%</w:t>
      </w:r>
      <w:r w:rsidR="00AE06A3" w:rsidRPr="009359A2">
        <w:rPr>
          <w:b/>
        </w:rPr>
        <w:t>, and 9</w:t>
      </w:r>
      <w:r w:rsidR="00B84DCC">
        <w:rPr>
          <w:b/>
        </w:rPr>
        <w:t>9</w:t>
      </w:r>
      <w:r w:rsidR="004425D2" w:rsidRPr="004425D2">
        <w:rPr>
          <w:b/>
        </w:rPr>
        <w:t>%</w:t>
      </w:r>
      <w:r w:rsidR="00AE06A3" w:rsidRPr="009359A2">
        <w:rPr>
          <w:b/>
        </w:rPr>
        <w:t xml:space="preserve"> </w:t>
      </w:r>
      <w:r w:rsidR="00B84DCC">
        <w:rPr>
          <w:b/>
        </w:rPr>
        <w:t>PIs</w:t>
      </w:r>
      <w:r w:rsidRPr="00092869">
        <w:t xml:space="preserve">, </w:t>
      </w:r>
      <m:oMath>
        <m:r>
          <w:rPr>
            <w:rFonts w:ascii="Cambria Math" w:hAnsi="Cambria Math"/>
          </w:rPr>
          <m:t>u</m:t>
        </m:r>
      </m:oMath>
      <w:r w:rsidRPr="00092869">
        <w:t xml:space="preserve"> is set </w:t>
      </w:r>
      <w:r w:rsidR="00AE06A3">
        <w:t xml:space="preserve">to </w:t>
      </w:r>
      <w:r w:rsidR="009844A4">
        <w:t>u</w:t>
      </w:r>
      <w:r w:rsidR="009844A4" w:rsidRPr="009844A4">
        <w:rPr>
          <w:vertAlign w:val="subscript"/>
        </w:rPr>
        <w:t>1</w:t>
      </w:r>
      <w:r w:rsidR="009844A4">
        <w:t>=</w:t>
      </w:r>
      <w:r w:rsidR="00B84DCC" w:rsidRPr="00B84DCC">
        <w:t xml:space="preserve">0.005, </w:t>
      </w:r>
      <w:r w:rsidR="009844A4">
        <w:t>u</w:t>
      </w:r>
      <w:r w:rsidR="009844A4" w:rsidRPr="009844A4">
        <w:rPr>
          <w:vertAlign w:val="subscript"/>
        </w:rPr>
        <w:t>2</w:t>
      </w:r>
      <w:r w:rsidR="009844A4">
        <w:t>=</w:t>
      </w:r>
      <w:r w:rsidR="00B84DCC" w:rsidRPr="00B84DCC">
        <w:t xml:space="preserve">0.025, </w:t>
      </w:r>
      <w:r w:rsidR="009844A4">
        <w:t>u</w:t>
      </w:r>
      <w:r w:rsidR="009844A4" w:rsidRPr="009844A4">
        <w:rPr>
          <w:vertAlign w:val="subscript"/>
        </w:rPr>
        <w:t>3</w:t>
      </w:r>
      <w:r w:rsidR="009844A4">
        <w:t>=</w:t>
      </w:r>
      <w:r w:rsidR="00B84DCC" w:rsidRPr="00B84DCC">
        <w:t xml:space="preserve">0.165, </w:t>
      </w:r>
      <w:r w:rsidR="009844A4">
        <w:t>u</w:t>
      </w:r>
      <w:r w:rsidR="009844A4" w:rsidRPr="009844A4">
        <w:rPr>
          <w:vertAlign w:val="subscript"/>
        </w:rPr>
        <w:t>4</w:t>
      </w:r>
      <w:r w:rsidR="009844A4">
        <w:t>=</w:t>
      </w:r>
      <w:r w:rsidR="00B84DCC" w:rsidRPr="00B84DCC">
        <w:t xml:space="preserve">0.25, </w:t>
      </w:r>
      <w:r w:rsidR="009844A4">
        <w:t>u</w:t>
      </w:r>
      <w:r w:rsidR="009844A4" w:rsidRPr="009844A4">
        <w:rPr>
          <w:vertAlign w:val="subscript"/>
        </w:rPr>
        <w:t>5</w:t>
      </w:r>
      <w:r w:rsidR="009844A4">
        <w:t>=</w:t>
      </w:r>
      <w:r w:rsidR="00B84DCC" w:rsidRPr="00B84DCC">
        <w:t xml:space="preserve">0.5, </w:t>
      </w:r>
      <w:r w:rsidR="009844A4">
        <w:t>u</w:t>
      </w:r>
      <w:r w:rsidR="009844A4" w:rsidRPr="009844A4">
        <w:rPr>
          <w:vertAlign w:val="subscript"/>
        </w:rPr>
        <w:t>6</w:t>
      </w:r>
      <w:r w:rsidR="009844A4">
        <w:t>=</w:t>
      </w:r>
      <w:r w:rsidR="00B84DCC" w:rsidRPr="00B84DCC">
        <w:t xml:space="preserve">0.75, </w:t>
      </w:r>
      <w:r w:rsidR="009844A4">
        <w:t>u</w:t>
      </w:r>
      <w:r w:rsidR="009844A4" w:rsidRPr="009844A4">
        <w:rPr>
          <w:vertAlign w:val="subscript"/>
        </w:rPr>
        <w:t>7</w:t>
      </w:r>
      <w:r w:rsidR="009844A4">
        <w:t>=</w:t>
      </w:r>
      <w:r w:rsidR="00B84DCC" w:rsidRPr="00B84DCC">
        <w:t xml:space="preserve">0.835, </w:t>
      </w:r>
      <w:r w:rsidR="009844A4">
        <w:t>u</w:t>
      </w:r>
      <w:r w:rsidR="009844A4" w:rsidRPr="009844A4">
        <w:rPr>
          <w:vertAlign w:val="subscript"/>
        </w:rPr>
        <w:t>8</w:t>
      </w:r>
      <w:r w:rsidR="009844A4">
        <w:t>=</w:t>
      </w:r>
      <w:r w:rsidR="00B84DCC" w:rsidRPr="00B84DCC">
        <w:t xml:space="preserve">0.975, </w:t>
      </w:r>
      <w:r w:rsidR="00B84DCC">
        <w:t xml:space="preserve">and </w:t>
      </w:r>
      <w:r w:rsidR="009844A4">
        <w:t>u</w:t>
      </w:r>
      <w:r w:rsidR="009844A4" w:rsidRPr="009844A4">
        <w:rPr>
          <w:vertAlign w:val="subscript"/>
        </w:rPr>
        <w:t>9</w:t>
      </w:r>
      <w:r w:rsidR="009844A4">
        <w:t>=</w:t>
      </w:r>
      <w:r w:rsidR="00B84DCC" w:rsidRPr="00B84DCC">
        <w:t>0.995</w:t>
      </w:r>
      <w:r w:rsidRPr="00092869">
        <w:t>.</w:t>
      </w:r>
      <w:r w:rsidR="00B84DCC">
        <w:t xml:space="preserve"> </w:t>
      </w:r>
      <w:r w:rsidR="00B84DCC" w:rsidRPr="00B84DCC">
        <w:t xml:space="preserve">The smaller values of </w:t>
      </w:r>
      <w:r w:rsidR="00B84DCC" w:rsidRPr="00B84DCC">
        <w:rPr>
          <w:i/>
        </w:rPr>
        <w:t>u</w:t>
      </w:r>
      <w:r w:rsidR="00B84DCC" w:rsidRPr="00B84DCC">
        <w:t xml:space="preserve"> correspond to the left side of the distribution</w:t>
      </w:r>
      <w:r w:rsidR="00B84DCC">
        <w:t xml:space="preserve">, while </w:t>
      </w:r>
      <w:r w:rsidR="00B84DCC" w:rsidRPr="00B84DCC">
        <w:t xml:space="preserve">the higher values to the right side of the distribution, with </w:t>
      </w:r>
      <w:r w:rsidR="00B84DCC" w:rsidRPr="00B84DCC">
        <w:rPr>
          <w:i/>
        </w:rPr>
        <w:t>u</w:t>
      </w:r>
      <w:r w:rsidR="00B84DCC" w:rsidRPr="00B84DCC">
        <w:t xml:space="preserve"> = 0.5 being the median. The median and the 50% and 67% PIs </w:t>
      </w:r>
      <w:r w:rsidR="00B84DCC">
        <w:t>provide</w:t>
      </w:r>
      <w:r w:rsidR="00B84DCC" w:rsidRPr="00B84DCC">
        <w:t xml:space="preserve"> a good sense of the middle of the distribution, while the 95% and 99% PIs </w:t>
      </w:r>
      <w:r w:rsidR="00B84DCC">
        <w:t>provide information</w:t>
      </w:r>
      <w:r w:rsidR="00B84DCC" w:rsidRPr="00B84DCC">
        <w:t xml:space="preserve"> about </w:t>
      </w:r>
      <w:r w:rsidR="00B84DCC">
        <w:t>its</w:t>
      </w:r>
      <w:r w:rsidR="00B84DCC" w:rsidRPr="00B84DCC">
        <w:t xml:space="preserve"> tails, which are important in terms of the risk of extremely high or extremely low outcomes.</w:t>
      </w:r>
    </w:p>
    <w:p w14:paraId="6D2E539A" w14:textId="2019DC09" w:rsidR="002A2902" w:rsidRDefault="00AE06A3" w:rsidP="00AE06A3">
      <w:pPr>
        <w:jc w:val="both"/>
      </w:pPr>
      <w:r>
        <w:t>After estimating the SPL</w:t>
      </w:r>
      <w:r w:rsidRPr="00975D99">
        <w:t xml:space="preserve"> for all the 4</w:t>
      </w:r>
      <w:r w:rsidR="002C75BE">
        <w:t>2</w:t>
      </w:r>
      <w:r w:rsidRPr="00975D99">
        <w:t>,</w:t>
      </w:r>
      <w:r w:rsidR="002C75BE">
        <w:t>840</w:t>
      </w:r>
      <w:r w:rsidRPr="00975D99">
        <w:t xml:space="preserve"> time</w:t>
      </w:r>
      <w:r w:rsidRPr="009359A2">
        <w:t xml:space="preserve"> series of the competition</w:t>
      </w:r>
      <w:r>
        <w:t xml:space="preserve"> and for all the requested </w:t>
      </w:r>
      <w:r w:rsidR="00B84DCC">
        <w:t>quantiles</w:t>
      </w:r>
      <w:r>
        <w:t xml:space="preserve">, the participating methods will be ranked using the </w:t>
      </w:r>
      <w:r w:rsidRPr="00AE06A3">
        <w:rPr>
          <w:b/>
        </w:rPr>
        <w:t>Weighted SPL</w:t>
      </w:r>
      <w:r>
        <w:t xml:space="preserve"> (</w:t>
      </w:r>
      <w:r>
        <w:rPr>
          <w:b/>
        </w:rPr>
        <w:t>WSPL</w:t>
      </w:r>
      <w:r>
        <w:t xml:space="preserve">), </w:t>
      </w:r>
      <w:r w:rsidR="002A2902">
        <w:t>as described latter in this Guide</w:t>
      </w:r>
      <w:r>
        <w:t xml:space="preserve">, divided by </w:t>
      </w:r>
      <w:r w:rsidR="00B84DCC">
        <w:t>nine</w:t>
      </w:r>
      <w:r>
        <w:t xml:space="preserve"> (average performance of </w:t>
      </w:r>
      <w:r w:rsidR="00B84DCC">
        <w:t>nine</w:t>
      </w:r>
      <w:r>
        <w:t xml:space="preserve"> </w:t>
      </w:r>
      <w:r w:rsidR="00B84DCC">
        <w:t>quantiles</w:t>
      </w:r>
      <w:r w:rsidR="002A2902">
        <w:t xml:space="preserve"> across all series)</w:t>
      </w:r>
      <w:r w:rsidR="002A2902" w:rsidRPr="002A2902">
        <w:t xml:space="preserve"> </w:t>
      </w:r>
      <w:r w:rsidR="002A2902">
        <w:t>, using the following formula:</w:t>
      </w:r>
    </w:p>
    <w:p w14:paraId="5C16602A" w14:textId="736F709F" w:rsidR="002A2902" w:rsidRDefault="002A2902" w:rsidP="002A2902">
      <w:pPr>
        <w:jc w:val="both"/>
      </w:pPr>
      <m:oMathPara>
        <m:oMath>
          <m:r>
            <m:rPr>
              <m:sty m:val="bi"/>
            </m:rPr>
            <w:rPr>
              <w:rFonts w:ascii="Cambria Math" w:eastAsiaTheme="minorEastAsia" w:hAnsi="Cambria Math"/>
            </w:rPr>
            <m:t>WSPL</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42,840</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9</m:t>
                  </m:r>
                </m:sup>
                <m:e>
                  <m:r>
                    <w:rPr>
                      <w:rFonts w:ascii="Cambria Math" w:eastAsiaTheme="minorEastAsia" w:hAnsi="Cambria Math"/>
                    </w:rPr>
                    <m:t>SPL(</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eastAsiaTheme="minorEastAsia" w:hAnsi="Cambria Math"/>
                    </w:rPr>
                    <m:t>)</m:t>
                  </m:r>
                </m:e>
              </m:nary>
            </m:e>
          </m:nary>
          <m:r>
            <w:rPr>
              <w:rFonts w:ascii="Cambria Math" w:eastAsiaTheme="minorEastAsia" w:hAnsi="Cambria Math"/>
            </w:rPr>
            <m:t>,</m:t>
          </m:r>
        </m:oMath>
      </m:oMathPara>
    </w:p>
    <w:p w14:paraId="61741761" w14:textId="5A68FB0B" w:rsidR="002A2902" w:rsidRDefault="002A2902" w:rsidP="002A2902">
      <w:pPr>
        <w:jc w:val="both"/>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the weight of the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t xml:space="preserve"> series of the competition</w:t>
      </w:r>
      <w:r w:rsidR="00030F99">
        <w:t xml:space="preserve"> and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00030F99">
        <w:t xml:space="preserve"> the </w:t>
      </w:r>
      <m:oMath>
        <m:sSub>
          <m:sSubPr>
            <m:ctrlPr>
              <w:rPr>
                <w:rFonts w:ascii="Cambria Math" w:hAnsi="Cambria Math"/>
                <w:i/>
              </w:rPr>
            </m:ctrlPr>
          </m:sSubPr>
          <m:e>
            <m:r>
              <w:rPr>
                <w:rFonts w:ascii="Cambria Math" w:hAnsi="Cambria Math"/>
              </w:rPr>
              <m:t>j</m:t>
            </m:r>
          </m:e>
          <m:sub>
            <m:r>
              <w:rPr>
                <w:rFonts w:ascii="Cambria Math" w:hAnsi="Cambria Math"/>
              </w:rPr>
              <m:t>th</m:t>
            </m:r>
          </m:sub>
        </m:sSub>
      </m:oMath>
      <w:r w:rsidR="00030F99">
        <w:rPr>
          <w:rFonts w:eastAsiaTheme="minorEastAsia"/>
        </w:rPr>
        <w:t xml:space="preserve">out </w:t>
      </w:r>
      <w:r w:rsidR="00030F99">
        <w:t>of the examined quantiles</w:t>
      </w:r>
      <w:r>
        <w:t>.</w:t>
      </w:r>
      <w:r w:rsidR="003F3284">
        <w:t xml:space="preserve"> </w:t>
      </w:r>
      <w:r w:rsidR="003F3284" w:rsidRPr="00A17076">
        <w:rPr>
          <w:rFonts w:eastAsiaTheme="minorEastAsia"/>
        </w:rPr>
        <w:t xml:space="preserve">A lower </w:t>
      </w:r>
      <w:r w:rsidR="003F3284">
        <w:rPr>
          <w:rFonts w:eastAsiaTheme="minorEastAsia"/>
        </w:rPr>
        <w:t xml:space="preserve">WSPL </w:t>
      </w:r>
      <w:r w:rsidR="003F3284" w:rsidRPr="00A17076">
        <w:rPr>
          <w:rFonts w:eastAsiaTheme="minorEastAsia"/>
        </w:rPr>
        <w:t>score is better</w:t>
      </w:r>
      <w:r w:rsidR="003F3284">
        <w:rPr>
          <w:rFonts w:eastAsiaTheme="minorEastAsia"/>
        </w:rPr>
        <w:t>.</w:t>
      </w:r>
    </w:p>
    <w:p w14:paraId="40060DD9" w14:textId="0CA6A579" w:rsidR="00BB1477" w:rsidRDefault="00BB1477" w:rsidP="00AE06A3">
      <w:pPr>
        <w:jc w:val="both"/>
      </w:pPr>
      <w:r>
        <w:t>The choice of the measure is justified as follows:</w:t>
      </w:r>
    </w:p>
    <w:p w14:paraId="423D41B2" w14:textId="31178739" w:rsidR="002F1808" w:rsidRDefault="002F1808" w:rsidP="009844A4">
      <w:pPr>
        <w:pStyle w:val="ListParagraph"/>
        <w:numPr>
          <w:ilvl w:val="0"/>
          <w:numId w:val="19"/>
        </w:numPr>
        <w:jc w:val="both"/>
      </w:pPr>
      <w:r>
        <w:lastRenderedPageBreak/>
        <w:t xml:space="preserve">PL is scaled in a similar fashion to that of RMSSE, meaning that it can be effectively </w:t>
      </w:r>
      <w:r w:rsidRPr="00641193">
        <w:t xml:space="preserve">used to compare forecasts across </w:t>
      </w:r>
      <w:r>
        <w:t>series</w:t>
      </w:r>
      <w:r w:rsidRPr="00641193">
        <w:t xml:space="preserve"> with different scales. </w:t>
      </w:r>
      <w:r w:rsidR="001215CC">
        <w:t xml:space="preserve">Moreover, SPL can be safely computed as it does not </w:t>
      </w:r>
      <w:r w:rsidR="001215CC" w:rsidRPr="00641193">
        <w:t>rely on division</w:t>
      </w:r>
      <w:r w:rsidR="001215CC">
        <w:t>s with values that could be equal to zero.</w:t>
      </w:r>
    </w:p>
    <w:p w14:paraId="6ECCDBA1" w14:textId="33433759" w:rsidR="00BB1477" w:rsidRDefault="002F1808" w:rsidP="009844A4">
      <w:pPr>
        <w:pStyle w:val="ListParagraph"/>
        <w:numPr>
          <w:ilvl w:val="0"/>
          <w:numId w:val="19"/>
        </w:numPr>
        <w:jc w:val="both"/>
      </w:pPr>
      <w:r>
        <w:t xml:space="preserve">Since M5 does not focus on a particular </w:t>
      </w:r>
      <w:r w:rsidR="009844A4">
        <w:t>decision-making</w:t>
      </w:r>
      <w:r>
        <w:t xml:space="preserve"> problem</w:t>
      </w:r>
      <w:r w:rsidR="009844A4">
        <w:t>,</w:t>
      </w:r>
      <w:r>
        <w:t xml:space="preserve"> neither defines the exact parameters of such </w:t>
      </w:r>
      <w:r w:rsidR="001215CC">
        <w:t xml:space="preserve">a </w:t>
      </w:r>
      <w:r>
        <w:t>problem (</w:t>
      </w:r>
      <w:r w:rsidR="001215CC">
        <w:t>which could</w:t>
      </w:r>
      <w:r>
        <w:t xml:space="preserve"> also vary for different aggregation levels and series)</w:t>
      </w:r>
      <w:r w:rsidR="009844A4">
        <w:t>,</w:t>
      </w:r>
      <w:r>
        <w:t xml:space="preserve"> it </w:t>
      </w:r>
      <w:r w:rsidR="009844A4">
        <w:t>becomes evident</w:t>
      </w:r>
      <w:r>
        <w:t xml:space="preserve"> that all </w:t>
      </w:r>
      <w:r w:rsidR="001215CC">
        <w:t>quantiles</w:t>
      </w:r>
      <w:r>
        <w:t xml:space="preserve"> could be potentially useful.  Moreover, since the objective of the M5 is t</w:t>
      </w:r>
      <w:r w:rsidRPr="009359A2">
        <w:t xml:space="preserve">o estimate </w:t>
      </w:r>
      <w:r w:rsidRPr="001215CC">
        <w:t>the uncertainty distribution of the</w:t>
      </w:r>
      <w:r>
        <w:t xml:space="preserve"> realized values of the examined series </w:t>
      </w:r>
      <w:r w:rsidRPr="009359A2">
        <w:t>as precisely as possible</w:t>
      </w:r>
      <w:r>
        <w:t>, b</w:t>
      </w:r>
      <w:r w:rsidRPr="00BB1477">
        <w:t xml:space="preserve">oth sides and both ends of the distribution are </w:t>
      </w:r>
      <w:r>
        <w:t xml:space="preserve">considered </w:t>
      </w:r>
      <w:r w:rsidRPr="00BB1477">
        <w:t>relevant.</w:t>
      </w:r>
      <w:r>
        <w:t xml:space="preserve"> In this regard, no</w:t>
      </w:r>
      <w:r w:rsidR="001215CC">
        <w:t xml:space="preserve"> special</w:t>
      </w:r>
      <w:r>
        <w:t xml:space="preserve"> weight</w:t>
      </w:r>
      <w:r w:rsidR="001215CC">
        <w:t xml:space="preserve">s are assigned </w:t>
      </w:r>
      <w:r>
        <w:t>to</w:t>
      </w:r>
      <w:r w:rsidR="001215CC">
        <w:t xml:space="preserve"> the</w:t>
      </w:r>
      <w:r w:rsidR="005C6096">
        <w:t xml:space="preserve"> </w:t>
      </w:r>
      <w:r w:rsidR="009844A4">
        <w:t>examined</w:t>
      </w:r>
      <w:r>
        <w:t xml:space="preserve"> quantiles, which are therefore equally</w:t>
      </w:r>
      <w:r w:rsidR="001215CC" w:rsidRPr="001215CC">
        <w:t xml:space="preserve"> </w:t>
      </w:r>
      <w:r w:rsidR="001215CC">
        <w:t>weighted</w:t>
      </w:r>
      <w:r>
        <w:t>.</w:t>
      </w:r>
    </w:p>
    <w:p w14:paraId="6D551384" w14:textId="32946AFD" w:rsidR="001215CC" w:rsidRDefault="001215CC" w:rsidP="001215CC">
      <w:pPr>
        <w:jc w:val="both"/>
      </w:pPr>
      <w:r w:rsidRPr="001215CC">
        <w:t xml:space="preserve">Note that, once again, the weight of each series will be computed based on the last 28 observations of the training sample of the dataset, i.e., the cumulative actual </w:t>
      </w:r>
      <w:r w:rsidR="00777A1C">
        <w:t xml:space="preserve">dollar </w:t>
      </w:r>
      <w:r w:rsidRPr="001215CC">
        <w:t xml:space="preserve">sales that each series </w:t>
      </w:r>
      <w:r w:rsidR="00B6010B">
        <w:t>displayed in</w:t>
      </w:r>
      <w:r w:rsidRPr="001215CC">
        <w:t xml:space="preserve"> th</w:t>
      </w:r>
      <w:r w:rsidR="00B6010B">
        <w:t>at</w:t>
      </w:r>
      <w:r w:rsidRPr="001215CC">
        <w:t xml:space="preserve"> particular period (sum of </w:t>
      </w:r>
      <w:r w:rsidR="00777A1C">
        <w:t>units</w:t>
      </w:r>
      <w:r w:rsidRPr="001215CC">
        <w:t xml:space="preserve"> sold multiplied by the</w:t>
      </w:r>
      <w:r>
        <w:t>ir</w:t>
      </w:r>
      <w:r w:rsidRPr="001215CC">
        <w:t xml:space="preserve"> respective price). An indicative example for computing the WSPL will be available on the GitHub repository of the competition.</w:t>
      </w:r>
    </w:p>
    <w:p w14:paraId="7B0A9F32" w14:textId="77777777" w:rsidR="002B4E10" w:rsidRPr="00972DAB" w:rsidRDefault="002B4E10" w:rsidP="002B4E10">
      <w:pPr>
        <w:pStyle w:val="Heading2"/>
        <w:rPr>
          <w:color w:val="538135" w:themeColor="accent6" w:themeShade="BF"/>
        </w:rPr>
      </w:pPr>
      <w:bookmarkStart w:id="7" w:name="_Toc34665373"/>
      <w:r>
        <w:rPr>
          <w:color w:val="538135" w:themeColor="accent6" w:themeShade="BF"/>
        </w:rPr>
        <w:t>Weighting</w:t>
      </w:r>
      <w:bookmarkEnd w:id="7"/>
      <w:r>
        <w:rPr>
          <w:color w:val="538135" w:themeColor="accent6" w:themeShade="BF"/>
        </w:rPr>
        <w:t xml:space="preserve"> </w:t>
      </w:r>
    </w:p>
    <w:p w14:paraId="0AED2E39" w14:textId="1C8B9AC7" w:rsidR="00BF134E" w:rsidRDefault="002B4E10" w:rsidP="002B4E10">
      <w:pPr>
        <w:pStyle w:val="NoSpacing"/>
        <w:jc w:val="both"/>
      </w:pPr>
      <w:r>
        <w:t xml:space="preserve">In contrast to the previous M competition, M5 involves the </w:t>
      </w:r>
      <w:r w:rsidR="00777A1C">
        <w:t xml:space="preserve">unit </w:t>
      </w:r>
      <w:r>
        <w:t>sales of various products</w:t>
      </w:r>
      <w:r w:rsidR="00B6010B">
        <w:t xml:space="preserve"> of different selling volumes and prices</w:t>
      </w:r>
      <w:r w:rsidR="00BF134E">
        <w:t xml:space="preserve"> that are </w:t>
      </w:r>
      <w:r>
        <w:t>organized in a hierarchical fashion. This means that, businesswise, in order for a method to perform well, it must provide accurate forecasts across all hierarchical levels, especially for series of high</w:t>
      </w:r>
      <w:r w:rsidR="002A2902">
        <w:t xml:space="preserve"> importance</w:t>
      </w:r>
      <w:r w:rsidR="00BF134E">
        <w:t xml:space="preserve">, i.e. for series </w:t>
      </w:r>
      <w:r w:rsidR="00B6010B">
        <w:t>that represent</w:t>
      </w:r>
      <w:r>
        <w:t xml:space="preserve"> </w:t>
      </w:r>
      <w:r w:rsidR="00B6010B">
        <w:t xml:space="preserve">significant </w:t>
      </w:r>
      <w:r w:rsidRPr="001215CC">
        <w:t>sales</w:t>
      </w:r>
      <w:r w:rsidR="00777A1C">
        <w:t xml:space="preserve">, </w:t>
      </w:r>
      <w:r>
        <w:t xml:space="preserve">measured in US dollars. In other words, we expect from the best performing forecasting methods to derive lower forecasting errors for the series that are more </w:t>
      </w:r>
      <w:r w:rsidR="00BF134E">
        <w:t>valuable</w:t>
      </w:r>
      <w:r>
        <w:t xml:space="preserve"> for the company. </w:t>
      </w:r>
    </w:p>
    <w:p w14:paraId="1C0E8B27" w14:textId="77777777" w:rsidR="00BF134E" w:rsidRDefault="00BF134E" w:rsidP="002B4E10">
      <w:pPr>
        <w:pStyle w:val="NoSpacing"/>
        <w:jc w:val="both"/>
      </w:pPr>
    </w:p>
    <w:p w14:paraId="618A438A" w14:textId="33AAE11F" w:rsidR="002B4E10" w:rsidRDefault="002B4E10" w:rsidP="002B4E10">
      <w:pPr>
        <w:pStyle w:val="NoSpacing"/>
        <w:jc w:val="both"/>
      </w:pPr>
      <w:r>
        <w:t xml:space="preserve">To that end, the forecasting errors computed for each participating method </w:t>
      </w:r>
      <w:r w:rsidR="00BF134E">
        <w:t xml:space="preserve">(both RMSSE and SPL) </w:t>
      </w:r>
      <w:r w:rsidR="001215CC">
        <w:t>will be</w:t>
      </w:r>
      <w:r>
        <w:t xml:space="preserve"> weighted across the M5 series based on the</w:t>
      </w:r>
      <w:r w:rsidR="00B6010B">
        <w:t>ir</w:t>
      </w:r>
      <w:r>
        <w:t xml:space="preserve"> </w:t>
      </w:r>
      <w:r w:rsidR="001215CC" w:rsidRPr="00BF134E">
        <w:rPr>
          <w:b/>
        </w:rPr>
        <w:t>cumulative actual</w:t>
      </w:r>
      <w:r w:rsidRPr="00BF134E">
        <w:rPr>
          <w:b/>
        </w:rPr>
        <w:t xml:space="preserve"> </w:t>
      </w:r>
      <w:r w:rsidR="00BD2C71">
        <w:rPr>
          <w:b/>
        </w:rPr>
        <w:t xml:space="preserve">dollar </w:t>
      </w:r>
      <w:r w:rsidRPr="00BF134E">
        <w:rPr>
          <w:b/>
        </w:rPr>
        <w:t>sales</w:t>
      </w:r>
      <w:r>
        <w:t xml:space="preserve">, </w:t>
      </w:r>
      <w:r w:rsidR="00BF134E">
        <w:t xml:space="preserve">which is a good </w:t>
      </w:r>
      <w:r w:rsidR="00F56489">
        <w:t xml:space="preserve">and objective </w:t>
      </w:r>
      <w:r>
        <w:t xml:space="preserve">proxy of their actual value for the company in monetary terms. </w:t>
      </w:r>
      <w:r w:rsidR="001215CC">
        <w:t xml:space="preserve">The cumulative </w:t>
      </w:r>
      <w:r w:rsidR="00BD2C71">
        <w:t xml:space="preserve">dollar </w:t>
      </w:r>
      <w:r w:rsidR="001215CC">
        <w:t xml:space="preserve">sales will be computed </w:t>
      </w:r>
      <w:r w:rsidR="00B6010B">
        <w:t xml:space="preserve">using </w:t>
      </w:r>
      <w:r w:rsidR="00B6010B" w:rsidRPr="00BF134E">
        <w:rPr>
          <w:b/>
        </w:rPr>
        <w:t>the last 28 observations of the training sample</w:t>
      </w:r>
      <w:r w:rsidR="00B6010B">
        <w:t xml:space="preserve"> (sum of </w:t>
      </w:r>
      <w:r w:rsidR="00BD2C71">
        <w:t>units</w:t>
      </w:r>
      <w:r w:rsidR="00B6010B">
        <w:t xml:space="preserve"> sold multiplied by their respective price), </w:t>
      </w:r>
      <w:r w:rsidR="000C44EF">
        <w:t xml:space="preserve">i.e., </w:t>
      </w:r>
      <w:r w:rsidR="00B6010B">
        <w:t xml:space="preserve">a period equal to the forecasting horizon. </w:t>
      </w:r>
      <w:r w:rsidR="00BF134E">
        <w:t xml:space="preserve">Note that since both the number of </w:t>
      </w:r>
      <w:r w:rsidR="00BD2C71">
        <w:t>units</w:t>
      </w:r>
      <w:r w:rsidR="00BF134E">
        <w:t xml:space="preserve"> being sold and their respective price change through time, this estimation is based on the sum of the </w:t>
      </w:r>
      <w:r w:rsidR="000C44EF">
        <w:t xml:space="preserve">corresponding </w:t>
      </w:r>
      <w:r w:rsidR="00BF134E">
        <w:t xml:space="preserve">daily </w:t>
      </w:r>
      <w:r w:rsidR="00BD2C71">
        <w:t xml:space="preserve">dollar </w:t>
      </w:r>
      <w:r w:rsidR="00BF134E">
        <w:t>sales.</w:t>
      </w:r>
    </w:p>
    <w:p w14:paraId="228F0A5E" w14:textId="77777777" w:rsidR="001215CC" w:rsidRDefault="001215CC" w:rsidP="002B4E10">
      <w:pPr>
        <w:pStyle w:val="NoSpacing"/>
        <w:jc w:val="both"/>
      </w:pPr>
    </w:p>
    <w:p w14:paraId="648D895E" w14:textId="7F2A5301" w:rsidR="001215CC" w:rsidRDefault="001215CC" w:rsidP="002B4E10">
      <w:pPr>
        <w:pStyle w:val="NoSpacing"/>
        <w:jc w:val="both"/>
      </w:pPr>
      <w:r>
        <w:t xml:space="preserve">Below you may find a simple, yet indicative example of how these weights </w:t>
      </w:r>
      <w:r w:rsidR="00BF134E">
        <w:t>will be</w:t>
      </w:r>
      <w:r>
        <w:t xml:space="preserve"> computed:</w:t>
      </w:r>
    </w:p>
    <w:p w14:paraId="104DE113" w14:textId="77777777" w:rsidR="002B4E10" w:rsidRDefault="002B4E10" w:rsidP="002B4E10">
      <w:pPr>
        <w:pStyle w:val="NoSpacing"/>
        <w:jc w:val="both"/>
      </w:pPr>
    </w:p>
    <w:p w14:paraId="59476761" w14:textId="77777777" w:rsidR="002A4630" w:rsidRPr="00A1136D" w:rsidRDefault="002B4E10" w:rsidP="000C44EF">
      <w:pPr>
        <w:pStyle w:val="NoSpacing"/>
        <w:jc w:val="both"/>
      </w:pPr>
      <w:r>
        <w:t>Assume that two products of the same department, A a</w:t>
      </w:r>
      <w:r w:rsidR="002A4630">
        <w:t>nd B, are sold in a store at WI and we are interested in forecasting the unit sales of these two products</w:t>
      </w:r>
      <w:r w:rsidR="00A90B8A">
        <w:t>,</w:t>
      </w:r>
      <w:r w:rsidR="002A4630">
        <w:t xml:space="preserve"> as well as their aggregate sales.</w:t>
      </w:r>
      <w:r w:rsidR="00A90B8A">
        <w:t xml:space="preserve"> </w:t>
      </w:r>
      <w:r w:rsidR="002A4630">
        <w:t xml:space="preserve">Thus, in this example, </w:t>
      </w:r>
      <w:r w:rsidR="00A90B8A" w:rsidRPr="00A1136D">
        <w:t xml:space="preserve">we </w:t>
      </w:r>
      <w:r w:rsidR="002A4630" w:rsidRPr="00A1136D">
        <w:t xml:space="preserve">consider two different aggregation </w:t>
      </w:r>
      <w:r w:rsidR="00A90B8A" w:rsidRPr="00A1136D">
        <w:t>level</w:t>
      </w:r>
      <w:r w:rsidR="002A4630" w:rsidRPr="00A1136D">
        <w:t>s</w:t>
      </w:r>
      <w:r w:rsidR="00A90B8A" w:rsidRPr="00A1136D">
        <w:t xml:space="preserve"> </w:t>
      </w:r>
      <w:r w:rsidR="00EC3F71" w:rsidRPr="00A1136D">
        <w:t>(</w:t>
      </w:r>
      <w:r w:rsidR="002A4630" w:rsidRPr="00A1136D">
        <w:t>K=2</w:t>
      </w:r>
      <w:r w:rsidR="00EC3F71" w:rsidRPr="00A1136D">
        <w:t>)</w:t>
      </w:r>
      <w:r w:rsidR="00A90B8A" w:rsidRPr="00A1136D">
        <w:t xml:space="preserve">, </w:t>
      </w:r>
      <w:r w:rsidR="002A4630" w:rsidRPr="00A1136D">
        <w:t xml:space="preserve">the first level </w:t>
      </w:r>
      <w:r w:rsidR="00A90B8A" w:rsidRPr="00A1136D">
        <w:t>consisting of two series (series A and B</w:t>
      </w:r>
      <w:r w:rsidR="00EC3F71" w:rsidRPr="00A1136D">
        <w:t xml:space="preserve">) </w:t>
      </w:r>
      <w:r w:rsidR="00A90B8A" w:rsidRPr="00A1136D">
        <w:t xml:space="preserve">and </w:t>
      </w:r>
      <w:r w:rsidR="002A4630" w:rsidRPr="00A1136D">
        <w:t xml:space="preserve">the second level of a single </w:t>
      </w:r>
      <w:r w:rsidR="00A90B8A" w:rsidRPr="00A1136D">
        <w:t>series (</w:t>
      </w:r>
      <w:r w:rsidR="002A4630" w:rsidRPr="00A1136D">
        <w:t xml:space="preserve">sum of series A and </w:t>
      </w:r>
      <w:r w:rsidR="00A90B8A" w:rsidRPr="00A1136D">
        <w:t xml:space="preserve">B). </w:t>
      </w:r>
    </w:p>
    <w:p w14:paraId="2E56C0DC" w14:textId="77777777" w:rsidR="002A4630" w:rsidRPr="00A1136D" w:rsidRDefault="002A4630" w:rsidP="000C44EF">
      <w:pPr>
        <w:pStyle w:val="NoSpacing"/>
        <w:jc w:val="both"/>
      </w:pPr>
    </w:p>
    <w:p w14:paraId="5EB68E71" w14:textId="2355D19A" w:rsidR="002A2902" w:rsidRPr="00A1136D" w:rsidRDefault="002B4E10" w:rsidP="000C44EF">
      <w:pPr>
        <w:pStyle w:val="NoSpacing"/>
        <w:jc w:val="both"/>
      </w:pPr>
      <w:r w:rsidRPr="00A1136D">
        <w:t>Product A</w:t>
      </w:r>
      <w:r w:rsidR="000C44EF" w:rsidRPr="00A1136D">
        <w:t xml:space="preserve"> displayed a total of $10 in sales in the last 28 days of the training sample, while product B $12. Thus, the aggregate </w:t>
      </w:r>
      <w:r w:rsidR="00BD2C71" w:rsidRPr="00A1136D">
        <w:t xml:space="preserve">dollar </w:t>
      </w:r>
      <w:r w:rsidR="000C44EF" w:rsidRPr="00A1136D">
        <w:t xml:space="preserve">sales of products A and B in the last 28 days were $22. </w:t>
      </w:r>
      <w:r w:rsidRPr="00A1136D">
        <w:t xml:space="preserve">Assume also that a forecasting method was used to </w:t>
      </w:r>
      <w:r w:rsidR="002A2902" w:rsidRPr="00A1136D">
        <w:t>derive point forecasts for</w:t>
      </w:r>
      <w:r w:rsidRPr="00A1136D">
        <w:t xml:space="preserve"> product A, product B, and their aggregate </w:t>
      </w:r>
      <w:r w:rsidR="00BD2C71" w:rsidRPr="00A1136D">
        <w:t xml:space="preserve">unit </w:t>
      </w:r>
      <w:r w:rsidRPr="00A1136D">
        <w:t xml:space="preserve">sales, displaying errors </w:t>
      </w:r>
      <w:r w:rsidR="002A2902" w:rsidRPr="00A1136D">
        <w:t>RMSSE</w:t>
      </w:r>
      <w:r w:rsidRPr="00A1136D">
        <w:rPr>
          <w:vertAlign w:val="subscript"/>
        </w:rPr>
        <w:t>A</w:t>
      </w:r>
      <w:r w:rsidR="00F63857" w:rsidRPr="00A1136D">
        <w:t>=0.8</w:t>
      </w:r>
      <w:r w:rsidRPr="00A1136D">
        <w:t xml:space="preserve">, </w:t>
      </w:r>
      <w:r w:rsidR="002A2902" w:rsidRPr="00A1136D">
        <w:t>RMSSE</w:t>
      </w:r>
      <w:r w:rsidRPr="00A1136D">
        <w:rPr>
          <w:vertAlign w:val="subscript"/>
        </w:rPr>
        <w:t>B</w:t>
      </w:r>
      <w:r w:rsidR="00F63857" w:rsidRPr="00A1136D">
        <w:t>=0.7</w:t>
      </w:r>
      <w:r w:rsidRPr="00A1136D">
        <w:t xml:space="preserve">, and </w:t>
      </w:r>
      <w:r w:rsidR="002A2902" w:rsidRPr="00A1136D">
        <w:t>RMSSE</w:t>
      </w:r>
      <w:r w:rsidR="00F63857" w:rsidRPr="00A1136D">
        <w:t>=0.77</w:t>
      </w:r>
      <w:r w:rsidRPr="00A1136D">
        <w:t xml:space="preserve">, respectively. If the M5 dataset involved just those three series, the final </w:t>
      </w:r>
      <w:r w:rsidR="000243C5" w:rsidRPr="00A1136D">
        <w:t xml:space="preserve">WRMSSE </w:t>
      </w:r>
      <w:r w:rsidRPr="00A1136D">
        <w:t>score of the method would be</w:t>
      </w:r>
    </w:p>
    <w:p w14:paraId="414BEB96" w14:textId="77777777" w:rsidR="002A2902" w:rsidRPr="00A1136D" w:rsidRDefault="002A2902" w:rsidP="002B4E10">
      <w:pPr>
        <w:pStyle w:val="NoSpacing"/>
        <w:jc w:val="both"/>
      </w:pPr>
    </w:p>
    <w:p w14:paraId="3CA41353" w14:textId="702AFBD6" w:rsidR="00030F99" w:rsidRPr="00A1136D" w:rsidRDefault="00EB0297" w:rsidP="002A2902">
      <w:pPr>
        <w:pStyle w:val="NoSpacing"/>
        <w:jc w:val="center"/>
        <w:rPr>
          <w:rFonts w:eastAsiaTheme="minorEastAsia"/>
        </w:rPr>
      </w:pPr>
      <m:oMathPara>
        <m:oMath>
          <m:sSub>
            <m:sSubPr>
              <m:ctrlPr>
                <w:rPr>
                  <w:rFonts w:ascii="Cambria Math" w:hAnsi="Cambria Math"/>
                  <w:i/>
                </w:rPr>
              </m:ctrlPr>
            </m:sSubPr>
            <m:e>
              <m:r>
                <w:rPr>
                  <w:rFonts w:ascii="Cambria Math" w:hAnsi="Cambria Math"/>
                </w:rPr>
                <m:t>WRMSSE= RMSSE</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RMSSE</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+RMSSE*</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oMath>
      </m:oMathPara>
    </w:p>
    <w:p w14:paraId="54404BF0" w14:textId="1CFFD437" w:rsidR="00EC3F71" w:rsidRPr="00A1136D" w:rsidRDefault="00EC3F71" w:rsidP="00EC3F71">
      <w:pPr>
        <w:pStyle w:val="NoSpacing"/>
        <w:jc w:val="center"/>
        <w:rPr>
          <w:rFonts w:eastAsiaTheme="minorEastAsia"/>
        </w:rPr>
      </w:pPr>
      <m:oMathPara>
        <m:oMath>
          <m:r>
            <w:rPr>
              <w:rFonts w:ascii="Cambria Math" w:hAnsi="Cambria Math"/>
            </w:rPr>
            <w:lastRenderedPageBreak/>
            <m:t>RMSS</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num>
            <m:den>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+RMSS</m:t>
          </m:r>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num>
            <m:den>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+RMSSE*</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 Sales</m:t>
              </m:r>
            </m:num>
            <m:den>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Sale</m:t>
              </m:r>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m:t>
          </m:r>
        </m:oMath>
      </m:oMathPara>
    </w:p>
    <w:p w14:paraId="4C82E2B6" w14:textId="77777777" w:rsidR="00EC3F71" w:rsidRPr="00A1136D" w:rsidRDefault="00EC3F71" w:rsidP="002A2902">
      <w:pPr>
        <w:pStyle w:val="NoSpacing"/>
        <w:jc w:val="center"/>
        <w:rPr>
          <w:rFonts w:eastAsiaTheme="minorEastAsia"/>
        </w:rPr>
      </w:pPr>
    </w:p>
    <w:p w14:paraId="16C04483" w14:textId="6C6A2ED5" w:rsidR="002B4E10" w:rsidRPr="00A1136D" w:rsidRDefault="00F63857" w:rsidP="002A2902">
      <w:pPr>
        <w:pStyle w:val="NoSpacing"/>
        <w:jc w:val="center"/>
        <w:rPr>
          <w:rFonts w:eastAsiaTheme="minorEastAsia"/>
        </w:rPr>
      </w:pPr>
      <m:oMath>
        <m:r>
          <w:rPr>
            <w:rFonts w:ascii="Cambria Math" w:hAnsi="Cambria Math"/>
          </w:rPr>
          <m:t>0.8*</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10+12</m:t>
            </m:r>
          </m:den>
        </m:f>
        <m:r>
          <w:rPr>
            <w:rFonts w:ascii="Cambria Math" w:hAnsi="Cambria Math"/>
          </w:rPr>
          <m:t>+0.7*</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10+12</m:t>
            </m:r>
          </m:den>
        </m:f>
        <m:r>
          <w:rPr>
            <w:rFonts w:ascii="Cambria Math" w:hAnsi="Cambria Math"/>
          </w:rPr>
          <m:t>+0.77*</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*1=0.758</m:t>
        </m:r>
      </m:oMath>
      <w:r w:rsidR="002B4E10" w:rsidRPr="00A1136D">
        <w:rPr>
          <w:rFonts w:eastAsiaTheme="minorEastAsia"/>
        </w:rPr>
        <w:t>.</w:t>
      </w:r>
    </w:p>
    <w:p w14:paraId="69110850" w14:textId="77777777" w:rsidR="002B4E10" w:rsidRPr="00A1136D" w:rsidRDefault="002B4E10" w:rsidP="002B4E10">
      <w:pPr>
        <w:pStyle w:val="NoSpacing"/>
        <w:jc w:val="both"/>
        <w:rPr>
          <w:rFonts w:eastAsiaTheme="minorEastAsia"/>
        </w:rPr>
      </w:pPr>
    </w:p>
    <w:p w14:paraId="44C77368" w14:textId="55698F57" w:rsidR="00AF184B" w:rsidRPr="00A1136D" w:rsidRDefault="002B4E10" w:rsidP="002B4E10">
      <w:pPr>
        <w:pStyle w:val="NoSpacing"/>
        <w:jc w:val="both"/>
        <w:rPr>
          <w:rFonts w:eastAsiaTheme="minorEastAsia"/>
        </w:rPr>
      </w:pPr>
      <w:r w:rsidRPr="00A1136D">
        <w:rPr>
          <w:rFonts w:eastAsiaTheme="minorEastAsia"/>
        </w:rPr>
        <w:t>This weighting scheme can be expanded in order to consider more stores, geographical regions, product categories, and product departments, as previously described.</w:t>
      </w:r>
      <w:r w:rsidR="002A2902" w:rsidRPr="00A1136D">
        <w:rPr>
          <w:rFonts w:eastAsiaTheme="minorEastAsia"/>
        </w:rPr>
        <w:t xml:space="preserve"> </w:t>
      </w:r>
      <w:r w:rsidR="002A4630" w:rsidRPr="00A1136D">
        <w:rPr>
          <w:rFonts w:eastAsiaTheme="minorEastAsia"/>
        </w:rPr>
        <w:t>Since the M5 competition involves twelve agg</w:t>
      </w:r>
      <w:r w:rsidR="00AF184B" w:rsidRPr="00A1136D">
        <w:rPr>
          <w:rFonts w:eastAsiaTheme="minorEastAsia"/>
        </w:rPr>
        <w:t>regation levels, K is set equal to 12</w:t>
      </w:r>
      <w:r w:rsidR="00710CEA" w:rsidRPr="00A1136D">
        <w:rPr>
          <w:rFonts w:eastAsiaTheme="minorEastAsia"/>
        </w:rPr>
        <w:t>, with the weights of the series being</w:t>
      </w:r>
      <w:r w:rsidR="00AF184B" w:rsidRPr="00A1136D">
        <w:rPr>
          <w:rFonts w:eastAsiaTheme="minorEastAsia"/>
        </w:rPr>
        <w:t xml:space="preserve"> computed so that they sum to one </w:t>
      </w:r>
      <w:r w:rsidR="00710CEA" w:rsidRPr="00A1136D">
        <w:rPr>
          <w:rFonts w:eastAsiaTheme="minorEastAsia"/>
        </w:rPr>
        <w:t xml:space="preserve">at </w:t>
      </w:r>
      <w:r w:rsidR="00AF184B" w:rsidRPr="00A1136D">
        <w:rPr>
          <w:rFonts w:eastAsiaTheme="minorEastAsia"/>
        </w:rPr>
        <w:t>each</w:t>
      </w:r>
      <w:r w:rsidR="00710CEA" w:rsidRPr="00A1136D">
        <w:rPr>
          <w:rFonts w:eastAsiaTheme="minorEastAsia"/>
        </w:rPr>
        <w:t xml:space="preserve"> aggregation</w:t>
      </w:r>
      <w:r w:rsidR="00AF184B" w:rsidRPr="00A1136D">
        <w:rPr>
          <w:rFonts w:eastAsiaTheme="minorEastAsia"/>
        </w:rPr>
        <w:t xml:space="preserve"> level. </w:t>
      </w:r>
      <w:r w:rsidR="002A4630" w:rsidRPr="00A1136D">
        <w:rPr>
          <w:rFonts w:eastAsiaTheme="minorEastAsia"/>
        </w:rPr>
        <w:t xml:space="preserve"> </w:t>
      </w:r>
    </w:p>
    <w:p w14:paraId="3CE8C71D" w14:textId="77777777" w:rsidR="00AF184B" w:rsidRPr="00A1136D" w:rsidRDefault="00AF184B" w:rsidP="002B4E10">
      <w:pPr>
        <w:pStyle w:val="NoSpacing"/>
        <w:jc w:val="both"/>
        <w:rPr>
          <w:rFonts w:eastAsiaTheme="minorEastAsia"/>
        </w:rPr>
      </w:pPr>
    </w:p>
    <w:p w14:paraId="4547F8BA" w14:textId="492B68C5" w:rsidR="000C44EF" w:rsidRPr="00A1136D" w:rsidRDefault="00AF184B" w:rsidP="002B4E10">
      <w:pPr>
        <w:pStyle w:val="NoSpacing"/>
        <w:jc w:val="both"/>
        <w:rPr>
          <w:rFonts w:eastAsiaTheme="minorEastAsia"/>
        </w:rPr>
      </w:pPr>
      <w:r w:rsidRPr="00A1136D">
        <w:rPr>
          <w:rFonts w:eastAsiaTheme="minorEastAsia"/>
        </w:rPr>
        <w:t xml:space="preserve">Respectively, </w:t>
      </w:r>
      <w:r w:rsidR="002A4630" w:rsidRPr="00A1136D">
        <w:rPr>
          <w:rFonts w:eastAsiaTheme="minorEastAsia"/>
        </w:rPr>
        <w:t>RMSSE, which is used in the above equation for estimating WRMSSE, can be replaced with SPL to compute WSPL.</w:t>
      </w:r>
    </w:p>
    <w:p w14:paraId="114599DC" w14:textId="77777777" w:rsidR="000C44EF" w:rsidRPr="00A1136D" w:rsidRDefault="000C44EF" w:rsidP="002B4E10">
      <w:pPr>
        <w:pStyle w:val="NoSpacing"/>
        <w:jc w:val="both"/>
        <w:rPr>
          <w:rFonts w:eastAsiaTheme="minorEastAsia"/>
        </w:rPr>
      </w:pPr>
    </w:p>
    <w:p w14:paraId="02779A9B" w14:textId="58528017" w:rsidR="004B5AFE" w:rsidRPr="00A1136D" w:rsidRDefault="002B4E10" w:rsidP="000C44EF">
      <w:pPr>
        <w:jc w:val="both"/>
        <w:rPr>
          <w:rFonts w:eastAsiaTheme="minorEastAsia"/>
        </w:rPr>
      </w:pPr>
      <w:r w:rsidRPr="00A1136D">
        <w:rPr>
          <w:rFonts w:eastAsiaTheme="minorEastAsia"/>
        </w:rPr>
        <w:t>Note that</w:t>
      </w:r>
      <w:r w:rsidR="008561EB">
        <w:rPr>
          <w:rFonts w:eastAsiaTheme="minorEastAsia"/>
        </w:rPr>
        <w:t xml:space="preserve"> </w:t>
      </w:r>
      <w:r w:rsidRPr="00A1136D">
        <w:rPr>
          <w:rFonts w:eastAsiaTheme="minorEastAsia"/>
          <w:b/>
        </w:rPr>
        <w:t>all hierarchical levels are equally weighted</w:t>
      </w:r>
      <w:r w:rsidRPr="00A1136D">
        <w:rPr>
          <w:rFonts w:eastAsiaTheme="minorEastAsia"/>
        </w:rPr>
        <w:t>. Th</w:t>
      </w:r>
      <w:r w:rsidR="008561EB">
        <w:rPr>
          <w:rFonts w:eastAsiaTheme="minorEastAsia"/>
        </w:rPr>
        <w:t>e reason</w:t>
      </w:r>
      <w:r w:rsidRPr="00A1136D">
        <w:rPr>
          <w:rFonts w:eastAsiaTheme="minorEastAsia"/>
        </w:rPr>
        <w:t xml:space="preserve"> is because the total </w:t>
      </w:r>
      <w:r w:rsidR="00BD2C71" w:rsidRPr="00A1136D">
        <w:rPr>
          <w:rFonts w:eastAsiaTheme="minorEastAsia"/>
        </w:rPr>
        <w:t xml:space="preserve">dollar </w:t>
      </w:r>
      <w:r w:rsidRPr="00A1136D">
        <w:rPr>
          <w:rFonts w:eastAsiaTheme="minorEastAsia"/>
        </w:rPr>
        <w:t xml:space="preserve">sales of a product, measured across all three States, are equal to the sum of the </w:t>
      </w:r>
      <w:r w:rsidR="00BD2C71" w:rsidRPr="00A1136D">
        <w:rPr>
          <w:rFonts w:eastAsiaTheme="minorEastAsia"/>
        </w:rPr>
        <w:t xml:space="preserve">dollar </w:t>
      </w:r>
      <w:r w:rsidRPr="00A1136D">
        <w:rPr>
          <w:rFonts w:eastAsiaTheme="minorEastAsia"/>
        </w:rPr>
        <w:t>sales of this product when</w:t>
      </w:r>
      <w:r w:rsidR="0050119E">
        <w:rPr>
          <w:rFonts w:eastAsiaTheme="minorEastAsia"/>
        </w:rPr>
        <w:t xml:space="preserve"> measured across all ten stores. S</w:t>
      </w:r>
      <w:r w:rsidRPr="00A1136D">
        <w:rPr>
          <w:rFonts w:eastAsiaTheme="minorEastAsia"/>
        </w:rPr>
        <w:t>imilarly, because the total</w:t>
      </w:r>
      <w:r w:rsidR="00BD2C71" w:rsidRPr="00A1136D">
        <w:rPr>
          <w:rFonts w:eastAsiaTheme="minorEastAsia"/>
        </w:rPr>
        <w:t xml:space="preserve"> dollar</w:t>
      </w:r>
      <w:r w:rsidRPr="00A1136D">
        <w:rPr>
          <w:rFonts w:eastAsiaTheme="minorEastAsia"/>
        </w:rPr>
        <w:t xml:space="preserve"> sales of a product category of a store are equal to the sum of the </w:t>
      </w:r>
      <w:r w:rsidR="00BD2C71" w:rsidRPr="00A1136D">
        <w:rPr>
          <w:rFonts w:eastAsiaTheme="minorEastAsia"/>
        </w:rPr>
        <w:t xml:space="preserve">dollar </w:t>
      </w:r>
      <w:r w:rsidRPr="00A1136D">
        <w:rPr>
          <w:rFonts w:eastAsiaTheme="minorEastAsia"/>
        </w:rPr>
        <w:t xml:space="preserve">sales of the departments that this category consists of, as well as the sum of the </w:t>
      </w:r>
      <w:r w:rsidR="00BD2C71" w:rsidRPr="00A1136D">
        <w:rPr>
          <w:rFonts w:eastAsiaTheme="minorEastAsia"/>
        </w:rPr>
        <w:t xml:space="preserve">dollar </w:t>
      </w:r>
      <w:r w:rsidRPr="00A1136D">
        <w:rPr>
          <w:rFonts w:eastAsiaTheme="minorEastAsia"/>
        </w:rPr>
        <w:t>sales of the products of the corresponding departments.</w:t>
      </w:r>
      <w:r w:rsidR="000C44EF" w:rsidRPr="00A1136D">
        <w:rPr>
          <w:rFonts w:eastAsiaTheme="minorEastAsia"/>
        </w:rPr>
        <w:t xml:space="preserve"> </w:t>
      </w:r>
      <w:r w:rsidR="004B5AFE" w:rsidRPr="00A1136D">
        <w:t xml:space="preserve">Moreover, as previously discussed for the case of the probabilistic forecasts, M5 does not focus on a particular decision-making problem, which means that there is no reason for weighting unequally the individual levels of the hierarchy.  </w:t>
      </w:r>
    </w:p>
    <w:p w14:paraId="773C552A" w14:textId="7A183AF6" w:rsidR="000C44EF" w:rsidRPr="00A1136D" w:rsidRDefault="00F63857" w:rsidP="000C44EF">
      <w:pPr>
        <w:jc w:val="both"/>
      </w:pPr>
      <w:r w:rsidRPr="00A1136D">
        <w:rPr>
          <w:rFonts w:eastAsiaTheme="minorEastAsia"/>
        </w:rPr>
        <w:t>A</w:t>
      </w:r>
      <w:r w:rsidR="000C44EF" w:rsidRPr="00A1136D">
        <w:t xml:space="preserve">n indicative example for computing WRMSSE and WSPL will be available on the GitHub repository of the competition, indicating </w:t>
      </w:r>
      <w:r w:rsidR="00F56489" w:rsidRPr="00A1136D">
        <w:t>among other</w:t>
      </w:r>
      <w:r w:rsidR="000663FA" w:rsidRPr="00A1136D">
        <w:t>s</w:t>
      </w:r>
      <w:r w:rsidR="00F56489" w:rsidRPr="00A1136D">
        <w:t xml:space="preserve"> </w:t>
      </w:r>
      <w:r w:rsidR="000C44EF" w:rsidRPr="00A1136D">
        <w:t xml:space="preserve">the </w:t>
      </w:r>
      <w:r w:rsidR="00F56489" w:rsidRPr="00A1136D">
        <w:t>exact weight of each series</w:t>
      </w:r>
      <w:r w:rsidR="000663FA" w:rsidRPr="00A1136D">
        <w:t xml:space="preserve"> in the competition</w:t>
      </w:r>
      <w:r w:rsidR="000C44EF" w:rsidRPr="00A1136D">
        <w:t>.</w:t>
      </w:r>
    </w:p>
    <w:p w14:paraId="5D39F480" w14:textId="4244AFE7" w:rsidR="00AF2821" w:rsidRDefault="00151340" w:rsidP="00072535">
      <w:pPr>
        <w:pStyle w:val="Heading1"/>
        <w:rPr>
          <w:b/>
          <w:color w:val="538135" w:themeColor="accent6" w:themeShade="BF"/>
        </w:rPr>
      </w:pPr>
      <w:bookmarkStart w:id="8" w:name="_Toc34665374"/>
      <w:r w:rsidRPr="00A1136D">
        <w:rPr>
          <w:b/>
          <w:color w:val="538135" w:themeColor="accent6" w:themeShade="BF"/>
        </w:rPr>
        <w:t xml:space="preserve">The </w:t>
      </w:r>
      <w:r w:rsidR="00AF2821" w:rsidRPr="00A1136D">
        <w:rPr>
          <w:b/>
          <w:color w:val="538135" w:themeColor="accent6" w:themeShade="BF"/>
        </w:rPr>
        <w:t>Prizes</w:t>
      </w:r>
      <w:bookmarkEnd w:id="8"/>
    </w:p>
    <w:p w14:paraId="4EF60395" w14:textId="0C00FAC5" w:rsidR="003F6F3F" w:rsidRPr="00975D99" w:rsidRDefault="003F6F3F" w:rsidP="003F6F3F">
      <w:pPr>
        <w:pStyle w:val="Heading2"/>
        <w:rPr>
          <w:color w:val="538135" w:themeColor="accent6" w:themeShade="BF"/>
        </w:rPr>
      </w:pPr>
      <w:bookmarkStart w:id="9" w:name="_Toc34665375"/>
      <w:r>
        <w:rPr>
          <w:color w:val="538135" w:themeColor="accent6" w:themeShade="BF"/>
        </w:rPr>
        <w:t>Distribution of prize money</w:t>
      </w:r>
      <w:bookmarkEnd w:id="9"/>
    </w:p>
    <w:p w14:paraId="31B4DC04" w14:textId="17CD86C0" w:rsidR="007D31DB" w:rsidRPr="005835C8" w:rsidRDefault="009863F3" w:rsidP="007D31DB">
      <w:pPr>
        <w:jc w:val="both"/>
      </w:pPr>
      <w:r>
        <w:t xml:space="preserve">There will be </w:t>
      </w:r>
      <w:r w:rsidR="005D0D18">
        <w:rPr>
          <w:b/>
        </w:rPr>
        <w:t>1</w:t>
      </w:r>
      <w:r w:rsidR="000663FA">
        <w:rPr>
          <w:b/>
        </w:rPr>
        <w:t>2</w:t>
      </w:r>
      <w:r w:rsidR="002E67E6">
        <w:t xml:space="preserve"> </w:t>
      </w:r>
      <w:r w:rsidR="004B5AFE">
        <w:t xml:space="preserve">major </w:t>
      </w:r>
      <w:r w:rsidR="00F63857">
        <w:t>p</w:t>
      </w:r>
      <w:r w:rsidR="00ED6FC7">
        <w:t>rizes</w:t>
      </w:r>
      <w:r>
        <w:t xml:space="preserve"> awarded to the winners of the M</w:t>
      </w:r>
      <w:r w:rsidR="005A7ECC">
        <w:t>5</w:t>
      </w:r>
      <w:r>
        <w:t xml:space="preserve"> Competition</w:t>
      </w:r>
      <w:r w:rsidR="004B5AFE">
        <w:t xml:space="preserve">, which will be further distributed among </w:t>
      </w:r>
      <w:r w:rsidR="003062F2">
        <w:t xml:space="preserve">the </w:t>
      </w:r>
      <w:r w:rsidR="004B5AFE">
        <w:t>participants</w:t>
      </w:r>
      <w:r w:rsidR="003062F2">
        <w:t xml:space="preserve"> based on (</w:t>
      </w:r>
      <w:proofErr w:type="spellStart"/>
      <w:r w:rsidR="003062F2">
        <w:t>i</w:t>
      </w:r>
      <w:proofErr w:type="spellEnd"/>
      <w:r w:rsidR="003062F2">
        <w:t>) the hierarchical levels that their forecasts exceled and (ii) the quantiles of the uncertainty distribution that were better captured.</w:t>
      </w:r>
      <w:r>
        <w:t xml:space="preserve"> </w:t>
      </w:r>
      <w:r w:rsidR="007D31DB" w:rsidRPr="005835C8">
        <w:t xml:space="preserve">The Prizes will be awarded on </w:t>
      </w:r>
      <w:r w:rsidR="007D31DB" w:rsidRPr="005835C8">
        <w:rPr>
          <w:b/>
        </w:rPr>
        <w:t>December 8, 2020</w:t>
      </w:r>
      <w:r w:rsidR="007D31DB" w:rsidRPr="005835C8">
        <w:t xml:space="preserve">, during the </w:t>
      </w:r>
      <w:r w:rsidR="007D31DB" w:rsidRPr="005835C8">
        <w:rPr>
          <w:b/>
        </w:rPr>
        <w:t>M5 Forecasting Conference</w:t>
      </w:r>
      <w:r w:rsidR="007D31DB" w:rsidRPr="005835C8">
        <w:t xml:space="preserve"> to be held in New York City. At this date, Kaggle will be issuing the payments digitally using its collaborating firm </w:t>
      </w:r>
      <w:proofErr w:type="spellStart"/>
      <w:r w:rsidR="007D31DB" w:rsidRPr="005835C8">
        <w:t>Payoneer</w:t>
      </w:r>
      <w:proofErr w:type="spellEnd"/>
      <w:r w:rsidR="007D31DB" w:rsidRPr="005835C8">
        <w:t>.</w:t>
      </w:r>
    </w:p>
    <w:p w14:paraId="02695B8D" w14:textId="4F6D7B0F" w:rsidR="007D31DB" w:rsidRDefault="007D31DB" w:rsidP="007D31DB">
      <w:pPr>
        <w:shd w:val="clear" w:color="auto" w:fill="FFFFFF"/>
        <w:spacing w:line="240" w:lineRule="auto"/>
        <w:jc w:val="both"/>
        <w:rPr>
          <w:b/>
        </w:rPr>
      </w:pPr>
      <w:r w:rsidRPr="005835C8">
        <w:t xml:space="preserve">The total of the $100,000 prize money will be distributed equally between the </w:t>
      </w:r>
      <w:r w:rsidR="0055349D">
        <w:t>Forecasting and Uncertainty</w:t>
      </w:r>
      <w:r w:rsidRPr="005835C8">
        <w:t xml:space="preserve"> </w:t>
      </w:r>
      <w:r w:rsidR="00962989">
        <w:t xml:space="preserve">M5 </w:t>
      </w:r>
      <w:r w:rsidRPr="005835C8">
        <w:t>competitio</w:t>
      </w:r>
      <w:r w:rsidR="00962989">
        <w:t>n</w:t>
      </w:r>
      <w:r w:rsidRPr="005835C8">
        <w:t xml:space="preserve"> as follows:</w:t>
      </w:r>
    </w:p>
    <w:tbl>
      <w:tblPr>
        <w:tblStyle w:val="TableGridLight"/>
        <w:tblW w:w="4881" w:type="pct"/>
        <w:jc w:val="center"/>
        <w:tblLook w:val="04A0" w:firstRow="1" w:lastRow="0" w:firstColumn="1" w:lastColumn="0" w:noHBand="0" w:noVBand="1"/>
      </w:tblPr>
      <w:tblGrid>
        <w:gridCol w:w="986"/>
        <w:gridCol w:w="6431"/>
        <w:gridCol w:w="1710"/>
      </w:tblGrid>
      <w:tr w:rsidR="007D31DB" w:rsidRPr="0045367E" w14:paraId="4C9AAFC6" w14:textId="77777777" w:rsidTr="005E1B9C">
        <w:trPr>
          <w:jc w:val="center"/>
        </w:trPr>
        <w:tc>
          <w:tcPr>
            <w:tcW w:w="540" w:type="pct"/>
          </w:tcPr>
          <w:p w14:paraId="1EE9D863" w14:textId="77777777" w:rsidR="007D31DB" w:rsidRPr="005835C8" w:rsidRDefault="007D31DB" w:rsidP="005E1B9C">
            <w:pPr>
              <w:jc w:val="center"/>
              <w:rPr>
                <w:b/>
              </w:rPr>
            </w:pPr>
            <w:r w:rsidRPr="005835C8">
              <w:rPr>
                <w:b/>
              </w:rPr>
              <w:t>Prize id</w:t>
            </w:r>
          </w:p>
        </w:tc>
        <w:tc>
          <w:tcPr>
            <w:tcW w:w="3523" w:type="pct"/>
          </w:tcPr>
          <w:p w14:paraId="0C1F0F3C" w14:textId="77777777" w:rsidR="007D31DB" w:rsidRPr="005835C8" w:rsidRDefault="007D31DB" w:rsidP="005E1B9C">
            <w:pPr>
              <w:jc w:val="center"/>
              <w:rPr>
                <w:b/>
              </w:rPr>
            </w:pPr>
            <w:r w:rsidRPr="005835C8">
              <w:rPr>
                <w:b/>
              </w:rPr>
              <w:t>Prize</w:t>
            </w:r>
          </w:p>
        </w:tc>
        <w:tc>
          <w:tcPr>
            <w:tcW w:w="0" w:type="auto"/>
          </w:tcPr>
          <w:p w14:paraId="1E981CEF" w14:textId="77777777" w:rsidR="007D31DB" w:rsidRPr="005835C8" w:rsidRDefault="007D31DB" w:rsidP="005E1B9C">
            <w:pPr>
              <w:jc w:val="center"/>
              <w:rPr>
                <w:b/>
              </w:rPr>
            </w:pPr>
            <w:r w:rsidRPr="005835C8">
              <w:rPr>
                <w:b/>
              </w:rPr>
              <w:t>Amount</w:t>
            </w:r>
          </w:p>
        </w:tc>
      </w:tr>
      <w:tr w:rsidR="007D31DB" w:rsidRPr="0045367E" w14:paraId="214754FB" w14:textId="77777777" w:rsidTr="0055349D">
        <w:trPr>
          <w:jc w:val="center"/>
        </w:trPr>
        <w:tc>
          <w:tcPr>
            <w:tcW w:w="540" w:type="pct"/>
            <w:shd w:val="clear" w:color="auto" w:fill="FFFFFF" w:themeFill="background1"/>
          </w:tcPr>
          <w:p w14:paraId="65562C8C" w14:textId="77777777" w:rsidR="007D31DB" w:rsidRPr="0055349D" w:rsidRDefault="007D31DB" w:rsidP="005E1B9C">
            <w:pPr>
              <w:jc w:val="center"/>
            </w:pPr>
            <w:r w:rsidRPr="0055349D">
              <w:t>1A</w:t>
            </w:r>
          </w:p>
        </w:tc>
        <w:tc>
          <w:tcPr>
            <w:tcW w:w="3523" w:type="pct"/>
            <w:shd w:val="clear" w:color="auto" w:fill="FFFFFF" w:themeFill="background1"/>
            <w:hideMark/>
          </w:tcPr>
          <w:p w14:paraId="35F7ED19" w14:textId="42B72221" w:rsidR="007D31DB" w:rsidRPr="0055349D" w:rsidRDefault="007D31DB" w:rsidP="005E1B9C">
            <w:r w:rsidRPr="0055349D">
              <w:t>Most accurate point forecasts</w:t>
            </w:r>
          </w:p>
        </w:tc>
        <w:tc>
          <w:tcPr>
            <w:tcW w:w="0" w:type="auto"/>
            <w:shd w:val="clear" w:color="auto" w:fill="FFFFFF" w:themeFill="background1"/>
            <w:hideMark/>
          </w:tcPr>
          <w:p w14:paraId="034FA3B0" w14:textId="4AA48496" w:rsidR="007D31DB" w:rsidRPr="0055349D" w:rsidRDefault="007D31DB" w:rsidP="005E1B9C">
            <w:pPr>
              <w:jc w:val="center"/>
            </w:pPr>
            <w:r w:rsidRPr="0055349D">
              <w:t>$25,000</w:t>
            </w:r>
          </w:p>
        </w:tc>
      </w:tr>
      <w:tr w:rsidR="007D31DB" w:rsidRPr="0045367E" w14:paraId="51C050B3" w14:textId="77777777" w:rsidTr="0055349D">
        <w:trPr>
          <w:jc w:val="center"/>
        </w:trPr>
        <w:tc>
          <w:tcPr>
            <w:tcW w:w="540" w:type="pct"/>
            <w:shd w:val="clear" w:color="auto" w:fill="FFFFFF" w:themeFill="background1"/>
          </w:tcPr>
          <w:p w14:paraId="4893E3F2" w14:textId="77777777" w:rsidR="007D31DB" w:rsidRPr="0055349D" w:rsidRDefault="007D31DB" w:rsidP="005E1B9C">
            <w:pPr>
              <w:jc w:val="center"/>
            </w:pPr>
            <w:r w:rsidRPr="0055349D">
              <w:t>2A</w:t>
            </w:r>
          </w:p>
        </w:tc>
        <w:tc>
          <w:tcPr>
            <w:tcW w:w="3523" w:type="pct"/>
            <w:shd w:val="clear" w:color="auto" w:fill="FFFFFF" w:themeFill="background1"/>
            <w:hideMark/>
          </w:tcPr>
          <w:p w14:paraId="6C9CA5AF" w14:textId="06A5368A" w:rsidR="007D31DB" w:rsidRPr="0055349D" w:rsidRDefault="007D31DB" w:rsidP="005E1B9C">
            <w:r w:rsidRPr="0055349D">
              <w:t>Second most accurate point forecasts</w:t>
            </w:r>
          </w:p>
        </w:tc>
        <w:tc>
          <w:tcPr>
            <w:tcW w:w="0" w:type="auto"/>
            <w:shd w:val="clear" w:color="auto" w:fill="FFFFFF" w:themeFill="background1"/>
            <w:hideMark/>
          </w:tcPr>
          <w:p w14:paraId="508D248F" w14:textId="741BBC3C" w:rsidR="007D31DB" w:rsidRPr="0055349D" w:rsidRDefault="007D31DB" w:rsidP="005E1B9C">
            <w:pPr>
              <w:jc w:val="center"/>
            </w:pPr>
            <w:r w:rsidRPr="0055349D">
              <w:t>$10,000</w:t>
            </w:r>
          </w:p>
        </w:tc>
      </w:tr>
      <w:tr w:rsidR="007D31DB" w:rsidRPr="0045367E" w14:paraId="3C910200" w14:textId="77777777" w:rsidTr="0055349D">
        <w:trPr>
          <w:jc w:val="center"/>
        </w:trPr>
        <w:tc>
          <w:tcPr>
            <w:tcW w:w="540" w:type="pct"/>
            <w:shd w:val="clear" w:color="auto" w:fill="FFFFFF" w:themeFill="background1"/>
          </w:tcPr>
          <w:p w14:paraId="59E4B932" w14:textId="77777777" w:rsidR="007D31DB" w:rsidRPr="0055349D" w:rsidRDefault="007D31DB" w:rsidP="005E1B9C">
            <w:pPr>
              <w:jc w:val="center"/>
            </w:pPr>
            <w:r w:rsidRPr="0055349D">
              <w:t>3A</w:t>
            </w:r>
          </w:p>
        </w:tc>
        <w:tc>
          <w:tcPr>
            <w:tcW w:w="3523" w:type="pct"/>
            <w:shd w:val="clear" w:color="auto" w:fill="FFFFFF" w:themeFill="background1"/>
          </w:tcPr>
          <w:p w14:paraId="36A188A8" w14:textId="0B2A0ADA" w:rsidR="007D31DB" w:rsidRPr="0055349D" w:rsidRDefault="007D31DB" w:rsidP="005E1B9C">
            <w:r w:rsidRPr="0055349D">
              <w:t>Third most accurate point forecasts</w:t>
            </w:r>
          </w:p>
        </w:tc>
        <w:tc>
          <w:tcPr>
            <w:tcW w:w="0" w:type="auto"/>
            <w:shd w:val="clear" w:color="auto" w:fill="FFFFFF" w:themeFill="background1"/>
          </w:tcPr>
          <w:p w14:paraId="6E047889" w14:textId="5F58EB3C" w:rsidR="007D31DB" w:rsidRPr="0055349D" w:rsidRDefault="007D31DB" w:rsidP="005E1B9C">
            <w:pPr>
              <w:jc w:val="center"/>
            </w:pPr>
            <w:r w:rsidRPr="0055349D">
              <w:t xml:space="preserve">  $5,000</w:t>
            </w:r>
          </w:p>
        </w:tc>
      </w:tr>
      <w:tr w:rsidR="007D31DB" w:rsidRPr="0045367E" w14:paraId="724864A9" w14:textId="77777777" w:rsidTr="0055349D">
        <w:trPr>
          <w:jc w:val="center"/>
        </w:trPr>
        <w:tc>
          <w:tcPr>
            <w:tcW w:w="540" w:type="pct"/>
            <w:shd w:val="clear" w:color="auto" w:fill="FFFFFF" w:themeFill="background1"/>
          </w:tcPr>
          <w:p w14:paraId="220698F0" w14:textId="77777777" w:rsidR="007D31DB" w:rsidRPr="0055349D" w:rsidRDefault="007D31DB" w:rsidP="005E1B9C">
            <w:pPr>
              <w:jc w:val="center"/>
            </w:pPr>
            <w:r w:rsidRPr="0055349D">
              <w:t>4A</w:t>
            </w:r>
          </w:p>
        </w:tc>
        <w:tc>
          <w:tcPr>
            <w:tcW w:w="3523" w:type="pct"/>
            <w:shd w:val="clear" w:color="auto" w:fill="FFFFFF" w:themeFill="background1"/>
          </w:tcPr>
          <w:p w14:paraId="7225E7FB" w14:textId="66EF01F1" w:rsidR="007D31DB" w:rsidRPr="0055349D" w:rsidRDefault="007D31DB" w:rsidP="005E1B9C">
            <w:r w:rsidRPr="0055349D">
              <w:t>Fourth most accurate point forecasts</w:t>
            </w:r>
          </w:p>
        </w:tc>
        <w:tc>
          <w:tcPr>
            <w:tcW w:w="0" w:type="auto"/>
            <w:shd w:val="clear" w:color="auto" w:fill="FFFFFF" w:themeFill="background1"/>
          </w:tcPr>
          <w:p w14:paraId="33417C40" w14:textId="27F000F9" w:rsidR="007D31DB" w:rsidRPr="0055349D" w:rsidRDefault="007D31DB" w:rsidP="005E1B9C">
            <w:pPr>
              <w:jc w:val="center"/>
            </w:pPr>
            <w:r w:rsidRPr="0055349D">
              <w:t xml:space="preserve">  $3,000</w:t>
            </w:r>
          </w:p>
        </w:tc>
      </w:tr>
      <w:tr w:rsidR="007D31DB" w:rsidRPr="0045367E" w14:paraId="7D646D54" w14:textId="77777777" w:rsidTr="0055349D">
        <w:trPr>
          <w:jc w:val="center"/>
        </w:trPr>
        <w:tc>
          <w:tcPr>
            <w:tcW w:w="540" w:type="pct"/>
            <w:shd w:val="clear" w:color="auto" w:fill="FFFFFF" w:themeFill="background1"/>
          </w:tcPr>
          <w:p w14:paraId="5E4A9730" w14:textId="77777777" w:rsidR="007D31DB" w:rsidRPr="0055349D" w:rsidRDefault="007D31DB" w:rsidP="005E1B9C">
            <w:pPr>
              <w:jc w:val="center"/>
            </w:pPr>
            <w:r w:rsidRPr="0055349D">
              <w:t>5A</w:t>
            </w:r>
          </w:p>
        </w:tc>
        <w:tc>
          <w:tcPr>
            <w:tcW w:w="3523" w:type="pct"/>
            <w:shd w:val="clear" w:color="auto" w:fill="FFFFFF" w:themeFill="background1"/>
          </w:tcPr>
          <w:p w14:paraId="6E96E693" w14:textId="7A2A75F4" w:rsidR="007D31DB" w:rsidRPr="0055349D" w:rsidRDefault="007D31DB" w:rsidP="005E1B9C">
            <w:r w:rsidRPr="0055349D">
              <w:t>Fifth most accurate point forecasts</w:t>
            </w:r>
          </w:p>
        </w:tc>
        <w:tc>
          <w:tcPr>
            <w:tcW w:w="0" w:type="auto"/>
            <w:shd w:val="clear" w:color="auto" w:fill="FFFFFF" w:themeFill="background1"/>
          </w:tcPr>
          <w:p w14:paraId="2E1882F3" w14:textId="33BC883C" w:rsidR="007D31DB" w:rsidRPr="0055349D" w:rsidRDefault="007D31DB" w:rsidP="005E1B9C">
            <w:pPr>
              <w:jc w:val="center"/>
            </w:pPr>
            <w:r w:rsidRPr="0055349D">
              <w:t xml:space="preserve">  $2,000</w:t>
            </w:r>
          </w:p>
        </w:tc>
      </w:tr>
      <w:tr w:rsidR="007D31DB" w:rsidRPr="0045367E" w14:paraId="20ADB852" w14:textId="77777777" w:rsidTr="0055349D">
        <w:trPr>
          <w:jc w:val="center"/>
        </w:trPr>
        <w:tc>
          <w:tcPr>
            <w:tcW w:w="540" w:type="pct"/>
            <w:shd w:val="clear" w:color="auto" w:fill="FFFFFF" w:themeFill="background1"/>
          </w:tcPr>
          <w:p w14:paraId="10C3338B" w14:textId="77777777" w:rsidR="007D31DB" w:rsidRPr="005835C8" w:rsidRDefault="007D31DB" w:rsidP="005E1B9C">
            <w:pPr>
              <w:jc w:val="center"/>
            </w:pPr>
            <w:r w:rsidRPr="005835C8">
              <w:t>6A</w:t>
            </w:r>
          </w:p>
        </w:tc>
        <w:tc>
          <w:tcPr>
            <w:tcW w:w="3523" w:type="pct"/>
            <w:shd w:val="clear" w:color="auto" w:fill="FFFFFF" w:themeFill="background1"/>
          </w:tcPr>
          <w:p w14:paraId="2B9D1112" w14:textId="49FC1810" w:rsidR="007D31DB" w:rsidRPr="005835C8" w:rsidRDefault="007D31DB" w:rsidP="005E1B9C">
            <w:r w:rsidRPr="005835C8">
              <w:t>Most accurate student point forecasts</w:t>
            </w:r>
          </w:p>
        </w:tc>
        <w:tc>
          <w:tcPr>
            <w:tcW w:w="0" w:type="auto"/>
            <w:shd w:val="clear" w:color="auto" w:fill="FFFFFF" w:themeFill="background1"/>
          </w:tcPr>
          <w:p w14:paraId="43A4B482" w14:textId="11F6F6B4" w:rsidR="007D31DB" w:rsidRPr="005835C8" w:rsidRDefault="007D31DB" w:rsidP="005E1B9C">
            <w:pPr>
              <w:jc w:val="center"/>
            </w:pPr>
            <w:r w:rsidRPr="005835C8">
              <w:t xml:space="preserve">   $5,000</w:t>
            </w:r>
          </w:p>
        </w:tc>
      </w:tr>
      <w:tr w:rsidR="007D31DB" w:rsidRPr="0045367E" w14:paraId="33F5D2E3" w14:textId="77777777" w:rsidTr="0055349D">
        <w:trPr>
          <w:jc w:val="center"/>
        </w:trPr>
        <w:tc>
          <w:tcPr>
            <w:tcW w:w="540" w:type="pct"/>
            <w:shd w:val="clear" w:color="auto" w:fill="FFFFFF" w:themeFill="background1"/>
          </w:tcPr>
          <w:p w14:paraId="4384D424" w14:textId="77777777" w:rsidR="007D31DB" w:rsidRPr="005835C8" w:rsidRDefault="007D31DB" w:rsidP="005E1B9C">
            <w:pPr>
              <w:jc w:val="center"/>
            </w:pPr>
          </w:p>
        </w:tc>
        <w:tc>
          <w:tcPr>
            <w:tcW w:w="3523" w:type="pct"/>
            <w:shd w:val="clear" w:color="auto" w:fill="FFFFFF" w:themeFill="background1"/>
          </w:tcPr>
          <w:p w14:paraId="59CB4550" w14:textId="717B525F" w:rsidR="007D31DB" w:rsidRPr="005835C8" w:rsidRDefault="007D31DB" w:rsidP="007D31DB">
            <w:pPr>
              <w:rPr>
                <w:b/>
                <w:bCs/>
              </w:rPr>
            </w:pPr>
            <w:r w:rsidRPr="005835C8">
              <w:rPr>
                <w:b/>
                <w:bCs/>
              </w:rPr>
              <w:t>Total: M5 Forecasting Competition - Point Forecasts</w:t>
            </w:r>
          </w:p>
        </w:tc>
        <w:tc>
          <w:tcPr>
            <w:tcW w:w="0" w:type="auto"/>
            <w:shd w:val="clear" w:color="auto" w:fill="FFFFFF" w:themeFill="background1"/>
          </w:tcPr>
          <w:p w14:paraId="662EFEE7" w14:textId="77777777" w:rsidR="007D31DB" w:rsidRPr="005835C8" w:rsidRDefault="007D31DB" w:rsidP="005E1B9C">
            <w:pPr>
              <w:jc w:val="center"/>
              <w:rPr>
                <w:b/>
                <w:bCs/>
              </w:rPr>
            </w:pPr>
            <w:r w:rsidRPr="005835C8">
              <w:rPr>
                <w:b/>
                <w:bCs/>
              </w:rPr>
              <w:t>$50,000</w:t>
            </w:r>
          </w:p>
        </w:tc>
      </w:tr>
      <w:tr w:rsidR="007D31DB" w:rsidRPr="0045367E" w14:paraId="01BD6603" w14:textId="77777777" w:rsidTr="005E1B9C">
        <w:trPr>
          <w:trHeight w:val="42"/>
          <w:jc w:val="center"/>
        </w:trPr>
        <w:tc>
          <w:tcPr>
            <w:tcW w:w="540" w:type="pct"/>
          </w:tcPr>
          <w:p w14:paraId="78A828AD" w14:textId="77777777" w:rsidR="007D31DB" w:rsidRPr="005835C8" w:rsidRDefault="007D31DB" w:rsidP="005E1B9C">
            <w:pPr>
              <w:jc w:val="center"/>
              <w:rPr>
                <w:sz w:val="12"/>
                <w:szCs w:val="12"/>
              </w:rPr>
            </w:pPr>
          </w:p>
        </w:tc>
        <w:tc>
          <w:tcPr>
            <w:tcW w:w="3523" w:type="pct"/>
          </w:tcPr>
          <w:p w14:paraId="662D695C" w14:textId="77777777" w:rsidR="007D31DB" w:rsidRPr="005835C8" w:rsidRDefault="007D31DB" w:rsidP="005E1B9C">
            <w:pPr>
              <w:rPr>
                <w:sz w:val="12"/>
                <w:szCs w:val="12"/>
              </w:rPr>
            </w:pPr>
          </w:p>
        </w:tc>
        <w:tc>
          <w:tcPr>
            <w:tcW w:w="0" w:type="auto"/>
          </w:tcPr>
          <w:p w14:paraId="772FD9A4" w14:textId="77777777" w:rsidR="007D31DB" w:rsidRPr="005835C8" w:rsidRDefault="007D31DB" w:rsidP="005E1B9C">
            <w:pPr>
              <w:jc w:val="center"/>
              <w:rPr>
                <w:sz w:val="12"/>
                <w:szCs w:val="12"/>
              </w:rPr>
            </w:pPr>
          </w:p>
        </w:tc>
      </w:tr>
      <w:tr w:rsidR="007D31DB" w:rsidRPr="0045367E" w14:paraId="12EB4A08" w14:textId="77777777" w:rsidTr="005E1B9C">
        <w:trPr>
          <w:jc w:val="center"/>
        </w:trPr>
        <w:tc>
          <w:tcPr>
            <w:tcW w:w="540" w:type="pct"/>
          </w:tcPr>
          <w:p w14:paraId="59FF3743" w14:textId="77777777" w:rsidR="007D31DB" w:rsidRPr="005835C8" w:rsidRDefault="007D31DB" w:rsidP="005E1B9C">
            <w:pPr>
              <w:jc w:val="center"/>
            </w:pPr>
            <w:r w:rsidRPr="005835C8">
              <w:t>1B</w:t>
            </w:r>
          </w:p>
        </w:tc>
        <w:tc>
          <w:tcPr>
            <w:tcW w:w="3523" w:type="pct"/>
            <w:hideMark/>
          </w:tcPr>
          <w:p w14:paraId="2EF7EBB2" w14:textId="77777777" w:rsidR="007D31DB" w:rsidRPr="005835C8" w:rsidRDefault="007D31DB" w:rsidP="005E1B9C">
            <w:r w:rsidRPr="005835C8">
              <w:t>Most precise estimation of the uncertainty distribution</w:t>
            </w:r>
          </w:p>
        </w:tc>
        <w:tc>
          <w:tcPr>
            <w:tcW w:w="0" w:type="auto"/>
            <w:hideMark/>
          </w:tcPr>
          <w:p w14:paraId="7819DAC9" w14:textId="643D3BC8" w:rsidR="007D31DB" w:rsidRPr="005835C8" w:rsidRDefault="0055349D" w:rsidP="005E1B9C">
            <w:pPr>
              <w:jc w:val="center"/>
            </w:pPr>
            <w:r>
              <w:t>$25,000</w:t>
            </w:r>
          </w:p>
        </w:tc>
      </w:tr>
      <w:tr w:rsidR="007D31DB" w:rsidRPr="0045367E" w14:paraId="62BB1A03" w14:textId="77777777" w:rsidTr="005E1B9C">
        <w:trPr>
          <w:jc w:val="center"/>
        </w:trPr>
        <w:tc>
          <w:tcPr>
            <w:tcW w:w="540" w:type="pct"/>
          </w:tcPr>
          <w:p w14:paraId="6783D5DE" w14:textId="77777777" w:rsidR="007D31DB" w:rsidRPr="005835C8" w:rsidRDefault="007D31DB" w:rsidP="005E1B9C">
            <w:pPr>
              <w:jc w:val="center"/>
            </w:pPr>
            <w:r w:rsidRPr="005835C8">
              <w:t>2B</w:t>
            </w:r>
          </w:p>
        </w:tc>
        <w:tc>
          <w:tcPr>
            <w:tcW w:w="3523" w:type="pct"/>
            <w:hideMark/>
          </w:tcPr>
          <w:p w14:paraId="47B091FF" w14:textId="77777777" w:rsidR="007D31DB" w:rsidRPr="005835C8" w:rsidRDefault="007D31DB" w:rsidP="005E1B9C">
            <w:r w:rsidRPr="005835C8">
              <w:t>Second most precise estimation of the uncertainty distribution</w:t>
            </w:r>
          </w:p>
        </w:tc>
        <w:tc>
          <w:tcPr>
            <w:tcW w:w="0" w:type="auto"/>
            <w:hideMark/>
          </w:tcPr>
          <w:p w14:paraId="5BDDB023" w14:textId="28060903" w:rsidR="007D31DB" w:rsidRPr="005835C8" w:rsidRDefault="0055349D" w:rsidP="005E1B9C">
            <w:pPr>
              <w:jc w:val="center"/>
            </w:pPr>
            <w:r>
              <w:t>$10,000</w:t>
            </w:r>
          </w:p>
        </w:tc>
      </w:tr>
      <w:tr w:rsidR="007D31DB" w:rsidRPr="0045367E" w14:paraId="2C9B71AE" w14:textId="77777777" w:rsidTr="005E1B9C">
        <w:trPr>
          <w:jc w:val="center"/>
        </w:trPr>
        <w:tc>
          <w:tcPr>
            <w:tcW w:w="540" w:type="pct"/>
          </w:tcPr>
          <w:p w14:paraId="3EE1C320" w14:textId="77777777" w:rsidR="007D31DB" w:rsidRPr="005835C8" w:rsidRDefault="007D31DB" w:rsidP="005E1B9C">
            <w:pPr>
              <w:jc w:val="center"/>
            </w:pPr>
            <w:r w:rsidRPr="005835C8">
              <w:t>3B</w:t>
            </w:r>
          </w:p>
        </w:tc>
        <w:tc>
          <w:tcPr>
            <w:tcW w:w="3523" w:type="pct"/>
            <w:hideMark/>
          </w:tcPr>
          <w:p w14:paraId="76077AE3" w14:textId="77777777" w:rsidR="007D31DB" w:rsidRPr="005835C8" w:rsidRDefault="007D31DB" w:rsidP="005E1B9C">
            <w:r w:rsidRPr="005835C8">
              <w:t>Third most precise estimation of the uncertainty distribution</w:t>
            </w:r>
          </w:p>
        </w:tc>
        <w:tc>
          <w:tcPr>
            <w:tcW w:w="0" w:type="auto"/>
            <w:hideMark/>
          </w:tcPr>
          <w:p w14:paraId="1802559F" w14:textId="742F3E29" w:rsidR="007D31DB" w:rsidRPr="005835C8" w:rsidRDefault="0055349D" w:rsidP="005E1B9C">
            <w:pPr>
              <w:jc w:val="center"/>
            </w:pPr>
            <w:r>
              <w:t xml:space="preserve">  $5,000</w:t>
            </w:r>
          </w:p>
        </w:tc>
      </w:tr>
      <w:tr w:rsidR="007D31DB" w:rsidRPr="0045367E" w14:paraId="336EF3FE" w14:textId="77777777" w:rsidTr="005E1B9C">
        <w:trPr>
          <w:jc w:val="center"/>
        </w:trPr>
        <w:tc>
          <w:tcPr>
            <w:tcW w:w="540" w:type="pct"/>
          </w:tcPr>
          <w:p w14:paraId="6264ED89" w14:textId="77777777" w:rsidR="007D31DB" w:rsidRPr="005835C8" w:rsidRDefault="007D31DB" w:rsidP="005E1B9C">
            <w:pPr>
              <w:jc w:val="center"/>
            </w:pPr>
            <w:r w:rsidRPr="005835C8">
              <w:t>4B</w:t>
            </w:r>
          </w:p>
        </w:tc>
        <w:tc>
          <w:tcPr>
            <w:tcW w:w="3523" w:type="pct"/>
          </w:tcPr>
          <w:p w14:paraId="54F98BFE" w14:textId="77777777" w:rsidR="007D31DB" w:rsidRPr="005835C8" w:rsidRDefault="007D31DB" w:rsidP="005E1B9C">
            <w:r w:rsidRPr="005835C8">
              <w:t>Fourth most precise estimation of the uncertainty distribution</w:t>
            </w:r>
          </w:p>
        </w:tc>
        <w:tc>
          <w:tcPr>
            <w:tcW w:w="0" w:type="auto"/>
          </w:tcPr>
          <w:p w14:paraId="047C6658" w14:textId="644B066C" w:rsidR="007D31DB" w:rsidRPr="005835C8" w:rsidRDefault="0055349D" w:rsidP="005E1B9C">
            <w:pPr>
              <w:jc w:val="center"/>
            </w:pPr>
            <w:r>
              <w:t xml:space="preserve">  $3,000</w:t>
            </w:r>
          </w:p>
        </w:tc>
      </w:tr>
      <w:tr w:rsidR="007D31DB" w:rsidRPr="0045367E" w14:paraId="39A8E551" w14:textId="77777777" w:rsidTr="005E1B9C">
        <w:trPr>
          <w:jc w:val="center"/>
        </w:trPr>
        <w:tc>
          <w:tcPr>
            <w:tcW w:w="540" w:type="pct"/>
          </w:tcPr>
          <w:p w14:paraId="42932FB0" w14:textId="77777777" w:rsidR="007D31DB" w:rsidRPr="005835C8" w:rsidRDefault="007D31DB" w:rsidP="005E1B9C">
            <w:pPr>
              <w:jc w:val="center"/>
            </w:pPr>
            <w:r w:rsidRPr="005835C8">
              <w:t>5B</w:t>
            </w:r>
          </w:p>
        </w:tc>
        <w:tc>
          <w:tcPr>
            <w:tcW w:w="3523" w:type="pct"/>
          </w:tcPr>
          <w:p w14:paraId="239959AB" w14:textId="77777777" w:rsidR="007D31DB" w:rsidRPr="005835C8" w:rsidRDefault="007D31DB" w:rsidP="005E1B9C">
            <w:r w:rsidRPr="005835C8">
              <w:t>Fifth most precise estimation of the uncertainty distribution</w:t>
            </w:r>
          </w:p>
        </w:tc>
        <w:tc>
          <w:tcPr>
            <w:tcW w:w="0" w:type="auto"/>
          </w:tcPr>
          <w:p w14:paraId="4D11A9B8" w14:textId="5E223D97" w:rsidR="007D31DB" w:rsidRPr="005835C8" w:rsidRDefault="0055349D" w:rsidP="005E1B9C">
            <w:pPr>
              <w:jc w:val="center"/>
            </w:pPr>
            <w:r>
              <w:t xml:space="preserve">  $2,000</w:t>
            </w:r>
          </w:p>
        </w:tc>
      </w:tr>
      <w:tr w:rsidR="007D31DB" w:rsidRPr="0045367E" w14:paraId="5D815265" w14:textId="77777777" w:rsidTr="005E1B9C">
        <w:trPr>
          <w:jc w:val="center"/>
        </w:trPr>
        <w:tc>
          <w:tcPr>
            <w:tcW w:w="540" w:type="pct"/>
          </w:tcPr>
          <w:p w14:paraId="1F72165D" w14:textId="77777777" w:rsidR="007D31DB" w:rsidRPr="005835C8" w:rsidRDefault="007D31DB" w:rsidP="005E1B9C">
            <w:pPr>
              <w:jc w:val="center"/>
            </w:pPr>
            <w:r w:rsidRPr="005835C8">
              <w:t>6B</w:t>
            </w:r>
          </w:p>
        </w:tc>
        <w:tc>
          <w:tcPr>
            <w:tcW w:w="3523" w:type="pct"/>
            <w:hideMark/>
          </w:tcPr>
          <w:p w14:paraId="76D0C1A0" w14:textId="77777777" w:rsidR="007D31DB" w:rsidRPr="005835C8" w:rsidRDefault="007D31DB" w:rsidP="005E1B9C">
            <w:r w:rsidRPr="005835C8">
              <w:t>Most precise student estimation of the uncertainty distribution</w:t>
            </w:r>
          </w:p>
        </w:tc>
        <w:tc>
          <w:tcPr>
            <w:tcW w:w="0" w:type="auto"/>
            <w:hideMark/>
          </w:tcPr>
          <w:p w14:paraId="41A12125" w14:textId="7B66AF0F" w:rsidR="007D31DB" w:rsidRPr="005835C8" w:rsidRDefault="0055349D" w:rsidP="005E1B9C">
            <w:pPr>
              <w:jc w:val="center"/>
            </w:pPr>
            <w:r>
              <w:t xml:space="preserve">  $5,000</w:t>
            </w:r>
          </w:p>
        </w:tc>
      </w:tr>
      <w:tr w:rsidR="007D31DB" w:rsidRPr="0045367E" w14:paraId="354E2941" w14:textId="77777777" w:rsidTr="005E1B9C">
        <w:trPr>
          <w:jc w:val="center"/>
        </w:trPr>
        <w:tc>
          <w:tcPr>
            <w:tcW w:w="540" w:type="pct"/>
          </w:tcPr>
          <w:p w14:paraId="4542D13F" w14:textId="77777777" w:rsidR="007D31DB" w:rsidRPr="005835C8" w:rsidRDefault="007D31DB" w:rsidP="005E1B9C">
            <w:pPr>
              <w:jc w:val="center"/>
            </w:pPr>
          </w:p>
        </w:tc>
        <w:tc>
          <w:tcPr>
            <w:tcW w:w="3523" w:type="pct"/>
          </w:tcPr>
          <w:p w14:paraId="2F622E96" w14:textId="71CF1434" w:rsidR="007D31DB" w:rsidRPr="005835C8" w:rsidRDefault="007D31DB" w:rsidP="007D31DB">
            <w:r w:rsidRPr="005835C8">
              <w:rPr>
                <w:b/>
                <w:bCs/>
              </w:rPr>
              <w:t>Total: M5 Forecasting Competition - Uncertainty Distribution</w:t>
            </w:r>
          </w:p>
        </w:tc>
        <w:tc>
          <w:tcPr>
            <w:tcW w:w="0" w:type="auto"/>
          </w:tcPr>
          <w:p w14:paraId="64A1FC05" w14:textId="77777777" w:rsidR="007D31DB" w:rsidRPr="005835C8" w:rsidRDefault="007D31DB" w:rsidP="005E1B9C">
            <w:pPr>
              <w:jc w:val="center"/>
            </w:pPr>
            <w:r w:rsidRPr="005835C8">
              <w:rPr>
                <w:b/>
                <w:bCs/>
              </w:rPr>
              <w:t>$50,000</w:t>
            </w:r>
          </w:p>
        </w:tc>
      </w:tr>
      <w:tr w:rsidR="007D31DB" w:rsidRPr="0045367E" w14:paraId="75E6419C" w14:textId="77777777" w:rsidTr="005E1B9C">
        <w:trPr>
          <w:jc w:val="center"/>
        </w:trPr>
        <w:tc>
          <w:tcPr>
            <w:tcW w:w="0" w:type="auto"/>
            <w:gridSpan w:val="2"/>
          </w:tcPr>
          <w:p w14:paraId="12916980" w14:textId="77777777" w:rsidR="007D31DB" w:rsidRPr="005835C8" w:rsidRDefault="007D31DB" w:rsidP="005E1B9C">
            <w:pPr>
              <w:rPr>
                <w:b/>
                <w:sz w:val="10"/>
                <w:szCs w:val="10"/>
              </w:rPr>
            </w:pPr>
          </w:p>
        </w:tc>
        <w:tc>
          <w:tcPr>
            <w:tcW w:w="0" w:type="auto"/>
          </w:tcPr>
          <w:p w14:paraId="6F890088" w14:textId="77777777" w:rsidR="007D31DB" w:rsidRPr="005835C8" w:rsidRDefault="007D31DB" w:rsidP="005E1B9C">
            <w:pPr>
              <w:rPr>
                <w:b/>
                <w:sz w:val="10"/>
                <w:szCs w:val="10"/>
              </w:rPr>
            </w:pPr>
          </w:p>
        </w:tc>
      </w:tr>
      <w:tr w:rsidR="007D31DB" w:rsidRPr="0045367E" w14:paraId="633C1CEF" w14:textId="77777777" w:rsidTr="005E1B9C">
        <w:trPr>
          <w:jc w:val="center"/>
        </w:trPr>
        <w:tc>
          <w:tcPr>
            <w:tcW w:w="0" w:type="auto"/>
            <w:gridSpan w:val="2"/>
          </w:tcPr>
          <w:p w14:paraId="1D700691" w14:textId="2C2057B5" w:rsidR="007D31DB" w:rsidRPr="005835C8" w:rsidRDefault="007D31DB" w:rsidP="0055349D">
            <w:pPr>
              <w:rPr>
                <w:b/>
              </w:rPr>
            </w:pPr>
            <w:r w:rsidRPr="005835C8">
              <w:rPr>
                <w:b/>
              </w:rPr>
              <w:t xml:space="preserve">                  Total: </w:t>
            </w:r>
            <w:r w:rsidR="0055349D">
              <w:rPr>
                <w:b/>
              </w:rPr>
              <w:t>M5 Competition</w:t>
            </w:r>
          </w:p>
        </w:tc>
        <w:tc>
          <w:tcPr>
            <w:tcW w:w="0" w:type="auto"/>
            <w:hideMark/>
          </w:tcPr>
          <w:p w14:paraId="6DB8BD1E" w14:textId="0A144F89" w:rsidR="007D31DB" w:rsidRPr="005835C8" w:rsidRDefault="007D31DB" w:rsidP="005E1B9C">
            <w:pPr>
              <w:rPr>
                <w:b/>
              </w:rPr>
            </w:pPr>
            <w:r w:rsidRPr="005835C8">
              <w:rPr>
                <w:b/>
              </w:rPr>
              <w:t xml:space="preserve">    </w:t>
            </w:r>
            <w:r w:rsidR="005835C8" w:rsidRPr="005835C8">
              <w:rPr>
                <w:b/>
              </w:rPr>
              <w:t xml:space="preserve"> </w:t>
            </w:r>
            <w:r w:rsidRPr="005835C8">
              <w:rPr>
                <w:b/>
              </w:rPr>
              <w:t>$100,000</w:t>
            </w:r>
          </w:p>
        </w:tc>
      </w:tr>
    </w:tbl>
    <w:p w14:paraId="0967B4BF" w14:textId="77777777" w:rsidR="000663FA" w:rsidRDefault="000663FA" w:rsidP="008258A6">
      <w:pPr>
        <w:shd w:val="clear" w:color="auto" w:fill="FFFFFF"/>
        <w:spacing w:line="240" w:lineRule="auto"/>
      </w:pPr>
    </w:p>
    <w:p w14:paraId="70D801A8" w14:textId="77777777" w:rsidR="003F6F3F" w:rsidRPr="00975D99" w:rsidRDefault="003F6F3F" w:rsidP="003F6F3F">
      <w:pPr>
        <w:pStyle w:val="Heading2"/>
        <w:rPr>
          <w:color w:val="538135" w:themeColor="accent6" w:themeShade="BF"/>
        </w:rPr>
      </w:pPr>
      <w:bookmarkStart w:id="10" w:name="OLE_LINK15"/>
      <w:bookmarkStart w:id="11" w:name="OLE_LINK16"/>
      <w:bookmarkStart w:id="12" w:name="OLE_LINK17"/>
      <w:bookmarkStart w:id="13" w:name="_Toc34665376"/>
      <w:r w:rsidRPr="00975D99">
        <w:rPr>
          <w:color w:val="538135" w:themeColor="accent6" w:themeShade="BF"/>
        </w:rPr>
        <w:t>Reproducibility</w:t>
      </w:r>
      <w:bookmarkEnd w:id="10"/>
      <w:bookmarkEnd w:id="11"/>
      <w:bookmarkEnd w:id="12"/>
      <w:bookmarkEnd w:id="13"/>
    </w:p>
    <w:p w14:paraId="29C48E5B" w14:textId="10BB1E28" w:rsidR="003F6F3F" w:rsidRDefault="003F6F3F" w:rsidP="003F6F3F">
      <w:pPr>
        <w:pStyle w:val="NoSpacing"/>
        <w:jc w:val="both"/>
      </w:pPr>
      <w:r>
        <w:t xml:space="preserve">The prerequisite for winning any prize will be that the code used for generating the forecasts, with the exception of companies providing forecasting services and those claiming proprietary software, will be put on GitHub, </w:t>
      </w:r>
      <w:r w:rsidRPr="004A659D">
        <w:rPr>
          <w:b/>
        </w:rPr>
        <w:t>not later than 1</w:t>
      </w:r>
      <w:r w:rsidR="008667A7">
        <w:rPr>
          <w:b/>
        </w:rPr>
        <w:t>4</w:t>
      </w:r>
      <w:r w:rsidRPr="004A659D">
        <w:rPr>
          <w:b/>
        </w:rPr>
        <w:t xml:space="preserve"> days after the end of the competition</w:t>
      </w:r>
      <w:r>
        <w:t xml:space="preserve"> (i.e., the 1</w:t>
      </w:r>
      <w:r w:rsidR="008667A7">
        <w:t>4</w:t>
      </w:r>
      <w:r w:rsidRPr="00E660FF">
        <w:rPr>
          <w:vertAlign w:val="superscript"/>
        </w:rPr>
        <w:t>th</w:t>
      </w:r>
      <w:r>
        <w:t xml:space="preserve"> of July, 2020). In addition, there must be instructions on how to exactly reproduce the M5 submitted forecasts. In this regard, individuals and companies will be able to use the code and the instructions provided, crediting the person/group that has developed them, to improve their organizational forecasts.</w:t>
      </w:r>
    </w:p>
    <w:p w14:paraId="74960A81" w14:textId="77777777" w:rsidR="003F6F3F" w:rsidRDefault="003F6F3F" w:rsidP="003F6F3F">
      <w:pPr>
        <w:pStyle w:val="NoSpacing"/>
        <w:jc w:val="both"/>
      </w:pPr>
    </w:p>
    <w:p w14:paraId="3B1DE1B6" w14:textId="77777777" w:rsidR="003F6F3F" w:rsidRPr="004A659D" w:rsidRDefault="003F6F3F" w:rsidP="003F6F3F">
      <w:pPr>
        <w:pStyle w:val="NoSpacing"/>
        <w:jc w:val="both"/>
      </w:pPr>
      <w:r>
        <w:t>Companies providing forecasting services and those claiming proprietary software will have to provide the organizers with a</w:t>
      </w:r>
      <w:r w:rsidRPr="003E6DFE">
        <w:t xml:space="preserve"> detailed description of how their forecasts were made and a source, or execution file for reproducing the</w:t>
      </w:r>
      <w:r>
        <w:t>ir</w:t>
      </w:r>
      <w:r w:rsidRPr="003E6DFE">
        <w:t xml:space="preserve"> forecasts.</w:t>
      </w:r>
      <w:r>
        <w:t xml:space="preserve"> </w:t>
      </w:r>
      <w:r w:rsidRPr="004A659D">
        <w:t>Given the critical importance of objectivity and replicability, such description and file will be mandatory for winning any prize of the competition. An execution file can be submitted in case that the source program needs to be kept confidential, or, alternatively, a source program with a termination date for running it.</w:t>
      </w:r>
    </w:p>
    <w:p w14:paraId="0468DDDC" w14:textId="77777777" w:rsidR="003F6F3F" w:rsidRPr="004A659D" w:rsidRDefault="003F6F3F" w:rsidP="003F6F3F">
      <w:pPr>
        <w:pStyle w:val="NoSpacing"/>
        <w:jc w:val="both"/>
      </w:pPr>
    </w:p>
    <w:p w14:paraId="4613F320" w14:textId="77777777" w:rsidR="003F6F3F" w:rsidRPr="004A659D" w:rsidRDefault="003F6F3F" w:rsidP="003F6F3F">
      <w:pPr>
        <w:pStyle w:val="NoSpacing"/>
        <w:jc w:val="both"/>
      </w:pPr>
      <w:r w:rsidRPr="004A659D">
        <w:t>After receiving the code/program/files for reproducing the submitted forecasts, the organizers will evaluate their results in terms of reproducibility. Since some methods may involve random initializations, any method that displays a replicability rate higher than 98% will be considered as fully replicable and be awarded the prize, exactly as done in M4.</w:t>
      </w:r>
      <w:r>
        <w:t xml:space="preserve"> Otherwise, the prize will be given to the next best-performing and fully reproducible submission.</w:t>
      </w:r>
    </w:p>
    <w:p w14:paraId="1105CBD2" w14:textId="76C9B3A2" w:rsidR="00C53D5F" w:rsidRPr="005A7ECC" w:rsidRDefault="00C53D5F" w:rsidP="00C53D5F">
      <w:pPr>
        <w:pStyle w:val="Heading1"/>
        <w:rPr>
          <w:b/>
          <w:color w:val="538135" w:themeColor="accent6" w:themeShade="BF"/>
        </w:rPr>
      </w:pPr>
      <w:bookmarkStart w:id="14" w:name="_Toc34665377"/>
      <w:r>
        <w:rPr>
          <w:b/>
          <w:color w:val="538135" w:themeColor="accent6" w:themeShade="BF"/>
        </w:rPr>
        <w:t>Publications</w:t>
      </w:r>
      <w:bookmarkEnd w:id="14"/>
    </w:p>
    <w:p w14:paraId="0DB4C53D" w14:textId="77A41E84" w:rsidR="002E67E6" w:rsidRDefault="00C53D5F" w:rsidP="00C53D5F">
      <w:pPr>
        <w:pStyle w:val="NoSpacing"/>
        <w:jc w:val="both"/>
      </w:pPr>
      <w:r>
        <w:t>Similar to the M3 and M4</w:t>
      </w:r>
      <w:r w:rsidRPr="00C53D5F">
        <w:t xml:space="preserve"> </w:t>
      </w:r>
      <w:r>
        <w:t>c</w:t>
      </w:r>
      <w:r w:rsidRPr="00C53D5F">
        <w:t>ompetition</w:t>
      </w:r>
      <w:r>
        <w:t>s</w:t>
      </w:r>
      <w:r w:rsidRPr="00C53D5F">
        <w:t xml:space="preserve">, there will be a special issue of the </w:t>
      </w:r>
      <w:r w:rsidRPr="00C53D5F">
        <w:rPr>
          <w:b/>
        </w:rPr>
        <w:t>International Journal of Forecasting</w:t>
      </w:r>
      <w:r w:rsidRPr="00C53D5F">
        <w:t xml:space="preserve"> </w:t>
      </w:r>
      <w:r>
        <w:t>(</w:t>
      </w:r>
      <w:r w:rsidRPr="00C53D5F">
        <w:rPr>
          <w:b/>
        </w:rPr>
        <w:t>IJF</w:t>
      </w:r>
      <w:r>
        <w:t xml:space="preserve">) </w:t>
      </w:r>
      <w:r w:rsidRPr="00C53D5F">
        <w:t xml:space="preserve">exclusively devoted to all aspects of the M5 Competition with special emphasis on what we have learned and how we can use such learning to improve the </w:t>
      </w:r>
      <w:r w:rsidR="00A158C9">
        <w:t>theory and practice</w:t>
      </w:r>
      <w:r w:rsidR="00A158C9" w:rsidRPr="00C53D5F">
        <w:t xml:space="preserve"> </w:t>
      </w:r>
      <w:r w:rsidRPr="00C53D5F">
        <w:t xml:space="preserve">of forecasting </w:t>
      </w:r>
      <w:r w:rsidR="0050119E">
        <w:t xml:space="preserve">as well as </w:t>
      </w:r>
      <w:r w:rsidRPr="00C53D5F">
        <w:t>expand its usefulness and applicability.</w:t>
      </w:r>
    </w:p>
    <w:p w14:paraId="74B54FC2" w14:textId="64847EB0" w:rsidR="009E5482" w:rsidRPr="00975D99" w:rsidRDefault="00151340" w:rsidP="00072535">
      <w:pPr>
        <w:pStyle w:val="Heading1"/>
        <w:rPr>
          <w:b/>
          <w:color w:val="538135" w:themeColor="accent6" w:themeShade="BF"/>
        </w:rPr>
      </w:pPr>
      <w:bookmarkStart w:id="15" w:name="_Toc501204178"/>
      <w:bookmarkStart w:id="16" w:name="_Toc501204374"/>
      <w:bookmarkStart w:id="17" w:name="_Toc501204399"/>
      <w:bookmarkStart w:id="18" w:name="_Toc501204474"/>
      <w:bookmarkStart w:id="19" w:name="_Toc501204502"/>
      <w:bookmarkStart w:id="20" w:name="_Toc501204179"/>
      <w:bookmarkStart w:id="21" w:name="_Toc501204375"/>
      <w:bookmarkStart w:id="22" w:name="_Toc501204400"/>
      <w:bookmarkStart w:id="23" w:name="_Toc501204475"/>
      <w:bookmarkStart w:id="24" w:name="_Toc501204503"/>
      <w:bookmarkStart w:id="25" w:name="_Toc501191132"/>
      <w:bookmarkStart w:id="26" w:name="_Toc501191163"/>
      <w:bookmarkStart w:id="27" w:name="_Toc501204181"/>
      <w:bookmarkStart w:id="28" w:name="_Toc501204377"/>
      <w:bookmarkStart w:id="29" w:name="_Toc501204402"/>
      <w:bookmarkStart w:id="30" w:name="_Toc501204477"/>
      <w:bookmarkStart w:id="31" w:name="_Toc501204505"/>
      <w:bookmarkStart w:id="32" w:name="_Toc34665378"/>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sidRPr="00975D99">
        <w:rPr>
          <w:b/>
          <w:color w:val="538135" w:themeColor="accent6" w:themeShade="BF"/>
        </w:rPr>
        <w:t xml:space="preserve">The </w:t>
      </w:r>
      <w:r w:rsidR="009E5482" w:rsidRPr="00975D99">
        <w:rPr>
          <w:b/>
          <w:color w:val="538135" w:themeColor="accent6" w:themeShade="BF"/>
        </w:rPr>
        <w:t>Benchmarks</w:t>
      </w:r>
      <w:bookmarkEnd w:id="32"/>
    </w:p>
    <w:p w14:paraId="1ABE467D" w14:textId="4008C779" w:rsidR="00D97CD8" w:rsidRDefault="0048615C" w:rsidP="00BC7987">
      <w:pPr>
        <w:pStyle w:val="NoSpacing"/>
        <w:jc w:val="both"/>
      </w:pPr>
      <w:r>
        <w:t>Like done in the M4 competition, t</w:t>
      </w:r>
      <w:r w:rsidR="006D4732">
        <w:t>here will be</w:t>
      </w:r>
      <w:r w:rsidR="009E5482">
        <w:rPr>
          <w:b/>
        </w:rPr>
        <w:t xml:space="preserve"> </w:t>
      </w:r>
      <w:r w:rsidR="009E5482">
        <w:t xml:space="preserve">benchmark </w:t>
      </w:r>
      <w:r w:rsidR="009E5482" w:rsidRPr="00C8172F">
        <w:t>methods</w:t>
      </w:r>
      <w:r w:rsidR="00257CF7" w:rsidRPr="00C8172F">
        <w:t>,</w:t>
      </w:r>
      <w:r w:rsidR="00A158C9" w:rsidRPr="00C8172F">
        <w:t xml:space="preserve"> </w:t>
      </w:r>
      <w:r w:rsidR="00D97CD8" w:rsidRPr="00C8172F">
        <w:t>twenty-four</w:t>
      </w:r>
      <w:r w:rsidR="00A158C9" w:rsidRPr="00C8172F">
        <w:t xml:space="preserve"> (</w:t>
      </w:r>
      <w:r w:rsidR="00D97CD8" w:rsidRPr="00C8172F">
        <w:t>24</w:t>
      </w:r>
      <w:r w:rsidR="00A158C9" w:rsidRPr="00C8172F">
        <w:t xml:space="preserve">) </w:t>
      </w:r>
      <w:r w:rsidR="00E7179B" w:rsidRPr="00C8172F">
        <w:t>for point forecasts</w:t>
      </w:r>
      <w:r w:rsidR="009E5482" w:rsidRPr="00C8172F">
        <w:t xml:space="preserve">, </w:t>
      </w:r>
      <w:r w:rsidR="00D97CD8" w:rsidRPr="00C8172F">
        <w:t>and six (6) for probabilistic ones. As these methods are well known,</w:t>
      </w:r>
      <w:r w:rsidR="00D97CD8">
        <w:t xml:space="preserve"> readily available, and straightforward to apply, the accu</w:t>
      </w:r>
      <w:r w:rsidR="0050119E">
        <w:t>racy of the new ones submitted to</w:t>
      </w:r>
      <w:r w:rsidR="00D97CD8">
        <w:t xml:space="preserve"> the M5 Competition must provide superior accuracy in order to be considered and used in practice (taking also into account the computational time it would be required to utilize a more accurate method versus the benchmarks whose computational requirements are minimal).</w:t>
      </w:r>
    </w:p>
    <w:p w14:paraId="6E6F97FA" w14:textId="4A2643C9" w:rsidR="00D97CD8" w:rsidRDefault="00D97CD8" w:rsidP="00BC7987">
      <w:pPr>
        <w:pStyle w:val="NoSpacing"/>
        <w:jc w:val="both"/>
      </w:pPr>
    </w:p>
    <w:p w14:paraId="52733DCD" w14:textId="5B84FDC3" w:rsidR="00D97CD8" w:rsidRDefault="00D97CD8" w:rsidP="00D97CD8">
      <w:pPr>
        <w:pStyle w:val="Heading2"/>
        <w:rPr>
          <w:color w:val="538135" w:themeColor="accent6" w:themeShade="BF"/>
        </w:rPr>
      </w:pPr>
      <w:bookmarkStart w:id="33" w:name="_Toc34665379"/>
      <w:r>
        <w:rPr>
          <w:color w:val="538135" w:themeColor="accent6" w:themeShade="BF"/>
        </w:rPr>
        <w:lastRenderedPageBreak/>
        <w:t>Point forecasts</w:t>
      </w:r>
      <w:bookmarkEnd w:id="33"/>
    </w:p>
    <w:p w14:paraId="3271CFB2" w14:textId="73527414" w:rsidR="00D97CD8" w:rsidRPr="00980D0B" w:rsidRDefault="00D97CD8" w:rsidP="00D97CD8">
      <w:pPr>
        <w:pStyle w:val="NoSpacing"/>
        <w:jc w:val="both"/>
        <w:rPr>
          <w:b/>
          <w:sz w:val="24"/>
          <w:u w:val="single"/>
        </w:rPr>
      </w:pPr>
      <w:r w:rsidRPr="00980D0B">
        <w:rPr>
          <w:b/>
          <w:sz w:val="24"/>
          <w:u w:val="single"/>
        </w:rPr>
        <w:t>Statistical Benchmarks</w:t>
      </w:r>
    </w:p>
    <w:p w14:paraId="53399D54" w14:textId="77777777" w:rsidR="00D97CD8" w:rsidRDefault="00D97CD8" w:rsidP="00D97CD8">
      <w:pPr>
        <w:pStyle w:val="NoSpacing"/>
        <w:jc w:val="both"/>
      </w:pPr>
      <w:r>
        <w:t xml:space="preserve"> </w:t>
      </w:r>
    </w:p>
    <w:p w14:paraId="64558C29" w14:textId="77777777" w:rsidR="00D97CD8" w:rsidRDefault="00D97CD8" w:rsidP="00D97CD8">
      <w:pPr>
        <w:tabs>
          <w:tab w:val="left" w:pos="1080"/>
        </w:tabs>
        <w:jc w:val="both"/>
      </w:pPr>
      <w:r>
        <w:rPr>
          <w:b/>
        </w:rPr>
        <w:t xml:space="preserve">1. </w:t>
      </w:r>
      <w:r w:rsidRPr="00956B15">
        <w:rPr>
          <w:b/>
        </w:rPr>
        <w:t>Na</w:t>
      </w:r>
      <w:r>
        <w:rPr>
          <w:b/>
        </w:rPr>
        <w:t>i</w:t>
      </w:r>
      <w:r w:rsidRPr="00956B15">
        <w:rPr>
          <w:b/>
        </w:rPr>
        <w:t>ve</w:t>
      </w:r>
      <w:r>
        <w:t>:</w:t>
      </w:r>
      <w:r w:rsidRPr="00956B15">
        <w:t xml:space="preserve"> A random</w:t>
      </w:r>
      <w:r>
        <w:t xml:space="preserve"> walk model, defined as </w:t>
      </w:r>
    </w:p>
    <w:p w14:paraId="40EEE945" w14:textId="77777777" w:rsidR="00D97CD8" w:rsidRPr="007D2306" w:rsidRDefault="00EB0297" w:rsidP="00D97CD8">
      <w:pPr>
        <w:tabs>
          <w:tab w:val="left" w:pos="1080"/>
        </w:tabs>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 i=1, 2,…</m:t>
          </m:r>
          <m:r>
            <w:rPr>
              <w:rFonts w:ascii="Cambria Math" w:hAnsi="Cambria Math"/>
            </w:rPr>
            <m:t>h .</m:t>
          </m:r>
        </m:oMath>
      </m:oMathPara>
    </w:p>
    <w:p w14:paraId="5D03EEA2" w14:textId="2001BB65" w:rsidR="007D2306" w:rsidRDefault="007D2306" w:rsidP="00D97CD8">
      <w:pPr>
        <w:tabs>
          <w:tab w:val="left" w:pos="1080"/>
        </w:tabs>
        <w:jc w:val="both"/>
      </w:pPr>
      <w:r>
        <w:rPr>
          <w:rFonts w:eastAsiaTheme="minorEastAsia"/>
        </w:rPr>
        <w:t xml:space="preserve">The forecasting method is used for predicting the series of the lowest level of the hierarchy </w:t>
      </w:r>
      <w:r>
        <w:t xml:space="preserve">(level 12 of Table 1) </w:t>
      </w:r>
      <w:r>
        <w:rPr>
          <w:rFonts w:eastAsiaTheme="minorEastAsia"/>
        </w:rPr>
        <w:t xml:space="preserve">and the bottom-up method is then used for reconciliation. </w:t>
      </w:r>
    </w:p>
    <w:p w14:paraId="23287105" w14:textId="77777777" w:rsidR="007D2306" w:rsidRDefault="00D97CD8" w:rsidP="007D2306">
      <w:pPr>
        <w:tabs>
          <w:tab w:val="left" w:pos="1080"/>
        </w:tabs>
        <w:jc w:val="both"/>
      </w:pPr>
      <w:r>
        <w:rPr>
          <w:b/>
        </w:rPr>
        <w:t xml:space="preserve">2. </w:t>
      </w:r>
      <w:r w:rsidRPr="00956B15">
        <w:rPr>
          <w:b/>
        </w:rPr>
        <w:t>Seasonal Naive (</w:t>
      </w:r>
      <w:proofErr w:type="spellStart"/>
      <w:r w:rsidRPr="00956B15">
        <w:rPr>
          <w:b/>
        </w:rPr>
        <w:t>sNaive</w:t>
      </w:r>
      <w:proofErr w:type="spellEnd"/>
      <w:r w:rsidRPr="00956B15">
        <w:rPr>
          <w:b/>
        </w:rPr>
        <w:t>)</w:t>
      </w:r>
      <w:r>
        <w:t xml:space="preserve">: </w:t>
      </w:r>
      <w:r w:rsidRPr="00956B15">
        <w:t xml:space="preserve">Like Naive, but this time the forecasts </w:t>
      </w:r>
      <w:r>
        <w:t xml:space="preserve">of the model </w:t>
      </w:r>
      <w:r w:rsidRPr="00956B15">
        <w:t>are equal to the last known observation of the same period</w:t>
      </w:r>
      <w:r>
        <w:t xml:space="preserve"> in order for it to capture possible weekly seasonal variations.</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187B5546" w14:textId="77777777" w:rsidR="00D97CD8" w:rsidRDefault="00D97CD8" w:rsidP="00D97CD8">
      <w:pPr>
        <w:tabs>
          <w:tab w:val="left" w:pos="1080"/>
        </w:tabs>
        <w:jc w:val="both"/>
      </w:pPr>
      <w:r>
        <w:rPr>
          <w:b/>
        </w:rPr>
        <w:t xml:space="preserve">3. </w:t>
      </w:r>
      <w:r w:rsidRPr="00956B15">
        <w:rPr>
          <w:b/>
        </w:rPr>
        <w:t>Simple Exponential Smoothing</w:t>
      </w:r>
      <w:r>
        <w:rPr>
          <w:rStyle w:val="FootnoteReference"/>
          <w:b/>
        </w:rPr>
        <w:footnoteReference w:id="6"/>
      </w:r>
      <w:r w:rsidRPr="00956B15">
        <w:rPr>
          <w:b/>
        </w:rPr>
        <w:t xml:space="preserve"> (SES)</w:t>
      </w:r>
      <w:r>
        <w:t xml:space="preserve">: </w:t>
      </w:r>
      <w:r w:rsidRPr="00956B15">
        <w:t>The simplest exponential smoothing model,</w:t>
      </w:r>
      <w:r>
        <w:t xml:space="preserve"> </w:t>
      </w:r>
      <w:r w:rsidRPr="00956B15">
        <w:t>aimed at predicting series without a trend</w:t>
      </w:r>
      <w:r>
        <w:t>, defined as</w:t>
      </w:r>
    </w:p>
    <w:p w14:paraId="4E83289C" w14:textId="77777777" w:rsidR="00D97CD8" w:rsidRDefault="00EB0297"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=a</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1-a</m:t>
              </m:r>
            </m:e>
          </m:d>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r>
            <w:rPr>
              <w:rFonts w:ascii="Cambria Math" w:hAnsi="Cambria Math"/>
            </w:rPr>
            <m:t>.</m:t>
          </m:r>
        </m:oMath>
      </m:oMathPara>
    </w:p>
    <w:p w14:paraId="410A7833" w14:textId="77777777" w:rsidR="007D2306" w:rsidRDefault="00D97CD8" w:rsidP="007D2306">
      <w:pPr>
        <w:tabs>
          <w:tab w:val="left" w:pos="1080"/>
        </w:tabs>
        <w:jc w:val="both"/>
      </w:pPr>
      <w:r>
        <w:t xml:space="preserve">The smoothing parameter </w:t>
      </w:r>
      <w:r w:rsidRPr="00BA582A">
        <w:rPr>
          <w:i/>
        </w:rPr>
        <w:t>a</w:t>
      </w:r>
      <w:r>
        <w:t xml:space="preserve"> is selected from the range [0.1, 0.3] by </w:t>
      </w:r>
      <w:r w:rsidRPr="00956B15">
        <w:t xml:space="preserve">minimizing the </w:t>
      </w:r>
      <w:proofErr w:type="spellStart"/>
      <w:r w:rsidRPr="00956B15">
        <w:t>insample</w:t>
      </w:r>
      <w:proofErr w:type="spellEnd"/>
      <w:r w:rsidRPr="00956B15">
        <w:t xml:space="preserve"> mean</w:t>
      </w:r>
      <w:r>
        <w:t xml:space="preserve"> </w:t>
      </w:r>
      <w:r w:rsidRPr="00956B15">
        <w:t>squared error (MSE)</w:t>
      </w:r>
      <w:r>
        <w:t xml:space="preserve"> of the model, while </w:t>
      </w:r>
      <w:r w:rsidRPr="00956B15">
        <w:t xml:space="preserve">the first observation of </w:t>
      </w:r>
      <w:r>
        <w:t>the series is used for initialization</w:t>
      </w:r>
      <w:r w:rsidRPr="00956B15">
        <w:t>.</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286538E7" w14:textId="77777777" w:rsidR="00D97CD8" w:rsidRDefault="00D97CD8" w:rsidP="00D97CD8">
      <w:pPr>
        <w:tabs>
          <w:tab w:val="left" w:pos="1080"/>
        </w:tabs>
        <w:jc w:val="both"/>
      </w:pPr>
      <w:r>
        <w:rPr>
          <w:b/>
        </w:rPr>
        <w:t xml:space="preserve">4. </w:t>
      </w:r>
      <w:r w:rsidRPr="00956B15">
        <w:rPr>
          <w:b/>
        </w:rPr>
        <w:t>Moving Averages (MA):</w:t>
      </w:r>
      <w:r>
        <w:t xml:space="preserve"> </w:t>
      </w:r>
      <w:r w:rsidRPr="00956B15">
        <w:t>Forecasts are computed by averaging the last</w:t>
      </w:r>
      <w:r>
        <w:t xml:space="preserve"> </w:t>
      </w:r>
      <w:r w:rsidRPr="00956B15">
        <w:rPr>
          <w:i/>
        </w:rPr>
        <w:t>k</w:t>
      </w:r>
      <w:r>
        <w:t xml:space="preserve"> observations of the series, as follows</w:t>
      </w:r>
    </w:p>
    <w:p w14:paraId="4E44C292" w14:textId="77777777" w:rsidR="00D97CD8" w:rsidRDefault="00EB0297"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Y</m:t>
                      </m:r>
                    </m:e>
                    <m:sub>
                      <m:r>
                        <w:rPr>
                          <w:rFonts w:ascii="Cambria Math" w:hAnsi="Cambria Math"/>
                        </w:rPr>
                        <m:t>t-i</m:t>
                      </m:r>
                    </m:sub>
                  </m:sSub>
                </m:e>
              </m:nary>
            </m:num>
            <m:den>
              <m:r>
                <w:rPr>
                  <w:rFonts w:ascii="Cambria Math" w:hAnsi="Cambria Math"/>
                </w:rPr>
                <m:t>k</m:t>
              </m:r>
            </m:den>
          </m:f>
          <m:r>
            <w:rPr>
              <w:rFonts w:ascii="Cambria Math" w:hAnsi="Cambria Math"/>
            </w:rPr>
            <m:t>,</m:t>
          </m:r>
        </m:oMath>
      </m:oMathPara>
    </w:p>
    <w:p w14:paraId="49B2213B" w14:textId="51B1B311" w:rsidR="007D2306" w:rsidRDefault="00D97CD8" w:rsidP="007D2306">
      <w:pPr>
        <w:tabs>
          <w:tab w:val="left" w:pos="1080"/>
        </w:tabs>
        <w:jc w:val="both"/>
      </w:pPr>
      <w:r w:rsidRPr="0074220A">
        <w:t>where</w:t>
      </w:r>
      <w:r>
        <w:rPr>
          <w:i/>
        </w:rPr>
        <w:t xml:space="preserve"> </w:t>
      </w:r>
      <w:r w:rsidRPr="00956B15">
        <w:rPr>
          <w:i/>
        </w:rPr>
        <w:t>k</w:t>
      </w:r>
      <w:r>
        <w:t xml:space="preserve"> is selected from the range [2, 5] by </w:t>
      </w:r>
      <w:r w:rsidRPr="00956B15">
        <w:t xml:space="preserve">minimizing the </w:t>
      </w:r>
      <w:proofErr w:type="spellStart"/>
      <w:r w:rsidRPr="00956B15">
        <w:t>insample</w:t>
      </w:r>
      <w:proofErr w:type="spellEnd"/>
      <w:r>
        <w:t xml:space="preserve"> MSE.</w:t>
      </w:r>
      <w:r w:rsidR="007D2306" w:rsidRPr="007D2306">
        <w:rPr>
          <w:rFonts w:eastAsiaTheme="minorEastAsia"/>
        </w:rPr>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12931971" w14:textId="77777777" w:rsidR="00D97CD8" w:rsidRDefault="00D97CD8" w:rsidP="00D97CD8">
      <w:pPr>
        <w:tabs>
          <w:tab w:val="left" w:pos="1080"/>
        </w:tabs>
        <w:jc w:val="both"/>
        <w:rPr>
          <w:rFonts w:eastAsiaTheme="minorEastAsia"/>
        </w:rPr>
      </w:pPr>
      <w:r>
        <w:rPr>
          <w:b/>
        </w:rPr>
        <w:t xml:space="preserve">5. </w:t>
      </w:r>
      <w:proofErr w:type="spellStart"/>
      <w:r w:rsidRPr="00BA582A">
        <w:rPr>
          <w:b/>
        </w:rPr>
        <w:t>Croston’s</w:t>
      </w:r>
      <w:proofErr w:type="spellEnd"/>
      <w:r w:rsidRPr="00BA582A">
        <w:rPr>
          <w:b/>
        </w:rPr>
        <w:t xml:space="preserve"> method</w:t>
      </w:r>
      <w:r>
        <w:rPr>
          <w:rStyle w:val="FootnoteReference"/>
          <w:b/>
        </w:rPr>
        <w:footnoteReference w:id="7"/>
      </w:r>
      <w:r w:rsidRPr="00BA582A">
        <w:rPr>
          <w:b/>
        </w:rPr>
        <w:t xml:space="preserve"> (CRO): </w:t>
      </w:r>
      <w:r>
        <w:t xml:space="preserve">The method proposed by </w:t>
      </w:r>
      <w:proofErr w:type="spellStart"/>
      <w:r>
        <w:t>Croston</w:t>
      </w:r>
      <w:proofErr w:type="spellEnd"/>
      <w:r>
        <w:t xml:space="preserve"> to forecast series that display intermittent demand. Th</w:t>
      </w:r>
      <w:r w:rsidRPr="00777A1C">
        <w:t>e</w:t>
      </w:r>
      <w:r>
        <w:t xml:space="preserve"> method decomposes the original series into </w:t>
      </w:r>
      <w:r w:rsidRPr="003A7F0F">
        <w:t xml:space="preserve">the non-zero demand size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Pr="003A7F0F">
        <w:t xml:space="preserve"> and the inter-demand intervals</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oMath>
      <w:r>
        <w:rPr>
          <w:rFonts w:eastAsiaTheme="minorEastAsia"/>
        </w:rPr>
        <w:t>, deriving forecasts as follows:</w:t>
      </w:r>
    </w:p>
    <w:p w14:paraId="3043B6B4" w14:textId="77777777" w:rsidR="00D97CD8" w:rsidRDefault="00EB0297" w:rsidP="00D97CD8">
      <w:pPr>
        <w:tabs>
          <w:tab w:val="left" w:pos="1080"/>
        </w:tabs>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t</m:t>
                  </m:r>
                </m:sub>
              </m:sSub>
            </m:den>
          </m:f>
          <m:r>
            <w:rPr>
              <w:rFonts w:ascii="Cambria Math" w:hAnsi="Cambria Math"/>
            </w:rPr>
            <m:t>,</m:t>
          </m:r>
        </m:oMath>
      </m:oMathPara>
    </w:p>
    <w:p w14:paraId="73779776" w14:textId="77777777" w:rsidR="007D2306" w:rsidRDefault="00D97CD8" w:rsidP="007D2306">
      <w:pPr>
        <w:tabs>
          <w:tab w:val="left" w:pos="1080"/>
        </w:tabs>
        <w:jc w:val="both"/>
      </w:pPr>
      <w:r>
        <w:t>where both</w:t>
      </w:r>
      <w:r>
        <w:rPr>
          <w:rFonts w:eastAsiaTheme="minorEastAsia"/>
        </w:rPr>
        <w:t xml:space="preserve">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Pr="003A7F0F">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are predicted using SES. The smoothing parameter of both components is set equal to 0.1. T</w:t>
      </w:r>
      <w:r w:rsidRPr="00956B15">
        <w:t xml:space="preserve">he first observation of </w:t>
      </w:r>
      <w:r>
        <w:t>the components are used for initialization.</w:t>
      </w:r>
      <w:r w:rsidR="007D2306">
        <w:t xml:space="preserve"> </w:t>
      </w:r>
      <w:r w:rsidR="007D2306">
        <w:rPr>
          <w:rFonts w:eastAsiaTheme="minorEastAsia"/>
        </w:rPr>
        <w:t xml:space="preserve">The forecasting method is used </w:t>
      </w:r>
      <w:r w:rsidR="007D2306">
        <w:rPr>
          <w:rFonts w:eastAsiaTheme="minorEastAsia"/>
        </w:rPr>
        <w:lastRenderedPageBreak/>
        <w:t xml:space="preserve">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6D7F97FC" w14:textId="77777777" w:rsidR="007D2306" w:rsidRDefault="00D97CD8" w:rsidP="007D2306">
      <w:pPr>
        <w:tabs>
          <w:tab w:val="left" w:pos="1080"/>
        </w:tabs>
        <w:jc w:val="both"/>
      </w:pPr>
      <w:r>
        <w:rPr>
          <w:b/>
        </w:rPr>
        <w:t xml:space="preserve">6. </w:t>
      </w:r>
      <w:r w:rsidRPr="00BA582A">
        <w:rPr>
          <w:b/>
        </w:rPr>
        <w:t xml:space="preserve">Optimized </w:t>
      </w:r>
      <w:proofErr w:type="spellStart"/>
      <w:r w:rsidRPr="00BA582A">
        <w:rPr>
          <w:b/>
        </w:rPr>
        <w:t>Croston’s</w:t>
      </w:r>
      <w:proofErr w:type="spellEnd"/>
      <w:r w:rsidRPr="00BA582A">
        <w:rPr>
          <w:b/>
        </w:rPr>
        <w:t xml:space="preserve"> method (</w:t>
      </w:r>
      <w:proofErr w:type="spellStart"/>
      <w:r w:rsidRPr="00BA582A">
        <w:rPr>
          <w:b/>
        </w:rPr>
        <w:t>optCro</w:t>
      </w:r>
      <w:proofErr w:type="spellEnd"/>
      <w:r w:rsidRPr="00BA582A">
        <w:rPr>
          <w:b/>
        </w:rPr>
        <w:t>):</w:t>
      </w:r>
      <w:r>
        <w:rPr>
          <w:b/>
        </w:rPr>
        <w:t xml:space="preserve"> </w:t>
      </w:r>
      <w:r w:rsidRPr="00BA582A">
        <w:t xml:space="preserve">Like CRO, but this time the smoothing parameter </w:t>
      </w:r>
      <w:r>
        <w:t xml:space="preserve">is selected </w:t>
      </w:r>
      <w:r w:rsidRPr="00BA582A">
        <w:t>from</w:t>
      </w:r>
      <w:r>
        <w:t xml:space="preserve"> the range</w:t>
      </w:r>
      <w:r w:rsidRPr="00BA582A">
        <w:t xml:space="preserve"> [0.1, 0.3], like done with SES, in order to allow for more flexibility. The non-zero demand size and the inter-demand intervals are smoothed </w:t>
      </w:r>
      <w:r>
        <w:t xml:space="preserve">separately </w:t>
      </w:r>
      <w:r w:rsidRPr="00BA582A">
        <w:t>us</w:t>
      </w:r>
      <w:r>
        <w:t>ing</w:t>
      </w:r>
      <w:r w:rsidRPr="00BA582A">
        <w:t xml:space="preserve"> (potentially) different </w:t>
      </w:r>
      <w:r w:rsidRPr="00BA582A">
        <w:rPr>
          <w:i/>
        </w:rPr>
        <w:t>a</w:t>
      </w:r>
      <w:r w:rsidRPr="00BA582A">
        <w:t xml:space="preserve"> parameters.</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22DED702" w14:textId="77777777" w:rsidR="00D97CD8" w:rsidRDefault="00D97CD8" w:rsidP="00D97CD8">
      <w:pPr>
        <w:tabs>
          <w:tab w:val="left" w:pos="1080"/>
        </w:tabs>
        <w:jc w:val="both"/>
      </w:pPr>
      <w:r>
        <w:rPr>
          <w:b/>
        </w:rPr>
        <w:t xml:space="preserve">7. </w:t>
      </w:r>
      <w:proofErr w:type="spellStart"/>
      <w:r w:rsidRPr="003D45B8">
        <w:rPr>
          <w:b/>
        </w:rPr>
        <w:t>Syntetos</w:t>
      </w:r>
      <w:proofErr w:type="spellEnd"/>
      <w:r w:rsidRPr="003D45B8">
        <w:rPr>
          <w:b/>
        </w:rPr>
        <w:t>-Boylan Approximation</w:t>
      </w:r>
      <w:r>
        <w:rPr>
          <w:rStyle w:val="FootnoteReference"/>
          <w:b/>
        </w:rPr>
        <w:footnoteReference w:id="8"/>
      </w:r>
      <w:r w:rsidRPr="003D45B8">
        <w:rPr>
          <w:b/>
        </w:rPr>
        <w:t xml:space="preserve"> (SBA):</w:t>
      </w:r>
      <w:r>
        <w:t xml:space="preserve"> A variant of t</w:t>
      </w:r>
      <w:r w:rsidRPr="003D45B8">
        <w:t xml:space="preserve">he </w:t>
      </w:r>
      <w:proofErr w:type="spellStart"/>
      <w:r w:rsidRPr="003D45B8">
        <w:t>Croston's</w:t>
      </w:r>
      <w:proofErr w:type="spellEnd"/>
      <w:r w:rsidRPr="003D45B8">
        <w:t xml:space="preserve"> method that utilizes a debiasing factor as follows:</w:t>
      </w:r>
    </w:p>
    <w:p w14:paraId="5D0596B9" w14:textId="77777777" w:rsidR="007D2306" w:rsidRPr="007D2306" w:rsidRDefault="00EB0297" w:rsidP="00D97CD8">
      <w:pPr>
        <w:tabs>
          <w:tab w:val="left" w:pos="1080"/>
        </w:tabs>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=0.95</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t</m:t>
                  </m:r>
                </m:sub>
              </m:sSub>
            </m:den>
          </m:f>
        </m:oMath>
      </m:oMathPara>
    </w:p>
    <w:p w14:paraId="149BCA0E" w14:textId="77777777" w:rsidR="007D2306" w:rsidRDefault="007D2306" w:rsidP="007D2306">
      <w:pPr>
        <w:tabs>
          <w:tab w:val="left" w:pos="1080"/>
        </w:tabs>
        <w:jc w:val="both"/>
      </w:pPr>
      <w:r>
        <w:rPr>
          <w:rFonts w:eastAsiaTheme="minorEastAsia"/>
        </w:rPr>
        <w:t xml:space="preserve">The forecasting method is used for predicting the series of the lowest level of the hierarchy </w:t>
      </w:r>
      <w:r>
        <w:t xml:space="preserve">(level 12 of Table 1) </w:t>
      </w:r>
      <w:r>
        <w:rPr>
          <w:rFonts w:eastAsiaTheme="minorEastAsia"/>
        </w:rPr>
        <w:t xml:space="preserve">and the bottom-up method is then used for reconciliation. </w:t>
      </w:r>
    </w:p>
    <w:p w14:paraId="2F312104" w14:textId="77777777" w:rsidR="00D97CD8" w:rsidRDefault="00D97CD8" w:rsidP="00D97CD8">
      <w:pPr>
        <w:tabs>
          <w:tab w:val="left" w:pos="1080"/>
        </w:tabs>
        <w:jc w:val="both"/>
      </w:pPr>
      <w:r>
        <w:rPr>
          <w:b/>
        </w:rPr>
        <w:t xml:space="preserve">8. </w:t>
      </w:r>
      <w:proofErr w:type="spellStart"/>
      <w:r w:rsidRPr="006808DD">
        <w:rPr>
          <w:b/>
        </w:rPr>
        <w:t>Teunter-Syntetos-Babai</w:t>
      </w:r>
      <w:proofErr w:type="spellEnd"/>
      <w:r w:rsidRPr="006808DD">
        <w:rPr>
          <w:b/>
        </w:rPr>
        <w:t xml:space="preserve"> method</w:t>
      </w:r>
      <w:r>
        <w:rPr>
          <w:rStyle w:val="FootnoteReference"/>
          <w:b/>
        </w:rPr>
        <w:footnoteReference w:id="9"/>
      </w:r>
      <w:r w:rsidRPr="006808DD">
        <w:rPr>
          <w:b/>
        </w:rPr>
        <w:t xml:space="preserve"> (TSB):</w:t>
      </w:r>
      <w:r>
        <w:t xml:space="preserve"> A</w:t>
      </w:r>
      <w:r w:rsidRPr="003D45B8">
        <w:t xml:space="preserve"> modification to </w:t>
      </w:r>
      <w:proofErr w:type="spellStart"/>
      <w:r w:rsidRPr="003D45B8">
        <w:t>Croston's</w:t>
      </w:r>
      <w:proofErr w:type="spellEnd"/>
      <w:r w:rsidRPr="003D45B8">
        <w:t xml:space="preserve"> method that replaces the inter-demand intervals component with the demand probability</w:t>
      </w:r>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3D45B8">
        <w:t xml:space="preserve">, being 1 if demand occurs at time </w:t>
      </w:r>
      <w:r w:rsidRPr="003D45B8">
        <w:rPr>
          <w:i/>
        </w:rPr>
        <w:t>t</w:t>
      </w:r>
      <w:r w:rsidRPr="003D45B8">
        <w:t xml:space="preserve"> and 0 otherwise. Similarly to </w:t>
      </w:r>
      <w:proofErr w:type="spellStart"/>
      <w:r w:rsidRPr="003D45B8">
        <w:t>Croston's</w:t>
      </w:r>
      <w:proofErr w:type="spellEnd"/>
      <w:r w:rsidRPr="003D45B8">
        <w:t xml:space="preserve"> method,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rsidRPr="003D45B8">
        <w:t xml:space="preserve">is forecasted using </w:t>
      </w:r>
      <w:r>
        <w:t>SES</w:t>
      </w:r>
      <w:r w:rsidRPr="003D45B8">
        <w:t xml:space="preserve">. </w:t>
      </w:r>
      <w:r>
        <w:t>T</w:t>
      </w:r>
      <w:r w:rsidRPr="003D45B8">
        <w:t xml:space="preserve">he smoothing parameters of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rsidRPr="003D45B8">
        <w:t xml:space="preserve"> and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 xml:space="preserve"> </m:t>
        </m:r>
      </m:oMath>
      <w:r w:rsidRPr="003D45B8">
        <w:t>may differ, exactly as optCRO.</w:t>
      </w:r>
      <w:r>
        <w:t xml:space="preserve"> </w:t>
      </w:r>
      <w:r w:rsidRPr="003D45B8">
        <w:t>The forecast is given as follows</w:t>
      </w:r>
      <w:r>
        <w:t>:</w:t>
      </w:r>
    </w:p>
    <w:p w14:paraId="0DAAD48B" w14:textId="77777777" w:rsidR="007D2306" w:rsidRPr="007D2306" w:rsidRDefault="00EB0297" w:rsidP="00D97CD8">
      <w:pPr>
        <w:tabs>
          <w:tab w:val="left" w:pos="1080"/>
        </w:tabs>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t</m:t>
              </m:r>
            </m:sub>
          </m:sSub>
        </m:oMath>
      </m:oMathPara>
    </w:p>
    <w:p w14:paraId="77593241" w14:textId="77777777" w:rsidR="007D2306" w:rsidRDefault="007D2306" w:rsidP="007D2306">
      <w:pPr>
        <w:tabs>
          <w:tab w:val="left" w:pos="1080"/>
        </w:tabs>
        <w:jc w:val="both"/>
      </w:pPr>
      <w:r>
        <w:rPr>
          <w:rFonts w:eastAsiaTheme="minorEastAsia"/>
        </w:rPr>
        <w:t xml:space="preserve">The forecasting method is used for predicting the series of the lowest level of the hierarchy </w:t>
      </w:r>
      <w:r>
        <w:t xml:space="preserve">(level 12 of Table 1) </w:t>
      </w:r>
      <w:r>
        <w:rPr>
          <w:rFonts w:eastAsiaTheme="minorEastAsia"/>
        </w:rPr>
        <w:t xml:space="preserve">and the bottom-up method is then used for reconciliation. </w:t>
      </w:r>
    </w:p>
    <w:p w14:paraId="3369CD2E" w14:textId="73F605A4" w:rsidR="007D2306" w:rsidRDefault="00D97CD8" w:rsidP="007D2306">
      <w:pPr>
        <w:tabs>
          <w:tab w:val="left" w:pos="1080"/>
        </w:tabs>
        <w:jc w:val="both"/>
      </w:pPr>
      <w:r>
        <w:rPr>
          <w:b/>
        </w:rPr>
        <w:t xml:space="preserve">9. </w:t>
      </w:r>
      <w:r w:rsidRPr="006A4AEC">
        <w:rPr>
          <w:b/>
        </w:rPr>
        <w:t>Aggregate-Disaggregate Intermittent Demand Approach</w:t>
      </w:r>
      <w:r>
        <w:rPr>
          <w:rStyle w:val="FootnoteReference"/>
          <w:b/>
        </w:rPr>
        <w:footnoteReference w:id="10"/>
      </w:r>
      <w:r w:rsidRPr="006A4AEC">
        <w:rPr>
          <w:b/>
        </w:rPr>
        <w:t xml:space="preserve"> (ADIDA):</w:t>
      </w:r>
      <w:r>
        <w:t xml:space="preserve"> T</w:t>
      </w:r>
      <w:r w:rsidRPr="003D45B8">
        <w:t xml:space="preserve">emporal aggregation </w:t>
      </w:r>
      <w:r>
        <w:t>is used fo</w:t>
      </w:r>
      <w:r w:rsidRPr="003D45B8">
        <w:t xml:space="preserve">r reducing the presence of zero observations, </w:t>
      </w:r>
      <w:r>
        <w:t>thus</w:t>
      </w:r>
      <w:r w:rsidRPr="003D45B8">
        <w:t xml:space="preserve"> mitigating the undesirable effect of the variance observed in the intervals. ADIDA uses equally sized time buckets to perform non-overlapping temporal aggregation and predict the demand over a pre-specified lead</w:t>
      </w:r>
      <w:r w:rsidR="008561EB">
        <w:t>-</w:t>
      </w:r>
      <w:r w:rsidRPr="003D45B8">
        <w:t xml:space="preserve">time. </w:t>
      </w:r>
      <w:r>
        <w:t>T</w:t>
      </w:r>
      <w:r w:rsidRPr="003D45B8">
        <w:t xml:space="preserve">he time bucket </w:t>
      </w:r>
      <w:r>
        <w:t xml:space="preserve">is set </w:t>
      </w:r>
      <w:r w:rsidRPr="003D45B8">
        <w:t>equal to the mean inter-demand in</w:t>
      </w:r>
      <w:r>
        <w:t xml:space="preserve">terval. </w:t>
      </w:r>
      <w:r w:rsidRPr="003D45B8">
        <w:t>SES</w:t>
      </w:r>
      <w:r>
        <w:t xml:space="preserve"> is used </w:t>
      </w:r>
      <w:r w:rsidRPr="003D45B8">
        <w:t>to obtain the forecasts.</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0E86F321" w14:textId="592FE44E" w:rsidR="007D2306" w:rsidRDefault="00D97CD8" w:rsidP="007D2306">
      <w:pPr>
        <w:tabs>
          <w:tab w:val="left" w:pos="1080"/>
        </w:tabs>
        <w:jc w:val="both"/>
      </w:pPr>
      <w:r>
        <w:rPr>
          <w:b/>
        </w:rPr>
        <w:t xml:space="preserve">10. </w:t>
      </w:r>
      <w:r w:rsidRPr="006A4AEC">
        <w:rPr>
          <w:b/>
        </w:rPr>
        <w:t>Intermittent Multiple Aggregation Prediction Algorithm</w:t>
      </w:r>
      <w:r>
        <w:rPr>
          <w:rStyle w:val="FootnoteReference"/>
          <w:b/>
        </w:rPr>
        <w:footnoteReference w:id="11"/>
      </w:r>
      <w:r w:rsidRPr="006A4AEC">
        <w:rPr>
          <w:b/>
        </w:rPr>
        <w:t xml:space="preserve"> (</w:t>
      </w:r>
      <w:proofErr w:type="spellStart"/>
      <w:r w:rsidRPr="006A4AEC">
        <w:rPr>
          <w:b/>
        </w:rPr>
        <w:t>iMAPA</w:t>
      </w:r>
      <w:proofErr w:type="spellEnd"/>
      <w:r w:rsidRPr="006A4AEC">
        <w:rPr>
          <w:b/>
        </w:rPr>
        <w:t>):</w:t>
      </w:r>
      <w:r>
        <w:t xml:space="preserve"> A</w:t>
      </w:r>
      <w:r w:rsidRPr="006A4AEC">
        <w:t>nother way for implementing temporal aggregation in demand forecasting. However, in contrast to ADIDA</w:t>
      </w:r>
      <w:r w:rsidR="0050119E">
        <w:t xml:space="preserve"> that</w:t>
      </w:r>
      <w:r w:rsidRPr="006A4AEC">
        <w:t xml:space="preserve"> consider</w:t>
      </w:r>
      <w:r>
        <w:t>s</w:t>
      </w:r>
      <w:r w:rsidRPr="006A4AEC">
        <w:t xml:space="preserve"> a single aggregation level, </w:t>
      </w:r>
      <w:proofErr w:type="spellStart"/>
      <w:r w:rsidRPr="006A4AEC">
        <w:t>iMAPA</w:t>
      </w:r>
      <w:proofErr w:type="spellEnd"/>
      <w:r w:rsidRPr="006A4AEC">
        <w:t xml:space="preserve"> considers multiple ones, aiming at capturing</w:t>
      </w:r>
      <w:r>
        <w:t xml:space="preserve"> different dynamics of the data. </w:t>
      </w:r>
      <w:r w:rsidRPr="006A4AEC">
        <w:t xml:space="preserve">Thus, </w:t>
      </w:r>
      <w:proofErr w:type="spellStart"/>
      <w:r w:rsidRPr="006A4AEC">
        <w:t>iMAPA</w:t>
      </w:r>
      <w:proofErr w:type="spellEnd"/>
      <w:r w:rsidRPr="006A4AEC">
        <w:t xml:space="preserve"> proceeds by averaging the derived point forecasts, generated </w:t>
      </w:r>
      <w:r>
        <w:t>using</w:t>
      </w:r>
      <w:r w:rsidRPr="006A4AEC">
        <w:t xml:space="preserve"> SES. The maximum </w:t>
      </w:r>
      <w:r w:rsidRPr="006A4AEC">
        <w:lastRenderedPageBreak/>
        <w:t>aggregation level is set equal to the maximum inter-demand interval.</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0205CCCB" w14:textId="4572FBF7" w:rsidR="007D2306" w:rsidRDefault="00D97CD8" w:rsidP="007D2306">
      <w:pPr>
        <w:tabs>
          <w:tab w:val="left" w:pos="1080"/>
        </w:tabs>
        <w:jc w:val="both"/>
      </w:pPr>
      <w:r>
        <w:rPr>
          <w:b/>
        </w:rPr>
        <w:t>11. Exponential Smoothing</w:t>
      </w:r>
      <w:r>
        <w:rPr>
          <w:rStyle w:val="FootnoteReference"/>
          <w:b/>
        </w:rPr>
        <w:footnoteReference w:id="12"/>
      </w:r>
      <w:r w:rsidRPr="006A4AEC">
        <w:rPr>
          <w:b/>
        </w:rPr>
        <w:t xml:space="preserve"> </w:t>
      </w:r>
      <w:r>
        <w:rPr>
          <w:b/>
        </w:rPr>
        <w:t xml:space="preserve">- Top-Down </w:t>
      </w:r>
      <w:r w:rsidRPr="006A4AEC">
        <w:rPr>
          <w:b/>
        </w:rPr>
        <w:t>(</w:t>
      </w:r>
      <w:proofErr w:type="spellStart"/>
      <w:r>
        <w:rPr>
          <w:b/>
        </w:rPr>
        <w:t>ES_td</w:t>
      </w:r>
      <w:proofErr w:type="spellEnd"/>
      <w:r w:rsidRPr="006A4AEC">
        <w:rPr>
          <w:b/>
        </w:rPr>
        <w:t>):</w:t>
      </w:r>
      <w:r>
        <w:t xml:space="preserve"> A</w:t>
      </w:r>
      <w:r w:rsidRPr="0073033E">
        <w:t xml:space="preserve">n algorithm </w:t>
      </w:r>
      <w:r>
        <w:t>is used to</w:t>
      </w:r>
      <w:r w:rsidRPr="0073033E">
        <w:t xml:space="preserve"> select the most appropriate exponential smoothing model for predicting </w:t>
      </w:r>
      <w:r>
        <w:t>the top</w:t>
      </w:r>
      <w:r w:rsidR="00C57793">
        <w:t>-</w:t>
      </w:r>
      <w:r>
        <w:t xml:space="preserve">level </w:t>
      </w:r>
      <w:r w:rsidR="00C57793">
        <w:t xml:space="preserve">series </w:t>
      </w:r>
      <w:r>
        <w:t xml:space="preserve">of the hierarchy (level 1 of Table 1), </w:t>
      </w:r>
      <w:r w:rsidRPr="0073033E">
        <w:t>indicated through information criteria</w:t>
      </w:r>
      <w:r>
        <w:t>.</w:t>
      </w:r>
      <w:r w:rsidR="007D2306">
        <w:t xml:space="preserve"> </w:t>
      </w:r>
      <w:r w:rsidR="007D2306">
        <w:rPr>
          <w:rFonts w:eastAsiaTheme="minorEastAsia"/>
        </w:rPr>
        <w:t xml:space="preserve">The top-down method is used for reconciliation </w:t>
      </w:r>
      <w:r w:rsidR="007D2306">
        <w:t>(based on historical proportions, estimated for the last 28 days)</w:t>
      </w:r>
      <w:r w:rsidR="007D2306">
        <w:rPr>
          <w:rFonts w:eastAsiaTheme="minorEastAsia"/>
        </w:rPr>
        <w:t xml:space="preserve">. </w:t>
      </w:r>
    </w:p>
    <w:p w14:paraId="3AB5FEAF" w14:textId="77777777" w:rsidR="007D2306" w:rsidRDefault="00D97CD8" w:rsidP="007D2306">
      <w:pPr>
        <w:tabs>
          <w:tab w:val="left" w:pos="1080"/>
        </w:tabs>
        <w:jc w:val="both"/>
      </w:pPr>
      <w:r>
        <w:rPr>
          <w:b/>
        </w:rPr>
        <w:t>12. Exponential Smoothing</w:t>
      </w:r>
      <w:r w:rsidRPr="006A4AEC">
        <w:rPr>
          <w:b/>
        </w:rPr>
        <w:t xml:space="preserve"> </w:t>
      </w:r>
      <w:r>
        <w:rPr>
          <w:b/>
        </w:rPr>
        <w:t xml:space="preserve">– Bottom-Up </w:t>
      </w:r>
      <w:r w:rsidRPr="006A4AEC">
        <w:rPr>
          <w:b/>
        </w:rPr>
        <w:t>(</w:t>
      </w:r>
      <w:proofErr w:type="spellStart"/>
      <w:r>
        <w:rPr>
          <w:b/>
        </w:rPr>
        <w:t>ES_bu</w:t>
      </w:r>
      <w:proofErr w:type="spellEnd"/>
      <w:r w:rsidRPr="006A4AEC">
        <w:rPr>
          <w:b/>
        </w:rPr>
        <w:t>):</w:t>
      </w:r>
      <w:r>
        <w:t xml:space="preserve"> A</w:t>
      </w:r>
      <w:r w:rsidRPr="0073033E">
        <w:t xml:space="preserve">n algorithm </w:t>
      </w:r>
      <w:r>
        <w:t>is used to</w:t>
      </w:r>
      <w:r w:rsidRPr="0073033E">
        <w:t xml:space="preserve"> select the most appropriate exponential smoothing model for predicting </w:t>
      </w:r>
      <w:r>
        <w:t>the bottom</w:t>
      </w:r>
      <w:r w:rsidR="00C57793">
        <w:t>-</w:t>
      </w:r>
      <w:r>
        <w:t xml:space="preserve">level </w:t>
      </w:r>
      <w:r w:rsidR="00C57793">
        <w:t xml:space="preserve">series </w:t>
      </w:r>
      <w:r>
        <w:t xml:space="preserve">of the hierarchy (level 12 of Table 1), </w:t>
      </w:r>
      <w:r w:rsidRPr="0073033E">
        <w:t>indicated through information criteria</w:t>
      </w:r>
      <w:r>
        <w:t>.</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3991E324" w14:textId="14927878" w:rsidR="00D97CD8" w:rsidRDefault="00D97CD8" w:rsidP="00D97CD8">
      <w:pPr>
        <w:tabs>
          <w:tab w:val="left" w:pos="1080"/>
        </w:tabs>
        <w:jc w:val="both"/>
      </w:pPr>
      <w:r>
        <w:rPr>
          <w:b/>
        </w:rPr>
        <w:t>1</w:t>
      </w:r>
      <w:r w:rsidR="00C57793">
        <w:rPr>
          <w:b/>
        </w:rPr>
        <w:t>3</w:t>
      </w:r>
      <w:r>
        <w:rPr>
          <w:b/>
        </w:rPr>
        <w:t xml:space="preserve">. Exponential Smoothing with </w:t>
      </w:r>
      <w:proofErr w:type="spellStart"/>
      <w:r>
        <w:rPr>
          <w:b/>
        </w:rPr>
        <w:t>eXplanatory</w:t>
      </w:r>
      <w:proofErr w:type="spellEnd"/>
      <w:r>
        <w:rPr>
          <w:b/>
        </w:rPr>
        <w:t xml:space="preserve"> variables</w:t>
      </w:r>
      <w:r w:rsidRPr="006A4AEC">
        <w:rPr>
          <w:b/>
        </w:rPr>
        <w:t xml:space="preserve"> (</w:t>
      </w:r>
      <w:r>
        <w:rPr>
          <w:b/>
        </w:rPr>
        <w:t>ESX</w:t>
      </w:r>
      <w:r w:rsidRPr="006A4AEC">
        <w:rPr>
          <w:b/>
        </w:rPr>
        <w:t>):</w:t>
      </w:r>
      <w:r>
        <w:t xml:space="preserve"> Similar to ES, but this time two explanatory variables are used as regressors to improve forecasting accuracy by providing additional information about the future.  The first variable is discrete and takes values 0, 1, 2 or 3, based on the number of States that </w:t>
      </w:r>
      <w:r w:rsidRPr="00980D0B">
        <w:t>allow SNAP purchases on the examined date.</w:t>
      </w:r>
      <w:r>
        <w:t xml:space="preserve"> The second variable is binary and indicates whether </w:t>
      </w:r>
      <w:r w:rsidRPr="00120DD7">
        <w:t xml:space="preserve">the </w:t>
      </w:r>
      <w:r>
        <w:t>examined date includes a special</w:t>
      </w:r>
      <w:r w:rsidRPr="00120DD7">
        <w:t xml:space="preserve"> event</w:t>
      </w:r>
      <w:r>
        <w:t xml:space="preserve"> (1) or not (0).</w:t>
      </w:r>
      <w:r w:rsidR="007D2306">
        <w:t xml:space="preserve"> </w:t>
      </w:r>
      <w:r w:rsidR="007D2306">
        <w:rPr>
          <w:rFonts w:eastAsiaTheme="minorEastAsia"/>
        </w:rPr>
        <w:t xml:space="preserve">The top-down method is used for reconciliation </w:t>
      </w:r>
      <w:r w:rsidR="007D2306">
        <w:t>(based on historical proportions, estimated for the last 28 days)</w:t>
      </w:r>
      <w:r w:rsidR="007D2306">
        <w:rPr>
          <w:rFonts w:eastAsiaTheme="minorEastAsia"/>
        </w:rPr>
        <w:t>.</w:t>
      </w:r>
    </w:p>
    <w:p w14:paraId="2CC3B060" w14:textId="57B86D54" w:rsidR="00D97CD8" w:rsidRDefault="00D97CD8" w:rsidP="00D97CD8">
      <w:pPr>
        <w:tabs>
          <w:tab w:val="left" w:pos="1080"/>
        </w:tabs>
        <w:jc w:val="both"/>
      </w:pPr>
      <w:r>
        <w:rPr>
          <w:b/>
        </w:rPr>
        <w:t>1</w:t>
      </w:r>
      <w:r w:rsidR="00C57793">
        <w:rPr>
          <w:b/>
        </w:rPr>
        <w:t>4</w:t>
      </w:r>
      <w:r>
        <w:rPr>
          <w:b/>
        </w:rPr>
        <w:t xml:space="preserve">. </w:t>
      </w:r>
      <w:proofErr w:type="spellStart"/>
      <w:r w:rsidRPr="0073033E">
        <w:rPr>
          <w:b/>
        </w:rPr>
        <w:t>AutoRegressive</w:t>
      </w:r>
      <w:proofErr w:type="spellEnd"/>
      <w:r w:rsidRPr="0073033E">
        <w:rPr>
          <w:b/>
        </w:rPr>
        <w:t xml:space="preserve"> Integrated Moving Average</w:t>
      </w:r>
      <w:r>
        <w:rPr>
          <w:rStyle w:val="FootnoteReference"/>
          <w:b/>
        </w:rPr>
        <w:footnoteReference w:id="13"/>
      </w:r>
      <w:r>
        <w:rPr>
          <w:b/>
        </w:rPr>
        <w:t xml:space="preserve"> - Top-Down</w:t>
      </w:r>
      <w:r w:rsidRPr="0073033E">
        <w:rPr>
          <w:b/>
        </w:rPr>
        <w:t xml:space="preserve"> </w:t>
      </w:r>
      <w:r w:rsidRPr="006A4AEC">
        <w:rPr>
          <w:b/>
        </w:rPr>
        <w:t>(</w:t>
      </w:r>
      <w:proofErr w:type="spellStart"/>
      <w:r>
        <w:rPr>
          <w:b/>
        </w:rPr>
        <w:t>ARIMA_td</w:t>
      </w:r>
      <w:proofErr w:type="spellEnd"/>
      <w:r w:rsidRPr="006A4AEC">
        <w:rPr>
          <w:b/>
        </w:rPr>
        <w:t>):</w:t>
      </w:r>
      <w:r>
        <w:t xml:space="preserve"> A</w:t>
      </w:r>
      <w:r w:rsidRPr="0073033E">
        <w:t xml:space="preserve">n algorithm </w:t>
      </w:r>
      <w:r>
        <w:t>is used to</w:t>
      </w:r>
      <w:r w:rsidRPr="0073033E">
        <w:t xml:space="preserve"> select the most appropriate </w:t>
      </w:r>
      <w:r>
        <w:t>ARIMA</w:t>
      </w:r>
      <w:r w:rsidRPr="0073033E">
        <w:t xml:space="preserve"> model for predicting </w:t>
      </w:r>
      <w:r>
        <w:t>the top</w:t>
      </w:r>
      <w:r w:rsidR="00C57793">
        <w:t>-</w:t>
      </w:r>
      <w:r>
        <w:t xml:space="preserve">level </w:t>
      </w:r>
      <w:r w:rsidR="00C57793">
        <w:t xml:space="preserve">series </w:t>
      </w:r>
      <w:r>
        <w:t xml:space="preserve">of the hierarchy (level 1 of Table 1), </w:t>
      </w:r>
      <w:r w:rsidRPr="0073033E">
        <w:t>indicated through information criteria</w:t>
      </w:r>
      <w:r>
        <w:t>.</w:t>
      </w:r>
      <w:r w:rsidR="007D2306">
        <w:t xml:space="preserve"> </w:t>
      </w:r>
      <w:r w:rsidR="007D2306">
        <w:rPr>
          <w:rFonts w:eastAsiaTheme="minorEastAsia"/>
        </w:rPr>
        <w:t xml:space="preserve">The top-down method is used for reconciliation </w:t>
      </w:r>
      <w:r w:rsidR="007D2306">
        <w:t>(based on historical proportions, estimated for the last 28 days)</w:t>
      </w:r>
      <w:r w:rsidR="007D2306">
        <w:rPr>
          <w:rFonts w:eastAsiaTheme="minorEastAsia"/>
        </w:rPr>
        <w:t>.</w:t>
      </w:r>
    </w:p>
    <w:p w14:paraId="294B8901" w14:textId="77777777" w:rsidR="007D2306" w:rsidRDefault="00D97CD8" w:rsidP="007D2306">
      <w:pPr>
        <w:tabs>
          <w:tab w:val="left" w:pos="1080"/>
        </w:tabs>
        <w:jc w:val="both"/>
      </w:pPr>
      <w:r>
        <w:rPr>
          <w:b/>
        </w:rPr>
        <w:t>1</w:t>
      </w:r>
      <w:r w:rsidR="00C57793">
        <w:rPr>
          <w:b/>
        </w:rPr>
        <w:t>5</w:t>
      </w:r>
      <w:r>
        <w:rPr>
          <w:b/>
        </w:rPr>
        <w:t xml:space="preserve">. </w:t>
      </w:r>
      <w:proofErr w:type="spellStart"/>
      <w:r w:rsidRPr="0073033E">
        <w:rPr>
          <w:b/>
        </w:rPr>
        <w:t>AutoRegressive</w:t>
      </w:r>
      <w:proofErr w:type="spellEnd"/>
      <w:r w:rsidRPr="0073033E">
        <w:rPr>
          <w:b/>
        </w:rPr>
        <w:t xml:space="preserve"> Integrated Moving Average</w:t>
      </w:r>
      <w:r>
        <w:rPr>
          <w:b/>
        </w:rPr>
        <w:t xml:space="preserve"> – Bottom-Up</w:t>
      </w:r>
      <w:r w:rsidRPr="0073033E">
        <w:rPr>
          <w:b/>
        </w:rPr>
        <w:t xml:space="preserve"> </w:t>
      </w:r>
      <w:r w:rsidRPr="006A4AEC">
        <w:rPr>
          <w:b/>
        </w:rPr>
        <w:t>(</w:t>
      </w:r>
      <w:proofErr w:type="spellStart"/>
      <w:r>
        <w:rPr>
          <w:b/>
        </w:rPr>
        <w:t>ARIMA_bu</w:t>
      </w:r>
      <w:proofErr w:type="spellEnd"/>
      <w:r w:rsidRPr="006A4AEC">
        <w:rPr>
          <w:b/>
        </w:rPr>
        <w:t>):</w:t>
      </w:r>
      <w:r>
        <w:t xml:space="preserve"> A</w:t>
      </w:r>
      <w:r w:rsidRPr="0073033E">
        <w:t xml:space="preserve">n algorithm </w:t>
      </w:r>
      <w:r>
        <w:t>is used to</w:t>
      </w:r>
      <w:r w:rsidRPr="0073033E">
        <w:t xml:space="preserve"> select the most appropriate </w:t>
      </w:r>
      <w:r>
        <w:t>ARIMA</w:t>
      </w:r>
      <w:r w:rsidRPr="0073033E">
        <w:t xml:space="preserve"> model for predicting </w:t>
      </w:r>
      <w:r>
        <w:t xml:space="preserve">the </w:t>
      </w:r>
      <w:r w:rsidR="00C57793">
        <w:t>bottom-</w:t>
      </w:r>
      <w:r>
        <w:t>level</w:t>
      </w:r>
      <w:r w:rsidR="00C57793">
        <w:t xml:space="preserve"> series</w:t>
      </w:r>
      <w:r>
        <w:t xml:space="preserve"> of the hierarchy (level 1</w:t>
      </w:r>
      <w:r w:rsidR="00C57793">
        <w:t>2</w:t>
      </w:r>
      <w:r>
        <w:t xml:space="preserve"> of Table 1), </w:t>
      </w:r>
      <w:r w:rsidRPr="0073033E">
        <w:t>indicated through information criteria</w:t>
      </w:r>
      <w:r>
        <w:t>.</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6A521F13" w14:textId="1458C414" w:rsidR="00D97CD8" w:rsidRDefault="00D97CD8" w:rsidP="00D97CD8">
      <w:pPr>
        <w:tabs>
          <w:tab w:val="left" w:pos="1080"/>
        </w:tabs>
        <w:jc w:val="both"/>
      </w:pPr>
      <w:r>
        <w:rPr>
          <w:b/>
        </w:rPr>
        <w:t>1</w:t>
      </w:r>
      <w:r w:rsidR="00C57793">
        <w:rPr>
          <w:b/>
        </w:rPr>
        <w:t>6</w:t>
      </w:r>
      <w:r>
        <w:rPr>
          <w:b/>
        </w:rPr>
        <w:t xml:space="preserve">. </w:t>
      </w:r>
      <w:proofErr w:type="spellStart"/>
      <w:r w:rsidRPr="0073033E">
        <w:rPr>
          <w:b/>
        </w:rPr>
        <w:t>AutoRegressive</w:t>
      </w:r>
      <w:proofErr w:type="spellEnd"/>
      <w:r w:rsidRPr="0073033E">
        <w:rPr>
          <w:b/>
        </w:rPr>
        <w:t xml:space="preserve"> Integrated Moving Average</w:t>
      </w:r>
      <w:r>
        <w:rPr>
          <w:b/>
        </w:rPr>
        <w:t xml:space="preserve"> with </w:t>
      </w:r>
      <w:proofErr w:type="spellStart"/>
      <w:r>
        <w:rPr>
          <w:b/>
        </w:rPr>
        <w:t>eXplanatory</w:t>
      </w:r>
      <w:proofErr w:type="spellEnd"/>
      <w:r>
        <w:rPr>
          <w:b/>
        </w:rPr>
        <w:t xml:space="preserve"> variables</w:t>
      </w:r>
      <w:r w:rsidRPr="0073033E">
        <w:rPr>
          <w:b/>
        </w:rPr>
        <w:t xml:space="preserve"> </w:t>
      </w:r>
      <w:r w:rsidRPr="006A4AEC">
        <w:rPr>
          <w:b/>
        </w:rPr>
        <w:t>(</w:t>
      </w:r>
      <w:r>
        <w:rPr>
          <w:b/>
        </w:rPr>
        <w:t>ARIMAX</w:t>
      </w:r>
      <w:r w:rsidRPr="006A4AEC">
        <w:rPr>
          <w:b/>
        </w:rPr>
        <w:t>):</w:t>
      </w:r>
      <w:r>
        <w:t xml:space="preserve"> Similar to ARIMA, but this time two external variables are used as regressors to improve forecasting accuracy by providing additional information about the future, exactly as done for the case of ESX.</w:t>
      </w:r>
      <w:r w:rsidR="007D2306">
        <w:t xml:space="preserve"> </w:t>
      </w:r>
      <w:r w:rsidR="007D2306">
        <w:rPr>
          <w:rFonts w:eastAsiaTheme="minorEastAsia"/>
        </w:rPr>
        <w:t xml:space="preserve">The top-down method is used for reconciliation </w:t>
      </w:r>
      <w:r w:rsidR="007D2306">
        <w:t>(based on historical proportions, estimated for the last 28 days)</w:t>
      </w:r>
      <w:r w:rsidR="007D2306">
        <w:rPr>
          <w:rFonts w:eastAsiaTheme="minorEastAsia"/>
        </w:rPr>
        <w:t>.</w:t>
      </w:r>
    </w:p>
    <w:p w14:paraId="6B7F11B0" w14:textId="77777777" w:rsidR="00D97CD8" w:rsidRPr="00980D0B" w:rsidRDefault="00D97CD8" w:rsidP="00D97CD8">
      <w:pPr>
        <w:tabs>
          <w:tab w:val="left" w:pos="1080"/>
        </w:tabs>
        <w:jc w:val="both"/>
        <w:rPr>
          <w:b/>
          <w:sz w:val="24"/>
          <w:u w:val="single"/>
        </w:rPr>
      </w:pPr>
      <w:r w:rsidRPr="00980D0B">
        <w:rPr>
          <w:b/>
          <w:sz w:val="24"/>
          <w:u w:val="single"/>
        </w:rPr>
        <w:t>Machine Learning Benchmarks</w:t>
      </w:r>
    </w:p>
    <w:p w14:paraId="7C4DBE9D" w14:textId="00ECA527" w:rsidR="007D2306" w:rsidRDefault="00D97CD8" w:rsidP="007D2306">
      <w:pPr>
        <w:tabs>
          <w:tab w:val="left" w:pos="1080"/>
        </w:tabs>
        <w:jc w:val="both"/>
      </w:pPr>
      <w:r>
        <w:rPr>
          <w:b/>
        </w:rPr>
        <w:t>1</w:t>
      </w:r>
      <w:r w:rsidR="00C57793">
        <w:rPr>
          <w:b/>
        </w:rPr>
        <w:t>7</w:t>
      </w:r>
      <w:r>
        <w:rPr>
          <w:b/>
        </w:rPr>
        <w:t xml:space="preserve">. </w:t>
      </w:r>
      <w:r w:rsidRPr="000E7CEC">
        <w:rPr>
          <w:b/>
        </w:rPr>
        <w:t>Multi-Layer Perceptron (MLP):</w:t>
      </w:r>
      <w:r>
        <w:t xml:space="preserve"> A</w:t>
      </w:r>
      <w:r w:rsidRPr="000E7CEC">
        <w:t xml:space="preserve"> single hidden layer NN of </w:t>
      </w:r>
      <w:r>
        <w:t>14 input</w:t>
      </w:r>
      <w:r w:rsidRPr="000E7CEC">
        <w:t xml:space="preserve"> nodes</w:t>
      </w:r>
      <w:r>
        <w:t xml:space="preserve"> (last two weeks of available data), 28 hidden nodes, and one output node.</w:t>
      </w:r>
      <w:r w:rsidRPr="000E7CEC">
        <w:t xml:space="preserve"> The Scaled Conjugate Gradient method is used </w:t>
      </w:r>
      <w:r w:rsidR="00B74389">
        <w:t>for estimating the weights that</w:t>
      </w:r>
      <w:r w:rsidRPr="000E7CEC">
        <w:t xml:space="preserve"> are initialized randomly</w:t>
      </w:r>
      <w:r>
        <w:t xml:space="preserve">, while </w:t>
      </w:r>
      <w:r w:rsidRPr="000E7CEC">
        <w:t xml:space="preserve">the maximum iterations are set equal to 500. </w:t>
      </w:r>
      <w:r w:rsidRPr="000E7CEC">
        <w:lastRenderedPageBreak/>
        <w:t>The activation functions of the hidden and output layers are the logistic and linear one, respectively. In total, 10 MLPs are trained to forecast each series and then the median operator is used to average the individual forecasts in order to mitigate possible variations due</w:t>
      </w:r>
      <w:r>
        <w:t xml:space="preserve"> to poor weight initializations.</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59EAA530" w14:textId="3F2DC043" w:rsidR="007D2306" w:rsidRDefault="00D97CD8" w:rsidP="007D2306">
      <w:pPr>
        <w:tabs>
          <w:tab w:val="left" w:pos="1080"/>
        </w:tabs>
        <w:jc w:val="both"/>
      </w:pPr>
      <w:r>
        <w:rPr>
          <w:b/>
        </w:rPr>
        <w:t>1</w:t>
      </w:r>
      <w:r w:rsidR="00C57793">
        <w:rPr>
          <w:b/>
        </w:rPr>
        <w:t>8</w:t>
      </w:r>
      <w:r>
        <w:rPr>
          <w:b/>
        </w:rPr>
        <w:t xml:space="preserve">. </w:t>
      </w:r>
      <w:r w:rsidRPr="000E7CEC">
        <w:rPr>
          <w:b/>
        </w:rPr>
        <w:t xml:space="preserve">Random Forest (RF): </w:t>
      </w:r>
      <w:r>
        <w:t>This</w:t>
      </w:r>
      <w:r w:rsidRPr="000E7CEC">
        <w:t xml:space="preserve"> is a combination of </w:t>
      </w:r>
      <w:r>
        <w:t>multiple regression trees</w:t>
      </w:r>
      <w:r w:rsidRPr="000E7CEC">
        <w:t>, each one depending on the values of a random vector sampled independently</w:t>
      </w:r>
      <w:r>
        <w:t xml:space="preserve"> and with the same distribution. </w:t>
      </w:r>
      <w:r w:rsidRPr="000E7CEC">
        <w:t xml:space="preserve">Given that RF averages the predictions of multiple </w:t>
      </w:r>
      <w:r>
        <w:t>trees</w:t>
      </w:r>
      <w:r w:rsidRPr="000E7CEC">
        <w:t xml:space="preserve">, it is more robust to noise and less likely to over-fit on the training data. We consider a total of 500 non-pruned trees and </w:t>
      </w:r>
      <w:r w:rsidR="00B74389">
        <w:t>four</w:t>
      </w:r>
      <w:r w:rsidRPr="000E7CEC">
        <w:t xml:space="preserve"> randomly sampled variables at each split. Bootstrap sampling is done with replacement. </w:t>
      </w:r>
      <w:r>
        <w:t>Like done in MLP, the last 14 observations of the series are considered for training the model.</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6651C369" w14:textId="518CD551" w:rsidR="007D2306" w:rsidRDefault="00D97CD8" w:rsidP="007D2306">
      <w:pPr>
        <w:tabs>
          <w:tab w:val="left" w:pos="1080"/>
        </w:tabs>
        <w:jc w:val="both"/>
      </w:pPr>
      <w:r>
        <w:rPr>
          <w:b/>
        </w:rPr>
        <w:t>1</w:t>
      </w:r>
      <w:r w:rsidR="00C57793">
        <w:rPr>
          <w:b/>
        </w:rPr>
        <w:t>9</w:t>
      </w:r>
      <w:r>
        <w:rPr>
          <w:b/>
        </w:rPr>
        <w:t xml:space="preserve">. Global </w:t>
      </w:r>
      <w:r w:rsidRPr="000E7CEC">
        <w:rPr>
          <w:b/>
        </w:rPr>
        <w:t>Multi-Layer Perceptron (</w:t>
      </w:r>
      <w:r>
        <w:rPr>
          <w:b/>
        </w:rPr>
        <w:t>G</w:t>
      </w:r>
      <w:r w:rsidRPr="000E7CEC">
        <w:rPr>
          <w:b/>
        </w:rPr>
        <w:t>MLP):</w:t>
      </w:r>
      <w:r>
        <w:rPr>
          <w:b/>
        </w:rPr>
        <w:t xml:space="preserve"> </w:t>
      </w:r>
      <w:r w:rsidRPr="00C70F02">
        <w:t xml:space="preserve">Like MLP, but this time, instead of training multiple models, one for each series, a single model that learns across all series is constructed. </w:t>
      </w:r>
      <w:r>
        <w:t>This is done given that M4 indicated</w:t>
      </w:r>
      <w:r w:rsidR="00B74389">
        <w:t xml:space="preserve"> the beneficial effect of cross </w:t>
      </w:r>
      <w:r>
        <w:t xml:space="preserve">learning. </w:t>
      </w:r>
      <w:r w:rsidRPr="00C70F02">
        <w:t>The last 14 observations of each series are used as inputs, along with information about the coefficient of variation of non-zero demands (CV</w:t>
      </w:r>
      <w:r w:rsidRPr="00C70F02">
        <w:rPr>
          <w:vertAlign w:val="superscript"/>
        </w:rPr>
        <w:t>2</w:t>
      </w:r>
      <w:r w:rsidRPr="00C70F02">
        <w:t>)</w:t>
      </w:r>
      <w:r w:rsidR="00B74389">
        <w:t xml:space="preserve"> and the average number of time-</w:t>
      </w:r>
      <w:r w:rsidRPr="00C70F02">
        <w:t>periods between two successive non-zero demands (ADI</w:t>
      </w:r>
      <w:r>
        <w:t>). This additional information is used</w:t>
      </w:r>
      <w:r w:rsidRPr="00C70F02">
        <w:t xml:space="preserve"> in order to facilitate learning across series of different characteristics.</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767E1498" w14:textId="77777777" w:rsidR="007D2306" w:rsidRDefault="00C57793" w:rsidP="007D2306">
      <w:pPr>
        <w:tabs>
          <w:tab w:val="left" w:pos="1080"/>
        </w:tabs>
        <w:jc w:val="both"/>
      </w:pPr>
      <w:r>
        <w:rPr>
          <w:b/>
        </w:rPr>
        <w:t>20</w:t>
      </w:r>
      <w:r w:rsidR="00D97CD8">
        <w:rPr>
          <w:b/>
        </w:rPr>
        <w:t xml:space="preserve">. Global </w:t>
      </w:r>
      <w:r w:rsidR="00D97CD8" w:rsidRPr="000E7CEC">
        <w:rPr>
          <w:b/>
        </w:rPr>
        <w:t>Random Forest (</w:t>
      </w:r>
      <w:r w:rsidR="00D97CD8">
        <w:rPr>
          <w:b/>
        </w:rPr>
        <w:t>GRF</w:t>
      </w:r>
      <w:r w:rsidR="00D97CD8" w:rsidRPr="000E7CEC">
        <w:rPr>
          <w:b/>
        </w:rPr>
        <w:t>):</w:t>
      </w:r>
      <w:r w:rsidR="00D97CD8">
        <w:rPr>
          <w:b/>
        </w:rPr>
        <w:t xml:space="preserve"> </w:t>
      </w:r>
      <w:r w:rsidR="00D97CD8" w:rsidRPr="00C70F02">
        <w:t>Like GMLP, but instead of using an MLP</w:t>
      </w:r>
      <w:r w:rsidR="00D97CD8">
        <w:t xml:space="preserve"> for obtaining the forecasts</w:t>
      </w:r>
      <w:r w:rsidR="00D97CD8" w:rsidRPr="00C70F02">
        <w:t xml:space="preserve">, a RF is exploited </w:t>
      </w:r>
      <w:r w:rsidR="00D97CD8">
        <w:t>instead</w:t>
      </w:r>
      <w:r w:rsidR="00D97CD8" w:rsidRPr="00C70F02">
        <w:t>.</w:t>
      </w:r>
      <w:r w:rsidR="007D2306">
        <w:t xml:space="preserve"> </w:t>
      </w:r>
      <w:r w:rsidR="007D2306">
        <w:rPr>
          <w:rFonts w:eastAsiaTheme="minorEastAsia"/>
        </w:rPr>
        <w:t xml:space="preserve">The forecasting method is used for predicting the series of the lowest level of the hierarchy </w:t>
      </w:r>
      <w:r w:rsidR="007D2306">
        <w:t xml:space="preserve">(level 12 of Table 1) </w:t>
      </w:r>
      <w:r w:rsidR="007D2306">
        <w:rPr>
          <w:rFonts w:eastAsiaTheme="minorEastAsia"/>
        </w:rPr>
        <w:t xml:space="preserve">and the bottom-up method is then used for reconciliation. </w:t>
      </w:r>
    </w:p>
    <w:p w14:paraId="50D0458E" w14:textId="77777777" w:rsidR="00C57793" w:rsidRDefault="00C57793" w:rsidP="00C57793">
      <w:pPr>
        <w:pStyle w:val="NoSpacing"/>
        <w:jc w:val="both"/>
        <w:rPr>
          <w:b/>
          <w:sz w:val="24"/>
          <w:u w:val="single"/>
        </w:rPr>
      </w:pPr>
      <w:r>
        <w:rPr>
          <w:b/>
          <w:sz w:val="24"/>
          <w:u w:val="single"/>
        </w:rPr>
        <w:t>Combination</w:t>
      </w:r>
      <w:r w:rsidRPr="00980D0B">
        <w:rPr>
          <w:b/>
          <w:sz w:val="24"/>
          <w:u w:val="single"/>
        </w:rPr>
        <w:t xml:space="preserve"> Benchmarks</w:t>
      </w:r>
    </w:p>
    <w:p w14:paraId="374263E5" w14:textId="77777777" w:rsidR="00C57793" w:rsidRDefault="00C57793" w:rsidP="00C57793">
      <w:pPr>
        <w:pStyle w:val="NoSpacing"/>
        <w:jc w:val="both"/>
      </w:pPr>
    </w:p>
    <w:p w14:paraId="2373C412" w14:textId="610927A2" w:rsidR="00C57793" w:rsidRDefault="00C57793" w:rsidP="00C57793">
      <w:pPr>
        <w:pStyle w:val="NoSpacing"/>
        <w:jc w:val="both"/>
      </w:pPr>
      <w:r w:rsidRPr="00C57793">
        <w:rPr>
          <w:b/>
          <w:bCs/>
        </w:rPr>
        <w:t>21. Average of ES and ARIMA, as computed using the bottom-up approach (</w:t>
      </w:r>
      <w:proofErr w:type="spellStart"/>
      <w:r w:rsidRPr="00C57793">
        <w:rPr>
          <w:b/>
          <w:bCs/>
        </w:rPr>
        <w:t>Com_b</w:t>
      </w:r>
      <w:proofErr w:type="spellEnd"/>
      <w:r w:rsidRPr="00C57793">
        <w:rPr>
          <w:b/>
          <w:bCs/>
        </w:rPr>
        <w:t>):</w:t>
      </w:r>
      <w:r w:rsidRPr="00C57793">
        <w:t xml:space="preserve"> </w:t>
      </w:r>
      <w:r>
        <w:t xml:space="preserve">The simple arithmetic mean of </w:t>
      </w:r>
      <w:proofErr w:type="spellStart"/>
      <w:r>
        <w:t>ES_bu</w:t>
      </w:r>
      <w:proofErr w:type="spellEnd"/>
      <w:r>
        <w:t xml:space="preserve"> and </w:t>
      </w:r>
      <w:proofErr w:type="spellStart"/>
      <w:r>
        <w:t>ARIMA_bu</w:t>
      </w:r>
      <w:proofErr w:type="spellEnd"/>
      <w:r>
        <w:t>.</w:t>
      </w:r>
    </w:p>
    <w:p w14:paraId="08D548A9" w14:textId="77777777" w:rsidR="00C57793" w:rsidRPr="00C57793" w:rsidRDefault="00C57793" w:rsidP="00C57793">
      <w:pPr>
        <w:pStyle w:val="NoSpacing"/>
        <w:jc w:val="both"/>
      </w:pPr>
    </w:p>
    <w:p w14:paraId="5CC96C95" w14:textId="0F53077B" w:rsidR="00C57793" w:rsidRDefault="00C57793" w:rsidP="00C57793">
      <w:pPr>
        <w:pStyle w:val="NoSpacing"/>
        <w:jc w:val="both"/>
      </w:pPr>
      <w:r w:rsidRPr="00C57793">
        <w:rPr>
          <w:b/>
          <w:bCs/>
        </w:rPr>
        <w:t>22. Average of ES and ARIMA, as computed using the top-down approach (</w:t>
      </w:r>
      <w:proofErr w:type="spellStart"/>
      <w:r w:rsidRPr="00C57793">
        <w:rPr>
          <w:b/>
          <w:bCs/>
        </w:rPr>
        <w:t>Com_t</w:t>
      </w:r>
      <w:proofErr w:type="spellEnd"/>
      <w:r w:rsidRPr="00C57793">
        <w:rPr>
          <w:b/>
          <w:bCs/>
        </w:rPr>
        <w:t>):</w:t>
      </w:r>
      <w:r w:rsidRPr="00C57793">
        <w:t xml:space="preserve"> </w:t>
      </w:r>
      <w:r>
        <w:t xml:space="preserve">The simple arithmetic mean of </w:t>
      </w:r>
      <w:proofErr w:type="spellStart"/>
      <w:r>
        <w:t>ES_td</w:t>
      </w:r>
      <w:proofErr w:type="spellEnd"/>
      <w:r>
        <w:t xml:space="preserve"> and </w:t>
      </w:r>
      <w:proofErr w:type="spellStart"/>
      <w:r>
        <w:t>ARIMA_td</w:t>
      </w:r>
      <w:proofErr w:type="spellEnd"/>
      <w:r>
        <w:t>.</w:t>
      </w:r>
    </w:p>
    <w:p w14:paraId="7F52A151" w14:textId="77777777" w:rsidR="00C57793" w:rsidRPr="00C57793" w:rsidRDefault="00C57793" w:rsidP="00C57793">
      <w:pPr>
        <w:pStyle w:val="NoSpacing"/>
        <w:jc w:val="both"/>
      </w:pPr>
    </w:p>
    <w:p w14:paraId="16CB4642" w14:textId="1E80A9E0" w:rsidR="00C57793" w:rsidRDefault="00C57793" w:rsidP="00C57793">
      <w:pPr>
        <w:pStyle w:val="NoSpacing"/>
        <w:jc w:val="both"/>
      </w:pPr>
      <w:r w:rsidRPr="00C57793">
        <w:rPr>
          <w:b/>
          <w:bCs/>
        </w:rPr>
        <w:t>23. Average of the two ES methods, the first computed using the top-down approach and the second using the bottom</w:t>
      </w:r>
      <w:r>
        <w:rPr>
          <w:b/>
          <w:bCs/>
        </w:rPr>
        <w:t>-</w:t>
      </w:r>
      <w:r w:rsidRPr="00C57793">
        <w:rPr>
          <w:b/>
          <w:bCs/>
        </w:rPr>
        <w:t>up</w:t>
      </w:r>
      <w:r>
        <w:rPr>
          <w:b/>
          <w:bCs/>
        </w:rPr>
        <w:t xml:space="preserve"> approach</w:t>
      </w:r>
      <w:r w:rsidRPr="00C57793">
        <w:rPr>
          <w:b/>
          <w:bCs/>
        </w:rPr>
        <w:t xml:space="preserve"> (</w:t>
      </w:r>
      <w:proofErr w:type="spellStart"/>
      <w:r w:rsidRPr="00C57793">
        <w:rPr>
          <w:b/>
          <w:bCs/>
        </w:rPr>
        <w:t>Com_tb</w:t>
      </w:r>
      <w:proofErr w:type="spellEnd"/>
      <w:r w:rsidRPr="00C57793">
        <w:rPr>
          <w:b/>
          <w:bCs/>
        </w:rPr>
        <w:t>):</w:t>
      </w:r>
      <w:r w:rsidRPr="00C57793">
        <w:t xml:space="preserve"> </w:t>
      </w:r>
      <w:r>
        <w:t xml:space="preserve">The simple arithmetic mean of </w:t>
      </w:r>
      <w:proofErr w:type="spellStart"/>
      <w:r>
        <w:t>ES_td</w:t>
      </w:r>
      <w:proofErr w:type="spellEnd"/>
      <w:r>
        <w:t xml:space="preserve"> and </w:t>
      </w:r>
      <w:proofErr w:type="spellStart"/>
      <w:r>
        <w:t>ES_bu</w:t>
      </w:r>
      <w:proofErr w:type="spellEnd"/>
      <w:r>
        <w:t>.</w:t>
      </w:r>
    </w:p>
    <w:p w14:paraId="4901A967" w14:textId="77777777" w:rsidR="00C57793" w:rsidRDefault="00C57793" w:rsidP="00C57793">
      <w:pPr>
        <w:pStyle w:val="NoSpacing"/>
        <w:jc w:val="both"/>
      </w:pPr>
    </w:p>
    <w:p w14:paraId="251776E7" w14:textId="25912594" w:rsidR="007063ED" w:rsidRDefault="00C57793" w:rsidP="007063ED">
      <w:pPr>
        <w:tabs>
          <w:tab w:val="left" w:pos="1080"/>
        </w:tabs>
        <w:jc w:val="both"/>
      </w:pPr>
      <w:r w:rsidRPr="00C57793">
        <w:rPr>
          <w:b/>
          <w:bCs/>
        </w:rPr>
        <w:t>2</w:t>
      </w:r>
      <w:r>
        <w:rPr>
          <w:b/>
          <w:bCs/>
        </w:rPr>
        <w:t>4</w:t>
      </w:r>
      <w:r w:rsidRPr="00C57793">
        <w:rPr>
          <w:b/>
          <w:bCs/>
        </w:rPr>
        <w:t xml:space="preserve">. Average of the </w:t>
      </w:r>
      <w:r>
        <w:rPr>
          <w:b/>
          <w:bCs/>
        </w:rPr>
        <w:t xml:space="preserve">global and local MLPs </w:t>
      </w:r>
      <w:r w:rsidRPr="00C57793">
        <w:rPr>
          <w:b/>
          <w:bCs/>
        </w:rPr>
        <w:t>(</w:t>
      </w:r>
      <w:proofErr w:type="spellStart"/>
      <w:r w:rsidRPr="00C57793">
        <w:rPr>
          <w:b/>
          <w:bCs/>
        </w:rPr>
        <w:t>Com_</w:t>
      </w:r>
      <w:r>
        <w:rPr>
          <w:b/>
          <w:bCs/>
        </w:rPr>
        <w:t>lg</w:t>
      </w:r>
      <w:proofErr w:type="spellEnd"/>
      <w:r w:rsidRPr="00C57793">
        <w:rPr>
          <w:b/>
          <w:bCs/>
        </w:rPr>
        <w:t>):</w:t>
      </w:r>
      <w:r w:rsidRPr="00C57793">
        <w:t xml:space="preserve"> </w:t>
      </w:r>
      <w:r>
        <w:t xml:space="preserve">The simple arithmetic mean of </w:t>
      </w:r>
      <w:r w:rsidRPr="00C57793">
        <w:t xml:space="preserve">MLP </w:t>
      </w:r>
      <w:r>
        <w:t>and GMLP.</w:t>
      </w:r>
      <w:r w:rsidR="007063ED">
        <w:t xml:space="preserve"> T</w:t>
      </w:r>
      <w:r w:rsidR="007063ED">
        <w:rPr>
          <w:rFonts w:eastAsiaTheme="minorEastAsia"/>
        </w:rPr>
        <w:t xml:space="preserve">he bottom-up method is then used for reconciliation. </w:t>
      </w:r>
    </w:p>
    <w:p w14:paraId="5EDE9BDF" w14:textId="40436AC6" w:rsidR="00C57793" w:rsidRDefault="007063ED" w:rsidP="00C57793">
      <w:pPr>
        <w:jc w:val="both"/>
      </w:pPr>
      <w:r>
        <w:t>Observe</w:t>
      </w:r>
      <w:r w:rsidR="00C57793">
        <w:t xml:space="preserve"> that the benchmark methods </w:t>
      </w:r>
      <w:r w:rsidR="00B442BD">
        <w:t>{</w:t>
      </w:r>
      <w:r w:rsidR="00C57793">
        <w:t>1-10</w:t>
      </w:r>
      <w:r w:rsidR="00B442BD">
        <w:t>, 12, 15, 17-20}</w:t>
      </w:r>
      <w:r w:rsidR="00C57793">
        <w:t xml:space="preserve"> are applied at the product-store level of the hierarchically structured dataset. Thus, the bottom-up method </w:t>
      </w:r>
      <w:r w:rsidR="00B442BD">
        <w:t>is</w:t>
      </w:r>
      <w:r w:rsidR="00C57793">
        <w:t xml:space="preserve"> used for obtaining reconciled forecasts </w:t>
      </w:r>
      <w:r w:rsidR="00345FBC">
        <w:t>for</w:t>
      </w:r>
      <w:r w:rsidR="00C57793">
        <w:t xml:space="preserve"> the rest of the hierarchical levels. On the other hand, the benchmark methods </w:t>
      </w:r>
      <w:r w:rsidR="00B442BD">
        <w:t>{</w:t>
      </w:r>
      <w:r w:rsidR="00C57793">
        <w:t>11</w:t>
      </w:r>
      <w:r w:rsidR="00B442BD">
        <w:t xml:space="preserve">, 13, </w:t>
      </w:r>
      <w:r w:rsidR="00C57793">
        <w:t>14</w:t>
      </w:r>
      <w:r w:rsidR="00B442BD">
        <w:t>, 16}</w:t>
      </w:r>
      <w:r w:rsidR="00C57793">
        <w:t xml:space="preserve"> are applied at the top level of the hierarchically structured dataset. Thus, the top-down method </w:t>
      </w:r>
      <w:r w:rsidR="00B442BD">
        <w:t>is</w:t>
      </w:r>
      <w:r w:rsidR="00C57793">
        <w:t xml:space="preserve"> used for obtaining reconciled forecasts </w:t>
      </w:r>
      <w:r w:rsidR="00345FBC">
        <w:t>for</w:t>
      </w:r>
      <w:r w:rsidR="00C57793">
        <w:t xml:space="preserve"> the rest of the hierarchical levels (based on historical proportions, estimated for the last 28 days).</w:t>
      </w:r>
      <w:r w:rsidR="00345FBC">
        <w:t xml:space="preserve"> </w:t>
      </w:r>
    </w:p>
    <w:p w14:paraId="2A16B791" w14:textId="77777777" w:rsidR="00D97CD8" w:rsidRPr="00972DAB" w:rsidRDefault="00D97CD8" w:rsidP="00D97CD8">
      <w:pPr>
        <w:pStyle w:val="Heading2"/>
        <w:rPr>
          <w:color w:val="538135" w:themeColor="accent6" w:themeShade="BF"/>
        </w:rPr>
      </w:pPr>
      <w:bookmarkStart w:id="34" w:name="_Toc34665380"/>
      <w:r>
        <w:rPr>
          <w:color w:val="538135" w:themeColor="accent6" w:themeShade="BF"/>
        </w:rPr>
        <w:lastRenderedPageBreak/>
        <w:t>Probabilistic forecasts</w:t>
      </w:r>
      <w:bookmarkEnd w:id="34"/>
    </w:p>
    <w:p w14:paraId="7B5291FF" w14:textId="2B8C9082" w:rsidR="00B442BD" w:rsidRDefault="00F526AA" w:rsidP="00B442BD">
      <w:pPr>
        <w:tabs>
          <w:tab w:val="left" w:pos="1080"/>
        </w:tabs>
        <w:jc w:val="both"/>
      </w:pPr>
      <w:proofErr w:type="spellStart"/>
      <w:r>
        <w:rPr>
          <w:b/>
        </w:rPr>
        <w:t>i</w:t>
      </w:r>
      <w:proofErr w:type="spellEnd"/>
      <w:r w:rsidR="00B442BD">
        <w:rPr>
          <w:b/>
        </w:rPr>
        <w:t xml:space="preserve">. </w:t>
      </w:r>
      <w:r w:rsidR="00B442BD" w:rsidRPr="00956B15">
        <w:rPr>
          <w:b/>
        </w:rPr>
        <w:t>Na</w:t>
      </w:r>
      <w:r w:rsidR="00B442BD">
        <w:rPr>
          <w:b/>
        </w:rPr>
        <w:t>i</w:t>
      </w:r>
      <w:r w:rsidR="00B442BD" w:rsidRPr="00956B15">
        <w:rPr>
          <w:b/>
        </w:rPr>
        <w:t>ve</w:t>
      </w:r>
      <w:r w:rsidR="00B442BD">
        <w:t>:</w:t>
      </w:r>
      <w:r w:rsidR="00B442BD" w:rsidRPr="00956B15">
        <w:t xml:space="preserve"> </w:t>
      </w:r>
      <w:r w:rsidR="00B442BD">
        <w:t xml:space="preserve">Similar implementation to the Naive </w:t>
      </w:r>
      <w:r w:rsidR="00B74389">
        <w:t>1</w:t>
      </w:r>
      <w:r w:rsidR="00B442BD">
        <w:t xml:space="preserve"> used for computing point forecasts.</w:t>
      </w:r>
    </w:p>
    <w:p w14:paraId="29B7EB09" w14:textId="1B624D08" w:rsidR="00B442BD" w:rsidRDefault="00F526AA" w:rsidP="00B442BD">
      <w:pPr>
        <w:tabs>
          <w:tab w:val="left" w:pos="1080"/>
        </w:tabs>
        <w:jc w:val="both"/>
      </w:pPr>
      <w:r>
        <w:rPr>
          <w:b/>
        </w:rPr>
        <w:t>ii</w:t>
      </w:r>
      <w:r w:rsidR="00B442BD">
        <w:rPr>
          <w:b/>
        </w:rPr>
        <w:t xml:space="preserve">. </w:t>
      </w:r>
      <w:r w:rsidR="00B442BD" w:rsidRPr="00956B15">
        <w:rPr>
          <w:b/>
        </w:rPr>
        <w:t>Seasonal Naive (</w:t>
      </w:r>
      <w:proofErr w:type="spellStart"/>
      <w:r w:rsidR="00B442BD" w:rsidRPr="00956B15">
        <w:rPr>
          <w:b/>
        </w:rPr>
        <w:t>sNaive</w:t>
      </w:r>
      <w:proofErr w:type="spellEnd"/>
      <w:r w:rsidR="00B442BD" w:rsidRPr="00956B15">
        <w:rPr>
          <w:b/>
        </w:rPr>
        <w:t>)</w:t>
      </w:r>
      <w:r w:rsidR="00B442BD">
        <w:t xml:space="preserve">: Similar implementation to the </w:t>
      </w:r>
      <w:proofErr w:type="spellStart"/>
      <w:r w:rsidR="00B442BD">
        <w:t>sNaive</w:t>
      </w:r>
      <w:proofErr w:type="spellEnd"/>
      <w:r w:rsidR="00B442BD">
        <w:t xml:space="preserve"> one used for computing point forecasts.</w:t>
      </w:r>
    </w:p>
    <w:p w14:paraId="59DE2428" w14:textId="2531EDC5" w:rsidR="00B442BD" w:rsidRDefault="00F526AA" w:rsidP="00B442BD">
      <w:pPr>
        <w:tabs>
          <w:tab w:val="left" w:pos="1080"/>
        </w:tabs>
        <w:jc w:val="both"/>
      </w:pPr>
      <w:r>
        <w:rPr>
          <w:b/>
        </w:rPr>
        <w:t>iii</w:t>
      </w:r>
      <w:r w:rsidR="00B442BD">
        <w:rPr>
          <w:b/>
        </w:rPr>
        <w:t xml:space="preserve">. </w:t>
      </w:r>
      <w:r w:rsidR="00B442BD" w:rsidRPr="00956B15">
        <w:rPr>
          <w:b/>
        </w:rPr>
        <w:t>Simple Exponential Smoothing (SES)</w:t>
      </w:r>
      <w:r w:rsidR="00B442BD">
        <w:t>: Similar implementation to the SES one used for computing point forecasts</w:t>
      </w:r>
      <w:r w:rsidR="00B442BD" w:rsidRPr="00956B15">
        <w:t>.</w:t>
      </w:r>
    </w:p>
    <w:p w14:paraId="2FB7A7D8" w14:textId="077B6B72" w:rsidR="00B442BD" w:rsidRDefault="00F526AA" w:rsidP="00B442BD">
      <w:pPr>
        <w:tabs>
          <w:tab w:val="left" w:pos="1080"/>
        </w:tabs>
        <w:jc w:val="both"/>
      </w:pPr>
      <w:r>
        <w:rPr>
          <w:b/>
        </w:rPr>
        <w:t>iv</w:t>
      </w:r>
      <w:r w:rsidR="00B442BD">
        <w:rPr>
          <w:b/>
        </w:rPr>
        <w:t>. Exponential Smoothing</w:t>
      </w:r>
      <w:r w:rsidR="00B442BD" w:rsidRPr="006A4AEC">
        <w:rPr>
          <w:b/>
        </w:rPr>
        <w:t xml:space="preserve"> (</w:t>
      </w:r>
      <w:r w:rsidR="00B442BD">
        <w:rPr>
          <w:b/>
        </w:rPr>
        <w:t>ES</w:t>
      </w:r>
      <w:r w:rsidR="00B442BD" w:rsidRPr="006A4AEC">
        <w:rPr>
          <w:b/>
        </w:rPr>
        <w:t>):</w:t>
      </w:r>
      <w:r w:rsidR="00B442BD">
        <w:t xml:space="preserve"> Similar implementation to the </w:t>
      </w:r>
      <w:proofErr w:type="spellStart"/>
      <w:r w:rsidR="00C8172F">
        <w:t>ES_bu</w:t>
      </w:r>
      <w:proofErr w:type="spellEnd"/>
      <w:r w:rsidR="00B442BD">
        <w:t xml:space="preserve"> one used for computing point forecasts.</w:t>
      </w:r>
    </w:p>
    <w:p w14:paraId="33E8DA59" w14:textId="24D5B5D4" w:rsidR="00C8172F" w:rsidRDefault="00F526AA" w:rsidP="00C8172F">
      <w:pPr>
        <w:tabs>
          <w:tab w:val="left" w:pos="1080"/>
        </w:tabs>
        <w:jc w:val="both"/>
      </w:pPr>
      <w:r>
        <w:rPr>
          <w:b/>
        </w:rPr>
        <w:t>v</w:t>
      </w:r>
      <w:r w:rsidR="00B442BD">
        <w:rPr>
          <w:b/>
        </w:rPr>
        <w:t xml:space="preserve">. </w:t>
      </w:r>
      <w:proofErr w:type="spellStart"/>
      <w:r w:rsidR="00B442BD" w:rsidRPr="0073033E">
        <w:rPr>
          <w:b/>
        </w:rPr>
        <w:t>AutoRegressive</w:t>
      </w:r>
      <w:proofErr w:type="spellEnd"/>
      <w:r w:rsidR="00B442BD" w:rsidRPr="0073033E">
        <w:rPr>
          <w:b/>
        </w:rPr>
        <w:t xml:space="preserve"> Integrated Moving Average</w:t>
      </w:r>
      <w:r w:rsidR="00B442BD">
        <w:rPr>
          <w:b/>
        </w:rPr>
        <w:t xml:space="preserve"> </w:t>
      </w:r>
      <w:r w:rsidR="00B442BD" w:rsidRPr="006A4AEC">
        <w:rPr>
          <w:b/>
        </w:rPr>
        <w:t>(</w:t>
      </w:r>
      <w:r w:rsidR="00B442BD">
        <w:rPr>
          <w:b/>
        </w:rPr>
        <w:t>ARIMA</w:t>
      </w:r>
      <w:r w:rsidR="00B442BD" w:rsidRPr="006A4AEC">
        <w:rPr>
          <w:b/>
        </w:rPr>
        <w:t>):</w:t>
      </w:r>
      <w:r w:rsidR="00B442BD">
        <w:t xml:space="preserve"> </w:t>
      </w:r>
      <w:r w:rsidR="00C8172F">
        <w:t xml:space="preserve">Similar implementation to the </w:t>
      </w:r>
      <w:proofErr w:type="spellStart"/>
      <w:r w:rsidR="00C8172F">
        <w:t>ARIMA_bu</w:t>
      </w:r>
      <w:proofErr w:type="spellEnd"/>
      <w:r w:rsidR="00C8172F">
        <w:t xml:space="preserve"> one used for computing point forecasts.</w:t>
      </w:r>
    </w:p>
    <w:p w14:paraId="2738ADE2" w14:textId="06572A88" w:rsidR="00B442BD" w:rsidRDefault="00F526AA" w:rsidP="00B442BD">
      <w:pPr>
        <w:tabs>
          <w:tab w:val="left" w:pos="1080"/>
        </w:tabs>
        <w:jc w:val="both"/>
      </w:pPr>
      <w:r>
        <w:rPr>
          <w:b/>
        </w:rPr>
        <w:t>vi</w:t>
      </w:r>
      <w:r w:rsidR="00B442BD">
        <w:rPr>
          <w:b/>
        </w:rPr>
        <w:t xml:space="preserve">. </w:t>
      </w:r>
      <w:r w:rsidR="00C8172F">
        <w:rPr>
          <w:b/>
        </w:rPr>
        <w:t>Kerner density estimate</w:t>
      </w:r>
      <w:r w:rsidR="00B442BD" w:rsidRPr="0073033E">
        <w:rPr>
          <w:b/>
        </w:rPr>
        <w:t xml:space="preserve"> </w:t>
      </w:r>
      <w:r w:rsidR="00B442BD" w:rsidRPr="006A4AEC">
        <w:rPr>
          <w:b/>
        </w:rPr>
        <w:t>(</w:t>
      </w:r>
      <w:r w:rsidR="00C8172F">
        <w:rPr>
          <w:b/>
        </w:rPr>
        <w:t>Kernel</w:t>
      </w:r>
      <w:r w:rsidR="00B442BD" w:rsidRPr="006A4AEC">
        <w:rPr>
          <w:b/>
        </w:rPr>
        <w:t>):</w:t>
      </w:r>
      <w:r w:rsidR="00B442BD">
        <w:t xml:space="preserve"> </w:t>
      </w:r>
      <w:r w:rsidR="00C8172F">
        <w:t>A kernel is used to estimate the corresponding quanti</w:t>
      </w:r>
      <w:r w:rsidR="00B74389">
        <w:t>les in the historical data that</w:t>
      </w:r>
      <w:r w:rsidR="00C8172F">
        <w:t xml:space="preserve"> are then used as probabilistic forecasts</w:t>
      </w:r>
      <w:r w:rsidR="00B442BD">
        <w:t>.</w:t>
      </w:r>
    </w:p>
    <w:p w14:paraId="57021D93" w14:textId="77777777" w:rsidR="00C8172F" w:rsidRDefault="00C8172F" w:rsidP="00C8172F">
      <w:pPr>
        <w:jc w:val="both"/>
      </w:pPr>
      <w:r>
        <w:t xml:space="preserve">The code for generating the forecasts of the abovementioned benchmarks will be available on the </w:t>
      </w:r>
      <w:r w:rsidRPr="003F6F3F">
        <w:t>GitHub</w:t>
      </w:r>
      <w:r>
        <w:rPr>
          <w:b/>
        </w:rPr>
        <w:t xml:space="preserve"> </w:t>
      </w:r>
      <w:r>
        <w:t xml:space="preserve">repository of the competition. </w:t>
      </w:r>
    </w:p>
    <w:p w14:paraId="07356E11" w14:textId="656DDF88" w:rsidR="00C8172F" w:rsidRDefault="00345FBC" w:rsidP="00C8172F">
      <w:pPr>
        <w:jc w:val="both"/>
      </w:pPr>
      <w:r>
        <w:t>B</w:t>
      </w:r>
      <w:r w:rsidR="00C8172F">
        <w:t>enchmarks are not eligible for a prize, meaning that the total amount will be distributed among the competitors even if the benchmarks perform better than the forecasts submitted by the participants. Similarly, any participating method associated with the organizers and the data provider, will not be eligible for a price.</w:t>
      </w:r>
    </w:p>
    <w:p w14:paraId="09FC6418" w14:textId="4C41A31C" w:rsidR="00345FBC" w:rsidRPr="00975D99" w:rsidRDefault="00345FBC" w:rsidP="00345FBC">
      <w:pPr>
        <w:pStyle w:val="Heading1"/>
        <w:rPr>
          <w:b/>
          <w:color w:val="538135" w:themeColor="accent6" w:themeShade="BF"/>
        </w:rPr>
      </w:pPr>
      <w:bookmarkStart w:id="35" w:name="_Toc34665381"/>
      <w:r>
        <w:rPr>
          <w:b/>
          <w:color w:val="538135" w:themeColor="accent6" w:themeShade="BF"/>
        </w:rPr>
        <w:t>Submission</w:t>
      </w:r>
      <w:bookmarkEnd w:id="35"/>
    </w:p>
    <w:p w14:paraId="03100170" w14:textId="1EDF60D1" w:rsidR="005C5D0B" w:rsidRDefault="005C5D0B" w:rsidP="00345FBC">
      <w:pPr>
        <w:jc w:val="both"/>
      </w:pPr>
      <w:r>
        <w:t xml:space="preserve">The forecasts for both competitions will be </w:t>
      </w:r>
      <w:r w:rsidR="005E6D9C">
        <w:t>submitted</w:t>
      </w:r>
      <w:r>
        <w:t xml:space="preserve"> through the Kaggle platform. The templates provided by the organizers</w:t>
      </w:r>
      <w:r w:rsidR="00F52F6B">
        <w:t xml:space="preserve"> though the platform</w:t>
      </w:r>
      <w:r w:rsidR="005E6D9C">
        <w:t xml:space="preserve"> can be used for this purpose</w:t>
      </w:r>
      <w:r>
        <w:t>.</w:t>
      </w:r>
    </w:p>
    <w:p w14:paraId="6C094E88" w14:textId="29118B94" w:rsidR="00F52F6B" w:rsidRDefault="005C5D0B" w:rsidP="00F52F6B">
      <w:pPr>
        <w:jc w:val="both"/>
      </w:pPr>
      <w:r>
        <w:t>Note that the template of the point forecasts</w:t>
      </w:r>
      <w:r w:rsidRPr="005C5D0B">
        <w:t xml:space="preserve"> </w:t>
      </w:r>
      <w:r w:rsidR="00756C69">
        <w:t xml:space="preserve">(M5 Forecasting - Accuracy) </w:t>
      </w:r>
      <w:r>
        <w:t xml:space="preserve">refers </w:t>
      </w:r>
      <w:r w:rsidR="005E6D9C">
        <w:t xml:space="preserve">only </w:t>
      </w:r>
      <w:r>
        <w:t xml:space="preserve">to the 30,490 series that consist the lowest hierarchical level of the dataset </w:t>
      </w:r>
      <w:r w:rsidR="00F52F6B">
        <w:t xml:space="preserve">(level 12 of Table 1) </w:t>
      </w:r>
      <w:r>
        <w:t>and not all 42,840</w:t>
      </w:r>
      <w:r w:rsidR="005E6D9C">
        <w:t xml:space="preserve"> of the competition</w:t>
      </w:r>
      <w:r w:rsidR="00F526AA">
        <w:t xml:space="preserve"> (all levels of Table 1)</w:t>
      </w:r>
      <w:r>
        <w:t xml:space="preserve">. This is done because </w:t>
      </w:r>
      <w:r w:rsidRPr="005C5D0B">
        <w:t xml:space="preserve">M5, in contrast to M4, M3, and other forecasting competitions where time series are mostly unrelated, deals among others with a real-life hierarchical forecasting problem. </w:t>
      </w:r>
      <w:r>
        <w:t xml:space="preserve">This means that </w:t>
      </w:r>
      <w:r w:rsidRPr="005C5D0B">
        <w:t xml:space="preserve">the submitted forecasts </w:t>
      </w:r>
      <w:r>
        <w:t xml:space="preserve">must </w:t>
      </w:r>
      <w:r w:rsidRPr="005C5D0B">
        <w:t xml:space="preserve">follow this </w:t>
      </w:r>
      <w:r>
        <w:t xml:space="preserve">hierarchical </w:t>
      </w:r>
      <w:r w:rsidRPr="005C5D0B">
        <w:t>concept and</w:t>
      </w:r>
      <w:r w:rsidR="00AA7801">
        <w:t xml:space="preserve">, as a result, </w:t>
      </w:r>
      <w:r w:rsidRPr="005C5D0B">
        <w:t xml:space="preserve">be </w:t>
      </w:r>
      <w:r w:rsidR="00AA7801" w:rsidRPr="005C5D0B">
        <w:t>cohere</w:t>
      </w:r>
      <w:r w:rsidR="00AA7801">
        <w:t>nt</w:t>
      </w:r>
      <w:r>
        <w:t xml:space="preserve"> (forecasts at the lower levels </w:t>
      </w:r>
      <w:r w:rsidR="00F52F6B">
        <w:t xml:space="preserve">have to </w:t>
      </w:r>
      <w:r>
        <w:t>sum up to the ones of the higher levels)</w:t>
      </w:r>
      <w:r w:rsidRPr="005C5D0B">
        <w:t>.</w:t>
      </w:r>
      <w:r w:rsidR="00F52F6B">
        <w:t xml:space="preserve"> In other words, it is assumed that the forecasting approach used for forecasting all 42,840 series of the competition derived coherent forecasts and, therefore, the forecasts of all levels can be automatically computed by aggregating</w:t>
      </w:r>
      <w:r w:rsidR="005E6D9C">
        <w:t xml:space="preserve"> (</w:t>
      </w:r>
      <w:r w:rsidR="00F52F6B">
        <w:t>summing</w:t>
      </w:r>
      <w:r w:rsidR="005E6D9C">
        <w:t>)</w:t>
      </w:r>
      <w:r w:rsidR="00F52F6B">
        <w:t xml:space="preserve"> the ones of the lowest level of the hierarchy. </w:t>
      </w:r>
    </w:p>
    <w:p w14:paraId="21813EC5" w14:textId="33A42A1D" w:rsidR="00F52F6B" w:rsidRDefault="00F52F6B" w:rsidP="00F52F6B">
      <w:pPr>
        <w:jc w:val="both"/>
      </w:pPr>
      <w:r>
        <w:t xml:space="preserve">It is important to note that the participants are completely free to use the forecasting </w:t>
      </w:r>
      <w:r w:rsidR="00F526AA">
        <w:t xml:space="preserve">approaches </w:t>
      </w:r>
      <w:r>
        <w:t xml:space="preserve">of their choice for forecasting the individual series. However, having done that, and by submitting just the forecasts of the lowest level, it will be assumed that the derived forecasts were reconciled </w:t>
      </w:r>
      <w:r w:rsidR="000A3B1B">
        <w:t xml:space="preserve">before submitted for </w:t>
      </w:r>
      <w:r>
        <w:t xml:space="preserve">the </w:t>
      </w:r>
      <w:r w:rsidR="000A3B1B">
        <w:t xml:space="preserve">final </w:t>
      </w:r>
      <w:r>
        <w:t xml:space="preserve">evaluation. For instance, a participant </w:t>
      </w:r>
      <w:r w:rsidRPr="00F52F6B">
        <w:t xml:space="preserve">may forecast just the series at the bottom-level and </w:t>
      </w:r>
      <w:r w:rsidR="00AA7801">
        <w:t>derive</w:t>
      </w:r>
      <w:r w:rsidR="000A3B1B">
        <w:t xml:space="preserve"> the remaining</w:t>
      </w:r>
      <w:r w:rsidRPr="00F52F6B">
        <w:t xml:space="preserve"> forecasts </w:t>
      </w:r>
      <w:r>
        <w:t xml:space="preserve">using the </w:t>
      </w:r>
      <w:r w:rsidRPr="00F52F6B">
        <w:t>bottom-up</w:t>
      </w:r>
      <w:r w:rsidR="000A3B1B">
        <w:t xml:space="preserve"> </w:t>
      </w:r>
      <w:r w:rsidR="00F526AA">
        <w:t>reconciliation method</w:t>
      </w:r>
      <w:r w:rsidRPr="00F52F6B">
        <w:t xml:space="preserve">. Another </w:t>
      </w:r>
      <w:r>
        <w:t>participant</w:t>
      </w:r>
      <w:r w:rsidRPr="00F52F6B">
        <w:t xml:space="preserve"> may forecast just the series at the top leve</w:t>
      </w:r>
      <w:r w:rsidR="000A3B1B">
        <w:t>l and get the ones at the lower levels</w:t>
      </w:r>
      <w:r w:rsidRPr="00F52F6B">
        <w:t xml:space="preserve"> using proportions (top-down</w:t>
      </w:r>
      <w:r w:rsidR="000A3B1B">
        <w:t xml:space="preserve"> </w:t>
      </w:r>
      <w:r w:rsidR="00F526AA">
        <w:t>reconciliation method</w:t>
      </w:r>
      <w:r w:rsidRPr="00F52F6B">
        <w:t>). A mix of the previous two approaches is also possible (middle-out</w:t>
      </w:r>
      <w:r w:rsidR="00F526AA">
        <w:t xml:space="preserve"> reconciliation method</w:t>
      </w:r>
      <w:r w:rsidRPr="00F52F6B">
        <w:t>). Finally, predicting the series of all levels and getting the ones of the lowest level through a</w:t>
      </w:r>
      <w:r w:rsidR="00AA7801">
        <w:t>n appropriate</w:t>
      </w:r>
      <w:r w:rsidRPr="00F52F6B">
        <w:t xml:space="preserve"> weighting scheme is also an option.</w:t>
      </w:r>
      <w:r>
        <w:t xml:space="preserve"> The benchmark</w:t>
      </w:r>
      <w:r w:rsidR="00AA7801">
        <w:t>s</w:t>
      </w:r>
      <w:r w:rsidR="000A3B1B">
        <w:t xml:space="preserve"> </w:t>
      </w:r>
      <w:r w:rsidR="004E4148">
        <w:t>describe</w:t>
      </w:r>
      <w:r w:rsidR="00F526AA">
        <w:t xml:space="preserve"> some of these</w:t>
      </w:r>
      <w:r w:rsidR="000A3B1B">
        <w:t xml:space="preserve"> </w:t>
      </w:r>
      <w:r w:rsidR="000A3B1B">
        <w:lastRenderedPageBreak/>
        <w:t>options</w:t>
      </w:r>
      <w:r w:rsidR="00F526AA">
        <w:t xml:space="preserve">, involving some indicative forecasting approaches that utilize the bottom-up (e.g. benchmark </w:t>
      </w:r>
      <w:r w:rsidR="00756C69">
        <w:t>#</w:t>
      </w:r>
      <w:r w:rsidR="00F526AA">
        <w:t xml:space="preserve">12) and the top-down </w:t>
      </w:r>
      <w:r w:rsidR="00756C69">
        <w:t xml:space="preserve">(e.g. benchmark #11) </w:t>
      </w:r>
      <w:r w:rsidR="00F526AA">
        <w:t>reconciliation method, as well as the combination of these two</w:t>
      </w:r>
      <w:r w:rsidR="00756C69">
        <w:t xml:space="preserve"> (e.g. benchmark #23)</w:t>
      </w:r>
      <w:r w:rsidR="00AA7801">
        <w:t>.</w:t>
      </w:r>
      <w:r>
        <w:t xml:space="preserve">  </w:t>
      </w:r>
    </w:p>
    <w:p w14:paraId="7F04C4E6" w14:textId="530A7675" w:rsidR="00AA7801" w:rsidRPr="00F52F6B" w:rsidRDefault="008561EB" w:rsidP="00F52F6B">
      <w:pPr>
        <w:jc w:val="both"/>
      </w:pPr>
      <w:r>
        <w:t>Finally</w:t>
      </w:r>
      <w:r w:rsidR="00AA7801">
        <w:t xml:space="preserve">, given that there is not a direct and well-established way </w:t>
      </w:r>
      <w:r w:rsidR="005E6D9C">
        <w:t xml:space="preserve">for </w:t>
      </w:r>
      <w:r w:rsidR="00AA7801">
        <w:t>reconciling probabilistic forecasts, the template of the probabilistic forecasts</w:t>
      </w:r>
      <w:r w:rsidR="00AA7801" w:rsidRPr="005C5D0B">
        <w:t xml:space="preserve"> </w:t>
      </w:r>
      <w:r w:rsidR="00C164AE">
        <w:t>(M5 Forecasting - Uncertainty) requires input</w:t>
      </w:r>
      <w:r w:rsidR="000A3B1B">
        <w:t>t</w:t>
      </w:r>
      <w:r w:rsidR="00C164AE">
        <w:t>ing</w:t>
      </w:r>
      <w:r w:rsidR="00AA7801">
        <w:t xml:space="preserve"> all 42,840 series of the competition. Thus, in this case, participants </w:t>
      </w:r>
      <w:r w:rsidR="00C164AE">
        <w:t>do</w:t>
      </w:r>
      <w:r w:rsidR="00AA7801">
        <w:t xml:space="preserve"> not </w:t>
      </w:r>
      <w:r w:rsidR="00C164AE">
        <w:t>need to reconcile the</w:t>
      </w:r>
      <w:r w:rsidR="00AA7801">
        <w:t xml:space="preserve"> forecasts</w:t>
      </w:r>
      <w:r w:rsidR="000A3B1B">
        <w:t xml:space="preserve"> using any of the above-mentioned approaches</w:t>
      </w:r>
      <w:r w:rsidR="00AA7801">
        <w:t xml:space="preserve">. </w:t>
      </w:r>
    </w:p>
    <w:p w14:paraId="1BC21198" w14:textId="77777777" w:rsidR="00B442BD" w:rsidRDefault="00B442BD" w:rsidP="00BC7987">
      <w:pPr>
        <w:pStyle w:val="NoSpacing"/>
        <w:jc w:val="both"/>
      </w:pPr>
    </w:p>
    <w:sectPr w:rsidR="00B442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B263D0" w14:textId="77777777" w:rsidR="00EB0297" w:rsidRDefault="00EB0297" w:rsidP="00951C6C">
      <w:pPr>
        <w:spacing w:after="0" w:line="240" w:lineRule="auto"/>
      </w:pPr>
      <w:r>
        <w:separator/>
      </w:r>
    </w:p>
  </w:endnote>
  <w:endnote w:type="continuationSeparator" w:id="0">
    <w:p w14:paraId="4E4C3E16" w14:textId="77777777" w:rsidR="00EB0297" w:rsidRDefault="00EB0297" w:rsidP="0095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4067698"/>
      <w:docPartObj>
        <w:docPartGallery w:val="Page Numbers (Bottom of Page)"/>
        <w:docPartUnique/>
      </w:docPartObj>
    </w:sdtPr>
    <w:sdtEndPr>
      <w:rPr>
        <w:noProof/>
      </w:rPr>
    </w:sdtEndPr>
    <w:sdtContent>
      <w:p w14:paraId="0D5AC104" w14:textId="7C99719C" w:rsidR="00124388" w:rsidRDefault="00124388">
        <w:pPr>
          <w:pStyle w:val="Footer"/>
        </w:pPr>
        <w:r>
          <w:rPr>
            <w:noProof/>
          </w:rPr>
          <w:drawing>
            <wp:anchor distT="0" distB="0" distL="114300" distR="114300" simplePos="0" relativeHeight="251662336" behindDoc="0" locked="0" layoutInCell="1" allowOverlap="1" wp14:anchorId="463F738B" wp14:editId="20484872">
              <wp:simplePos x="0" y="0"/>
              <wp:positionH relativeFrom="margin">
                <wp:posOffset>3523615</wp:posOffset>
              </wp:positionH>
              <wp:positionV relativeFrom="margin">
                <wp:posOffset>8497570</wp:posOffset>
              </wp:positionV>
              <wp:extent cx="982345" cy="445770"/>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EAD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82345" cy="445770"/>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sidR="00DF304C">
          <w:rPr>
            <w:noProof/>
          </w:rPr>
          <w:t>1</w:t>
        </w:r>
        <w:r>
          <w:rPr>
            <w:noProof/>
          </w:rPr>
          <w:fldChar w:fldCharType="end"/>
        </w:r>
      </w:p>
    </w:sdtContent>
  </w:sdt>
  <w:p w14:paraId="11E5527E" w14:textId="2336A24B" w:rsidR="00124388" w:rsidRDefault="00124388">
    <w:pPr>
      <w:pStyle w:val="Footer"/>
    </w:pPr>
    <w:r>
      <w:rPr>
        <w:noProof/>
      </w:rPr>
      <w:drawing>
        <wp:anchor distT="0" distB="0" distL="114300" distR="114300" simplePos="0" relativeHeight="251661312" behindDoc="0" locked="0" layoutInCell="1" allowOverlap="1" wp14:anchorId="4F74FE4D" wp14:editId="0C937E9A">
          <wp:simplePos x="0" y="0"/>
          <wp:positionH relativeFrom="margin">
            <wp:posOffset>1800225</wp:posOffset>
          </wp:positionH>
          <wp:positionV relativeFrom="margin">
            <wp:posOffset>8521700</wp:posOffset>
          </wp:positionV>
          <wp:extent cx="1619250" cy="368483"/>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619250" cy="368483"/>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357830" w14:textId="77777777" w:rsidR="00EB0297" w:rsidRDefault="00EB0297" w:rsidP="00951C6C">
      <w:pPr>
        <w:spacing w:after="0" w:line="240" w:lineRule="auto"/>
      </w:pPr>
      <w:r>
        <w:separator/>
      </w:r>
    </w:p>
  </w:footnote>
  <w:footnote w:type="continuationSeparator" w:id="0">
    <w:p w14:paraId="372D9F23" w14:textId="77777777" w:rsidR="00EB0297" w:rsidRDefault="00EB0297" w:rsidP="00951C6C">
      <w:pPr>
        <w:spacing w:after="0" w:line="240" w:lineRule="auto"/>
      </w:pPr>
      <w:r>
        <w:continuationSeparator/>
      </w:r>
    </w:p>
  </w:footnote>
  <w:footnote w:id="1">
    <w:p w14:paraId="767018AD" w14:textId="4BE4314C" w:rsidR="00124388" w:rsidRDefault="00124388" w:rsidP="0003451B">
      <w:pPr>
        <w:pStyle w:val="FootnoteText"/>
        <w:jc w:val="both"/>
      </w:pPr>
      <w:r>
        <w:rPr>
          <w:rStyle w:val="FootnoteReference"/>
        </w:rPr>
        <w:footnoteRef/>
      </w:r>
      <w:r>
        <w:t xml:space="preserve"> </w:t>
      </w:r>
      <w:r w:rsidRPr="00723CA2">
        <w:t>Makridakis, S., Spiliotis, E. &amp; Assimakopoulos, V. (2020).  The M4 Competition:</w:t>
      </w:r>
      <w:r>
        <w:t xml:space="preserve"> </w:t>
      </w:r>
      <w:r w:rsidRPr="00723CA2">
        <w:t>100,000 time series and</w:t>
      </w:r>
      <w:r>
        <w:t xml:space="preserve"> </w:t>
      </w:r>
      <w:r w:rsidRPr="00723CA2">
        <w:t xml:space="preserve">61 </w:t>
      </w:r>
      <w:r>
        <w:t>f</w:t>
      </w:r>
      <w:r w:rsidRPr="00723CA2">
        <w:t>orecasting methods.</w:t>
      </w:r>
      <w:r>
        <w:t xml:space="preserve"> </w:t>
      </w:r>
      <w:r w:rsidRPr="00723CA2">
        <w:t>International Journal of Forecasting,</w:t>
      </w:r>
      <w:r>
        <w:t xml:space="preserve"> </w:t>
      </w:r>
      <w:r w:rsidRPr="00723CA2">
        <w:t>36, 54–74.</w:t>
      </w:r>
    </w:p>
  </w:footnote>
  <w:footnote w:id="2">
    <w:p w14:paraId="7FC3C81F" w14:textId="01B1B001" w:rsidR="00124388" w:rsidRDefault="00124388">
      <w:pPr>
        <w:pStyle w:val="FootnoteText"/>
      </w:pPr>
      <w:r>
        <w:rPr>
          <w:rStyle w:val="FootnoteReference"/>
        </w:rPr>
        <w:footnoteRef/>
      </w:r>
      <w:r>
        <w:t xml:space="preserve"> This number refers to the history of the final training dataset to be provided at June 1, 2020. 28 less days will be available during the validation phase, as explained in the “dates and hosting” section.</w:t>
      </w:r>
    </w:p>
  </w:footnote>
  <w:footnote w:id="3">
    <w:p w14:paraId="21EC9808" w14:textId="7564154D" w:rsidR="00124388" w:rsidRDefault="00124388" w:rsidP="002D423F">
      <w:pPr>
        <w:pStyle w:val="FootnoteText"/>
        <w:jc w:val="both"/>
      </w:pPr>
      <w:r>
        <w:rPr>
          <w:rStyle w:val="FootnoteReference"/>
        </w:rPr>
        <w:footnoteRef/>
      </w:r>
      <w:r>
        <w:t xml:space="preserve"> </w:t>
      </w:r>
      <w:r w:rsidRPr="002D423F">
        <w:t xml:space="preserve">The United States federal government provides a nutrition assistance benefit called the Supplement Nutrition Assistance Program (SNAP).  SNAP provides low income families and individuals with an Electronic Benefits Transfer debit card to purchase food products.  In many states, the monetary benefits are dispersed to people across 10 days of the month and on each of these days 1/10 of the people will receive the benefit on their card.  More information about the SNAP program can be found here: </w:t>
      </w:r>
      <w:hyperlink r:id="rId1" w:history="1">
        <w:r w:rsidRPr="00CC0751">
          <w:rPr>
            <w:rStyle w:val="Hyperlink"/>
          </w:rPr>
          <w:t>https://www.fns.usda.gov/snap/supplemental-nutrition-assistance-program</w:t>
        </w:r>
      </w:hyperlink>
      <w:r>
        <w:t xml:space="preserve"> </w:t>
      </w:r>
    </w:p>
  </w:footnote>
  <w:footnote w:id="4">
    <w:p w14:paraId="5C635AC8" w14:textId="20528C09" w:rsidR="00124388" w:rsidRDefault="00124388">
      <w:pPr>
        <w:pStyle w:val="FootnoteText"/>
      </w:pPr>
      <w:r>
        <w:rPr>
          <w:rStyle w:val="FootnoteReference"/>
        </w:rPr>
        <w:footnoteRef/>
      </w:r>
      <w:r>
        <w:t xml:space="preserve"> R. J. Hyndman &amp; A. B. Koehler (2006). </w:t>
      </w:r>
      <w:r w:rsidRPr="00951C6C">
        <w:t>Another look at measures of forecast accuracy</w:t>
      </w:r>
      <w:r>
        <w:t>. International Journal of Forecasting 22(4), 679-688.</w:t>
      </w:r>
    </w:p>
  </w:footnote>
  <w:footnote w:id="5">
    <w:p w14:paraId="7E57B096" w14:textId="0E64DAEF" w:rsidR="00124388" w:rsidRDefault="00124388">
      <w:pPr>
        <w:pStyle w:val="FootnoteText"/>
      </w:pPr>
      <w:r>
        <w:rPr>
          <w:rStyle w:val="FootnoteReference"/>
        </w:rPr>
        <w:footnoteRef/>
      </w:r>
      <w:r>
        <w:t xml:space="preserve"> </w:t>
      </w:r>
      <w:hyperlink r:id="rId2" w:history="1">
        <w:r>
          <w:rPr>
            <w:rStyle w:val="Hyperlink"/>
          </w:rPr>
          <w:t>https://github.com/Mcompetitions</w:t>
        </w:r>
      </w:hyperlink>
    </w:p>
  </w:footnote>
  <w:footnote w:id="6">
    <w:p w14:paraId="13B933AA" w14:textId="77777777" w:rsidR="00124388" w:rsidRDefault="00124388" w:rsidP="00D97CD8">
      <w:pPr>
        <w:pStyle w:val="FootnoteText"/>
        <w:jc w:val="both"/>
      </w:pPr>
      <w:r>
        <w:rPr>
          <w:rStyle w:val="FootnoteReference"/>
        </w:rPr>
        <w:footnoteRef/>
      </w:r>
      <w:r>
        <w:t xml:space="preserve"> </w:t>
      </w:r>
      <w:r w:rsidRPr="00723CA2">
        <w:t>Gardner Jr., E. S. (1985).  Exponential smoothing:  The state of the art.</w:t>
      </w:r>
      <w:r>
        <w:t xml:space="preserve"> </w:t>
      </w:r>
      <w:r w:rsidRPr="00723CA2">
        <w:t>Journal of Forecasting,</w:t>
      </w:r>
      <w:r>
        <w:t xml:space="preserve"> </w:t>
      </w:r>
      <w:r w:rsidRPr="00723CA2">
        <w:t>4, 1–28.</w:t>
      </w:r>
    </w:p>
  </w:footnote>
  <w:footnote w:id="7">
    <w:p w14:paraId="42FFBCB3" w14:textId="77777777" w:rsidR="00124388" w:rsidRDefault="00124388" w:rsidP="00D97CD8">
      <w:pPr>
        <w:pStyle w:val="FootnoteText"/>
        <w:jc w:val="both"/>
      </w:pPr>
      <w:r>
        <w:rPr>
          <w:rStyle w:val="FootnoteReference"/>
        </w:rPr>
        <w:footnoteRef/>
      </w:r>
      <w:r>
        <w:t xml:space="preserve"> </w:t>
      </w:r>
      <w:r w:rsidRPr="00723CA2">
        <w:t>Croston, J. D. (1972).  Forecasting and stock control for intermittent demands.</w:t>
      </w:r>
      <w:r>
        <w:t xml:space="preserve"> </w:t>
      </w:r>
      <w:r w:rsidRPr="00723CA2">
        <w:t>Journal of the Operational</w:t>
      </w:r>
      <w:r>
        <w:t xml:space="preserve"> </w:t>
      </w:r>
      <w:r w:rsidRPr="00723CA2">
        <w:t>Research Society,</w:t>
      </w:r>
      <w:r>
        <w:t xml:space="preserve"> </w:t>
      </w:r>
      <w:r w:rsidRPr="00723CA2">
        <w:t>23, 289–303</w:t>
      </w:r>
      <w:r>
        <w:t>.</w:t>
      </w:r>
    </w:p>
  </w:footnote>
  <w:footnote w:id="8">
    <w:p w14:paraId="67F704DA" w14:textId="77777777" w:rsidR="00124388" w:rsidRDefault="00124388" w:rsidP="00D97CD8">
      <w:pPr>
        <w:pStyle w:val="FootnoteText"/>
        <w:jc w:val="both"/>
      </w:pPr>
      <w:r>
        <w:rPr>
          <w:rStyle w:val="FootnoteReference"/>
        </w:rPr>
        <w:footnoteRef/>
      </w:r>
      <w:r>
        <w:t xml:space="preserve"> Syntetos, A. A.</w:t>
      </w:r>
      <w:r w:rsidRPr="00723CA2">
        <w:t xml:space="preserve"> &amp; Boylan, J. E. (2005).  The accuracy of intermittent demand estimates.</w:t>
      </w:r>
      <w:r>
        <w:t xml:space="preserve"> </w:t>
      </w:r>
      <w:r w:rsidRPr="00723CA2">
        <w:t>International</w:t>
      </w:r>
      <w:r>
        <w:t xml:space="preserve"> </w:t>
      </w:r>
      <w:r w:rsidRPr="00723CA2">
        <w:t>Journal of Forecasting,</w:t>
      </w:r>
      <w:r>
        <w:t xml:space="preserve"> </w:t>
      </w:r>
      <w:r w:rsidRPr="00723CA2">
        <w:t>21, 303–314.</w:t>
      </w:r>
    </w:p>
  </w:footnote>
  <w:footnote w:id="9">
    <w:p w14:paraId="0A8219A2" w14:textId="77777777" w:rsidR="00124388" w:rsidRDefault="00124388" w:rsidP="00D97CD8">
      <w:pPr>
        <w:pStyle w:val="FootnoteText"/>
        <w:jc w:val="both"/>
      </w:pPr>
      <w:r>
        <w:rPr>
          <w:rStyle w:val="FootnoteReference"/>
        </w:rPr>
        <w:footnoteRef/>
      </w:r>
      <w:r>
        <w:t xml:space="preserve"> Teunter, R. H., Syntetos, A. A.</w:t>
      </w:r>
      <w:r w:rsidRPr="00723CA2">
        <w:t xml:space="preserve"> &amp; Babai, M. Z. (2011).   Intermittent demand: Linking forecasting to</w:t>
      </w:r>
      <w:r>
        <w:t xml:space="preserve"> </w:t>
      </w:r>
      <w:r w:rsidRPr="00723CA2">
        <w:t>inventory obsolescence.</w:t>
      </w:r>
      <w:r>
        <w:t xml:space="preserve"> </w:t>
      </w:r>
      <w:r w:rsidRPr="00723CA2">
        <w:t>European Journal of Operational Research,</w:t>
      </w:r>
      <w:r>
        <w:t xml:space="preserve"> </w:t>
      </w:r>
      <w:r w:rsidRPr="00723CA2">
        <w:t>214, 606–615</w:t>
      </w:r>
      <w:r>
        <w:t>.</w:t>
      </w:r>
    </w:p>
  </w:footnote>
  <w:footnote w:id="10">
    <w:p w14:paraId="3C1E07AF" w14:textId="77777777" w:rsidR="00124388" w:rsidRDefault="00124388" w:rsidP="00D97CD8">
      <w:pPr>
        <w:pStyle w:val="FootnoteText"/>
        <w:jc w:val="both"/>
      </w:pPr>
      <w:r>
        <w:rPr>
          <w:rStyle w:val="FootnoteReference"/>
        </w:rPr>
        <w:footnoteRef/>
      </w:r>
      <w:r>
        <w:t xml:space="preserve"> </w:t>
      </w:r>
      <w:r w:rsidRPr="00723CA2">
        <w:t>Nikolopoulos, K., Syntetos, A. A.,</w:t>
      </w:r>
      <w:r>
        <w:t xml:space="preserve"> Boylan, J. E., Petropoulos, F.</w:t>
      </w:r>
      <w:r w:rsidRPr="00723CA2">
        <w:t xml:space="preserve"> &amp; Assimakopoulos, V.  (2011). An</w:t>
      </w:r>
      <w:r>
        <w:t xml:space="preserve"> </w:t>
      </w:r>
      <w:r w:rsidRPr="00723CA2">
        <w:t>aggregate</w:t>
      </w:r>
      <w:r>
        <w:t>-</w:t>
      </w:r>
      <w:r w:rsidRPr="00723CA2">
        <w:t>disaggregate intermittent demand approach (</w:t>
      </w:r>
      <w:r>
        <w:t>ADIDA</w:t>
      </w:r>
      <w:r w:rsidRPr="00723CA2">
        <w:t>) to forecasting:  an empirical proposition</w:t>
      </w:r>
      <w:r>
        <w:t xml:space="preserve"> </w:t>
      </w:r>
      <w:r w:rsidRPr="00723CA2">
        <w:t>and analysis.</w:t>
      </w:r>
      <w:r>
        <w:t xml:space="preserve"> </w:t>
      </w:r>
      <w:r w:rsidRPr="00723CA2">
        <w:t>Journal of the Operational Research Society,</w:t>
      </w:r>
      <w:r>
        <w:t xml:space="preserve"> </w:t>
      </w:r>
      <w:r w:rsidRPr="00723CA2">
        <w:t>62, 544–554</w:t>
      </w:r>
      <w:r>
        <w:t>.</w:t>
      </w:r>
    </w:p>
  </w:footnote>
  <w:footnote w:id="11">
    <w:p w14:paraId="6719A860" w14:textId="77777777" w:rsidR="00124388" w:rsidRDefault="00124388" w:rsidP="00D97CD8">
      <w:pPr>
        <w:pStyle w:val="FootnoteText"/>
        <w:jc w:val="both"/>
      </w:pPr>
      <w:r>
        <w:rPr>
          <w:rStyle w:val="FootnoteReference"/>
        </w:rPr>
        <w:footnoteRef/>
      </w:r>
      <w:r>
        <w:t xml:space="preserve"> </w:t>
      </w:r>
      <w:r w:rsidRPr="00723CA2">
        <w:t>Petropoulos, F. &amp; Kourentzes, N. (2015).  Forecast combinations for intermittent demand.</w:t>
      </w:r>
      <w:r>
        <w:t xml:space="preserve"> </w:t>
      </w:r>
      <w:r w:rsidRPr="00723CA2">
        <w:t>Journal of</w:t>
      </w:r>
      <w:r>
        <w:t xml:space="preserve"> </w:t>
      </w:r>
      <w:r w:rsidRPr="00723CA2">
        <w:t>the</w:t>
      </w:r>
      <w:r>
        <w:t xml:space="preserve"> </w:t>
      </w:r>
      <w:r w:rsidRPr="00723CA2">
        <w:t>Operational Research Society,</w:t>
      </w:r>
      <w:r>
        <w:t xml:space="preserve"> </w:t>
      </w:r>
      <w:r w:rsidRPr="00723CA2">
        <w:t>66, 914–924</w:t>
      </w:r>
    </w:p>
  </w:footnote>
  <w:footnote w:id="12">
    <w:p w14:paraId="5E5D68FA" w14:textId="74669707" w:rsidR="00124388" w:rsidRDefault="00124388" w:rsidP="00D97CD8">
      <w:pPr>
        <w:pStyle w:val="FootnoteText"/>
      </w:pPr>
      <w:r>
        <w:rPr>
          <w:rStyle w:val="FootnoteReference"/>
        </w:rPr>
        <w:footnoteRef/>
      </w:r>
      <w:r>
        <w:t xml:space="preserve"> Hyndman, R.J., Koehler, A.B., Snyder, R.D. &amp; Grose, S.</w:t>
      </w:r>
      <w:r w:rsidR="00B74389">
        <w:t xml:space="preserve"> </w:t>
      </w:r>
      <w:r>
        <w:t>(2002). A state space framework for automatic forecasting using exponential smoothing methods. International Journal of Forecasting, 18 (3), 439-454.</w:t>
      </w:r>
    </w:p>
  </w:footnote>
  <w:footnote w:id="13">
    <w:p w14:paraId="4091338F" w14:textId="77777777" w:rsidR="00124388" w:rsidRDefault="00124388" w:rsidP="00D97CD8">
      <w:pPr>
        <w:pStyle w:val="FootnoteText"/>
      </w:pPr>
      <w:r>
        <w:rPr>
          <w:rStyle w:val="FootnoteReference"/>
        </w:rPr>
        <w:footnoteRef/>
      </w:r>
      <w:r>
        <w:t xml:space="preserve"> Hyndman, R. &amp; Khandakar Y. (2008). Automatic time series forecasting: the forecast package for R. Journal of Statistical Software, 26, 1-22.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F68D8" w14:textId="4FB27122" w:rsidR="00124388" w:rsidRDefault="00124388">
    <w:pPr>
      <w:pStyle w:val="Header"/>
    </w:pPr>
    <w:r>
      <w:rPr>
        <w:noProof/>
      </w:rPr>
      <w:drawing>
        <wp:inline distT="0" distB="0" distL="0" distR="0" wp14:anchorId="3748F362" wp14:editId="6E01F108">
          <wp:extent cx="6286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2865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65476"/>
    <w:multiLevelType w:val="hybridMultilevel"/>
    <w:tmpl w:val="E7C41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342DF"/>
    <w:multiLevelType w:val="hybridMultilevel"/>
    <w:tmpl w:val="EB387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7854D6"/>
    <w:multiLevelType w:val="hybridMultilevel"/>
    <w:tmpl w:val="F5B018E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D5DE4"/>
    <w:multiLevelType w:val="hybridMultilevel"/>
    <w:tmpl w:val="889AE4E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9F32AE1"/>
    <w:multiLevelType w:val="hybridMultilevel"/>
    <w:tmpl w:val="786A1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90D84"/>
    <w:multiLevelType w:val="hybridMultilevel"/>
    <w:tmpl w:val="3D64AF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846C5"/>
    <w:multiLevelType w:val="hybridMultilevel"/>
    <w:tmpl w:val="842068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32EBF"/>
    <w:multiLevelType w:val="hybridMultilevel"/>
    <w:tmpl w:val="13DAF1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043BDE"/>
    <w:multiLevelType w:val="hybridMultilevel"/>
    <w:tmpl w:val="C2AE0CA6"/>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D16BF2"/>
    <w:multiLevelType w:val="hybridMultilevel"/>
    <w:tmpl w:val="051EC178"/>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D15325"/>
    <w:multiLevelType w:val="hybridMultilevel"/>
    <w:tmpl w:val="18BC2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1A7611"/>
    <w:multiLevelType w:val="hybridMultilevel"/>
    <w:tmpl w:val="9A624B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940070"/>
    <w:multiLevelType w:val="hybridMultilevel"/>
    <w:tmpl w:val="963CF93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58C37D20"/>
    <w:multiLevelType w:val="hybridMultilevel"/>
    <w:tmpl w:val="308CF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C7706"/>
    <w:multiLevelType w:val="hybridMultilevel"/>
    <w:tmpl w:val="CD2A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605880"/>
    <w:multiLevelType w:val="hybridMultilevel"/>
    <w:tmpl w:val="F37C9450"/>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6" w15:restartNumberingAfterBreak="0">
    <w:nsid w:val="7B496343"/>
    <w:multiLevelType w:val="hybridMultilevel"/>
    <w:tmpl w:val="78B42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F54698"/>
    <w:multiLevelType w:val="hybridMultilevel"/>
    <w:tmpl w:val="0A3A9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BC06BE"/>
    <w:multiLevelType w:val="hybridMultilevel"/>
    <w:tmpl w:val="8BE8D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7B1EEF"/>
    <w:multiLevelType w:val="hybridMultilevel"/>
    <w:tmpl w:val="E2CA2030"/>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90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9"/>
  </w:num>
  <w:num w:numId="3">
    <w:abstractNumId w:val="8"/>
  </w:num>
  <w:num w:numId="4">
    <w:abstractNumId w:val="3"/>
  </w:num>
  <w:num w:numId="5">
    <w:abstractNumId w:val="15"/>
  </w:num>
  <w:num w:numId="6">
    <w:abstractNumId w:val="17"/>
  </w:num>
  <w:num w:numId="7">
    <w:abstractNumId w:val="6"/>
  </w:num>
  <w:num w:numId="8">
    <w:abstractNumId w:val="18"/>
  </w:num>
  <w:num w:numId="9">
    <w:abstractNumId w:val="11"/>
  </w:num>
  <w:num w:numId="10">
    <w:abstractNumId w:val="9"/>
  </w:num>
  <w:num w:numId="11">
    <w:abstractNumId w:val="7"/>
  </w:num>
  <w:num w:numId="12">
    <w:abstractNumId w:val="1"/>
  </w:num>
  <w:num w:numId="13">
    <w:abstractNumId w:val="5"/>
  </w:num>
  <w:num w:numId="14">
    <w:abstractNumId w:val="12"/>
  </w:num>
  <w:num w:numId="15">
    <w:abstractNumId w:val="13"/>
  </w:num>
  <w:num w:numId="16">
    <w:abstractNumId w:val="4"/>
  </w:num>
  <w:num w:numId="17">
    <w:abstractNumId w:val="16"/>
  </w:num>
  <w:num w:numId="18">
    <w:abstractNumId w:val="14"/>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E3A"/>
    <w:rsid w:val="00003337"/>
    <w:rsid w:val="00014832"/>
    <w:rsid w:val="0002162D"/>
    <w:rsid w:val="000243C5"/>
    <w:rsid w:val="00030F99"/>
    <w:rsid w:val="0003451B"/>
    <w:rsid w:val="000363DF"/>
    <w:rsid w:val="00041498"/>
    <w:rsid w:val="000663FA"/>
    <w:rsid w:val="000712AE"/>
    <w:rsid w:val="00072535"/>
    <w:rsid w:val="00075BAD"/>
    <w:rsid w:val="00092869"/>
    <w:rsid w:val="000A3B1B"/>
    <w:rsid w:val="000A6B39"/>
    <w:rsid w:val="000B47F0"/>
    <w:rsid w:val="000C44EF"/>
    <w:rsid w:val="000D4B96"/>
    <w:rsid w:val="000E7CEC"/>
    <w:rsid w:val="000F6660"/>
    <w:rsid w:val="00110A7D"/>
    <w:rsid w:val="0011412E"/>
    <w:rsid w:val="00117754"/>
    <w:rsid w:val="00120DD7"/>
    <w:rsid w:val="001215CC"/>
    <w:rsid w:val="00124388"/>
    <w:rsid w:val="001244A7"/>
    <w:rsid w:val="001252BE"/>
    <w:rsid w:val="00126BA2"/>
    <w:rsid w:val="001279E2"/>
    <w:rsid w:val="00131CAC"/>
    <w:rsid w:val="00132E71"/>
    <w:rsid w:val="00137B41"/>
    <w:rsid w:val="0014456C"/>
    <w:rsid w:val="0014502C"/>
    <w:rsid w:val="00151340"/>
    <w:rsid w:val="00152E9E"/>
    <w:rsid w:val="00165023"/>
    <w:rsid w:val="0017468B"/>
    <w:rsid w:val="001A38D0"/>
    <w:rsid w:val="001A6E5F"/>
    <w:rsid w:val="001B2D42"/>
    <w:rsid w:val="001B51F5"/>
    <w:rsid w:val="001B68C3"/>
    <w:rsid w:val="001C0A95"/>
    <w:rsid w:val="001C0C72"/>
    <w:rsid w:val="001C5809"/>
    <w:rsid w:val="001D7980"/>
    <w:rsid w:val="001E6258"/>
    <w:rsid w:val="001F0E66"/>
    <w:rsid w:val="001F1AE8"/>
    <w:rsid w:val="001F2FA3"/>
    <w:rsid w:val="00202986"/>
    <w:rsid w:val="00210A14"/>
    <w:rsid w:val="00216168"/>
    <w:rsid w:val="0021785A"/>
    <w:rsid w:val="00225060"/>
    <w:rsid w:val="00235433"/>
    <w:rsid w:val="00240AA0"/>
    <w:rsid w:val="002413CE"/>
    <w:rsid w:val="00253E40"/>
    <w:rsid w:val="00257CF7"/>
    <w:rsid w:val="002632C4"/>
    <w:rsid w:val="00263AE7"/>
    <w:rsid w:val="0027133E"/>
    <w:rsid w:val="00273C9F"/>
    <w:rsid w:val="00277B34"/>
    <w:rsid w:val="0029027F"/>
    <w:rsid w:val="00291BED"/>
    <w:rsid w:val="002A2902"/>
    <w:rsid w:val="002A4630"/>
    <w:rsid w:val="002A6ADC"/>
    <w:rsid w:val="002B3506"/>
    <w:rsid w:val="002B49DC"/>
    <w:rsid w:val="002B4D54"/>
    <w:rsid w:val="002B4E10"/>
    <w:rsid w:val="002C301B"/>
    <w:rsid w:val="002C3EA9"/>
    <w:rsid w:val="002C75BE"/>
    <w:rsid w:val="002D08C9"/>
    <w:rsid w:val="002D117C"/>
    <w:rsid w:val="002D423F"/>
    <w:rsid w:val="002D5C8C"/>
    <w:rsid w:val="002D626B"/>
    <w:rsid w:val="002E67E6"/>
    <w:rsid w:val="002F069C"/>
    <w:rsid w:val="002F0989"/>
    <w:rsid w:val="002F1808"/>
    <w:rsid w:val="002F36F0"/>
    <w:rsid w:val="003062F2"/>
    <w:rsid w:val="003162B4"/>
    <w:rsid w:val="0032766A"/>
    <w:rsid w:val="00333461"/>
    <w:rsid w:val="0033642D"/>
    <w:rsid w:val="00345FBC"/>
    <w:rsid w:val="0035222A"/>
    <w:rsid w:val="003670DB"/>
    <w:rsid w:val="003825C9"/>
    <w:rsid w:val="0038624E"/>
    <w:rsid w:val="003964B7"/>
    <w:rsid w:val="003A7F0F"/>
    <w:rsid w:val="003B138B"/>
    <w:rsid w:val="003D1354"/>
    <w:rsid w:val="003D1E31"/>
    <w:rsid w:val="003D44DD"/>
    <w:rsid w:val="003D45B8"/>
    <w:rsid w:val="003D616F"/>
    <w:rsid w:val="003E4A0C"/>
    <w:rsid w:val="003F3284"/>
    <w:rsid w:val="003F6F3F"/>
    <w:rsid w:val="00403FCF"/>
    <w:rsid w:val="00407D93"/>
    <w:rsid w:val="00410EA0"/>
    <w:rsid w:val="004167B6"/>
    <w:rsid w:val="00423A3C"/>
    <w:rsid w:val="00426683"/>
    <w:rsid w:val="004425D2"/>
    <w:rsid w:val="0045471E"/>
    <w:rsid w:val="0045479E"/>
    <w:rsid w:val="00454943"/>
    <w:rsid w:val="00460FDE"/>
    <w:rsid w:val="004710A0"/>
    <w:rsid w:val="0048615C"/>
    <w:rsid w:val="00494935"/>
    <w:rsid w:val="004A42A0"/>
    <w:rsid w:val="004A659D"/>
    <w:rsid w:val="004A7BD9"/>
    <w:rsid w:val="004B5AFE"/>
    <w:rsid w:val="004D2ECC"/>
    <w:rsid w:val="004D4B01"/>
    <w:rsid w:val="004E25A3"/>
    <w:rsid w:val="004E4148"/>
    <w:rsid w:val="004F6F25"/>
    <w:rsid w:val="0050119E"/>
    <w:rsid w:val="00510300"/>
    <w:rsid w:val="00522416"/>
    <w:rsid w:val="005228FE"/>
    <w:rsid w:val="00523807"/>
    <w:rsid w:val="0055349D"/>
    <w:rsid w:val="0056100E"/>
    <w:rsid w:val="005628DC"/>
    <w:rsid w:val="00566019"/>
    <w:rsid w:val="005759DF"/>
    <w:rsid w:val="005835C8"/>
    <w:rsid w:val="00593CEC"/>
    <w:rsid w:val="005A7ECC"/>
    <w:rsid w:val="005B12F2"/>
    <w:rsid w:val="005C2CD4"/>
    <w:rsid w:val="005C5D0B"/>
    <w:rsid w:val="005C6096"/>
    <w:rsid w:val="005D0D18"/>
    <w:rsid w:val="005D3592"/>
    <w:rsid w:val="005E1B3B"/>
    <w:rsid w:val="005E1B9C"/>
    <w:rsid w:val="005E5B1A"/>
    <w:rsid w:val="005E6D9C"/>
    <w:rsid w:val="005F680F"/>
    <w:rsid w:val="00617A42"/>
    <w:rsid w:val="00623F62"/>
    <w:rsid w:val="00641193"/>
    <w:rsid w:val="006538DB"/>
    <w:rsid w:val="00656821"/>
    <w:rsid w:val="006749C5"/>
    <w:rsid w:val="006808DD"/>
    <w:rsid w:val="00683C79"/>
    <w:rsid w:val="00686A65"/>
    <w:rsid w:val="00690455"/>
    <w:rsid w:val="006943A8"/>
    <w:rsid w:val="006A4AEC"/>
    <w:rsid w:val="006B472C"/>
    <w:rsid w:val="006B7B1B"/>
    <w:rsid w:val="006D3F6B"/>
    <w:rsid w:val="006D4732"/>
    <w:rsid w:val="006D7FCB"/>
    <w:rsid w:val="006F6F5E"/>
    <w:rsid w:val="00701E3A"/>
    <w:rsid w:val="007063ED"/>
    <w:rsid w:val="00706542"/>
    <w:rsid w:val="00710CEA"/>
    <w:rsid w:val="00723CA2"/>
    <w:rsid w:val="007241C6"/>
    <w:rsid w:val="00726BAD"/>
    <w:rsid w:val="0073029C"/>
    <w:rsid w:val="0073033E"/>
    <w:rsid w:val="007413E8"/>
    <w:rsid w:val="0074220A"/>
    <w:rsid w:val="00756C69"/>
    <w:rsid w:val="00763D55"/>
    <w:rsid w:val="007752FA"/>
    <w:rsid w:val="007762E2"/>
    <w:rsid w:val="00777A1C"/>
    <w:rsid w:val="007810A9"/>
    <w:rsid w:val="007900C1"/>
    <w:rsid w:val="00791501"/>
    <w:rsid w:val="007949B5"/>
    <w:rsid w:val="007A17CD"/>
    <w:rsid w:val="007C0536"/>
    <w:rsid w:val="007D2306"/>
    <w:rsid w:val="007D31DB"/>
    <w:rsid w:val="007E57D3"/>
    <w:rsid w:val="00805529"/>
    <w:rsid w:val="008060C4"/>
    <w:rsid w:val="00812BF1"/>
    <w:rsid w:val="00813C8C"/>
    <w:rsid w:val="0081592A"/>
    <w:rsid w:val="0082550B"/>
    <w:rsid w:val="008258A6"/>
    <w:rsid w:val="00831A00"/>
    <w:rsid w:val="00853E4A"/>
    <w:rsid w:val="008561EB"/>
    <w:rsid w:val="0086614D"/>
    <w:rsid w:val="008667A7"/>
    <w:rsid w:val="0088533A"/>
    <w:rsid w:val="00887B35"/>
    <w:rsid w:val="008A3FAB"/>
    <w:rsid w:val="008F1226"/>
    <w:rsid w:val="008F6136"/>
    <w:rsid w:val="00901F5C"/>
    <w:rsid w:val="009037AF"/>
    <w:rsid w:val="00915D5D"/>
    <w:rsid w:val="0092538C"/>
    <w:rsid w:val="009359A2"/>
    <w:rsid w:val="0094786A"/>
    <w:rsid w:val="00951C6C"/>
    <w:rsid w:val="00952620"/>
    <w:rsid w:val="00952EC3"/>
    <w:rsid w:val="00956B15"/>
    <w:rsid w:val="00962989"/>
    <w:rsid w:val="00972DAB"/>
    <w:rsid w:val="00975D99"/>
    <w:rsid w:val="009805F4"/>
    <w:rsid w:val="00980D0B"/>
    <w:rsid w:val="00984367"/>
    <w:rsid w:val="009844A4"/>
    <w:rsid w:val="009863F3"/>
    <w:rsid w:val="00993EE4"/>
    <w:rsid w:val="0099472E"/>
    <w:rsid w:val="00997A2B"/>
    <w:rsid w:val="009A33EA"/>
    <w:rsid w:val="009B4BF9"/>
    <w:rsid w:val="009B52E4"/>
    <w:rsid w:val="009B77C6"/>
    <w:rsid w:val="009C2DAE"/>
    <w:rsid w:val="009C45CC"/>
    <w:rsid w:val="009C647A"/>
    <w:rsid w:val="009D0E73"/>
    <w:rsid w:val="009D4DFC"/>
    <w:rsid w:val="009E5482"/>
    <w:rsid w:val="00A04C9A"/>
    <w:rsid w:val="00A07659"/>
    <w:rsid w:val="00A1136D"/>
    <w:rsid w:val="00A158C9"/>
    <w:rsid w:val="00A32737"/>
    <w:rsid w:val="00A457D2"/>
    <w:rsid w:val="00A65A6F"/>
    <w:rsid w:val="00A87CDB"/>
    <w:rsid w:val="00A90B8A"/>
    <w:rsid w:val="00AA7801"/>
    <w:rsid w:val="00AC1EBF"/>
    <w:rsid w:val="00AD29FB"/>
    <w:rsid w:val="00AD79B9"/>
    <w:rsid w:val="00AE06A3"/>
    <w:rsid w:val="00AE7287"/>
    <w:rsid w:val="00AF184B"/>
    <w:rsid w:val="00AF2821"/>
    <w:rsid w:val="00AF63B0"/>
    <w:rsid w:val="00AF715B"/>
    <w:rsid w:val="00B053AE"/>
    <w:rsid w:val="00B2387F"/>
    <w:rsid w:val="00B442BD"/>
    <w:rsid w:val="00B50B39"/>
    <w:rsid w:val="00B563EF"/>
    <w:rsid w:val="00B6010B"/>
    <w:rsid w:val="00B74389"/>
    <w:rsid w:val="00B745B8"/>
    <w:rsid w:val="00B83F79"/>
    <w:rsid w:val="00B84DCC"/>
    <w:rsid w:val="00B92932"/>
    <w:rsid w:val="00B97BCB"/>
    <w:rsid w:val="00BA582A"/>
    <w:rsid w:val="00BB0D46"/>
    <w:rsid w:val="00BB1169"/>
    <w:rsid w:val="00BB1477"/>
    <w:rsid w:val="00BC2400"/>
    <w:rsid w:val="00BC7987"/>
    <w:rsid w:val="00BD02C4"/>
    <w:rsid w:val="00BD18B6"/>
    <w:rsid w:val="00BD1FAF"/>
    <w:rsid w:val="00BD2C71"/>
    <w:rsid w:val="00BD628A"/>
    <w:rsid w:val="00BE11F9"/>
    <w:rsid w:val="00BE4629"/>
    <w:rsid w:val="00BF134E"/>
    <w:rsid w:val="00BF52CA"/>
    <w:rsid w:val="00BF5B00"/>
    <w:rsid w:val="00C164AE"/>
    <w:rsid w:val="00C32C87"/>
    <w:rsid w:val="00C362EE"/>
    <w:rsid w:val="00C539F0"/>
    <w:rsid w:val="00C53D5F"/>
    <w:rsid w:val="00C541C7"/>
    <w:rsid w:val="00C5590D"/>
    <w:rsid w:val="00C57793"/>
    <w:rsid w:val="00C656AC"/>
    <w:rsid w:val="00C66360"/>
    <w:rsid w:val="00C70F02"/>
    <w:rsid w:val="00C766C3"/>
    <w:rsid w:val="00C8172F"/>
    <w:rsid w:val="00C8720A"/>
    <w:rsid w:val="00C93A04"/>
    <w:rsid w:val="00CA7493"/>
    <w:rsid w:val="00CB7834"/>
    <w:rsid w:val="00CD144D"/>
    <w:rsid w:val="00CD6155"/>
    <w:rsid w:val="00CD6B55"/>
    <w:rsid w:val="00CE070B"/>
    <w:rsid w:val="00CE5505"/>
    <w:rsid w:val="00CF3E0B"/>
    <w:rsid w:val="00CF4630"/>
    <w:rsid w:val="00D06A04"/>
    <w:rsid w:val="00D2234B"/>
    <w:rsid w:val="00D278CC"/>
    <w:rsid w:val="00D3366D"/>
    <w:rsid w:val="00D6678C"/>
    <w:rsid w:val="00D66C14"/>
    <w:rsid w:val="00D66C48"/>
    <w:rsid w:val="00D755F2"/>
    <w:rsid w:val="00D774E1"/>
    <w:rsid w:val="00D9659E"/>
    <w:rsid w:val="00D96D10"/>
    <w:rsid w:val="00D97CD8"/>
    <w:rsid w:val="00DA09C4"/>
    <w:rsid w:val="00DB5AED"/>
    <w:rsid w:val="00DC4402"/>
    <w:rsid w:val="00DD575B"/>
    <w:rsid w:val="00DE23D2"/>
    <w:rsid w:val="00DE5E84"/>
    <w:rsid w:val="00DF271D"/>
    <w:rsid w:val="00DF304C"/>
    <w:rsid w:val="00DF75B9"/>
    <w:rsid w:val="00E02676"/>
    <w:rsid w:val="00E050AF"/>
    <w:rsid w:val="00E066FF"/>
    <w:rsid w:val="00E14910"/>
    <w:rsid w:val="00E15D80"/>
    <w:rsid w:val="00E32A83"/>
    <w:rsid w:val="00E32D0E"/>
    <w:rsid w:val="00E45282"/>
    <w:rsid w:val="00E61980"/>
    <w:rsid w:val="00E660FF"/>
    <w:rsid w:val="00E7179B"/>
    <w:rsid w:val="00E74F72"/>
    <w:rsid w:val="00E83EEF"/>
    <w:rsid w:val="00E861EC"/>
    <w:rsid w:val="00E87F41"/>
    <w:rsid w:val="00E92741"/>
    <w:rsid w:val="00E9342B"/>
    <w:rsid w:val="00E93502"/>
    <w:rsid w:val="00EA3C5D"/>
    <w:rsid w:val="00EB0297"/>
    <w:rsid w:val="00EB4CF3"/>
    <w:rsid w:val="00EC3F71"/>
    <w:rsid w:val="00ED366B"/>
    <w:rsid w:val="00ED378E"/>
    <w:rsid w:val="00ED6FC7"/>
    <w:rsid w:val="00EF3D33"/>
    <w:rsid w:val="00F173BB"/>
    <w:rsid w:val="00F265E6"/>
    <w:rsid w:val="00F27339"/>
    <w:rsid w:val="00F4091F"/>
    <w:rsid w:val="00F526AA"/>
    <w:rsid w:val="00F52F6B"/>
    <w:rsid w:val="00F53E25"/>
    <w:rsid w:val="00F546F7"/>
    <w:rsid w:val="00F56489"/>
    <w:rsid w:val="00F56C34"/>
    <w:rsid w:val="00F628C1"/>
    <w:rsid w:val="00F63857"/>
    <w:rsid w:val="00F669D3"/>
    <w:rsid w:val="00F71E8F"/>
    <w:rsid w:val="00F7246F"/>
    <w:rsid w:val="00F84CAA"/>
    <w:rsid w:val="00F8702D"/>
    <w:rsid w:val="00F93CA4"/>
    <w:rsid w:val="00F942DF"/>
    <w:rsid w:val="00F9441A"/>
    <w:rsid w:val="00FB1AF3"/>
    <w:rsid w:val="00FD65D7"/>
    <w:rsid w:val="00FE1C63"/>
    <w:rsid w:val="00FE575E"/>
    <w:rsid w:val="00FF7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756C0"/>
  <w15:chartTrackingRefBased/>
  <w15:docId w15:val="{6E8B2191-B478-45E3-A26C-7190CF4F8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A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1A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E3A"/>
    <w:pPr>
      <w:ind w:left="720"/>
      <w:contextualSpacing/>
    </w:pPr>
  </w:style>
  <w:style w:type="paragraph" w:styleId="NoSpacing">
    <w:name w:val="No Spacing"/>
    <w:uiPriority w:val="1"/>
    <w:qFormat/>
    <w:rsid w:val="00AF2821"/>
    <w:pPr>
      <w:spacing w:after="0" w:line="240" w:lineRule="auto"/>
    </w:pPr>
  </w:style>
  <w:style w:type="paragraph" w:styleId="BalloonText">
    <w:name w:val="Balloon Text"/>
    <w:basedOn w:val="Normal"/>
    <w:link w:val="BalloonTextChar"/>
    <w:uiPriority w:val="99"/>
    <w:semiHidden/>
    <w:unhideWhenUsed/>
    <w:rsid w:val="00BE11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11F9"/>
    <w:rPr>
      <w:rFonts w:ascii="Segoe UI" w:hAnsi="Segoe UI" w:cs="Segoe UI"/>
      <w:sz w:val="18"/>
      <w:szCs w:val="18"/>
    </w:rPr>
  </w:style>
  <w:style w:type="paragraph" w:styleId="FootnoteText">
    <w:name w:val="footnote text"/>
    <w:basedOn w:val="Normal"/>
    <w:link w:val="FootnoteTextChar"/>
    <w:uiPriority w:val="99"/>
    <w:semiHidden/>
    <w:unhideWhenUsed/>
    <w:rsid w:val="00951C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1C6C"/>
    <w:rPr>
      <w:sz w:val="20"/>
      <w:szCs w:val="20"/>
    </w:rPr>
  </w:style>
  <w:style w:type="character" w:styleId="FootnoteReference">
    <w:name w:val="footnote reference"/>
    <w:basedOn w:val="DefaultParagraphFont"/>
    <w:uiPriority w:val="99"/>
    <w:semiHidden/>
    <w:unhideWhenUsed/>
    <w:rsid w:val="00951C6C"/>
    <w:rPr>
      <w:vertAlign w:val="superscript"/>
    </w:rPr>
  </w:style>
  <w:style w:type="character" w:styleId="PlaceholderText">
    <w:name w:val="Placeholder Text"/>
    <w:basedOn w:val="DefaultParagraphFont"/>
    <w:uiPriority w:val="99"/>
    <w:semiHidden/>
    <w:rsid w:val="00291BED"/>
    <w:rPr>
      <w:color w:val="808080"/>
    </w:rPr>
  </w:style>
  <w:style w:type="character" w:customStyle="1" w:styleId="Heading1Char">
    <w:name w:val="Heading 1 Char"/>
    <w:basedOn w:val="DefaultParagraphFont"/>
    <w:link w:val="Heading1"/>
    <w:uiPriority w:val="9"/>
    <w:rsid w:val="00831A0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31A00"/>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6D7FCB"/>
    <w:rPr>
      <w:sz w:val="16"/>
      <w:szCs w:val="16"/>
    </w:rPr>
  </w:style>
  <w:style w:type="paragraph" w:styleId="CommentText">
    <w:name w:val="annotation text"/>
    <w:basedOn w:val="Normal"/>
    <w:link w:val="CommentTextChar"/>
    <w:uiPriority w:val="99"/>
    <w:semiHidden/>
    <w:unhideWhenUsed/>
    <w:rsid w:val="006D7FCB"/>
    <w:pPr>
      <w:spacing w:line="240" w:lineRule="auto"/>
    </w:pPr>
    <w:rPr>
      <w:sz w:val="20"/>
      <w:szCs w:val="20"/>
    </w:rPr>
  </w:style>
  <w:style w:type="character" w:customStyle="1" w:styleId="CommentTextChar">
    <w:name w:val="Comment Text Char"/>
    <w:basedOn w:val="DefaultParagraphFont"/>
    <w:link w:val="CommentText"/>
    <w:uiPriority w:val="99"/>
    <w:semiHidden/>
    <w:rsid w:val="006D7FCB"/>
    <w:rPr>
      <w:sz w:val="20"/>
      <w:szCs w:val="20"/>
    </w:rPr>
  </w:style>
  <w:style w:type="paragraph" w:styleId="CommentSubject">
    <w:name w:val="annotation subject"/>
    <w:basedOn w:val="CommentText"/>
    <w:next w:val="CommentText"/>
    <w:link w:val="CommentSubjectChar"/>
    <w:uiPriority w:val="99"/>
    <w:semiHidden/>
    <w:unhideWhenUsed/>
    <w:rsid w:val="006D7FCB"/>
    <w:rPr>
      <w:b/>
      <w:bCs/>
    </w:rPr>
  </w:style>
  <w:style w:type="character" w:customStyle="1" w:styleId="CommentSubjectChar">
    <w:name w:val="Comment Subject Char"/>
    <w:basedOn w:val="CommentTextChar"/>
    <w:link w:val="CommentSubject"/>
    <w:uiPriority w:val="99"/>
    <w:semiHidden/>
    <w:rsid w:val="006D7FCB"/>
    <w:rPr>
      <w:b/>
      <w:bCs/>
      <w:sz w:val="20"/>
      <w:szCs w:val="20"/>
    </w:rPr>
  </w:style>
  <w:style w:type="paragraph" w:styleId="TOCHeading">
    <w:name w:val="TOC Heading"/>
    <w:basedOn w:val="Heading1"/>
    <w:next w:val="Normal"/>
    <w:uiPriority w:val="39"/>
    <w:unhideWhenUsed/>
    <w:qFormat/>
    <w:rsid w:val="00151340"/>
    <w:pPr>
      <w:outlineLvl w:val="9"/>
    </w:pPr>
  </w:style>
  <w:style w:type="paragraph" w:styleId="TOC1">
    <w:name w:val="toc 1"/>
    <w:basedOn w:val="Normal"/>
    <w:next w:val="Normal"/>
    <w:autoRedefine/>
    <w:uiPriority w:val="39"/>
    <w:unhideWhenUsed/>
    <w:rsid w:val="00151340"/>
    <w:pPr>
      <w:spacing w:after="100"/>
    </w:pPr>
  </w:style>
  <w:style w:type="paragraph" w:styleId="TOC2">
    <w:name w:val="toc 2"/>
    <w:basedOn w:val="Normal"/>
    <w:next w:val="Normal"/>
    <w:autoRedefine/>
    <w:uiPriority w:val="39"/>
    <w:unhideWhenUsed/>
    <w:rsid w:val="00151340"/>
    <w:pPr>
      <w:spacing w:after="100"/>
      <w:ind w:left="220"/>
    </w:pPr>
  </w:style>
  <w:style w:type="character" w:styleId="Hyperlink">
    <w:name w:val="Hyperlink"/>
    <w:basedOn w:val="DefaultParagraphFont"/>
    <w:uiPriority w:val="99"/>
    <w:unhideWhenUsed/>
    <w:rsid w:val="00151340"/>
    <w:rPr>
      <w:color w:val="0563C1" w:themeColor="hyperlink"/>
      <w:u w:val="single"/>
    </w:rPr>
  </w:style>
  <w:style w:type="table" w:styleId="TableGrid">
    <w:name w:val="Table Grid"/>
    <w:basedOn w:val="TableNormal"/>
    <w:uiPriority w:val="39"/>
    <w:rsid w:val="00240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97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l-GR" w:eastAsia="el-GR"/>
    </w:rPr>
  </w:style>
  <w:style w:type="character" w:customStyle="1" w:styleId="HTMLPreformattedChar">
    <w:name w:val="HTML Preformatted Char"/>
    <w:basedOn w:val="DefaultParagraphFont"/>
    <w:link w:val="HTMLPreformatted"/>
    <w:uiPriority w:val="99"/>
    <w:semiHidden/>
    <w:rsid w:val="00997A2B"/>
    <w:rPr>
      <w:rFonts w:ascii="Courier New" w:eastAsia="Times New Roman" w:hAnsi="Courier New" w:cs="Courier New"/>
      <w:sz w:val="20"/>
      <w:szCs w:val="20"/>
      <w:lang w:val="el-GR" w:eastAsia="el-GR"/>
    </w:rPr>
  </w:style>
  <w:style w:type="paragraph" w:styleId="Header">
    <w:name w:val="header"/>
    <w:basedOn w:val="Normal"/>
    <w:link w:val="HeaderChar"/>
    <w:uiPriority w:val="99"/>
    <w:unhideWhenUsed/>
    <w:rsid w:val="00522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8FE"/>
  </w:style>
  <w:style w:type="paragraph" w:styleId="Footer">
    <w:name w:val="footer"/>
    <w:basedOn w:val="Normal"/>
    <w:link w:val="FooterChar"/>
    <w:uiPriority w:val="99"/>
    <w:unhideWhenUsed/>
    <w:rsid w:val="00522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8FE"/>
  </w:style>
  <w:style w:type="table" w:styleId="TableGridLight">
    <w:name w:val="Grid Table Light"/>
    <w:basedOn w:val="TableNormal"/>
    <w:uiPriority w:val="40"/>
    <w:rsid w:val="00F564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9253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363177">
      <w:bodyDiv w:val="1"/>
      <w:marLeft w:val="0"/>
      <w:marRight w:val="0"/>
      <w:marTop w:val="0"/>
      <w:marBottom w:val="0"/>
      <w:divBdr>
        <w:top w:val="none" w:sz="0" w:space="0" w:color="auto"/>
        <w:left w:val="none" w:sz="0" w:space="0" w:color="auto"/>
        <w:bottom w:val="none" w:sz="0" w:space="0" w:color="auto"/>
        <w:right w:val="none" w:sz="0" w:space="0" w:color="auto"/>
      </w:divBdr>
      <w:divsChild>
        <w:div w:id="556286056">
          <w:marLeft w:val="0"/>
          <w:marRight w:val="0"/>
          <w:marTop w:val="0"/>
          <w:marBottom w:val="0"/>
          <w:divBdr>
            <w:top w:val="none" w:sz="0" w:space="0" w:color="auto"/>
            <w:left w:val="none" w:sz="0" w:space="0" w:color="auto"/>
            <w:bottom w:val="none" w:sz="0" w:space="0" w:color="auto"/>
            <w:right w:val="none" w:sz="0" w:space="0" w:color="auto"/>
          </w:divBdr>
        </w:div>
        <w:div w:id="1615946129">
          <w:marLeft w:val="0"/>
          <w:marRight w:val="0"/>
          <w:marTop w:val="0"/>
          <w:marBottom w:val="0"/>
          <w:divBdr>
            <w:top w:val="none" w:sz="0" w:space="0" w:color="auto"/>
            <w:left w:val="none" w:sz="0" w:space="0" w:color="auto"/>
            <w:bottom w:val="none" w:sz="0" w:space="0" w:color="auto"/>
            <w:right w:val="none" w:sz="0" w:space="0" w:color="auto"/>
          </w:divBdr>
        </w:div>
      </w:divsChild>
    </w:div>
    <w:div w:id="460541898">
      <w:bodyDiv w:val="1"/>
      <w:marLeft w:val="0"/>
      <w:marRight w:val="0"/>
      <w:marTop w:val="0"/>
      <w:marBottom w:val="0"/>
      <w:divBdr>
        <w:top w:val="none" w:sz="0" w:space="0" w:color="auto"/>
        <w:left w:val="none" w:sz="0" w:space="0" w:color="auto"/>
        <w:bottom w:val="none" w:sz="0" w:space="0" w:color="auto"/>
        <w:right w:val="none" w:sz="0" w:space="0" w:color="auto"/>
      </w:divBdr>
      <w:divsChild>
        <w:div w:id="31343053">
          <w:marLeft w:val="0"/>
          <w:marRight w:val="0"/>
          <w:marTop w:val="0"/>
          <w:marBottom w:val="450"/>
          <w:divBdr>
            <w:top w:val="none" w:sz="0" w:space="0" w:color="auto"/>
            <w:left w:val="none" w:sz="0" w:space="0" w:color="auto"/>
            <w:bottom w:val="none" w:sz="0" w:space="0" w:color="auto"/>
            <w:right w:val="none" w:sz="0" w:space="0" w:color="auto"/>
          </w:divBdr>
          <w:divsChild>
            <w:div w:id="52697837">
              <w:marLeft w:val="0"/>
              <w:marRight w:val="0"/>
              <w:marTop w:val="0"/>
              <w:marBottom w:val="0"/>
              <w:divBdr>
                <w:top w:val="none" w:sz="0" w:space="0" w:color="auto"/>
                <w:left w:val="none" w:sz="0" w:space="0" w:color="auto"/>
                <w:bottom w:val="none" w:sz="0" w:space="0" w:color="auto"/>
                <w:right w:val="none" w:sz="0" w:space="0" w:color="auto"/>
              </w:divBdr>
              <w:divsChild>
                <w:div w:id="1770198264">
                  <w:marLeft w:val="0"/>
                  <w:marRight w:val="0"/>
                  <w:marTop w:val="0"/>
                  <w:marBottom w:val="0"/>
                  <w:divBdr>
                    <w:top w:val="none" w:sz="0" w:space="0" w:color="auto"/>
                    <w:left w:val="none" w:sz="0" w:space="0" w:color="auto"/>
                    <w:bottom w:val="none" w:sz="0" w:space="0" w:color="auto"/>
                    <w:right w:val="none" w:sz="0" w:space="0" w:color="auto"/>
                  </w:divBdr>
                </w:div>
                <w:div w:id="106472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3254">
          <w:marLeft w:val="0"/>
          <w:marRight w:val="0"/>
          <w:marTop w:val="0"/>
          <w:marBottom w:val="450"/>
          <w:divBdr>
            <w:top w:val="none" w:sz="0" w:space="0" w:color="auto"/>
            <w:left w:val="none" w:sz="0" w:space="0" w:color="auto"/>
            <w:bottom w:val="none" w:sz="0" w:space="0" w:color="auto"/>
            <w:right w:val="none" w:sz="0" w:space="0" w:color="auto"/>
          </w:divBdr>
          <w:divsChild>
            <w:div w:id="1146698217">
              <w:marLeft w:val="0"/>
              <w:marRight w:val="0"/>
              <w:marTop w:val="0"/>
              <w:marBottom w:val="0"/>
              <w:divBdr>
                <w:top w:val="none" w:sz="0" w:space="0" w:color="auto"/>
                <w:left w:val="none" w:sz="0" w:space="0" w:color="auto"/>
                <w:bottom w:val="none" w:sz="0" w:space="0" w:color="auto"/>
                <w:right w:val="none" w:sz="0" w:space="0" w:color="auto"/>
              </w:divBdr>
              <w:divsChild>
                <w:div w:id="17506271">
                  <w:marLeft w:val="0"/>
                  <w:marRight w:val="0"/>
                  <w:marTop w:val="0"/>
                  <w:marBottom w:val="0"/>
                  <w:divBdr>
                    <w:top w:val="none" w:sz="0" w:space="0" w:color="auto"/>
                    <w:left w:val="none" w:sz="0" w:space="0" w:color="auto"/>
                    <w:bottom w:val="none" w:sz="0" w:space="0" w:color="auto"/>
                    <w:right w:val="none" w:sz="0" w:space="0" w:color="auto"/>
                  </w:divBdr>
                  <w:divsChild>
                    <w:div w:id="1095903552">
                      <w:marLeft w:val="0"/>
                      <w:marRight w:val="0"/>
                      <w:marTop w:val="0"/>
                      <w:marBottom w:val="0"/>
                      <w:divBdr>
                        <w:top w:val="none" w:sz="0" w:space="0" w:color="auto"/>
                        <w:left w:val="none" w:sz="0" w:space="0" w:color="auto"/>
                        <w:bottom w:val="none" w:sz="0" w:space="0" w:color="auto"/>
                        <w:right w:val="none" w:sz="0" w:space="0" w:color="auto"/>
                      </w:divBdr>
                      <w:divsChild>
                        <w:div w:id="168952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249025">
      <w:bodyDiv w:val="1"/>
      <w:marLeft w:val="0"/>
      <w:marRight w:val="0"/>
      <w:marTop w:val="0"/>
      <w:marBottom w:val="0"/>
      <w:divBdr>
        <w:top w:val="none" w:sz="0" w:space="0" w:color="auto"/>
        <w:left w:val="none" w:sz="0" w:space="0" w:color="auto"/>
        <w:bottom w:val="none" w:sz="0" w:space="0" w:color="auto"/>
        <w:right w:val="none" w:sz="0" w:space="0" w:color="auto"/>
      </w:divBdr>
      <w:divsChild>
        <w:div w:id="596250805">
          <w:marLeft w:val="0"/>
          <w:marRight w:val="0"/>
          <w:marTop w:val="0"/>
          <w:marBottom w:val="0"/>
          <w:divBdr>
            <w:top w:val="none" w:sz="0" w:space="0" w:color="auto"/>
            <w:left w:val="none" w:sz="0" w:space="0" w:color="auto"/>
            <w:bottom w:val="none" w:sz="0" w:space="0" w:color="auto"/>
            <w:right w:val="none" w:sz="0" w:space="0" w:color="auto"/>
          </w:divBdr>
        </w:div>
        <w:div w:id="153766904">
          <w:marLeft w:val="0"/>
          <w:marRight w:val="0"/>
          <w:marTop w:val="0"/>
          <w:marBottom w:val="0"/>
          <w:divBdr>
            <w:top w:val="none" w:sz="0" w:space="0" w:color="auto"/>
            <w:left w:val="none" w:sz="0" w:space="0" w:color="auto"/>
            <w:bottom w:val="none" w:sz="0" w:space="0" w:color="auto"/>
            <w:right w:val="none" w:sz="0" w:space="0" w:color="auto"/>
          </w:divBdr>
        </w:div>
        <w:div w:id="269942801">
          <w:marLeft w:val="0"/>
          <w:marRight w:val="0"/>
          <w:marTop w:val="0"/>
          <w:marBottom w:val="0"/>
          <w:divBdr>
            <w:top w:val="none" w:sz="0" w:space="0" w:color="auto"/>
            <w:left w:val="none" w:sz="0" w:space="0" w:color="auto"/>
            <w:bottom w:val="none" w:sz="0" w:space="0" w:color="auto"/>
            <w:right w:val="none" w:sz="0" w:space="0" w:color="auto"/>
          </w:divBdr>
        </w:div>
      </w:divsChild>
    </w:div>
    <w:div w:id="711925571">
      <w:bodyDiv w:val="1"/>
      <w:marLeft w:val="0"/>
      <w:marRight w:val="0"/>
      <w:marTop w:val="0"/>
      <w:marBottom w:val="0"/>
      <w:divBdr>
        <w:top w:val="none" w:sz="0" w:space="0" w:color="auto"/>
        <w:left w:val="none" w:sz="0" w:space="0" w:color="auto"/>
        <w:bottom w:val="none" w:sz="0" w:space="0" w:color="auto"/>
        <w:right w:val="none" w:sz="0" w:space="0" w:color="auto"/>
      </w:divBdr>
      <w:divsChild>
        <w:div w:id="790170696">
          <w:marLeft w:val="0"/>
          <w:marRight w:val="0"/>
          <w:marTop w:val="0"/>
          <w:marBottom w:val="0"/>
          <w:divBdr>
            <w:top w:val="none" w:sz="0" w:space="0" w:color="auto"/>
            <w:left w:val="none" w:sz="0" w:space="0" w:color="auto"/>
            <w:bottom w:val="none" w:sz="0" w:space="0" w:color="auto"/>
            <w:right w:val="none" w:sz="0" w:space="0" w:color="auto"/>
          </w:divBdr>
        </w:div>
        <w:div w:id="1118527183">
          <w:marLeft w:val="0"/>
          <w:marRight w:val="0"/>
          <w:marTop w:val="0"/>
          <w:marBottom w:val="0"/>
          <w:divBdr>
            <w:top w:val="none" w:sz="0" w:space="0" w:color="auto"/>
            <w:left w:val="none" w:sz="0" w:space="0" w:color="auto"/>
            <w:bottom w:val="none" w:sz="0" w:space="0" w:color="auto"/>
            <w:right w:val="none" w:sz="0" w:space="0" w:color="auto"/>
          </w:divBdr>
        </w:div>
        <w:div w:id="1157570307">
          <w:marLeft w:val="0"/>
          <w:marRight w:val="0"/>
          <w:marTop w:val="0"/>
          <w:marBottom w:val="0"/>
          <w:divBdr>
            <w:top w:val="none" w:sz="0" w:space="0" w:color="auto"/>
            <w:left w:val="none" w:sz="0" w:space="0" w:color="auto"/>
            <w:bottom w:val="none" w:sz="0" w:space="0" w:color="auto"/>
            <w:right w:val="none" w:sz="0" w:space="0" w:color="auto"/>
          </w:divBdr>
        </w:div>
        <w:div w:id="1372878455">
          <w:marLeft w:val="0"/>
          <w:marRight w:val="0"/>
          <w:marTop w:val="0"/>
          <w:marBottom w:val="0"/>
          <w:divBdr>
            <w:top w:val="none" w:sz="0" w:space="0" w:color="auto"/>
            <w:left w:val="none" w:sz="0" w:space="0" w:color="auto"/>
            <w:bottom w:val="none" w:sz="0" w:space="0" w:color="auto"/>
            <w:right w:val="none" w:sz="0" w:space="0" w:color="auto"/>
          </w:divBdr>
        </w:div>
        <w:div w:id="1458180214">
          <w:marLeft w:val="0"/>
          <w:marRight w:val="0"/>
          <w:marTop w:val="0"/>
          <w:marBottom w:val="0"/>
          <w:divBdr>
            <w:top w:val="none" w:sz="0" w:space="0" w:color="auto"/>
            <w:left w:val="none" w:sz="0" w:space="0" w:color="auto"/>
            <w:bottom w:val="none" w:sz="0" w:space="0" w:color="auto"/>
            <w:right w:val="none" w:sz="0" w:space="0" w:color="auto"/>
          </w:divBdr>
        </w:div>
        <w:div w:id="71707697">
          <w:marLeft w:val="0"/>
          <w:marRight w:val="0"/>
          <w:marTop w:val="0"/>
          <w:marBottom w:val="0"/>
          <w:divBdr>
            <w:top w:val="none" w:sz="0" w:space="0" w:color="auto"/>
            <w:left w:val="none" w:sz="0" w:space="0" w:color="auto"/>
            <w:bottom w:val="none" w:sz="0" w:space="0" w:color="auto"/>
            <w:right w:val="none" w:sz="0" w:space="0" w:color="auto"/>
          </w:divBdr>
        </w:div>
        <w:div w:id="1892688517">
          <w:marLeft w:val="0"/>
          <w:marRight w:val="0"/>
          <w:marTop w:val="0"/>
          <w:marBottom w:val="0"/>
          <w:divBdr>
            <w:top w:val="none" w:sz="0" w:space="0" w:color="auto"/>
            <w:left w:val="none" w:sz="0" w:space="0" w:color="auto"/>
            <w:bottom w:val="none" w:sz="0" w:space="0" w:color="auto"/>
            <w:right w:val="none" w:sz="0" w:space="0" w:color="auto"/>
          </w:divBdr>
        </w:div>
        <w:div w:id="1707485829">
          <w:marLeft w:val="0"/>
          <w:marRight w:val="0"/>
          <w:marTop w:val="0"/>
          <w:marBottom w:val="0"/>
          <w:divBdr>
            <w:top w:val="none" w:sz="0" w:space="0" w:color="auto"/>
            <w:left w:val="none" w:sz="0" w:space="0" w:color="auto"/>
            <w:bottom w:val="none" w:sz="0" w:space="0" w:color="auto"/>
            <w:right w:val="none" w:sz="0" w:space="0" w:color="auto"/>
          </w:divBdr>
        </w:div>
        <w:div w:id="1023677788">
          <w:marLeft w:val="0"/>
          <w:marRight w:val="0"/>
          <w:marTop w:val="0"/>
          <w:marBottom w:val="0"/>
          <w:divBdr>
            <w:top w:val="none" w:sz="0" w:space="0" w:color="auto"/>
            <w:left w:val="none" w:sz="0" w:space="0" w:color="auto"/>
            <w:bottom w:val="none" w:sz="0" w:space="0" w:color="auto"/>
            <w:right w:val="none" w:sz="0" w:space="0" w:color="auto"/>
          </w:divBdr>
        </w:div>
        <w:div w:id="2018338355">
          <w:marLeft w:val="0"/>
          <w:marRight w:val="0"/>
          <w:marTop w:val="0"/>
          <w:marBottom w:val="0"/>
          <w:divBdr>
            <w:top w:val="none" w:sz="0" w:space="0" w:color="auto"/>
            <w:left w:val="none" w:sz="0" w:space="0" w:color="auto"/>
            <w:bottom w:val="none" w:sz="0" w:space="0" w:color="auto"/>
            <w:right w:val="none" w:sz="0" w:space="0" w:color="auto"/>
          </w:divBdr>
        </w:div>
        <w:div w:id="1183471449">
          <w:marLeft w:val="0"/>
          <w:marRight w:val="0"/>
          <w:marTop w:val="0"/>
          <w:marBottom w:val="0"/>
          <w:divBdr>
            <w:top w:val="none" w:sz="0" w:space="0" w:color="auto"/>
            <w:left w:val="none" w:sz="0" w:space="0" w:color="auto"/>
            <w:bottom w:val="none" w:sz="0" w:space="0" w:color="auto"/>
            <w:right w:val="none" w:sz="0" w:space="0" w:color="auto"/>
          </w:divBdr>
        </w:div>
        <w:div w:id="149375285">
          <w:marLeft w:val="0"/>
          <w:marRight w:val="0"/>
          <w:marTop w:val="0"/>
          <w:marBottom w:val="0"/>
          <w:divBdr>
            <w:top w:val="none" w:sz="0" w:space="0" w:color="auto"/>
            <w:left w:val="none" w:sz="0" w:space="0" w:color="auto"/>
            <w:bottom w:val="none" w:sz="0" w:space="0" w:color="auto"/>
            <w:right w:val="none" w:sz="0" w:space="0" w:color="auto"/>
          </w:divBdr>
        </w:div>
        <w:div w:id="235239148">
          <w:marLeft w:val="0"/>
          <w:marRight w:val="0"/>
          <w:marTop w:val="0"/>
          <w:marBottom w:val="0"/>
          <w:divBdr>
            <w:top w:val="none" w:sz="0" w:space="0" w:color="auto"/>
            <w:left w:val="none" w:sz="0" w:space="0" w:color="auto"/>
            <w:bottom w:val="none" w:sz="0" w:space="0" w:color="auto"/>
            <w:right w:val="none" w:sz="0" w:space="0" w:color="auto"/>
          </w:divBdr>
        </w:div>
        <w:div w:id="2036731479">
          <w:marLeft w:val="0"/>
          <w:marRight w:val="0"/>
          <w:marTop w:val="0"/>
          <w:marBottom w:val="0"/>
          <w:divBdr>
            <w:top w:val="none" w:sz="0" w:space="0" w:color="auto"/>
            <w:left w:val="none" w:sz="0" w:space="0" w:color="auto"/>
            <w:bottom w:val="none" w:sz="0" w:space="0" w:color="auto"/>
            <w:right w:val="none" w:sz="0" w:space="0" w:color="auto"/>
          </w:divBdr>
        </w:div>
        <w:div w:id="934902435">
          <w:marLeft w:val="0"/>
          <w:marRight w:val="0"/>
          <w:marTop w:val="0"/>
          <w:marBottom w:val="0"/>
          <w:divBdr>
            <w:top w:val="none" w:sz="0" w:space="0" w:color="auto"/>
            <w:left w:val="none" w:sz="0" w:space="0" w:color="auto"/>
            <w:bottom w:val="none" w:sz="0" w:space="0" w:color="auto"/>
            <w:right w:val="none" w:sz="0" w:space="0" w:color="auto"/>
          </w:divBdr>
        </w:div>
        <w:div w:id="1922105746">
          <w:marLeft w:val="0"/>
          <w:marRight w:val="0"/>
          <w:marTop w:val="0"/>
          <w:marBottom w:val="0"/>
          <w:divBdr>
            <w:top w:val="none" w:sz="0" w:space="0" w:color="auto"/>
            <w:left w:val="none" w:sz="0" w:space="0" w:color="auto"/>
            <w:bottom w:val="none" w:sz="0" w:space="0" w:color="auto"/>
            <w:right w:val="none" w:sz="0" w:space="0" w:color="auto"/>
          </w:divBdr>
        </w:div>
        <w:div w:id="1323461075">
          <w:marLeft w:val="0"/>
          <w:marRight w:val="0"/>
          <w:marTop w:val="0"/>
          <w:marBottom w:val="0"/>
          <w:divBdr>
            <w:top w:val="none" w:sz="0" w:space="0" w:color="auto"/>
            <w:left w:val="none" w:sz="0" w:space="0" w:color="auto"/>
            <w:bottom w:val="none" w:sz="0" w:space="0" w:color="auto"/>
            <w:right w:val="none" w:sz="0" w:space="0" w:color="auto"/>
          </w:divBdr>
        </w:div>
        <w:div w:id="1549368265">
          <w:marLeft w:val="0"/>
          <w:marRight w:val="0"/>
          <w:marTop w:val="0"/>
          <w:marBottom w:val="0"/>
          <w:divBdr>
            <w:top w:val="none" w:sz="0" w:space="0" w:color="auto"/>
            <w:left w:val="none" w:sz="0" w:space="0" w:color="auto"/>
            <w:bottom w:val="none" w:sz="0" w:space="0" w:color="auto"/>
            <w:right w:val="none" w:sz="0" w:space="0" w:color="auto"/>
          </w:divBdr>
        </w:div>
        <w:div w:id="1856187378">
          <w:marLeft w:val="0"/>
          <w:marRight w:val="0"/>
          <w:marTop w:val="0"/>
          <w:marBottom w:val="0"/>
          <w:divBdr>
            <w:top w:val="none" w:sz="0" w:space="0" w:color="auto"/>
            <w:left w:val="none" w:sz="0" w:space="0" w:color="auto"/>
            <w:bottom w:val="none" w:sz="0" w:space="0" w:color="auto"/>
            <w:right w:val="none" w:sz="0" w:space="0" w:color="auto"/>
          </w:divBdr>
        </w:div>
        <w:div w:id="2042120659">
          <w:marLeft w:val="0"/>
          <w:marRight w:val="0"/>
          <w:marTop w:val="0"/>
          <w:marBottom w:val="0"/>
          <w:divBdr>
            <w:top w:val="none" w:sz="0" w:space="0" w:color="auto"/>
            <w:left w:val="none" w:sz="0" w:space="0" w:color="auto"/>
            <w:bottom w:val="none" w:sz="0" w:space="0" w:color="auto"/>
            <w:right w:val="none" w:sz="0" w:space="0" w:color="auto"/>
          </w:divBdr>
        </w:div>
        <w:div w:id="1385451322">
          <w:marLeft w:val="0"/>
          <w:marRight w:val="0"/>
          <w:marTop w:val="0"/>
          <w:marBottom w:val="0"/>
          <w:divBdr>
            <w:top w:val="none" w:sz="0" w:space="0" w:color="auto"/>
            <w:left w:val="none" w:sz="0" w:space="0" w:color="auto"/>
            <w:bottom w:val="none" w:sz="0" w:space="0" w:color="auto"/>
            <w:right w:val="none" w:sz="0" w:space="0" w:color="auto"/>
          </w:divBdr>
        </w:div>
        <w:div w:id="5062302">
          <w:marLeft w:val="0"/>
          <w:marRight w:val="0"/>
          <w:marTop w:val="0"/>
          <w:marBottom w:val="0"/>
          <w:divBdr>
            <w:top w:val="none" w:sz="0" w:space="0" w:color="auto"/>
            <w:left w:val="none" w:sz="0" w:space="0" w:color="auto"/>
            <w:bottom w:val="none" w:sz="0" w:space="0" w:color="auto"/>
            <w:right w:val="none" w:sz="0" w:space="0" w:color="auto"/>
          </w:divBdr>
        </w:div>
        <w:div w:id="1290864586">
          <w:marLeft w:val="0"/>
          <w:marRight w:val="0"/>
          <w:marTop w:val="0"/>
          <w:marBottom w:val="0"/>
          <w:divBdr>
            <w:top w:val="none" w:sz="0" w:space="0" w:color="auto"/>
            <w:left w:val="none" w:sz="0" w:space="0" w:color="auto"/>
            <w:bottom w:val="none" w:sz="0" w:space="0" w:color="auto"/>
            <w:right w:val="none" w:sz="0" w:space="0" w:color="auto"/>
          </w:divBdr>
        </w:div>
        <w:div w:id="1223442768">
          <w:marLeft w:val="0"/>
          <w:marRight w:val="0"/>
          <w:marTop w:val="0"/>
          <w:marBottom w:val="0"/>
          <w:divBdr>
            <w:top w:val="none" w:sz="0" w:space="0" w:color="auto"/>
            <w:left w:val="none" w:sz="0" w:space="0" w:color="auto"/>
            <w:bottom w:val="none" w:sz="0" w:space="0" w:color="auto"/>
            <w:right w:val="none" w:sz="0" w:space="0" w:color="auto"/>
          </w:divBdr>
        </w:div>
        <w:div w:id="613098735">
          <w:marLeft w:val="0"/>
          <w:marRight w:val="0"/>
          <w:marTop w:val="0"/>
          <w:marBottom w:val="0"/>
          <w:divBdr>
            <w:top w:val="none" w:sz="0" w:space="0" w:color="auto"/>
            <w:left w:val="none" w:sz="0" w:space="0" w:color="auto"/>
            <w:bottom w:val="none" w:sz="0" w:space="0" w:color="auto"/>
            <w:right w:val="none" w:sz="0" w:space="0" w:color="auto"/>
          </w:divBdr>
        </w:div>
        <w:div w:id="2005624131">
          <w:marLeft w:val="0"/>
          <w:marRight w:val="0"/>
          <w:marTop w:val="0"/>
          <w:marBottom w:val="0"/>
          <w:divBdr>
            <w:top w:val="none" w:sz="0" w:space="0" w:color="auto"/>
            <w:left w:val="none" w:sz="0" w:space="0" w:color="auto"/>
            <w:bottom w:val="none" w:sz="0" w:space="0" w:color="auto"/>
            <w:right w:val="none" w:sz="0" w:space="0" w:color="auto"/>
          </w:divBdr>
        </w:div>
        <w:div w:id="1622610242">
          <w:marLeft w:val="0"/>
          <w:marRight w:val="0"/>
          <w:marTop w:val="0"/>
          <w:marBottom w:val="0"/>
          <w:divBdr>
            <w:top w:val="none" w:sz="0" w:space="0" w:color="auto"/>
            <w:left w:val="none" w:sz="0" w:space="0" w:color="auto"/>
            <w:bottom w:val="none" w:sz="0" w:space="0" w:color="auto"/>
            <w:right w:val="none" w:sz="0" w:space="0" w:color="auto"/>
          </w:divBdr>
        </w:div>
        <w:div w:id="371807868">
          <w:marLeft w:val="0"/>
          <w:marRight w:val="0"/>
          <w:marTop w:val="0"/>
          <w:marBottom w:val="0"/>
          <w:divBdr>
            <w:top w:val="none" w:sz="0" w:space="0" w:color="auto"/>
            <w:left w:val="none" w:sz="0" w:space="0" w:color="auto"/>
            <w:bottom w:val="none" w:sz="0" w:space="0" w:color="auto"/>
            <w:right w:val="none" w:sz="0" w:space="0" w:color="auto"/>
          </w:divBdr>
        </w:div>
        <w:div w:id="1770270217">
          <w:marLeft w:val="0"/>
          <w:marRight w:val="0"/>
          <w:marTop w:val="0"/>
          <w:marBottom w:val="0"/>
          <w:divBdr>
            <w:top w:val="none" w:sz="0" w:space="0" w:color="auto"/>
            <w:left w:val="none" w:sz="0" w:space="0" w:color="auto"/>
            <w:bottom w:val="none" w:sz="0" w:space="0" w:color="auto"/>
            <w:right w:val="none" w:sz="0" w:space="0" w:color="auto"/>
          </w:divBdr>
        </w:div>
        <w:div w:id="384570944">
          <w:marLeft w:val="0"/>
          <w:marRight w:val="0"/>
          <w:marTop w:val="0"/>
          <w:marBottom w:val="0"/>
          <w:divBdr>
            <w:top w:val="none" w:sz="0" w:space="0" w:color="auto"/>
            <w:left w:val="none" w:sz="0" w:space="0" w:color="auto"/>
            <w:bottom w:val="none" w:sz="0" w:space="0" w:color="auto"/>
            <w:right w:val="none" w:sz="0" w:space="0" w:color="auto"/>
          </w:divBdr>
        </w:div>
        <w:div w:id="321274745">
          <w:marLeft w:val="0"/>
          <w:marRight w:val="0"/>
          <w:marTop w:val="0"/>
          <w:marBottom w:val="0"/>
          <w:divBdr>
            <w:top w:val="none" w:sz="0" w:space="0" w:color="auto"/>
            <w:left w:val="none" w:sz="0" w:space="0" w:color="auto"/>
            <w:bottom w:val="none" w:sz="0" w:space="0" w:color="auto"/>
            <w:right w:val="none" w:sz="0" w:space="0" w:color="auto"/>
          </w:divBdr>
        </w:div>
        <w:div w:id="666009369">
          <w:marLeft w:val="0"/>
          <w:marRight w:val="0"/>
          <w:marTop w:val="0"/>
          <w:marBottom w:val="0"/>
          <w:divBdr>
            <w:top w:val="none" w:sz="0" w:space="0" w:color="auto"/>
            <w:left w:val="none" w:sz="0" w:space="0" w:color="auto"/>
            <w:bottom w:val="none" w:sz="0" w:space="0" w:color="auto"/>
            <w:right w:val="none" w:sz="0" w:space="0" w:color="auto"/>
          </w:divBdr>
        </w:div>
        <w:div w:id="138113245">
          <w:marLeft w:val="0"/>
          <w:marRight w:val="0"/>
          <w:marTop w:val="0"/>
          <w:marBottom w:val="0"/>
          <w:divBdr>
            <w:top w:val="none" w:sz="0" w:space="0" w:color="auto"/>
            <w:left w:val="none" w:sz="0" w:space="0" w:color="auto"/>
            <w:bottom w:val="none" w:sz="0" w:space="0" w:color="auto"/>
            <w:right w:val="none" w:sz="0" w:space="0" w:color="auto"/>
          </w:divBdr>
        </w:div>
        <w:div w:id="1801655503">
          <w:marLeft w:val="0"/>
          <w:marRight w:val="0"/>
          <w:marTop w:val="0"/>
          <w:marBottom w:val="0"/>
          <w:divBdr>
            <w:top w:val="none" w:sz="0" w:space="0" w:color="auto"/>
            <w:left w:val="none" w:sz="0" w:space="0" w:color="auto"/>
            <w:bottom w:val="none" w:sz="0" w:space="0" w:color="auto"/>
            <w:right w:val="none" w:sz="0" w:space="0" w:color="auto"/>
          </w:divBdr>
        </w:div>
        <w:div w:id="1357462343">
          <w:marLeft w:val="0"/>
          <w:marRight w:val="0"/>
          <w:marTop w:val="0"/>
          <w:marBottom w:val="0"/>
          <w:divBdr>
            <w:top w:val="none" w:sz="0" w:space="0" w:color="auto"/>
            <w:left w:val="none" w:sz="0" w:space="0" w:color="auto"/>
            <w:bottom w:val="none" w:sz="0" w:space="0" w:color="auto"/>
            <w:right w:val="none" w:sz="0" w:space="0" w:color="auto"/>
          </w:divBdr>
        </w:div>
        <w:div w:id="656349914">
          <w:marLeft w:val="0"/>
          <w:marRight w:val="0"/>
          <w:marTop w:val="0"/>
          <w:marBottom w:val="0"/>
          <w:divBdr>
            <w:top w:val="none" w:sz="0" w:space="0" w:color="auto"/>
            <w:left w:val="none" w:sz="0" w:space="0" w:color="auto"/>
            <w:bottom w:val="none" w:sz="0" w:space="0" w:color="auto"/>
            <w:right w:val="none" w:sz="0" w:space="0" w:color="auto"/>
          </w:divBdr>
        </w:div>
        <w:div w:id="1047874044">
          <w:marLeft w:val="0"/>
          <w:marRight w:val="0"/>
          <w:marTop w:val="0"/>
          <w:marBottom w:val="0"/>
          <w:divBdr>
            <w:top w:val="none" w:sz="0" w:space="0" w:color="auto"/>
            <w:left w:val="none" w:sz="0" w:space="0" w:color="auto"/>
            <w:bottom w:val="none" w:sz="0" w:space="0" w:color="auto"/>
            <w:right w:val="none" w:sz="0" w:space="0" w:color="auto"/>
          </w:divBdr>
        </w:div>
        <w:div w:id="1555893467">
          <w:marLeft w:val="0"/>
          <w:marRight w:val="0"/>
          <w:marTop w:val="0"/>
          <w:marBottom w:val="0"/>
          <w:divBdr>
            <w:top w:val="none" w:sz="0" w:space="0" w:color="auto"/>
            <w:left w:val="none" w:sz="0" w:space="0" w:color="auto"/>
            <w:bottom w:val="none" w:sz="0" w:space="0" w:color="auto"/>
            <w:right w:val="none" w:sz="0" w:space="0" w:color="auto"/>
          </w:divBdr>
        </w:div>
        <w:div w:id="1159998334">
          <w:marLeft w:val="0"/>
          <w:marRight w:val="0"/>
          <w:marTop w:val="0"/>
          <w:marBottom w:val="0"/>
          <w:divBdr>
            <w:top w:val="none" w:sz="0" w:space="0" w:color="auto"/>
            <w:left w:val="none" w:sz="0" w:space="0" w:color="auto"/>
            <w:bottom w:val="none" w:sz="0" w:space="0" w:color="auto"/>
            <w:right w:val="none" w:sz="0" w:space="0" w:color="auto"/>
          </w:divBdr>
        </w:div>
        <w:div w:id="216208671">
          <w:marLeft w:val="0"/>
          <w:marRight w:val="0"/>
          <w:marTop w:val="0"/>
          <w:marBottom w:val="0"/>
          <w:divBdr>
            <w:top w:val="none" w:sz="0" w:space="0" w:color="auto"/>
            <w:left w:val="none" w:sz="0" w:space="0" w:color="auto"/>
            <w:bottom w:val="none" w:sz="0" w:space="0" w:color="auto"/>
            <w:right w:val="none" w:sz="0" w:space="0" w:color="auto"/>
          </w:divBdr>
        </w:div>
        <w:div w:id="1579100353">
          <w:marLeft w:val="0"/>
          <w:marRight w:val="0"/>
          <w:marTop w:val="0"/>
          <w:marBottom w:val="0"/>
          <w:divBdr>
            <w:top w:val="none" w:sz="0" w:space="0" w:color="auto"/>
            <w:left w:val="none" w:sz="0" w:space="0" w:color="auto"/>
            <w:bottom w:val="none" w:sz="0" w:space="0" w:color="auto"/>
            <w:right w:val="none" w:sz="0" w:space="0" w:color="auto"/>
          </w:divBdr>
        </w:div>
        <w:div w:id="101145871">
          <w:marLeft w:val="0"/>
          <w:marRight w:val="0"/>
          <w:marTop w:val="0"/>
          <w:marBottom w:val="0"/>
          <w:divBdr>
            <w:top w:val="none" w:sz="0" w:space="0" w:color="auto"/>
            <w:left w:val="none" w:sz="0" w:space="0" w:color="auto"/>
            <w:bottom w:val="none" w:sz="0" w:space="0" w:color="auto"/>
            <w:right w:val="none" w:sz="0" w:space="0" w:color="auto"/>
          </w:divBdr>
        </w:div>
        <w:div w:id="679308616">
          <w:marLeft w:val="0"/>
          <w:marRight w:val="0"/>
          <w:marTop w:val="0"/>
          <w:marBottom w:val="0"/>
          <w:divBdr>
            <w:top w:val="none" w:sz="0" w:space="0" w:color="auto"/>
            <w:left w:val="none" w:sz="0" w:space="0" w:color="auto"/>
            <w:bottom w:val="none" w:sz="0" w:space="0" w:color="auto"/>
            <w:right w:val="none" w:sz="0" w:space="0" w:color="auto"/>
          </w:divBdr>
        </w:div>
        <w:div w:id="195197963">
          <w:marLeft w:val="0"/>
          <w:marRight w:val="0"/>
          <w:marTop w:val="0"/>
          <w:marBottom w:val="0"/>
          <w:divBdr>
            <w:top w:val="none" w:sz="0" w:space="0" w:color="auto"/>
            <w:left w:val="none" w:sz="0" w:space="0" w:color="auto"/>
            <w:bottom w:val="none" w:sz="0" w:space="0" w:color="auto"/>
            <w:right w:val="none" w:sz="0" w:space="0" w:color="auto"/>
          </w:divBdr>
        </w:div>
        <w:div w:id="1547527005">
          <w:marLeft w:val="0"/>
          <w:marRight w:val="0"/>
          <w:marTop w:val="0"/>
          <w:marBottom w:val="0"/>
          <w:divBdr>
            <w:top w:val="none" w:sz="0" w:space="0" w:color="auto"/>
            <w:left w:val="none" w:sz="0" w:space="0" w:color="auto"/>
            <w:bottom w:val="none" w:sz="0" w:space="0" w:color="auto"/>
            <w:right w:val="none" w:sz="0" w:space="0" w:color="auto"/>
          </w:divBdr>
        </w:div>
        <w:div w:id="73093489">
          <w:marLeft w:val="0"/>
          <w:marRight w:val="0"/>
          <w:marTop w:val="0"/>
          <w:marBottom w:val="0"/>
          <w:divBdr>
            <w:top w:val="none" w:sz="0" w:space="0" w:color="auto"/>
            <w:left w:val="none" w:sz="0" w:space="0" w:color="auto"/>
            <w:bottom w:val="none" w:sz="0" w:space="0" w:color="auto"/>
            <w:right w:val="none" w:sz="0" w:space="0" w:color="auto"/>
          </w:divBdr>
        </w:div>
        <w:div w:id="2037539041">
          <w:marLeft w:val="0"/>
          <w:marRight w:val="0"/>
          <w:marTop w:val="0"/>
          <w:marBottom w:val="0"/>
          <w:divBdr>
            <w:top w:val="none" w:sz="0" w:space="0" w:color="auto"/>
            <w:left w:val="none" w:sz="0" w:space="0" w:color="auto"/>
            <w:bottom w:val="none" w:sz="0" w:space="0" w:color="auto"/>
            <w:right w:val="none" w:sz="0" w:space="0" w:color="auto"/>
          </w:divBdr>
        </w:div>
        <w:div w:id="992101112">
          <w:marLeft w:val="0"/>
          <w:marRight w:val="0"/>
          <w:marTop w:val="0"/>
          <w:marBottom w:val="0"/>
          <w:divBdr>
            <w:top w:val="none" w:sz="0" w:space="0" w:color="auto"/>
            <w:left w:val="none" w:sz="0" w:space="0" w:color="auto"/>
            <w:bottom w:val="none" w:sz="0" w:space="0" w:color="auto"/>
            <w:right w:val="none" w:sz="0" w:space="0" w:color="auto"/>
          </w:divBdr>
        </w:div>
        <w:div w:id="1008948665">
          <w:marLeft w:val="0"/>
          <w:marRight w:val="0"/>
          <w:marTop w:val="0"/>
          <w:marBottom w:val="0"/>
          <w:divBdr>
            <w:top w:val="none" w:sz="0" w:space="0" w:color="auto"/>
            <w:left w:val="none" w:sz="0" w:space="0" w:color="auto"/>
            <w:bottom w:val="none" w:sz="0" w:space="0" w:color="auto"/>
            <w:right w:val="none" w:sz="0" w:space="0" w:color="auto"/>
          </w:divBdr>
        </w:div>
        <w:div w:id="714354241">
          <w:marLeft w:val="0"/>
          <w:marRight w:val="0"/>
          <w:marTop w:val="0"/>
          <w:marBottom w:val="0"/>
          <w:divBdr>
            <w:top w:val="none" w:sz="0" w:space="0" w:color="auto"/>
            <w:left w:val="none" w:sz="0" w:space="0" w:color="auto"/>
            <w:bottom w:val="none" w:sz="0" w:space="0" w:color="auto"/>
            <w:right w:val="none" w:sz="0" w:space="0" w:color="auto"/>
          </w:divBdr>
        </w:div>
        <w:div w:id="175073023">
          <w:marLeft w:val="0"/>
          <w:marRight w:val="0"/>
          <w:marTop w:val="0"/>
          <w:marBottom w:val="0"/>
          <w:divBdr>
            <w:top w:val="none" w:sz="0" w:space="0" w:color="auto"/>
            <w:left w:val="none" w:sz="0" w:space="0" w:color="auto"/>
            <w:bottom w:val="none" w:sz="0" w:space="0" w:color="auto"/>
            <w:right w:val="none" w:sz="0" w:space="0" w:color="auto"/>
          </w:divBdr>
        </w:div>
        <w:div w:id="1780948844">
          <w:marLeft w:val="0"/>
          <w:marRight w:val="0"/>
          <w:marTop w:val="0"/>
          <w:marBottom w:val="0"/>
          <w:divBdr>
            <w:top w:val="none" w:sz="0" w:space="0" w:color="auto"/>
            <w:left w:val="none" w:sz="0" w:space="0" w:color="auto"/>
            <w:bottom w:val="none" w:sz="0" w:space="0" w:color="auto"/>
            <w:right w:val="none" w:sz="0" w:space="0" w:color="auto"/>
          </w:divBdr>
        </w:div>
        <w:div w:id="1902250764">
          <w:marLeft w:val="0"/>
          <w:marRight w:val="0"/>
          <w:marTop w:val="0"/>
          <w:marBottom w:val="0"/>
          <w:divBdr>
            <w:top w:val="none" w:sz="0" w:space="0" w:color="auto"/>
            <w:left w:val="none" w:sz="0" w:space="0" w:color="auto"/>
            <w:bottom w:val="none" w:sz="0" w:space="0" w:color="auto"/>
            <w:right w:val="none" w:sz="0" w:space="0" w:color="auto"/>
          </w:divBdr>
        </w:div>
        <w:div w:id="1290278594">
          <w:marLeft w:val="0"/>
          <w:marRight w:val="0"/>
          <w:marTop w:val="0"/>
          <w:marBottom w:val="0"/>
          <w:divBdr>
            <w:top w:val="none" w:sz="0" w:space="0" w:color="auto"/>
            <w:left w:val="none" w:sz="0" w:space="0" w:color="auto"/>
            <w:bottom w:val="none" w:sz="0" w:space="0" w:color="auto"/>
            <w:right w:val="none" w:sz="0" w:space="0" w:color="auto"/>
          </w:divBdr>
        </w:div>
      </w:divsChild>
    </w:div>
    <w:div w:id="721445235">
      <w:bodyDiv w:val="1"/>
      <w:marLeft w:val="0"/>
      <w:marRight w:val="0"/>
      <w:marTop w:val="0"/>
      <w:marBottom w:val="0"/>
      <w:divBdr>
        <w:top w:val="none" w:sz="0" w:space="0" w:color="auto"/>
        <w:left w:val="none" w:sz="0" w:space="0" w:color="auto"/>
        <w:bottom w:val="none" w:sz="0" w:space="0" w:color="auto"/>
        <w:right w:val="none" w:sz="0" w:space="0" w:color="auto"/>
      </w:divBdr>
    </w:div>
    <w:div w:id="1187602720">
      <w:bodyDiv w:val="1"/>
      <w:marLeft w:val="0"/>
      <w:marRight w:val="0"/>
      <w:marTop w:val="0"/>
      <w:marBottom w:val="0"/>
      <w:divBdr>
        <w:top w:val="none" w:sz="0" w:space="0" w:color="auto"/>
        <w:left w:val="none" w:sz="0" w:space="0" w:color="auto"/>
        <w:bottom w:val="none" w:sz="0" w:space="0" w:color="auto"/>
        <w:right w:val="none" w:sz="0" w:space="0" w:color="auto"/>
      </w:divBdr>
      <w:divsChild>
        <w:div w:id="2141141549">
          <w:marLeft w:val="0"/>
          <w:marRight w:val="0"/>
          <w:marTop w:val="0"/>
          <w:marBottom w:val="0"/>
          <w:divBdr>
            <w:top w:val="none" w:sz="0" w:space="0" w:color="auto"/>
            <w:left w:val="none" w:sz="0" w:space="0" w:color="auto"/>
            <w:bottom w:val="none" w:sz="0" w:space="0" w:color="auto"/>
            <w:right w:val="none" w:sz="0" w:space="0" w:color="auto"/>
          </w:divBdr>
        </w:div>
        <w:div w:id="1877543822">
          <w:marLeft w:val="0"/>
          <w:marRight w:val="0"/>
          <w:marTop w:val="0"/>
          <w:marBottom w:val="0"/>
          <w:divBdr>
            <w:top w:val="none" w:sz="0" w:space="0" w:color="auto"/>
            <w:left w:val="none" w:sz="0" w:space="0" w:color="auto"/>
            <w:bottom w:val="none" w:sz="0" w:space="0" w:color="auto"/>
            <w:right w:val="none" w:sz="0" w:space="0" w:color="auto"/>
          </w:divBdr>
        </w:div>
      </w:divsChild>
    </w:div>
    <w:div w:id="1293488114">
      <w:bodyDiv w:val="1"/>
      <w:marLeft w:val="0"/>
      <w:marRight w:val="0"/>
      <w:marTop w:val="0"/>
      <w:marBottom w:val="0"/>
      <w:divBdr>
        <w:top w:val="none" w:sz="0" w:space="0" w:color="auto"/>
        <w:left w:val="none" w:sz="0" w:space="0" w:color="auto"/>
        <w:bottom w:val="none" w:sz="0" w:space="0" w:color="auto"/>
        <w:right w:val="none" w:sz="0" w:space="0" w:color="auto"/>
      </w:divBdr>
    </w:div>
    <w:div w:id="1409842057">
      <w:bodyDiv w:val="1"/>
      <w:marLeft w:val="0"/>
      <w:marRight w:val="0"/>
      <w:marTop w:val="0"/>
      <w:marBottom w:val="0"/>
      <w:divBdr>
        <w:top w:val="none" w:sz="0" w:space="0" w:color="auto"/>
        <w:left w:val="none" w:sz="0" w:space="0" w:color="auto"/>
        <w:bottom w:val="none" w:sz="0" w:space="0" w:color="auto"/>
        <w:right w:val="none" w:sz="0" w:space="0" w:color="auto"/>
      </w:divBdr>
      <w:divsChild>
        <w:div w:id="1259872909">
          <w:marLeft w:val="0"/>
          <w:marRight w:val="0"/>
          <w:marTop w:val="0"/>
          <w:marBottom w:val="0"/>
          <w:divBdr>
            <w:top w:val="none" w:sz="0" w:space="0" w:color="auto"/>
            <w:left w:val="none" w:sz="0" w:space="0" w:color="auto"/>
            <w:bottom w:val="none" w:sz="0" w:space="0" w:color="auto"/>
            <w:right w:val="none" w:sz="0" w:space="0" w:color="auto"/>
          </w:divBdr>
        </w:div>
        <w:div w:id="2121341527">
          <w:marLeft w:val="0"/>
          <w:marRight w:val="0"/>
          <w:marTop w:val="0"/>
          <w:marBottom w:val="0"/>
          <w:divBdr>
            <w:top w:val="none" w:sz="0" w:space="0" w:color="auto"/>
            <w:left w:val="none" w:sz="0" w:space="0" w:color="auto"/>
            <w:bottom w:val="none" w:sz="0" w:space="0" w:color="auto"/>
            <w:right w:val="none" w:sz="0" w:space="0" w:color="auto"/>
          </w:divBdr>
        </w:div>
        <w:div w:id="2090078966">
          <w:marLeft w:val="0"/>
          <w:marRight w:val="0"/>
          <w:marTop w:val="0"/>
          <w:marBottom w:val="0"/>
          <w:divBdr>
            <w:top w:val="none" w:sz="0" w:space="0" w:color="auto"/>
            <w:left w:val="none" w:sz="0" w:space="0" w:color="auto"/>
            <w:bottom w:val="none" w:sz="0" w:space="0" w:color="auto"/>
            <w:right w:val="none" w:sz="0" w:space="0" w:color="auto"/>
          </w:divBdr>
        </w:div>
        <w:div w:id="80225624">
          <w:marLeft w:val="0"/>
          <w:marRight w:val="0"/>
          <w:marTop w:val="0"/>
          <w:marBottom w:val="0"/>
          <w:divBdr>
            <w:top w:val="none" w:sz="0" w:space="0" w:color="auto"/>
            <w:left w:val="none" w:sz="0" w:space="0" w:color="auto"/>
            <w:bottom w:val="none" w:sz="0" w:space="0" w:color="auto"/>
            <w:right w:val="none" w:sz="0" w:space="0" w:color="auto"/>
          </w:divBdr>
        </w:div>
        <w:div w:id="1040592487">
          <w:marLeft w:val="0"/>
          <w:marRight w:val="0"/>
          <w:marTop w:val="0"/>
          <w:marBottom w:val="0"/>
          <w:divBdr>
            <w:top w:val="none" w:sz="0" w:space="0" w:color="auto"/>
            <w:left w:val="none" w:sz="0" w:space="0" w:color="auto"/>
            <w:bottom w:val="none" w:sz="0" w:space="0" w:color="auto"/>
            <w:right w:val="none" w:sz="0" w:space="0" w:color="auto"/>
          </w:divBdr>
        </w:div>
        <w:div w:id="1187644671">
          <w:marLeft w:val="0"/>
          <w:marRight w:val="0"/>
          <w:marTop w:val="0"/>
          <w:marBottom w:val="0"/>
          <w:divBdr>
            <w:top w:val="none" w:sz="0" w:space="0" w:color="auto"/>
            <w:left w:val="none" w:sz="0" w:space="0" w:color="auto"/>
            <w:bottom w:val="none" w:sz="0" w:space="0" w:color="auto"/>
            <w:right w:val="none" w:sz="0" w:space="0" w:color="auto"/>
          </w:divBdr>
        </w:div>
        <w:div w:id="1167596325">
          <w:marLeft w:val="0"/>
          <w:marRight w:val="0"/>
          <w:marTop w:val="0"/>
          <w:marBottom w:val="0"/>
          <w:divBdr>
            <w:top w:val="none" w:sz="0" w:space="0" w:color="auto"/>
            <w:left w:val="none" w:sz="0" w:space="0" w:color="auto"/>
            <w:bottom w:val="none" w:sz="0" w:space="0" w:color="auto"/>
            <w:right w:val="none" w:sz="0" w:space="0" w:color="auto"/>
          </w:divBdr>
        </w:div>
        <w:div w:id="1644699080">
          <w:marLeft w:val="0"/>
          <w:marRight w:val="0"/>
          <w:marTop w:val="0"/>
          <w:marBottom w:val="0"/>
          <w:divBdr>
            <w:top w:val="none" w:sz="0" w:space="0" w:color="auto"/>
            <w:left w:val="none" w:sz="0" w:space="0" w:color="auto"/>
            <w:bottom w:val="none" w:sz="0" w:space="0" w:color="auto"/>
            <w:right w:val="none" w:sz="0" w:space="0" w:color="auto"/>
          </w:divBdr>
        </w:div>
        <w:div w:id="545947463">
          <w:marLeft w:val="0"/>
          <w:marRight w:val="0"/>
          <w:marTop w:val="0"/>
          <w:marBottom w:val="0"/>
          <w:divBdr>
            <w:top w:val="none" w:sz="0" w:space="0" w:color="auto"/>
            <w:left w:val="none" w:sz="0" w:space="0" w:color="auto"/>
            <w:bottom w:val="none" w:sz="0" w:space="0" w:color="auto"/>
            <w:right w:val="none" w:sz="0" w:space="0" w:color="auto"/>
          </w:divBdr>
        </w:div>
        <w:div w:id="1749231043">
          <w:marLeft w:val="0"/>
          <w:marRight w:val="0"/>
          <w:marTop w:val="0"/>
          <w:marBottom w:val="0"/>
          <w:divBdr>
            <w:top w:val="none" w:sz="0" w:space="0" w:color="auto"/>
            <w:left w:val="none" w:sz="0" w:space="0" w:color="auto"/>
            <w:bottom w:val="none" w:sz="0" w:space="0" w:color="auto"/>
            <w:right w:val="none" w:sz="0" w:space="0" w:color="auto"/>
          </w:divBdr>
        </w:div>
        <w:div w:id="1005596261">
          <w:marLeft w:val="0"/>
          <w:marRight w:val="0"/>
          <w:marTop w:val="0"/>
          <w:marBottom w:val="0"/>
          <w:divBdr>
            <w:top w:val="none" w:sz="0" w:space="0" w:color="auto"/>
            <w:left w:val="none" w:sz="0" w:space="0" w:color="auto"/>
            <w:bottom w:val="none" w:sz="0" w:space="0" w:color="auto"/>
            <w:right w:val="none" w:sz="0" w:space="0" w:color="auto"/>
          </w:divBdr>
        </w:div>
        <w:div w:id="2062438998">
          <w:marLeft w:val="0"/>
          <w:marRight w:val="0"/>
          <w:marTop w:val="0"/>
          <w:marBottom w:val="0"/>
          <w:divBdr>
            <w:top w:val="none" w:sz="0" w:space="0" w:color="auto"/>
            <w:left w:val="none" w:sz="0" w:space="0" w:color="auto"/>
            <w:bottom w:val="none" w:sz="0" w:space="0" w:color="auto"/>
            <w:right w:val="none" w:sz="0" w:space="0" w:color="auto"/>
          </w:divBdr>
        </w:div>
        <w:div w:id="1540974403">
          <w:marLeft w:val="0"/>
          <w:marRight w:val="0"/>
          <w:marTop w:val="0"/>
          <w:marBottom w:val="0"/>
          <w:divBdr>
            <w:top w:val="none" w:sz="0" w:space="0" w:color="auto"/>
            <w:left w:val="none" w:sz="0" w:space="0" w:color="auto"/>
            <w:bottom w:val="none" w:sz="0" w:space="0" w:color="auto"/>
            <w:right w:val="none" w:sz="0" w:space="0" w:color="auto"/>
          </w:divBdr>
        </w:div>
        <w:div w:id="753625060">
          <w:marLeft w:val="0"/>
          <w:marRight w:val="0"/>
          <w:marTop w:val="0"/>
          <w:marBottom w:val="0"/>
          <w:divBdr>
            <w:top w:val="none" w:sz="0" w:space="0" w:color="auto"/>
            <w:left w:val="none" w:sz="0" w:space="0" w:color="auto"/>
            <w:bottom w:val="none" w:sz="0" w:space="0" w:color="auto"/>
            <w:right w:val="none" w:sz="0" w:space="0" w:color="auto"/>
          </w:divBdr>
        </w:div>
        <w:div w:id="995841153">
          <w:marLeft w:val="0"/>
          <w:marRight w:val="0"/>
          <w:marTop w:val="0"/>
          <w:marBottom w:val="0"/>
          <w:divBdr>
            <w:top w:val="none" w:sz="0" w:space="0" w:color="auto"/>
            <w:left w:val="none" w:sz="0" w:space="0" w:color="auto"/>
            <w:bottom w:val="none" w:sz="0" w:space="0" w:color="auto"/>
            <w:right w:val="none" w:sz="0" w:space="0" w:color="auto"/>
          </w:divBdr>
        </w:div>
        <w:div w:id="2086878717">
          <w:marLeft w:val="0"/>
          <w:marRight w:val="0"/>
          <w:marTop w:val="0"/>
          <w:marBottom w:val="0"/>
          <w:divBdr>
            <w:top w:val="none" w:sz="0" w:space="0" w:color="auto"/>
            <w:left w:val="none" w:sz="0" w:space="0" w:color="auto"/>
            <w:bottom w:val="none" w:sz="0" w:space="0" w:color="auto"/>
            <w:right w:val="none" w:sz="0" w:space="0" w:color="auto"/>
          </w:divBdr>
        </w:div>
        <w:div w:id="935745460">
          <w:marLeft w:val="0"/>
          <w:marRight w:val="0"/>
          <w:marTop w:val="0"/>
          <w:marBottom w:val="0"/>
          <w:divBdr>
            <w:top w:val="none" w:sz="0" w:space="0" w:color="auto"/>
            <w:left w:val="none" w:sz="0" w:space="0" w:color="auto"/>
            <w:bottom w:val="none" w:sz="0" w:space="0" w:color="auto"/>
            <w:right w:val="none" w:sz="0" w:space="0" w:color="auto"/>
          </w:divBdr>
        </w:div>
        <w:div w:id="754284506">
          <w:marLeft w:val="0"/>
          <w:marRight w:val="0"/>
          <w:marTop w:val="0"/>
          <w:marBottom w:val="0"/>
          <w:divBdr>
            <w:top w:val="none" w:sz="0" w:space="0" w:color="auto"/>
            <w:left w:val="none" w:sz="0" w:space="0" w:color="auto"/>
            <w:bottom w:val="none" w:sz="0" w:space="0" w:color="auto"/>
            <w:right w:val="none" w:sz="0" w:space="0" w:color="auto"/>
          </w:divBdr>
        </w:div>
        <w:div w:id="159542569">
          <w:marLeft w:val="0"/>
          <w:marRight w:val="0"/>
          <w:marTop w:val="0"/>
          <w:marBottom w:val="0"/>
          <w:divBdr>
            <w:top w:val="none" w:sz="0" w:space="0" w:color="auto"/>
            <w:left w:val="none" w:sz="0" w:space="0" w:color="auto"/>
            <w:bottom w:val="none" w:sz="0" w:space="0" w:color="auto"/>
            <w:right w:val="none" w:sz="0" w:space="0" w:color="auto"/>
          </w:divBdr>
        </w:div>
        <w:div w:id="2025325153">
          <w:marLeft w:val="0"/>
          <w:marRight w:val="0"/>
          <w:marTop w:val="0"/>
          <w:marBottom w:val="0"/>
          <w:divBdr>
            <w:top w:val="none" w:sz="0" w:space="0" w:color="auto"/>
            <w:left w:val="none" w:sz="0" w:space="0" w:color="auto"/>
            <w:bottom w:val="none" w:sz="0" w:space="0" w:color="auto"/>
            <w:right w:val="none" w:sz="0" w:space="0" w:color="auto"/>
          </w:divBdr>
        </w:div>
        <w:div w:id="1112940781">
          <w:marLeft w:val="0"/>
          <w:marRight w:val="0"/>
          <w:marTop w:val="0"/>
          <w:marBottom w:val="0"/>
          <w:divBdr>
            <w:top w:val="none" w:sz="0" w:space="0" w:color="auto"/>
            <w:left w:val="none" w:sz="0" w:space="0" w:color="auto"/>
            <w:bottom w:val="none" w:sz="0" w:space="0" w:color="auto"/>
            <w:right w:val="none" w:sz="0" w:space="0" w:color="auto"/>
          </w:divBdr>
        </w:div>
        <w:div w:id="1064134473">
          <w:marLeft w:val="0"/>
          <w:marRight w:val="0"/>
          <w:marTop w:val="0"/>
          <w:marBottom w:val="0"/>
          <w:divBdr>
            <w:top w:val="none" w:sz="0" w:space="0" w:color="auto"/>
            <w:left w:val="none" w:sz="0" w:space="0" w:color="auto"/>
            <w:bottom w:val="none" w:sz="0" w:space="0" w:color="auto"/>
            <w:right w:val="none" w:sz="0" w:space="0" w:color="auto"/>
          </w:divBdr>
        </w:div>
        <w:div w:id="201329901">
          <w:marLeft w:val="0"/>
          <w:marRight w:val="0"/>
          <w:marTop w:val="0"/>
          <w:marBottom w:val="0"/>
          <w:divBdr>
            <w:top w:val="none" w:sz="0" w:space="0" w:color="auto"/>
            <w:left w:val="none" w:sz="0" w:space="0" w:color="auto"/>
            <w:bottom w:val="none" w:sz="0" w:space="0" w:color="auto"/>
            <w:right w:val="none" w:sz="0" w:space="0" w:color="auto"/>
          </w:divBdr>
        </w:div>
        <w:div w:id="2029598902">
          <w:marLeft w:val="0"/>
          <w:marRight w:val="0"/>
          <w:marTop w:val="0"/>
          <w:marBottom w:val="0"/>
          <w:divBdr>
            <w:top w:val="none" w:sz="0" w:space="0" w:color="auto"/>
            <w:left w:val="none" w:sz="0" w:space="0" w:color="auto"/>
            <w:bottom w:val="none" w:sz="0" w:space="0" w:color="auto"/>
            <w:right w:val="none" w:sz="0" w:space="0" w:color="auto"/>
          </w:divBdr>
        </w:div>
        <w:div w:id="620378041">
          <w:marLeft w:val="0"/>
          <w:marRight w:val="0"/>
          <w:marTop w:val="0"/>
          <w:marBottom w:val="0"/>
          <w:divBdr>
            <w:top w:val="none" w:sz="0" w:space="0" w:color="auto"/>
            <w:left w:val="none" w:sz="0" w:space="0" w:color="auto"/>
            <w:bottom w:val="none" w:sz="0" w:space="0" w:color="auto"/>
            <w:right w:val="none" w:sz="0" w:space="0" w:color="auto"/>
          </w:divBdr>
        </w:div>
        <w:div w:id="1316491785">
          <w:marLeft w:val="0"/>
          <w:marRight w:val="0"/>
          <w:marTop w:val="0"/>
          <w:marBottom w:val="0"/>
          <w:divBdr>
            <w:top w:val="none" w:sz="0" w:space="0" w:color="auto"/>
            <w:left w:val="none" w:sz="0" w:space="0" w:color="auto"/>
            <w:bottom w:val="none" w:sz="0" w:space="0" w:color="auto"/>
            <w:right w:val="none" w:sz="0" w:space="0" w:color="auto"/>
          </w:divBdr>
        </w:div>
        <w:div w:id="2010909051">
          <w:marLeft w:val="0"/>
          <w:marRight w:val="0"/>
          <w:marTop w:val="0"/>
          <w:marBottom w:val="0"/>
          <w:divBdr>
            <w:top w:val="none" w:sz="0" w:space="0" w:color="auto"/>
            <w:left w:val="none" w:sz="0" w:space="0" w:color="auto"/>
            <w:bottom w:val="none" w:sz="0" w:space="0" w:color="auto"/>
            <w:right w:val="none" w:sz="0" w:space="0" w:color="auto"/>
          </w:divBdr>
        </w:div>
        <w:div w:id="1148323470">
          <w:marLeft w:val="0"/>
          <w:marRight w:val="0"/>
          <w:marTop w:val="0"/>
          <w:marBottom w:val="0"/>
          <w:divBdr>
            <w:top w:val="none" w:sz="0" w:space="0" w:color="auto"/>
            <w:left w:val="none" w:sz="0" w:space="0" w:color="auto"/>
            <w:bottom w:val="none" w:sz="0" w:space="0" w:color="auto"/>
            <w:right w:val="none" w:sz="0" w:space="0" w:color="auto"/>
          </w:divBdr>
        </w:div>
        <w:div w:id="183129867">
          <w:marLeft w:val="0"/>
          <w:marRight w:val="0"/>
          <w:marTop w:val="0"/>
          <w:marBottom w:val="0"/>
          <w:divBdr>
            <w:top w:val="none" w:sz="0" w:space="0" w:color="auto"/>
            <w:left w:val="none" w:sz="0" w:space="0" w:color="auto"/>
            <w:bottom w:val="none" w:sz="0" w:space="0" w:color="auto"/>
            <w:right w:val="none" w:sz="0" w:space="0" w:color="auto"/>
          </w:divBdr>
        </w:div>
        <w:div w:id="1571118180">
          <w:marLeft w:val="0"/>
          <w:marRight w:val="0"/>
          <w:marTop w:val="0"/>
          <w:marBottom w:val="0"/>
          <w:divBdr>
            <w:top w:val="none" w:sz="0" w:space="0" w:color="auto"/>
            <w:left w:val="none" w:sz="0" w:space="0" w:color="auto"/>
            <w:bottom w:val="none" w:sz="0" w:space="0" w:color="auto"/>
            <w:right w:val="none" w:sz="0" w:space="0" w:color="auto"/>
          </w:divBdr>
        </w:div>
        <w:div w:id="2122646874">
          <w:marLeft w:val="0"/>
          <w:marRight w:val="0"/>
          <w:marTop w:val="0"/>
          <w:marBottom w:val="0"/>
          <w:divBdr>
            <w:top w:val="none" w:sz="0" w:space="0" w:color="auto"/>
            <w:left w:val="none" w:sz="0" w:space="0" w:color="auto"/>
            <w:bottom w:val="none" w:sz="0" w:space="0" w:color="auto"/>
            <w:right w:val="none" w:sz="0" w:space="0" w:color="auto"/>
          </w:divBdr>
        </w:div>
        <w:div w:id="1160273342">
          <w:marLeft w:val="0"/>
          <w:marRight w:val="0"/>
          <w:marTop w:val="0"/>
          <w:marBottom w:val="0"/>
          <w:divBdr>
            <w:top w:val="none" w:sz="0" w:space="0" w:color="auto"/>
            <w:left w:val="none" w:sz="0" w:space="0" w:color="auto"/>
            <w:bottom w:val="none" w:sz="0" w:space="0" w:color="auto"/>
            <w:right w:val="none" w:sz="0" w:space="0" w:color="auto"/>
          </w:divBdr>
        </w:div>
        <w:div w:id="1789549194">
          <w:marLeft w:val="0"/>
          <w:marRight w:val="0"/>
          <w:marTop w:val="0"/>
          <w:marBottom w:val="0"/>
          <w:divBdr>
            <w:top w:val="none" w:sz="0" w:space="0" w:color="auto"/>
            <w:left w:val="none" w:sz="0" w:space="0" w:color="auto"/>
            <w:bottom w:val="none" w:sz="0" w:space="0" w:color="auto"/>
            <w:right w:val="none" w:sz="0" w:space="0" w:color="auto"/>
          </w:divBdr>
        </w:div>
        <w:div w:id="2116748630">
          <w:marLeft w:val="0"/>
          <w:marRight w:val="0"/>
          <w:marTop w:val="0"/>
          <w:marBottom w:val="0"/>
          <w:divBdr>
            <w:top w:val="none" w:sz="0" w:space="0" w:color="auto"/>
            <w:left w:val="none" w:sz="0" w:space="0" w:color="auto"/>
            <w:bottom w:val="none" w:sz="0" w:space="0" w:color="auto"/>
            <w:right w:val="none" w:sz="0" w:space="0" w:color="auto"/>
          </w:divBdr>
        </w:div>
        <w:div w:id="1119908732">
          <w:marLeft w:val="0"/>
          <w:marRight w:val="0"/>
          <w:marTop w:val="0"/>
          <w:marBottom w:val="0"/>
          <w:divBdr>
            <w:top w:val="none" w:sz="0" w:space="0" w:color="auto"/>
            <w:left w:val="none" w:sz="0" w:space="0" w:color="auto"/>
            <w:bottom w:val="none" w:sz="0" w:space="0" w:color="auto"/>
            <w:right w:val="none" w:sz="0" w:space="0" w:color="auto"/>
          </w:divBdr>
        </w:div>
        <w:div w:id="2109546143">
          <w:marLeft w:val="0"/>
          <w:marRight w:val="0"/>
          <w:marTop w:val="0"/>
          <w:marBottom w:val="0"/>
          <w:divBdr>
            <w:top w:val="none" w:sz="0" w:space="0" w:color="auto"/>
            <w:left w:val="none" w:sz="0" w:space="0" w:color="auto"/>
            <w:bottom w:val="none" w:sz="0" w:space="0" w:color="auto"/>
            <w:right w:val="none" w:sz="0" w:space="0" w:color="auto"/>
          </w:divBdr>
        </w:div>
        <w:div w:id="1059793099">
          <w:marLeft w:val="0"/>
          <w:marRight w:val="0"/>
          <w:marTop w:val="0"/>
          <w:marBottom w:val="0"/>
          <w:divBdr>
            <w:top w:val="none" w:sz="0" w:space="0" w:color="auto"/>
            <w:left w:val="none" w:sz="0" w:space="0" w:color="auto"/>
            <w:bottom w:val="none" w:sz="0" w:space="0" w:color="auto"/>
            <w:right w:val="none" w:sz="0" w:space="0" w:color="auto"/>
          </w:divBdr>
        </w:div>
        <w:div w:id="269506711">
          <w:marLeft w:val="0"/>
          <w:marRight w:val="0"/>
          <w:marTop w:val="0"/>
          <w:marBottom w:val="0"/>
          <w:divBdr>
            <w:top w:val="none" w:sz="0" w:space="0" w:color="auto"/>
            <w:left w:val="none" w:sz="0" w:space="0" w:color="auto"/>
            <w:bottom w:val="none" w:sz="0" w:space="0" w:color="auto"/>
            <w:right w:val="none" w:sz="0" w:space="0" w:color="auto"/>
          </w:divBdr>
        </w:div>
        <w:div w:id="898325628">
          <w:marLeft w:val="0"/>
          <w:marRight w:val="0"/>
          <w:marTop w:val="0"/>
          <w:marBottom w:val="0"/>
          <w:divBdr>
            <w:top w:val="none" w:sz="0" w:space="0" w:color="auto"/>
            <w:left w:val="none" w:sz="0" w:space="0" w:color="auto"/>
            <w:bottom w:val="none" w:sz="0" w:space="0" w:color="auto"/>
            <w:right w:val="none" w:sz="0" w:space="0" w:color="auto"/>
          </w:divBdr>
        </w:div>
        <w:div w:id="596253034">
          <w:marLeft w:val="0"/>
          <w:marRight w:val="0"/>
          <w:marTop w:val="0"/>
          <w:marBottom w:val="0"/>
          <w:divBdr>
            <w:top w:val="none" w:sz="0" w:space="0" w:color="auto"/>
            <w:left w:val="none" w:sz="0" w:space="0" w:color="auto"/>
            <w:bottom w:val="none" w:sz="0" w:space="0" w:color="auto"/>
            <w:right w:val="none" w:sz="0" w:space="0" w:color="auto"/>
          </w:divBdr>
        </w:div>
        <w:div w:id="283464602">
          <w:marLeft w:val="0"/>
          <w:marRight w:val="0"/>
          <w:marTop w:val="0"/>
          <w:marBottom w:val="0"/>
          <w:divBdr>
            <w:top w:val="none" w:sz="0" w:space="0" w:color="auto"/>
            <w:left w:val="none" w:sz="0" w:space="0" w:color="auto"/>
            <w:bottom w:val="none" w:sz="0" w:space="0" w:color="auto"/>
            <w:right w:val="none" w:sz="0" w:space="0" w:color="auto"/>
          </w:divBdr>
        </w:div>
        <w:div w:id="1498032380">
          <w:marLeft w:val="0"/>
          <w:marRight w:val="0"/>
          <w:marTop w:val="0"/>
          <w:marBottom w:val="0"/>
          <w:divBdr>
            <w:top w:val="none" w:sz="0" w:space="0" w:color="auto"/>
            <w:left w:val="none" w:sz="0" w:space="0" w:color="auto"/>
            <w:bottom w:val="none" w:sz="0" w:space="0" w:color="auto"/>
            <w:right w:val="none" w:sz="0" w:space="0" w:color="auto"/>
          </w:divBdr>
        </w:div>
        <w:div w:id="1764261064">
          <w:marLeft w:val="0"/>
          <w:marRight w:val="0"/>
          <w:marTop w:val="0"/>
          <w:marBottom w:val="0"/>
          <w:divBdr>
            <w:top w:val="none" w:sz="0" w:space="0" w:color="auto"/>
            <w:left w:val="none" w:sz="0" w:space="0" w:color="auto"/>
            <w:bottom w:val="none" w:sz="0" w:space="0" w:color="auto"/>
            <w:right w:val="none" w:sz="0" w:space="0" w:color="auto"/>
          </w:divBdr>
        </w:div>
        <w:div w:id="556090881">
          <w:marLeft w:val="0"/>
          <w:marRight w:val="0"/>
          <w:marTop w:val="0"/>
          <w:marBottom w:val="0"/>
          <w:divBdr>
            <w:top w:val="none" w:sz="0" w:space="0" w:color="auto"/>
            <w:left w:val="none" w:sz="0" w:space="0" w:color="auto"/>
            <w:bottom w:val="none" w:sz="0" w:space="0" w:color="auto"/>
            <w:right w:val="none" w:sz="0" w:space="0" w:color="auto"/>
          </w:divBdr>
        </w:div>
        <w:div w:id="1049108421">
          <w:marLeft w:val="0"/>
          <w:marRight w:val="0"/>
          <w:marTop w:val="0"/>
          <w:marBottom w:val="0"/>
          <w:divBdr>
            <w:top w:val="none" w:sz="0" w:space="0" w:color="auto"/>
            <w:left w:val="none" w:sz="0" w:space="0" w:color="auto"/>
            <w:bottom w:val="none" w:sz="0" w:space="0" w:color="auto"/>
            <w:right w:val="none" w:sz="0" w:space="0" w:color="auto"/>
          </w:divBdr>
        </w:div>
        <w:div w:id="1231884145">
          <w:marLeft w:val="0"/>
          <w:marRight w:val="0"/>
          <w:marTop w:val="0"/>
          <w:marBottom w:val="0"/>
          <w:divBdr>
            <w:top w:val="none" w:sz="0" w:space="0" w:color="auto"/>
            <w:left w:val="none" w:sz="0" w:space="0" w:color="auto"/>
            <w:bottom w:val="none" w:sz="0" w:space="0" w:color="auto"/>
            <w:right w:val="none" w:sz="0" w:space="0" w:color="auto"/>
          </w:divBdr>
        </w:div>
        <w:div w:id="1858151413">
          <w:marLeft w:val="0"/>
          <w:marRight w:val="0"/>
          <w:marTop w:val="0"/>
          <w:marBottom w:val="0"/>
          <w:divBdr>
            <w:top w:val="none" w:sz="0" w:space="0" w:color="auto"/>
            <w:left w:val="none" w:sz="0" w:space="0" w:color="auto"/>
            <w:bottom w:val="none" w:sz="0" w:space="0" w:color="auto"/>
            <w:right w:val="none" w:sz="0" w:space="0" w:color="auto"/>
          </w:divBdr>
        </w:div>
        <w:div w:id="2024746848">
          <w:marLeft w:val="0"/>
          <w:marRight w:val="0"/>
          <w:marTop w:val="0"/>
          <w:marBottom w:val="0"/>
          <w:divBdr>
            <w:top w:val="none" w:sz="0" w:space="0" w:color="auto"/>
            <w:left w:val="none" w:sz="0" w:space="0" w:color="auto"/>
            <w:bottom w:val="none" w:sz="0" w:space="0" w:color="auto"/>
            <w:right w:val="none" w:sz="0" w:space="0" w:color="auto"/>
          </w:divBdr>
        </w:div>
        <w:div w:id="287929201">
          <w:marLeft w:val="0"/>
          <w:marRight w:val="0"/>
          <w:marTop w:val="0"/>
          <w:marBottom w:val="0"/>
          <w:divBdr>
            <w:top w:val="none" w:sz="0" w:space="0" w:color="auto"/>
            <w:left w:val="none" w:sz="0" w:space="0" w:color="auto"/>
            <w:bottom w:val="none" w:sz="0" w:space="0" w:color="auto"/>
            <w:right w:val="none" w:sz="0" w:space="0" w:color="auto"/>
          </w:divBdr>
        </w:div>
        <w:div w:id="1528519319">
          <w:marLeft w:val="0"/>
          <w:marRight w:val="0"/>
          <w:marTop w:val="0"/>
          <w:marBottom w:val="0"/>
          <w:divBdr>
            <w:top w:val="none" w:sz="0" w:space="0" w:color="auto"/>
            <w:left w:val="none" w:sz="0" w:space="0" w:color="auto"/>
            <w:bottom w:val="none" w:sz="0" w:space="0" w:color="auto"/>
            <w:right w:val="none" w:sz="0" w:space="0" w:color="auto"/>
          </w:divBdr>
        </w:div>
        <w:div w:id="1803108353">
          <w:marLeft w:val="0"/>
          <w:marRight w:val="0"/>
          <w:marTop w:val="0"/>
          <w:marBottom w:val="0"/>
          <w:divBdr>
            <w:top w:val="none" w:sz="0" w:space="0" w:color="auto"/>
            <w:left w:val="none" w:sz="0" w:space="0" w:color="auto"/>
            <w:bottom w:val="none" w:sz="0" w:space="0" w:color="auto"/>
            <w:right w:val="none" w:sz="0" w:space="0" w:color="auto"/>
          </w:divBdr>
        </w:div>
        <w:div w:id="1954557117">
          <w:marLeft w:val="0"/>
          <w:marRight w:val="0"/>
          <w:marTop w:val="0"/>
          <w:marBottom w:val="0"/>
          <w:divBdr>
            <w:top w:val="none" w:sz="0" w:space="0" w:color="auto"/>
            <w:left w:val="none" w:sz="0" w:space="0" w:color="auto"/>
            <w:bottom w:val="none" w:sz="0" w:space="0" w:color="auto"/>
            <w:right w:val="none" w:sz="0" w:space="0" w:color="auto"/>
          </w:divBdr>
        </w:div>
        <w:div w:id="1715890026">
          <w:marLeft w:val="0"/>
          <w:marRight w:val="0"/>
          <w:marTop w:val="0"/>
          <w:marBottom w:val="0"/>
          <w:divBdr>
            <w:top w:val="none" w:sz="0" w:space="0" w:color="auto"/>
            <w:left w:val="none" w:sz="0" w:space="0" w:color="auto"/>
            <w:bottom w:val="none" w:sz="0" w:space="0" w:color="auto"/>
            <w:right w:val="none" w:sz="0" w:space="0" w:color="auto"/>
          </w:divBdr>
        </w:div>
        <w:div w:id="1797484168">
          <w:marLeft w:val="0"/>
          <w:marRight w:val="0"/>
          <w:marTop w:val="0"/>
          <w:marBottom w:val="0"/>
          <w:divBdr>
            <w:top w:val="none" w:sz="0" w:space="0" w:color="auto"/>
            <w:left w:val="none" w:sz="0" w:space="0" w:color="auto"/>
            <w:bottom w:val="none" w:sz="0" w:space="0" w:color="auto"/>
            <w:right w:val="none" w:sz="0" w:space="0" w:color="auto"/>
          </w:divBdr>
        </w:div>
      </w:divsChild>
    </w:div>
    <w:div w:id="1593081500">
      <w:bodyDiv w:val="1"/>
      <w:marLeft w:val="0"/>
      <w:marRight w:val="0"/>
      <w:marTop w:val="0"/>
      <w:marBottom w:val="0"/>
      <w:divBdr>
        <w:top w:val="none" w:sz="0" w:space="0" w:color="auto"/>
        <w:left w:val="none" w:sz="0" w:space="0" w:color="auto"/>
        <w:bottom w:val="none" w:sz="0" w:space="0" w:color="auto"/>
        <w:right w:val="none" w:sz="0" w:space="0" w:color="auto"/>
      </w:divBdr>
      <w:divsChild>
        <w:div w:id="1593733287">
          <w:marLeft w:val="0"/>
          <w:marRight w:val="0"/>
          <w:marTop w:val="0"/>
          <w:marBottom w:val="0"/>
          <w:divBdr>
            <w:top w:val="none" w:sz="0" w:space="0" w:color="auto"/>
            <w:left w:val="none" w:sz="0" w:space="0" w:color="auto"/>
            <w:bottom w:val="none" w:sz="0" w:space="0" w:color="auto"/>
            <w:right w:val="none" w:sz="0" w:space="0" w:color="auto"/>
          </w:divBdr>
        </w:div>
        <w:div w:id="1506554562">
          <w:marLeft w:val="0"/>
          <w:marRight w:val="0"/>
          <w:marTop w:val="0"/>
          <w:marBottom w:val="0"/>
          <w:divBdr>
            <w:top w:val="none" w:sz="0" w:space="0" w:color="auto"/>
            <w:left w:val="none" w:sz="0" w:space="0" w:color="auto"/>
            <w:bottom w:val="none" w:sz="0" w:space="0" w:color="auto"/>
            <w:right w:val="none" w:sz="0" w:space="0" w:color="auto"/>
          </w:divBdr>
        </w:div>
      </w:divsChild>
    </w:div>
    <w:div w:id="1647122229">
      <w:bodyDiv w:val="1"/>
      <w:marLeft w:val="0"/>
      <w:marRight w:val="0"/>
      <w:marTop w:val="0"/>
      <w:marBottom w:val="0"/>
      <w:divBdr>
        <w:top w:val="none" w:sz="0" w:space="0" w:color="auto"/>
        <w:left w:val="none" w:sz="0" w:space="0" w:color="auto"/>
        <w:bottom w:val="none" w:sz="0" w:space="0" w:color="auto"/>
        <w:right w:val="none" w:sz="0" w:space="0" w:color="auto"/>
      </w:divBdr>
    </w:div>
    <w:div w:id="1687632387">
      <w:bodyDiv w:val="1"/>
      <w:marLeft w:val="0"/>
      <w:marRight w:val="0"/>
      <w:marTop w:val="0"/>
      <w:marBottom w:val="0"/>
      <w:divBdr>
        <w:top w:val="none" w:sz="0" w:space="0" w:color="auto"/>
        <w:left w:val="none" w:sz="0" w:space="0" w:color="auto"/>
        <w:bottom w:val="none" w:sz="0" w:space="0" w:color="auto"/>
        <w:right w:val="none" w:sz="0" w:space="0" w:color="auto"/>
      </w:divBdr>
      <w:divsChild>
        <w:div w:id="606696311">
          <w:marLeft w:val="0"/>
          <w:marRight w:val="0"/>
          <w:marTop w:val="0"/>
          <w:marBottom w:val="0"/>
          <w:divBdr>
            <w:top w:val="none" w:sz="0" w:space="0" w:color="auto"/>
            <w:left w:val="none" w:sz="0" w:space="0" w:color="auto"/>
            <w:bottom w:val="none" w:sz="0" w:space="0" w:color="auto"/>
            <w:right w:val="none" w:sz="0" w:space="0" w:color="auto"/>
          </w:divBdr>
        </w:div>
        <w:div w:id="1259410169">
          <w:marLeft w:val="0"/>
          <w:marRight w:val="0"/>
          <w:marTop w:val="0"/>
          <w:marBottom w:val="0"/>
          <w:divBdr>
            <w:top w:val="none" w:sz="0" w:space="0" w:color="auto"/>
            <w:left w:val="none" w:sz="0" w:space="0" w:color="auto"/>
            <w:bottom w:val="none" w:sz="0" w:space="0" w:color="auto"/>
            <w:right w:val="none" w:sz="0" w:space="0" w:color="auto"/>
          </w:divBdr>
        </w:div>
      </w:divsChild>
    </w:div>
    <w:div w:id="1694989883">
      <w:bodyDiv w:val="1"/>
      <w:marLeft w:val="0"/>
      <w:marRight w:val="0"/>
      <w:marTop w:val="0"/>
      <w:marBottom w:val="0"/>
      <w:divBdr>
        <w:top w:val="none" w:sz="0" w:space="0" w:color="auto"/>
        <w:left w:val="none" w:sz="0" w:space="0" w:color="auto"/>
        <w:bottom w:val="none" w:sz="0" w:space="0" w:color="auto"/>
        <w:right w:val="none" w:sz="0" w:space="0" w:color="auto"/>
      </w:divBdr>
    </w:div>
    <w:div w:id="1704093300">
      <w:bodyDiv w:val="1"/>
      <w:marLeft w:val="0"/>
      <w:marRight w:val="0"/>
      <w:marTop w:val="0"/>
      <w:marBottom w:val="0"/>
      <w:divBdr>
        <w:top w:val="none" w:sz="0" w:space="0" w:color="auto"/>
        <w:left w:val="none" w:sz="0" w:space="0" w:color="auto"/>
        <w:bottom w:val="none" w:sz="0" w:space="0" w:color="auto"/>
        <w:right w:val="none" w:sz="0" w:space="0" w:color="auto"/>
      </w:divBdr>
    </w:div>
    <w:div w:id="1929120302">
      <w:bodyDiv w:val="1"/>
      <w:marLeft w:val="0"/>
      <w:marRight w:val="0"/>
      <w:marTop w:val="0"/>
      <w:marBottom w:val="0"/>
      <w:divBdr>
        <w:top w:val="none" w:sz="0" w:space="0" w:color="auto"/>
        <w:left w:val="none" w:sz="0" w:space="0" w:color="auto"/>
        <w:bottom w:val="none" w:sz="0" w:space="0" w:color="auto"/>
        <w:right w:val="none" w:sz="0" w:space="0" w:color="auto"/>
      </w:divBdr>
      <w:divsChild>
        <w:div w:id="1061295546">
          <w:marLeft w:val="0"/>
          <w:marRight w:val="0"/>
          <w:marTop w:val="0"/>
          <w:marBottom w:val="0"/>
          <w:divBdr>
            <w:top w:val="none" w:sz="0" w:space="0" w:color="auto"/>
            <w:left w:val="none" w:sz="0" w:space="0" w:color="auto"/>
            <w:bottom w:val="none" w:sz="0" w:space="0" w:color="auto"/>
            <w:right w:val="none" w:sz="0" w:space="0" w:color="auto"/>
          </w:divBdr>
        </w:div>
        <w:div w:id="187062168">
          <w:marLeft w:val="0"/>
          <w:marRight w:val="0"/>
          <w:marTop w:val="0"/>
          <w:marBottom w:val="0"/>
          <w:divBdr>
            <w:top w:val="none" w:sz="0" w:space="0" w:color="auto"/>
            <w:left w:val="none" w:sz="0" w:space="0" w:color="auto"/>
            <w:bottom w:val="none" w:sz="0" w:space="0" w:color="auto"/>
            <w:right w:val="none" w:sz="0" w:space="0" w:color="auto"/>
          </w:divBdr>
        </w:div>
      </w:divsChild>
    </w:div>
    <w:div w:id="1936865613">
      <w:bodyDiv w:val="1"/>
      <w:marLeft w:val="0"/>
      <w:marRight w:val="0"/>
      <w:marTop w:val="0"/>
      <w:marBottom w:val="0"/>
      <w:divBdr>
        <w:top w:val="none" w:sz="0" w:space="0" w:color="auto"/>
        <w:left w:val="none" w:sz="0" w:space="0" w:color="auto"/>
        <w:bottom w:val="none" w:sz="0" w:space="0" w:color="auto"/>
        <w:right w:val="none" w:sz="0" w:space="0" w:color="auto"/>
      </w:divBdr>
    </w:div>
    <w:div w:id="1980568034">
      <w:bodyDiv w:val="1"/>
      <w:marLeft w:val="0"/>
      <w:marRight w:val="0"/>
      <w:marTop w:val="0"/>
      <w:marBottom w:val="0"/>
      <w:divBdr>
        <w:top w:val="none" w:sz="0" w:space="0" w:color="auto"/>
        <w:left w:val="none" w:sz="0" w:space="0" w:color="auto"/>
        <w:bottom w:val="none" w:sz="0" w:space="0" w:color="auto"/>
        <w:right w:val="none" w:sz="0" w:space="0" w:color="auto"/>
      </w:divBdr>
      <w:divsChild>
        <w:div w:id="13813954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1627551">
              <w:marLeft w:val="0"/>
              <w:marRight w:val="0"/>
              <w:marTop w:val="0"/>
              <w:marBottom w:val="0"/>
              <w:divBdr>
                <w:top w:val="none" w:sz="0" w:space="0" w:color="auto"/>
                <w:left w:val="none" w:sz="0" w:space="0" w:color="auto"/>
                <w:bottom w:val="none" w:sz="0" w:space="0" w:color="auto"/>
                <w:right w:val="none" w:sz="0" w:space="0" w:color="auto"/>
              </w:divBdr>
              <w:divsChild>
                <w:div w:id="748428513">
                  <w:marLeft w:val="0"/>
                  <w:marRight w:val="0"/>
                  <w:marTop w:val="0"/>
                  <w:marBottom w:val="0"/>
                  <w:divBdr>
                    <w:top w:val="none" w:sz="0" w:space="0" w:color="auto"/>
                    <w:left w:val="none" w:sz="0" w:space="0" w:color="auto"/>
                    <w:bottom w:val="none" w:sz="0" w:space="0" w:color="auto"/>
                    <w:right w:val="none" w:sz="0" w:space="0" w:color="auto"/>
                  </w:divBdr>
                  <w:divsChild>
                    <w:div w:id="514076233">
                      <w:marLeft w:val="0"/>
                      <w:marRight w:val="0"/>
                      <w:marTop w:val="0"/>
                      <w:marBottom w:val="0"/>
                      <w:divBdr>
                        <w:top w:val="none" w:sz="0" w:space="0" w:color="auto"/>
                        <w:left w:val="none" w:sz="0" w:space="0" w:color="auto"/>
                        <w:bottom w:val="none" w:sz="0" w:space="0" w:color="auto"/>
                        <w:right w:val="none" w:sz="0" w:space="0" w:color="auto"/>
                      </w:divBdr>
                      <w:divsChild>
                        <w:div w:id="10426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782072">
      <w:bodyDiv w:val="1"/>
      <w:marLeft w:val="0"/>
      <w:marRight w:val="0"/>
      <w:marTop w:val="0"/>
      <w:marBottom w:val="0"/>
      <w:divBdr>
        <w:top w:val="none" w:sz="0" w:space="0" w:color="auto"/>
        <w:left w:val="none" w:sz="0" w:space="0" w:color="auto"/>
        <w:bottom w:val="none" w:sz="0" w:space="0" w:color="auto"/>
        <w:right w:val="none" w:sz="0" w:space="0" w:color="auto"/>
      </w:divBdr>
    </w:div>
    <w:div w:id="2036076726">
      <w:bodyDiv w:val="1"/>
      <w:marLeft w:val="0"/>
      <w:marRight w:val="0"/>
      <w:marTop w:val="0"/>
      <w:marBottom w:val="0"/>
      <w:divBdr>
        <w:top w:val="none" w:sz="0" w:space="0" w:color="auto"/>
        <w:left w:val="none" w:sz="0" w:space="0" w:color="auto"/>
        <w:bottom w:val="none" w:sz="0" w:space="0" w:color="auto"/>
        <w:right w:val="none" w:sz="0" w:space="0" w:color="auto"/>
      </w:divBdr>
      <w:divsChild>
        <w:div w:id="916980392">
          <w:marLeft w:val="0"/>
          <w:marRight w:val="0"/>
          <w:marTop w:val="0"/>
          <w:marBottom w:val="0"/>
          <w:divBdr>
            <w:top w:val="none" w:sz="0" w:space="0" w:color="auto"/>
            <w:left w:val="none" w:sz="0" w:space="0" w:color="auto"/>
            <w:bottom w:val="none" w:sz="0" w:space="0" w:color="auto"/>
            <w:right w:val="none" w:sz="0" w:space="0" w:color="auto"/>
          </w:divBdr>
        </w:div>
        <w:div w:id="1913733938">
          <w:marLeft w:val="0"/>
          <w:marRight w:val="0"/>
          <w:marTop w:val="0"/>
          <w:marBottom w:val="0"/>
          <w:divBdr>
            <w:top w:val="none" w:sz="0" w:space="0" w:color="auto"/>
            <w:left w:val="none" w:sz="0" w:space="0" w:color="auto"/>
            <w:bottom w:val="none" w:sz="0" w:space="0" w:color="auto"/>
            <w:right w:val="none" w:sz="0" w:space="0" w:color="auto"/>
          </w:divBdr>
        </w:div>
        <w:div w:id="1686638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competitions" TargetMode="External"/><Relationship Id="rId1" Type="http://schemas.openxmlformats.org/officeDocument/2006/relationships/hyperlink" Target="https://www.fns.usda.gov/snap/supplemental-nutrition-assistance-progra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65B75-1AB6-49F4-9E52-157A69785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6027</Words>
  <Characters>34356</Characters>
  <Application>Microsoft Office Word</Application>
  <DocSecurity>0</DocSecurity>
  <Lines>286</Lines>
  <Paragraphs>80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40303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Spyros Makridakis</dc:creator>
  <cp:keywords/>
  <dc:description/>
  <cp:lastModifiedBy>Shaheen Ahmed</cp:lastModifiedBy>
  <cp:revision>3</cp:revision>
  <dcterms:created xsi:type="dcterms:W3CDTF">2020-11-20T09:02:00Z</dcterms:created>
  <dcterms:modified xsi:type="dcterms:W3CDTF">2020-12-31T14:22:00Z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