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AA2A5" w14:textId="77777777" w:rsidR="009B5C7D" w:rsidRPr="00ED3FA9" w:rsidRDefault="009B5C7D" w:rsidP="009B5C7D">
      <w:pPr>
        <w:spacing w:before="360" w:after="18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ED3FA9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LA CLIPPERS ARENA REVENUE OPTIMIZATION: EXECUTIVE SUMMARY</w:t>
      </w:r>
    </w:p>
    <w:p w14:paraId="33076AAB" w14:textId="77777777" w:rsidR="009B5C7D" w:rsidRPr="009B5C7D" w:rsidRDefault="009B5C7D" w:rsidP="009B5C7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</w:pPr>
      <w:r w:rsidRPr="009B5C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Project Objective</w:t>
      </w:r>
      <w:r w:rsidRPr="009B5C7D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br/>
      </w:r>
      <w:r w:rsidRPr="00ED3FA9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Analyzed 60,000+ fan transactions across three home games (April 24, 26, May 1) to identify data-driven opportunities for increasing arena concessions revenue. Used retail/F&amp;B sales data, entry scans, and customer records to uncover actionable insights for immediate implementation.</w:t>
      </w:r>
    </w:p>
    <w:p w14:paraId="3066A21E" w14:textId="614B9B2A" w:rsidR="009B5C7D" w:rsidRPr="00ED3FA9" w:rsidRDefault="009B5C7D" w:rsidP="009B5C7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</w:pPr>
      <w:r w:rsidRPr="009B5C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Key Findings</w:t>
      </w:r>
      <w:r w:rsidRPr="009B5C7D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br/>
      </w:r>
      <w:r w:rsidRPr="00ED3FA9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Pre-Game Dominance</w:t>
      </w:r>
      <w:r w:rsidRPr="00ED3FA9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: 69.8% of total revenue occurs before tip-off, yet conversion rates vary significantly (42-45%) with high volatility (99% coefficient of variation).</w:t>
      </w:r>
      <w:r w:rsidRPr="00ED3FA9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Zone Performance Gap</w:t>
      </w:r>
      <w:r w:rsidRPr="00ED3FA9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: Lower Bowl fans spend $48.90 per capita vs $40.50 in Promenade—an $8.40 gap representing $150K+ annual opportunity in the Promenade zone (39% of fan base).</w:t>
      </w:r>
      <w:r w:rsidRPr="00ED3FA9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Best-Practice Benchmark</w:t>
      </w:r>
      <w:r w:rsidRPr="00ED3FA9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: April 26 achieved 44.6% conversion rate, outperforming other games by 2.5 percentage points, proving replicable success patterns exist.</w:t>
      </w:r>
    </w:p>
    <w:p w14:paraId="3DE154BB" w14:textId="460FE717" w:rsidR="009B5C7D" w:rsidRPr="00ED3FA9" w:rsidRDefault="009B5C7D" w:rsidP="009B5C7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</w:pPr>
      <w:r w:rsidRPr="00ED3F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Insight #1: Pre-Game Monetization Window</w:t>
      </w:r>
      <w:r w:rsidRPr="009B5C7D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br/>
      </w:r>
      <w:r w:rsidRPr="00ED3FA9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Why It Matters</w:t>
      </w:r>
      <w:r w:rsidRPr="00ED3FA9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: The 90-minute pre-game window (17:45-19:15) generates 70% of revenue but shows inconsistent performance. Early arrivals represent our highest-value, most-engaged customer segment.</w:t>
      </w:r>
      <w:r w:rsidRPr="009B5C7D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 </w:t>
      </w:r>
      <w:r w:rsidRPr="00ED3FA9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Data Proof</w:t>
      </w:r>
      <w:r w:rsidRPr="00ED3FA9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: 6,650 pre-game fans across three games, with conversion rates ranging 42-45% and average spend of $45.50. April 26's superior performance demonstrates achievable improvements.</w:t>
      </w:r>
      <w:r w:rsidRPr="009B5C7D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br/>
      </w:r>
      <w:r w:rsidRPr="00ED3F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Insight #2: Zone Yield Gap</w:t>
      </w:r>
      <w:r w:rsidRPr="009B5C7D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br/>
      </w:r>
      <w:r w:rsidRPr="00ED3FA9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Why It Matters</w:t>
      </w:r>
      <w:r w:rsidRPr="00ED3FA9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: Promenade zone (39% of fans) underperforms Lower Bowl by $8.40 per fan. This isn't about raising prices—it's about creating premium experiences that justify higher </w:t>
      </w:r>
      <w:r w:rsidRPr="009B5C7D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spend.</w:t>
      </w:r>
      <w:r w:rsidRPr="009B5C7D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 xml:space="preserve"> Data</w:t>
      </w:r>
      <w:r w:rsidRPr="00ED3FA9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 xml:space="preserve"> Proof</w:t>
      </w:r>
      <w:r w:rsidRPr="00ED3FA9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: 3,746 Promenade fans generate $40.50 average spend vs $48.90 in Lower Bowl. Closing even 30% of this gap adds $150K+ annually.</w:t>
      </w:r>
    </w:p>
    <w:p w14:paraId="29203CAE" w14:textId="07A76672" w:rsidR="009B5C7D" w:rsidRPr="00ED3FA9" w:rsidRDefault="009B5C7D" w:rsidP="009B5C7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</w:pPr>
      <w:r w:rsidRPr="00ED3FA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Recommendation: Dual-Zone Optimization Strategy</w:t>
      </w:r>
      <w:r w:rsidRPr="009B5C7D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br/>
      </w:r>
      <w:r w:rsidRPr="00ED3FA9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Combine both insights into a coordinated approach: optimize pre-game operations across all zones while elevating Promenade experience to close the yield gap.</w:t>
      </w:r>
    </w:p>
    <w:p w14:paraId="2743E67F" w14:textId="05AAD860" w:rsidR="009B5C7D" w:rsidRPr="009B5C7D" w:rsidRDefault="009B5C7D" w:rsidP="009B5C7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</w:pPr>
      <w:r w:rsidRPr="009B5C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Implementation Plan</w:t>
      </w:r>
      <w:r w:rsidRPr="009B5C7D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br/>
      </w:r>
      <w:r w:rsidRPr="00ED3FA9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Immediate</w:t>
      </w:r>
      <w:r w:rsidRPr="00ED3FA9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 (2 games): Deploy targeted pre-game promotions, add 2 staff per high-traffic store, launch Promenade premium </w:t>
      </w:r>
      <w:r w:rsidRPr="009B5C7D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items.</w:t>
      </w:r>
      <w:r w:rsidRPr="009B5C7D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 xml:space="preserve"> Short</w:t>
      </w:r>
      <w:r w:rsidRPr="00ED3FA9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>-term</w:t>
      </w:r>
      <w:r w:rsidRPr="00ED3FA9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 xml:space="preserve"> (1 month): Analyze pilot results, optimize based on performance data, prepare full </w:t>
      </w:r>
      <w:r w:rsidRPr="009B5C7D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rollout.</w:t>
      </w:r>
      <w:r w:rsidRPr="009B5C7D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t xml:space="preserve"> Seasonal</w:t>
      </w:r>
      <w:r w:rsidRPr="00ED3FA9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 (remaining games): Scale successful tactics across all 41 home games with embedded operational procedures.</w:t>
      </w:r>
    </w:p>
    <w:p w14:paraId="15D675BE" w14:textId="7C734C26" w:rsidR="0011467E" w:rsidRDefault="009B5C7D" w:rsidP="009B5C7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  <w:r w:rsidRPr="009B5C7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Business Takeaway</w:t>
      </w:r>
      <w:r w:rsidRPr="009B5C7D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  <w:br/>
      </w:r>
      <w:r w:rsidRPr="00ED3FA9"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  <w:t>This analysis reveals a clear path to capture $600-800K in additional annual revenue through operational improvements rather than price increases. The opportunities are validated by data, require minimal capital investment ($75K), and can be implemented with low risk through a 2-game pilot approach. The 8-10x return on investment makes this a compelling priority for immediate execution, with success metrics clearly defined to ensure accountability and measurable impact.</w:t>
      </w:r>
    </w:p>
    <w:p w14:paraId="601A91BF" w14:textId="77777777" w:rsidR="009B5C7D" w:rsidRDefault="009B5C7D" w:rsidP="009B5C7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kern w:val="0"/>
          <w:sz w:val="23"/>
          <w:szCs w:val="23"/>
          <w14:ligatures w14:val="none"/>
        </w:rPr>
      </w:pPr>
    </w:p>
    <w:p w14:paraId="76DCACB1" w14:textId="3C518156" w:rsidR="009B5C7D" w:rsidRPr="009B5C7D" w:rsidRDefault="009B5C7D" w:rsidP="009B5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B5C7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Appendix A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: </w:t>
      </w:r>
      <w:r w:rsidRPr="009B5C7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Supporting Visualizations</w:t>
      </w:r>
    </w:p>
    <w:p w14:paraId="5EA7F4E0" w14:textId="77777777" w:rsidR="009B5C7D" w:rsidRDefault="009B5C7D" w:rsidP="009B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5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following visuals summarize key analytical results from Steps 4.1–4.4 (Arrival Patterns, Zone Performance, Temporal Spending, and Cross-Game Comparisons). Each chart supports the insights and recommendations described in the executive summary.</w:t>
      </w:r>
    </w:p>
    <w:p w14:paraId="6976ED56" w14:textId="0CB8714F" w:rsidR="009B5C7D" w:rsidRDefault="009B5C7D" w:rsidP="009B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ADF8C8A" wp14:editId="7EA93B21">
            <wp:extent cx="4240570" cy="3246120"/>
            <wp:effectExtent l="0" t="0" r="1270" b="5080"/>
            <wp:docPr id="15127947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9476" name="Picture 1" descr="A screenshot of a graph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152" cy="325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7DC4" w14:textId="5CDC819F" w:rsidR="009B5C7D" w:rsidRDefault="009B5C7D" w:rsidP="009B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2659FA9" wp14:editId="0835451E">
            <wp:extent cx="4454575" cy="3394710"/>
            <wp:effectExtent l="0" t="0" r="3175" b="0"/>
            <wp:docPr id="1731318382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18382" name="Picture 2" descr="A screenshot of a graph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773" cy="34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2BC4" w14:textId="084265B1" w:rsidR="009B5C7D" w:rsidRDefault="009B5C7D" w:rsidP="009B5C7D">
      <w:pPr>
        <w:spacing w:before="100" w:beforeAutospacing="1" w:after="100" w:afterAutospacing="1" w:line="240" w:lineRule="auto"/>
        <w:rPr>
          <w:rStyle w:val="Strong"/>
          <w:color w:val="000000"/>
          <w:sz w:val="36"/>
          <w:szCs w:val="36"/>
        </w:rPr>
      </w:pPr>
      <w:r w:rsidRPr="009B5C7D">
        <w:rPr>
          <w:rStyle w:val="Strong"/>
          <w:color w:val="000000"/>
          <w:sz w:val="36"/>
          <w:szCs w:val="36"/>
        </w:rPr>
        <w:lastRenderedPageBreak/>
        <w:t>Appendix B</w:t>
      </w:r>
      <w:r w:rsidRPr="009B5C7D">
        <w:rPr>
          <w:rStyle w:val="Strong"/>
          <w:color w:val="000000"/>
          <w:sz w:val="36"/>
          <w:szCs w:val="36"/>
        </w:rPr>
        <w:t xml:space="preserve">: </w:t>
      </w:r>
      <w:r w:rsidRPr="009B5C7D">
        <w:rPr>
          <w:rStyle w:val="Strong"/>
          <w:color w:val="000000"/>
          <w:sz w:val="36"/>
          <w:szCs w:val="36"/>
        </w:rPr>
        <w:t>Financial Impact &amp; Success Metrics</w:t>
      </w:r>
    </w:p>
    <w:p w14:paraId="3C41FA74" w14:textId="77777777" w:rsidR="009B5C7D" w:rsidRPr="009B5C7D" w:rsidRDefault="009B5C7D" w:rsidP="009B5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B5C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B1. Quantified Impact</w:t>
      </w:r>
    </w:p>
    <w:p w14:paraId="4A31F87A" w14:textId="77777777" w:rsidR="009B5C7D" w:rsidRPr="009B5C7D" w:rsidRDefault="009B5C7D" w:rsidP="009B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B5C7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Revenue uplift scenarios based on Step 5 modeling (41-game season projection).</w:t>
      </w:r>
    </w:p>
    <w:tbl>
      <w:tblPr>
        <w:tblW w:w="8895" w:type="dxa"/>
        <w:shd w:val="clear" w:color="auto" w:fill="14141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3118"/>
        <w:gridCol w:w="3466"/>
      </w:tblGrid>
      <w:tr w:rsidR="009B5C7D" w:rsidRPr="00ED3FA9" w14:paraId="70946D65" w14:textId="77777777" w:rsidTr="00B47C1E">
        <w:trPr>
          <w:tblHeader/>
        </w:trPr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3AF68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Scenario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CD90A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Per Game Uplift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F0736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Annual Projection</w:t>
            </w:r>
          </w:p>
        </w:tc>
      </w:tr>
      <w:tr w:rsidR="009B5C7D" w:rsidRPr="00ED3FA9" w14:paraId="42BE4DF1" w14:textId="77777777" w:rsidTr="00B47C1E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5A02D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Low Case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E81C9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$3,658 (+0.8%)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5F901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$600,000</w:t>
            </w:r>
          </w:p>
        </w:tc>
      </w:tr>
      <w:tr w:rsidR="009B5C7D" w:rsidRPr="00ED3FA9" w14:paraId="4E4114CC" w14:textId="77777777" w:rsidTr="00B47C1E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0E155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Base Case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137FF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$15,844 (+3.7%)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DFB5E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$800,000</w:t>
            </w:r>
          </w:p>
        </w:tc>
      </w:tr>
      <w:tr w:rsidR="009B5C7D" w:rsidRPr="00ED3FA9" w14:paraId="47A3FC11" w14:textId="77777777" w:rsidTr="00B47C1E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7B32C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High Case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16963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$33,433 (+7.7%)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4E2F7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$1,370,000</w:t>
            </w:r>
          </w:p>
        </w:tc>
      </w:tr>
    </w:tbl>
    <w:p w14:paraId="17BD491C" w14:textId="77777777" w:rsidR="009B5C7D" w:rsidRPr="00ED3FA9" w:rsidRDefault="009B5C7D" w:rsidP="009B5C7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3FA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Investment Required</w:t>
      </w:r>
      <w:r w:rsidRPr="00ED3FA9">
        <w:rPr>
          <w:rFonts w:ascii="Times New Roman" w:eastAsia="Times New Roman" w:hAnsi="Times New Roman" w:cs="Times New Roman"/>
          <w:kern w:val="0"/>
          <w14:ligatures w14:val="none"/>
        </w:rPr>
        <w:t>: $15,000 pilot, $75,000 annual implementation</w:t>
      </w:r>
    </w:p>
    <w:p w14:paraId="5DE3C9C4" w14:textId="77777777" w:rsidR="009B5C7D" w:rsidRDefault="009B5C7D" w:rsidP="009B5C7D">
      <w:pPr>
        <w:spacing w:before="100" w:beforeAutospacing="1" w:after="100" w:afterAutospacing="1" w:line="240" w:lineRule="auto"/>
        <w:rPr>
          <w:rStyle w:val="Strong"/>
          <w:color w:val="000000"/>
          <w:sz w:val="36"/>
          <w:szCs w:val="36"/>
        </w:rPr>
      </w:pPr>
    </w:p>
    <w:p w14:paraId="6BEFD720" w14:textId="2314BE37" w:rsidR="009B5C7D" w:rsidRDefault="009B5C7D" w:rsidP="009B5C7D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000000"/>
          <w:sz w:val="27"/>
          <w:szCs w:val="27"/>
        </w:rPr>
      </w:pPr>
      <w:r w:rsidRPr="009B5C7D">
        <w:rPr>
          <w:rFonts w:asciiTheme="majorBidi" w:hAnsiTheme="majorBidi" w:cstheme="majorBidi"/>
          <w:b/>
          <w:bCs/>
          <w:color w:val="000000"/>
          <w:sz w:val="27"/>
          <w:szCs w:val="27"/>
        </w:rPr>
        <w:t>B2. Success Metrics + Thresholds</w:t>
      </w:r>
    </w:p>
    <w:tbl>
      <w:tblPr>
        <w:tblW w:w="8895" w:type="dxa"/>
        <w:shd w:val="clear" w:color="auto" w:fill="14141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5"/>
        <w:gridCol w:w="1478"/>
        <w:gridCol w:w="1221"/>
        <w:gridCol w:w="2711"/>
      </w:tblGrid>
      <w:tr w:rsidR="009B5C7D" w:rsidRPr="00ED3FA9" w14:paraId="31CCCDAE" w14:textId="77777777" w:rsidTr="00B47C1E">
        <w:trPr>
          <w:tblHeader/>
        </w:trPr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29ECB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Metric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2A2BF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Baseline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A3A6C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Target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0348D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b/>
                <w:bCs/>
                <w:color w:val="D8DEE9"/>
                <w:kern w:val="0"/>
                <w:sz w:val="20"/>
                <w:szCs w:val="20"/>
                <w14:ligatures w14:val="none"/>
              </w:rPr>
              <w:t>Success Threshold</w:t>
            </w:r>
          </w:p>
        </w:tc>
      </w:tr>
      <w:tr w:rsidR="009B5C7D" w:rsidRPr="00ED3FA9" w14:paraId="7C099498" w14:textId="77777777" w:rsidTr="00B47C1E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B587E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Pre-Game Revenue Share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E89CD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69.8%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967DE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72.0%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2AD28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≥ 71.0%</w:t>
            </w:r>
          </w:p>
        </w:tc>
      </w:tr>
      <w:tr w:rsidR="009B5C7D" w:rsidRPr="00ED3FA9" w14:paraId="6B5D3249" w14:textId="77777777" w:rsidTr="00B47C1E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68CD9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Promenade Avg Spend/Fan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61D9A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$40.50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A5C57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$43.00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51C57" w14:textId="77777777" w:rsidR="009B5C7D" w:rsidRPr="00ED3FA9" w:rsidRDefault="009B5C7D" w:rsidP="00B47C1E">
            <w:pPr>
              <w:spacing w:before="240" w:after="240" w:line="240" w:lineRule="auto"/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</w:pPr>
            <w:r w:rsidRPr="00ED3FA9">
              <w:rPr>
                <w:rFonts w:ascii="Arial" w:eastAsia="Times New Roman" w:hAnsi="Arial" w:cs="Arial"/>
                <w:color w:val="D8DEE9"/>
                <w:kern w:val="0"/>
                <w:sz w:val="20"/>
                <w:szCs w:val="20"/>
                <w14:ligatures w14:val="none"/>
              </w:rPr>
              <w:t>≥ $42.00</w:t>
            </w:r>
          </w:p>
        </w:tc>
      </w:tr>
    </w:tbl>
    <w:p w14:paraId="1E6DED25" w14:textId="77777777" w:rsidR="009B5C7D" w:rsidRPr="009B5C7D" w:rsidRDefault="009B5C7D" w:rsidP="009B5C7D">
      <w:pPr>
        <w:spacing w:before="100" w:beforeAutospacing="1" w:after="100" w:afterAutospacing="1" w:line="240" w:lineRule="auto"/>
        <w:rPr>
          <w:rStyle w:val="Strong"/>
          <w:rFonts w:asciiTheme="majorBidi" w:hAnsiTheme="majorBidi" w:cstheme="majorBidi"/>
          <w:b w:val="0"/>
          <w:bCs w:val="0"/>
          <w:color w:val="000000"/>
          <w:sz w:val="36"/>
          <w:szCs w:val="36"/>
        </w:rPr>
      </w:pPr>
    </w:p>
    <w:p w14:paraId="269B4594" w14:textId="77777777" w:rsidR="009B5C7D" w:rsidRPr="009B5C7D" w:rsidRDefault="009B5C7D" w:rsidP="009B5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6637E6F" w14:textId="77777777" w:rsidR="009B5C7D" w:rsidRPr="009B5C7D" w:rsidRDefault="009B5C7D" w:rsidP="009B5C7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</w:pPr>
    </w:p>
    <w:sectPr w:rsidR="009B5C7D" w:rsidRPr="009B5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7D"/>
    <w:rsid w:val="0004700D"/>
    <w:rsid w:val="0011467E"/>
    <w:rsid w:val="004C56FB"/>
    <w:rsid w:val="0089732A"/>
    <w:rsid w:val="008A02C7"/>
    <w:rsid w:val="009B5C7D"/>
    <w:rsid w:val="00EB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197B"/>
  <w15:chartTrackingRefBased/>
  <w15:docId w15:val="{61617382-C44A-214D-9ABD-0598B0E6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C7D"/>
  </w:style>
  <w:style w:type="paragraph" w:styleId="Heading1">
    <w:name w:val="heading 1"/>
    <w:basedOn w:val="Normal"/>
    <w:next w:val="Normal"/>
    <w:link w:val="Heading1Char"/>
    <w:uiPriority w:val="9"/>
    <w:qFormat/>
    <w:rsid w:val="009B5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5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5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C7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B5C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5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Behbehani, Shaheen</dc:creator>
  <cp:keywords/>
  <dc:description/>
  <cp:lastModifiedBy>Behbehani, Shaheen</cp:lastModifiedBy>
  <cp:revision>1</cp:revision>
  <dcterms:created xsi:type="dcterms:W3CDTF">2025-10-22T18:43:00Z</dcterms:created>
  <dcterms:modified xsi:type="dcterms:W3CDTF">2025-10-22T18:55:00Z</dcterms:modified>
</cp:coreProperties>
</file>