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StudyPulse AI</w:t>
        <w:br/>
      </w:r>
      <w:r>
        <w:rPr>
          <w:color w:val="215A6D"/>
          <w:sz w:val="30"/>
        </w:rPr>
        <w:t>Testing &amp; Security Report</w:t>
      </w:r>
    </w:p>
    <w:p>
      <w:pPr>
        <w:jc w:val="center"/>
      </w:pPr>
      <w:r>
        <w:rPr>
          <w:b/>
          <w:sz w:val="21"/>
        </w:rPr>
        <w:t>AI-Powered Academic Workload &amp; Success Copilot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EEF6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7324D"/>
                <w:sz w:val="18"/>
              </w:rPr>
              <w:t>Final validation result: the StudyPulse frontend production build completed successfully, and both frontend and backend npm security audits reported 0 vulnerabilities after dependency updates.</w:t>
            </w:r>
          </w:p>
        </w:tc>
      </w:tr>
    </w:tbl>
    <w:p>
      <w:pPr>
        <w:pStyle w:val="Heading1"/>
      </w:pPr>
      <w:r>
        <w:t>Testing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3523"/>
            <w:shd w:fill="DDEBE8"/>
          </w:tcPr>
          <w:p>
            <w:r>
              <w:rPr>
                <w:b/>
                <w:sz w:val="17"/>
              </w:rPr>
              <w:t>Area</w:t>
            </w:r>
          </w:p>
        </w:tc>
        <w:tc>
          <w:tcPr>
            <w:tcW w:type="dxa" w:w="3523"/>
            <w:shd w:fill="DDEBE8"/>
          </w:tcPr>
          <w:p>
            <w:r>
              <w:rPr>
                <w:b/>
                <w:sz w:val="17"/>
              </w:rPr>
              <w:t>Test Performed</w:t>
            </w:r>
          </w:p>
        </w:tc>
        <w:tc>
          <w:tcPr>
            <w:tcW w:type="dxa" w:w="3523"/>
            <w:shd w:fill="DDEBE8"/>
          </w:tcPr>
          <w:p>
            <w:r>
              <w:rPr>
                <w:b/>
                <w:sz w:val="17"/>
              </w:rPr>
              <w:t>Result</w:t>
            </w:r>
          </w:p>
        </w:tc>
      </w:tr>
      <w:tr>
        <w:tc>
          <w:tcPr>
            <w:tcW w:type="dxa" w:w="3523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Dashboard</w:t>
            </w:r>
          </w:p>
        </w:tc>
        <w:tc>
          <w:tcPr>
            <w:tcW w:type="dxa" w:w="3523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Loaded workload metrics, course summary, upcoming deadlines, workload risk, Collision Radar, and recommendation panel.</w:t>
            </w:r>
          </w:p>
        </w:tc>
        <w:tc>
          <w:tcPr>
            <w:tcW w:type="dxa" w:w="3523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3523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Courses</w:t>
            </w:r>
          </w:p>
        </w:tc>
        <w:tc>
          <w:tcPr>
            <w:tcW w:type="dxa" w:w="3523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Reviewed add/edit flow and required-field/server-side validation for course code, name, credits, and text-length limits.</w:t>
            </w:r>
          </w:p>
        </w:tc>
        <w:tc>
          <w:tcPr>
            <w:tcW w:type="dxa" w:w="3523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3523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Assignments &amp; Exams</w:t>
            </w:r>
          </w:p>
        </w:tc>
        <w:tc>
          <w:tcPr>
            <w:tcW w:type="dxa" w:w="3523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Reviewed create/update logic and validation for type, due date, estimated hours, grading weight, status, and notes.</w:t>
            </w:r>
          </w:p>
        </w:tc>
        <w:tc>
          <w:tcPr>
            <w:tcW w:type="dxa" w:w="3523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3523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Study Availability</w:t>
            </w:r>
          </w:p>
        </w:tc>
        <w:tc>
          <w:tcPr>
            <w:tcW w:type="dxa" w:w="3523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Reviewed weekly-hour limits, day-level hour limits, and start/end-time validation.</w:t>
            </w:r>
          </w:p>
        </w:tc>
        <w:tc>
          <w:tcPr>
            <w:tcW w:type="dxa" w:w="3523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3523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AI-style Recommendation</w:t>
            </w:r>
          </w:p>
        </w:tc>
        <w:tc>
          <w:tcPr>
            <w:tcW w:type="dxa" w:w="3523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Verified the 'What Should I Work on Next?' panel returns a prioritized task with an explanation grounded in workload data.</w:t>
            </w:r>
          </w:p>
        </w:tc>
        <w:tc>
          <w:tcPr>
            <w:tcW w:type="dxa" w:w="3523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3523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Deadline Collision Radar</w:t>
            </w:r>
          </w:p>
        </w:tc>
        <w:tc>
          <w:tcPr>
            <w:tcW w:type="dxa" w:w="3523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Verified low/medium/high workload periods are generated from task deadlines and estimated effort.</w:t>
            </w:r>
          </w:p>
        </w:tc>
        <w:tc>
          <w:tcPr>
            <w:tcW w:type="dxa" w:w="3523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3523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Error Handling</w:t>
            </w:r>
          </w:p>
        </w:tc>
        <w:tc>
          <w:tcPr>
            <w:tcW w:type="dxa" w:w="3523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Verified 404 middleware, request validation, friendly client error states, and generic server-error responses.</w:t>
            </w:r>
          </w:p>
        </w:tc>
        <w:tc>
          <w:tcPr>
            <w:tcW w:type="dxa" w:w="3523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3523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Accessibility</w:t>
            </w:r>
          </w:p>
        </w:tc>
        <w:tc>
          <w:tcPr>
            <w:tcW w:type="dxa" w:w="3523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Reviewed keyboard focus, form labels, dialog naming/Escape behavior, live error announcements, and navigation semantics.</w:t>
            </w:r>
          </w:p>
        </w:tc>
        <w:tc>
          <w:tcPr>
            <w:tcW w:type="dxa" w:w="3523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3523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Responsive UI</w:t>
            </w:r>
          </w:p>
        </w:tc>
        <w:tc>
          <w:tcPr>
            <w:tcW w:type="dxa" w:w="3523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Reviewed responsive layout and mobile-friendly structure in the frontend styles.</w:t>
            </w:r>
          </w:p>
        </w:tc>
        <w:tc>
          <w:tcPr>
            <w:tcW w:type="dxa" w:w="3523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3523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Production Build</w:t>
            </w:r>
          </w:p>
        </w:tc>
        <w:tc>
          <w:tcPr>
            <w:tcW w:type="dxa" w:w="3523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Ran npm run build successfully with Vite 8.3.4; production assets were generated without errors.</w:t>
            </w:r>
          </w:p>
        </w:tc>
        <w:tc>
          <w:tcPr>
            <w:tcW w:type="dxa" w:w="3523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Pass</w:t>
            </w:r>
          </w:p>
        </w:tc>
      </w:tr>
    </w:tbl>
    <w:p>
      <w:pPr>
        <w:pStyle w:val="Heading1"/>
      </w:pPr>
      <w:r>
        <w:t>Bugs Found and Fixed</w:t>
      </w:r>
    </w:p>
    <w:p>
      <w:r>
        <w:rPr>
          <w:b/>
          <w:color w:val="3B6E75"/>
        </w:rPr>
        <w:t xml:space="preserve">Missing React entry files: </w:t>
      </w:r>
      <w:r>
        <w:t>The app previously rendered a blank page because App.jsx and main.jsx were missing. They were created and wired to the existing components, restoring the full dashboard.</w:t>
      </w:r>
    </w:p>
    <w:p>
      <w:r>
        <w:rPr>
          <w:b/>
          <w:color w:val="3B6E75"/>
        </w:rPr>
        <w:t xml:space="preserve">Frontend/backend request failure: </w:t>
      </w:r>
      <w:r>
        <w:t>The frontend initially displayed 'Request failed.' The backend health endpoint and API client were verified and the two services were run on the intended ports.</w:t>
      </w:r>
    </w:p>
    <w:p>
      <w:r>
        <w:rPr>
          <w:b/>
          <w:color w:val="3B6E75"/>
        </w:rPr>
        <w:t xml:space="preserve">Dependency vulnerabilities: </w:t>
      </w:r>
      <w:r>
        <w:t>npm audit identified moderate React Router and Vite/esbuild issues. The affected packages were updated, the application rebuilt successfully, and the final frontend audit returned 0 vulnerabilities.</w:t>
      </w:r>
    </w:p>
    <w:p>
      <w:r>
        <w:rPr>
          <w:b/>
          <w:color w:val="3B6E75"/>
        </w:rPr>
        <w:t xml:space="preserve">Query validation edge case: </w:t>
      </w:r>
      <w:r>
        <w:t>The upcoming-days request was bounded to a safe integer range and overdue items were excluded from the upcoming list.</w:t>
      </w:r>
    </w:p>
    <w:p>
      <w:pPr>
        <w:pStyle w:val="Heading1"/>
      </w:pPr>
      <w:r>
        <w:t>Security Vulnerabilities Identified and Resolved</w:t>
      </w:r>
    </w:p>
    <w:p>
      <w:r>
        <w:rPr>
          <w:b/>
          <w:color w:val="215A6D"/>
        </w:rPr>
        <w:t xml:space="preserve">Secrets and environment variables: </w:t>
      </w:r>
      <w:r>
        <w:t>The project keeps secrets out of source control. .env and .env.local are ignored, and .env.example contains placeholders only. No live API key was present in the reviewed source.</w:t>
      </w:r>
    </w:p>
    <w:p>
      <w:r>
        <w:rPr>
          <w:b/>
          <w:color w:val="215A6D"/>
        </w:rPr>
        <w:t xml:space="preserve">Dependency security: </w:t>
      </w:r>
      <w:r>
        <w:t>Frontend and backend npm audit now both report 0 vulnerabilities.</w:t>
      </w:r>
    </w:p>
    <w:p>
      <w:r>
        <w:rPr>
          <w:b/>
          <w:color w:val="215A6D"/>
        </w:rPr>
        <w:t xml:space="preserve">Input validation: </w:t>
      </w:r>
      <w:r>
        <w:t>Backend validators enforce required strings, maximum lengths, numeric ranges, valid dates, allowed task types/status values, weekly study-hour limits, and valid availability windows.</w:t>
      </w:r>
    </w:p>
    <w:p>
      <w:r>
        <w:rPr>
          <w:b/>
          <w:color w:val="215A6D"/>
        </w:rPr>
        <w:t xml:space="preserve">HTTP hardening: </w:t>
      </w:r>
      <w:r>
        <w:t>The backend was hardened by disabling the Express X-Powered-By header, adding browser security headers, and limiting JSON request bodies.</w:t>
      </w:r>
    </w:p>
    <w:p>
      <w:r>
        <w:rPr>
          <w:b/>
          <w:color w:val="215A6D"/>
        </w:rPr>
        <w:t xml:space="preserve">CORS: </w:t>
      </w:r>
      <w:r>
        <w:t>Cross-origin requests are restricted to the configured StudyPulse frontend origin instead of allowing all origins.</w:t>
      </w:r>
    </w:p>
    <w:p>
      <w:r>
        <w:rPr>
          <w:b/>
          <w:color w:val="215A6D"/>
        </w:rPr>
        <w:t xml:space="preserve">Error leakage: </w:t>
      </w:r>
      <w:r>
        <w:t>Internal 500-level details are no longer returned to the browser; server-side errors are logged while clients receive a generic message.</w:t>
      </w:r>
    </w:p>
    <w:p>
      <w:r>
        <w:rPr>
          <w:b/>
          <w:color w:val="215A6D"/>
        </w:rPr>
        <w:t xml:space="preserve">Injection/data handling: </w:t>
      </w:r>
      <w:r>
        <w:t>The current MVP does not use a SQL database, so SQL injection is not exposed in the present data layer. User text is rendered through React rather than unsafe HTML injection.</w:t>
      </w:r>
    </w:p>
    <w:p>
      <w:pPr>
        <w:pStyle w:val="Heading1"/>
      </w:pPr>
      <w:r>
        <w:t>Accessibility Improvements</w:t>
      </w:r>
    </w:p>
    <w:p>
      <w:r>
        <w:t>Accessibility improvements included explicit keyboard focus indicators, a labeled primary navigation region, role=alert/live-region treatment for errors and status messages, programmatic names for modal dialogs, Escape-to-close behavior, initial focus in dialogs, and unique accessible names for daily study-availability inputs. Existing form labels and semantic controls were preserved.</w:t>
      </w:r>
    </w:p>
    <w:p>
      <w:pPr>
        <w:pStyle w:val="Heading1"/>
      </w:pPr>
      <w:r>
        <w:t>Responsible AI Review</w:t>
      </w:r>
    </w:p>
    <w:p>
      <w:r>
        <w:t>StudyPulse keeps the student in control of academic decisions. Recommendations are advisory, not authoritative. The interface includes a Responsible AI notice telling students to verify official deadlines and requirements with course materials. The recommendation panel also explains why a task was prioritized, improving transparency instead of presenting an unexplained AI decision.</w:t>
      </w:r>
    </w:p>
    <w:p>
      <w:pPr>
        <w:pStyle w:val="Heading1"/>
      </w:pPr>
      <w:r>
        <w:t>Remaining Production Limitations</w:t>
      </w:r>
    </w:p>
    <w:p>
      <w:r>
        <w:t>StudyPulse is still a course MVP. It uses local/in-memory application data rather than a persistent production database, and it does not yet include authentication or role-based access control. These are known limitations rather than hidden defects. A production release should add authenticated user accounts, durable storage, rate limiting, centralized logging, and a formally configured external AI provider.</w:t>
      </w:r>
    </w:p>
    <w:p>
      <w:pPr>
        <w:pStyle w:val="Heading1"/>
      </w:pPr>
      <w:r>
        <w:t>Final Verification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DDEBE8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5285"/>
            <w:shd w:fill="DDEBE8"/>
          </w:tcPr>
          <w:p>
            <w:r>
              <w:rPr>
                <w:b/>
              </w:rPr>
              <w:t>Final Result</w:t>
            </w:r>
          </w:p>
        </w:tc>
      </w:tr>
      <w:tr>
        <w:tc>
          <w:tcPr>
            <w:tcW w:type="dxa" w:w="5285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sz w:val="17"/>
              </w:rPr>
              <w:t>Frontend production build</w:t>
            </w:r>
          </w:p>
        </w:tc>
        <w:tc>
          <w:tcPr>
            <w:tcW w:type="dxa" w:w="5285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sz w:val="17"/>
              </w:rPr>
              <w:t>Passed — Vite build completed successfully</w:t>
            </w:r>
          </w:p>
        </w:tc>
      </w:tr>
      <w:tr>
        <w:tc>
          <w:tcPr>
            <w:tcW w:type="dxa" w:w="5285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sz w:val="17"/>
              </w:rPr>
              <w:t>Frontend npm audit</w:t>
            </w:r>
          </w:p>
        </w:tc>
        <w:tc>
          <w:tcPr>
            <w:tcW w:type="dxa" w:w="5285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sz w:val="17"/>
              </w:rPr>
              <w:t>0 vulnerabilities</w:t>
            </w:r>
          </w:p>
        </w:tc>
      </w:tr>
      <w:tr>
        <w:tc>
          <w:tcPr>
            <w:tcW w:type="dxa" w:w="5285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sz w:val="17"/>
              </w:rPr>
              <w:t>Backend npm audit</w:t>
            </w:r>
          </w:p>
        </w:tc>
        <w:tc>
          <w:tcPr>
            <w:tcW w:type="dxa" w:w="5285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sz w:val="17"/>
              </w:rPr>
              <w:t>0 vulnerabilities</w:t>
            </w:r>
          </w:p>
        </w:tc>
      </w:tr>
      <w:tr>
        <w:tc>
          <w:tcPr>
            <w:tcW w:type="dxa" w:w="5285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sz w:val="17"/>
              </w:rPr>
              <w:t>Backend syntax checks</w:t>
            </w:r>
          </w:p>
        </w:tc>
        <w:tc>
          <w:tcPr>
            <w:tcW w:type="dxa" w:w="5285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sz w:val="17"/>
              </w:rPr>
              <w:t>Passed for reviewed security/route files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691" w:right="835" w:bottom="691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5"/>
      </w:rPr>
      <w:t>Shaheera Kubra • Workshop 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7878"/>
        <w:sz w:val="15"/>
      </w:rPr>
      <w:t>StudyPulse AI | Testing &amp; Security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215A6D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 w:ascii="Aptos" w:hAnsi="Aptos"/>
      <w:b/>
      <w:bCs/>
      <w:color w:val="3B6E7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 w:before="80"/>
      <w:contextualSpacing/>
    </w:pPr>
    <w:rPr>
      <w:rFonts w:asciiTheme="majorHAnsi" w:eastAsiaTheme="majorEastAsia" w:hAnsiTheme="majorHAnsi" w:cstheme="majorBidi" w:ascii="Aptos" w:hAnsi="Aptos"/>
      <w:b/>
      <w:color w:val="17324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