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EB4B" w14:textId="0D4E3374" w:rsidR="00C804BA" w:rsidRDefault="00D30E50" w:rsidP="00D30E50">
      <w:pPr>
        <w:spacing w:after="7" w:line="282" w:lineRule="auto"/>
        <w:ind w:left="120" w:right="360" w:firstLine="0"/>
        <w:jc w:val="center"/>
      </w:pPr>
      <w:r w:rsidRPr="00D30E50">
        <w:rPr>
          <w:rFonts w:ascii="Cambria" w:eastAsia="Cambria" w:hAnsi="Cambria" w:cs="Cambria"/>
          <w:b/>
          <w:i/>
          <w:sz w:val="40"/>
          <w:u w:val="double" w:color="000000"/>
        </w:rPr>
        <w:t>Plant Disease Recognition</w:t>
      </w:r>
      <w:r>
        <w:rPr>
          <w:rFonts w:ascii="Cambria" w:eastAsia="Cambria" w:hAnsi="Cambria" w:cs="Cambria"/>
          <w:b/>
          <w:i/>
          <w:sz w:val="40"/>
          <w:u w:val="double" w:color="000000"/>
        </w:rPr>
        <w:t xml:space="preserve"> </w:t>
      </w:r>
      <w:r w:rsidR="00000000">
        <w:rPr>
          <w:rFonts w:ascii="Cambria" w:eastAsia="Cambria" w:hAnsi="Cambria" w:cs="Cambria"/>
          <w:b/>
          <w:i/>
          <w:sz w:val="40"/>
          <w:u w:val="double" w:color="000000"/>
        </w:rPr>
        <w:t>using</w:t>
      </w:r>
      <w:r>
        <w:rPr>
          <w:rFonts w:ascii="Cambria" w:eastAsia="Cambria" w:hAnsi="Cambria" w:cs="Cambria"/>
          <w:b/>
          <w:i/>
          <w:sz w:val="40"/>
          <w:u w:val="double" w:color="000000"/>
        </w:rPr>
        <w:t xml:space="preserve"> </w:t>
      </w:r>
      <w:r w:rsidR="00000000">
        <w:rPr>
          <w:rFonts w:ascii="Cambria" w:eastAsia="Cambria" w:hAnsi="Cambria" w:cs="Cambria"/>
          <w:b/>
          <w:i/>
          <w:sz w:val="40"/>
          <w:u w:val="double" w:color="000000"/>
        </w:rPr>
        <w:t>Deep Learning</w:t>
      </w:r>
    </w:p>
    <w:p w14:paraId="7C6C8478" w14:textId="77777777" w:rsidR="00C804BA" w:rsidRDefault="00000000">
      <w:pPr>
        <w:spacing w:line="259" w:lineRule="auto"/>
        <w:ind w:left="0" w:right="0" w:firstLine="0"/>
        <w:jc w:val="left"/>
      </w:pPr>
      <w:r>
        <w:rPr>
          <w:rFonts w:ascii="Cambria" w:eastAsia="Cambria" w:hAnsi="Cambria" w:cs="Cambria"/>
          <w:b/>
          <w:i/>
          <w:sz w:val="32"/>
        </w:rPr>
        <w:t xml:space="preserve"> </w:t>
      </w:r>
    </w:p>
    <w:p w14:paraId="6A22E2E8" w14:textId="77777777" w:rsidR="00C804BA" w:rsidRDefault="00000000">
      <w:pPr>
        <w:spacing w:line="259" w:lineRule="auto"/>
        <w:ind w:left="115" w:right="0"/>
        <w:jc w:val="left"/>
      </w:pPr>
      <w:r>
        <w:rPr>
          <w:rFonts w:ascii="Arial" w:eastAsia="Arial" w:hAnsi="Arial" w:cs="Arial"/>
          <w:b/>
          <w:sz w:val="32"/>
        </w:rPr>
        <w:t xml:space="preserve">Prepared by: </w:t>
      </w:r>
    </w:p>
    <w:p w14:paraId="5767CD19" w14:textId="41A9BAFF" w:rsidR="00C804BA" w:rsidRDefault="00D30E50">
      <w:pPr>
        <w:spacing w:after="13" w:line="259" w:lineRule="auto"/>
        <w:ind w:right="0"/>
        <w:jc w:val="left"/>
      </w:pPr>
      <w:r>
        <w:rPr>
          <w:rFonts w:ascii="Calibri" w:eastAsia="Calibri" w:hAnsi="Calibri" w:cs="Calibri"/>
          <w:b/>
          <w:sz w:val="26"/>
        </w:rPr>
        <w:t>Shaheryar Ahmed (SP-21-BSCS-073-B)</w:t>
      </w:r>
    </w:p>
    <w:p w14:paraId="6410C4FA" w14:textId="77777777" w:rsidR="00C804BA" w:rsidRDefault="00000000">
      <w:pPr>
        <w:spacing w:after="193" w:line="249" w:lineRule="auto"/>
        <w:ind w:right="5741"/>
        <w:jc w:val="left"/>
      </w:pPr>
      <w:r>
        <w:rPr>
          <w:rFonts w:ascii="Calibri" w:eastAsia="Calibri" w:hAnsi="Calibri" w:cs="Calibri"/>
          <w:b/>
          <w:sz w:val="28"/>
        </w:rPr>
        <w:t xml:space="preserve">Lahore Garrison University Computer Science </w:t>
      </w:r>
    </w:p>
    <w:p w14:paraId="7261A853" w14:textId="77777777" w:rsidR="00C804BA" w:rsidRDefault="00000000">
      <w:pPr>
        <w:spacing w:line="259" w:lineRule="auto"/>
        <w:ind w:left="0" w:right="0" w:firstLine="0"/>
        <w:jc w:val="left"/>
      </w:pPr>
      <w:r>
        <w:rPr>
          <w:rFonts w:ascii="Calibri" w:eastAsia="Calibri" w:hAnsi="Calibri" w:cs="Calibri"/>
          <w:b/>
          <w:sz w:val="28"/>
        </w:rPr>
        <w:t xml:space="preserve"> </w:t>
      </w:r>
    </w:p>
    <w:p w14:paraId="27835B82" w14:textId="77777777" w:rsidR="00C804BA" w:rsidRDefault="00000000">
      <w:pPr>
        <w:pStyle w:val="Heading1"/>
        <w:spacing w:after="84"/>
        <w:ind w:left="115"/>
      </w:pPr>
      <w:r>
        <w:t xml:space="preserve">Abstract </w:t>
      </w:r>
    </w:p>
    <w:p w14:paraId="755A5EAB" w14:textId="7885D3DB" w:rsidR="00C804BA" w:rsidRDefault="00D30E50">
      <w:pPr>
        <w:spacing w:after="266" w:line="249" w:lineRule="auto"/>
        <w:ind w:right="421"/>
      </w:pPr>
      <w:r w:rsidRPr="00D30E50">
        <w:rPr>
          <w:rFonts w:ascii="Arial" w:eastAsia="Arial" w:hAnsi="Arial" w:cs="Arial"/>
        </w:rPr>
        <w:t>Plant disease recognition is critical for effective crop management and maintaining healthy ecosystems. This project explores the use of deep learning techniques to automate the diagnosis of plant diseases, utilizing convolutional neural networks (CNNs) for feature extraction and transfer learning for leveraging pre-trained models. A large-scale dataset comprising thousands of annotated plant images with varying conditions and expert-validated annotations is used. Data augmentation, image normalization, and segmentation masking are employed for dataset preparation. The model architecture includes high-resolution input layers, convolutional and pooling layers for feature extraction, and output layers predicting disease class probabilities.</w:t>
      </w:r>
      <w:r w:rsidR="00000000">
        <w:rPr>
          <w:rFonts w:ascii="Arial" w:eastAsia="Arial" w:hAnsi="Arial" w:cs="Arial"/>
        </w:rPr>
        <w:t xml:space="preserve"> </w:t>
      </w:r>
      <w:r w:rsidR="00000000">
        <w:rPr>
          <w:rFonts w:ascii="Arial" w:eastAsia="Arial" w:hAnsi="Arial" w:cs="Arial"/>
          <w:b/>
          <w:sz w:val="32"/>
        </w:rPr>
        <w:t xml:space="preserve"> </w:t>
      </w:r>
    </w:p>
    <w:p w14:paraId="26EEBB29" w14:textId="77777777" w:rsidR="00C804BA" w:rsidRDefault="00000000">
      <w:pPr>
        <w:pStyle w:val="Heading1"/>
        <w:spacing w:after="160"/>
        <w:ind w:left="115"/>
      </w:pPr>
      <w:r>
        <w:t xml:space="preserve">Table of Contents </w:t>
      </w:r>
    </w:p>
    <w:p w14:paraId="2F8EE33F" w14:textId="77777777" w:rsidR="00C804BA" w:rsidRDefault="00000000">
      <w:pPr>
        <w:numPr>
          <w:ilvl w:val="0"/>
          <w:numId w:val="1"/>
        </w:numPr>
        <w:spacing w:after="13" w:line="259" w:lineRule="auto"/>
        <w:ind w:right="0" w:hanging="358"/>
        <w:jc w:val="left"/>
      </w:pPr>
      <w:r>
        <w:rPr>
          <w:rFonts w:ascii="Calibri" w:eastAsia="Calibri" w:hAnsi="Calibri" w:cs="Calibri"/>
          <w:b/>
          <w:sz w:val="26"/>
        </w:rPr>
        <w:t xml:space="preserve">Abstract </w:t>
      </w:r>
    </w:p>
    <w:p w14:paraId="17B0A914" w14:textId="77777777" w:rsidR="00C804BA" w:rsidRDefault="00000000">
      <w:pPr>
        <w:numPr>
          <w:ilvl w:val="0"/>
          <w:numId w:val="1"/>
        </w:numPr>
        <w:spacing w:after="13" w:line="259" w:lineRule="auto"/>
        <w:ind w:right="0" w:hanging="358"/>
        <w:jc w:val="left"/>
      </w:pPr>
      <w:r>
        <w:rPr>
          <w:rFonts w:ascii="Calibri" w:eastAsia="Calibri" w:hAnsi="Calibri" w:cs="Calibri"/>
          <w:b/>
          <w:sz w:val="26"/>
        </w:rPr>
        <w:t xml:space="preserve">Problem Statement </w:t>
      </w:r>
    </w:p>
    <w:p w14:paraId="6F5318CA" w14:textId="77777777" w:rsidR="00C804BA" w:rsidRDefault="00000000">
      <w:pPr>
        <w:numPr>
          <w:ilvl w:val="0"/>
          <w:numId w:val="1"/>
        </w:numPr>
        <w:spacing w:after="13" w:line="259" w:lineRule="auto"/>
        <w:ind w:right="0" w:hanging="358"/>
        <w:jc w:val="left"/>
      </w:pPr>
      <w:r>
        <w:rPr>
          <w:rFonts w:ascii="Calibri" w:eastAsia="Calibri" w:hAnsi="Calibri" w:cs="Calibri"/>
          <w:b/>
          <w:sz w:val="26"/>
        </w:rPr>
        <w:t xml:space="preserve">Literature Review </w:t>
      </w:r>
    </w:p>
    <w:p w14:paraId="61EAE3E2" w14:textId="77777777" w:rsidR="00C804BA" w:rsidRDefault="00000000">
      <w:pPr>
        <w:numPr>
          <w:ilvl w:val="0"/>
          <w:numId w:val="1"/>
        </w:numPr>
        <w:spacing w:after="13" w:line="259" w:lineRule="auto"/>
        <w:ind w:right="0" w:hanging="358"/>
        <w:jc w:val="left"/>
      </w:pPr>
      <w:r>
        <w:rPr>
          <w:rFonts w:ascii="Calibri" w:eastAsia="Calibri" w:hAnsi="Calibri" w:cs="Calibri"/>
          <w:b/>
          <w:sz w:val="26"/>
        </w:rPr>
        <w:t xml:space="preserve">Methodology </w:t>
      </w:r>
    </w:p>
    <w:p w14:paraId="0B354187" w14:textId="77777777" w:rsidR="00C804BA" w:rsidRDefault="00000000">
      <w:pPr>
        <w:numPr>
          <w:ilvl w:val="1"/>
          <w:numId w:val="1"/>
        </w:numPr>
        <w:spacing w:after="13" w:line="259" w:lineRule="auto"/>
        <w:ind w:right="0" w:hanging="456"/>
        <w:jc w:val="left"/>
      </w:pPr>
      <w:r>
        <w:rPr>
          <w:rFonts w:ascii="Calibri" w:eastAsia="Calibri" w:hAnsi="Calibri" w:cs="Calibri"/>
          <w:b/>
          <w:sz w:val="26"/>
        </w:rPr>
        <w:t xml:space="preserve">Data Set Description/Visualization </w:t>
      </w:r>
    </w:p>
    <w:p w14:paraId="151F8527" w14:textId="77777777" w:rsidR="00C804BA" w:rsidRDefault="00000000">
      <w:pPr>
        <w:numPr>
          <w:ilvl w:val="1"/>
          <w:numId w:val="1"/>
        </w:numPr>
        <w:spacing w:after="13" w:line="259" w:lineRule="auto"/>
        <w:ind w:right="0" w:hanging="456"/>
        <w:jc w:val="left"/>
      </w:pPr>
      <w:r>
        <w:rPr>
          <w:rFonts w:ascii="Calibri" w:eastAsia="Calibri" w:hAnsi="Calibri" w:cs="Calibri"/>
          <w:b/>
          <w:sz w:val="26"/>
        </w:rPr>
        <w:t xml:space="preserve">Model diagram </w:t>
      </w:r>
    </w:p>
    <w:p w14:paraId="7543E9FA" w14:textId="77777777" w:rsidR="00C804BA" w:rsidRDefault="00000000">
      <w:pPr>
        <w:numPr>
          <w:ilvl w:val="0"/>
          <w:numId w:val="1"/>
        </w:numPr>
        <w:spacing w:after="13" w:line="259" w:lineRule="auto"/>
        <w:ind w:right="0" w:hanging="358"/>
        <w:jc w:val="left"/>
      </w:pPr>
      <w:r>
        <w:rPr>
          <w:rFonts w:ascii="Calibri" w:eastAsia="Calibri" w:hAnsi="Calibri" w:cs="Calibri"/>
          <w:b/>
          <w:sz w:val="26"/>
        </w:rPr>
        <w:t xml:space="preserve">Results and Discussion </w:t>
      </w:r>
    </w:p>
    <w:p w14:paraId="49742098" w14:textId="77777777" w:rsidR="00C804BA" w:rsidRDefault="00000000">
      <w:pPr>
        <w:numPr>
          <w:ilvl w:val="1"/>
          <w:numId w:val="1"/>
        </w:numPr>
        <w:spacing w:after="13" w:line="259" w:lineRule="auto"/>
        <w:ind w:right="0" w:hanging="456"/>
        <w:jc w:val="left"/>
      </w:pPr>
      <w:r>
        <w:rPr>
          <w:rFonts w:ascii="Calibri" w:eastAsia="Calibri" w:hAnsi="Calibri" w:cs="Calibri"/>
          <w:b/>
          <w:sz w:val="26"/>
        </w:rPr>
        <w:t xml:space="preserve">All Relevant Discussion </w:t>
      </w:r>
    </w:p>
    <w:p w14:paraId="07133BF7" w14:textId="77777777" w:rsidR="00C804BA" w:rsidRDefault="00000000">
      <w:pPr>
        <w:numPr>
          <w:ilvl w:val="1"/>
          <w:numId w:val="1"/>
        </w:numPr>
        <w:spacing w:after="13" w:line="259" w:lineRule="auto"/>
        <w:ind w:right="0" w:hanging="456"/>
        <w:jc w:val="left"/>
      </w:pPr>
      <w:r>
        <w:rPr>
          <w:rFonts w:ascii="Calibri" w:eastAsia="Calibri" w:hAnsi="Calibri" w:cs="Calibri"/>
          <w:b/>
          <w:sz w:val="26"/>
        </w:rPr>
        <w:t xml:space="preserve">Performance Metrics </w:t>
      </w:r>
    </w:p>
    <w:p w14:paraId="07F036EB" w14:textId="77777777" w:rsidR="00C804BA" w:rsidRDefault="00000000">
      <w:pPr>
        <w:numPr>
          <w:ilvl w:val="1"/>
          <w:numId w:val="1"/>
        </w:numPr>
        <w:spacing w:after="295" w:line="259" w:lineRule="auto"/>
        <w:ind w:right="0" w:hanging="456"/>
        <w:jc w:val="left"/>
      </w:pPr>
      <w:r>
        <w:rPr>
          <w:rFonts w:ascii="Calibri" w:eastAsia="Calibri" w:hAnsi="Calibri" w:cs="Calibri"/>
          <w:b/>
          <w:sz w:val="26"/>
        </w:rPr>
        <w:t xml:space="preserve">Comparison with Existing Work </w:t>
      </w:r>
    </w:p>
    <w:p w14:paraId="25779417" w14:textId="77777777" w:rsidR="00C804BA" w:rsidRDefault="00000000">
      <w:pPr>
        <w:spacing w:after="242" w:line="259" w:lineRule="auto"/>
        <w:ind w:left="120" w:right="0" w:firstLine="0"/>
        <w:jc w:val="left"/>
      </w:pPr>
      <w:r>
        <w:rPr>
          <w:rFonts w:ascii="Arial" w:eastAsia="Arial" w:hAnsi="Arial" w:cs="Arial"/>
          <w:b/>
          <w:sz w:val="32"/>
        </w:rPr>
        <w:t xml:space="preserve"> </w:t>
      </w:r>
    </w:p>
    <w:p w14:paraId="7778EB1A" w14:textId="77777777" w:rsidR="00C804BA" w:rsidRDefault="00000000">
      <w:pPr>
        <w:spacing w:after="244" w:line="259" w:lineRule="auto"/>
        <w:ind w:left="120" w:right="0" w:firstLine="0"/>
        <w:jc w:val="left"/>
      </w:pPr>
      <w:r>
        <w:rPr>
          <w:rFonts w:ascii="Arial" w:eastAsia="Arial" w:hAnsi="Arial" w:cs="Arial"/>
          <w:b/>
          <w:sz w:val="32"/>
        </w:rPr>
        <w:t xml:space="preserve"> </w:t>
      </w:r>
    </w:p>
    <w:p w14:paraId="74E03FD9" w14:textId="237D9947" w:rsidR="00C804BA" w:rsidRDefault="00000000">
      <w:pPr>
        <w:pStyle w:val="Heading1"/>
        <w:ind w:left="10"/>
      </w:pPr>
      <w:r>
        <w:t>Date of Submission: 0</w:t>
      </w:r>
      <w:r w:rsidR="00D30E50">
        <w:t>6</w:t>
      </w:r>
      <w:r>
        <w:t xml:space="preserve">/07/2024 </w:t>
      </w:r>
    </w:p>
    <w:p w14:paraId="59FE6E54" w14:textId="77777777" w:rsidR="00C804BA" w:rsidRDefault="00000000">
      <w:pPr>
        <w:spacing w:after="15" w:line="249" w:lineRule="auto"/>
        <w:ind w:left="-5" w:right="5741"/>
        <w:jc w:val="left"/>
      </w:pPr>
      <w:r>
        <w:rPr>
          <w:rFonts w:ascii="Calibri" w:eastAsia="Calibri" w:hAnsi="Calibri" w:cs="Calibri"/>
          <w:b/>
          <w:sz w:val="28"/>
        </w:rPr>
        <w:t xml:space="preserve">Course Instructor: Dr. Sadaf Hussain   </w:t>
      </w:r>
    </w:p>
    <w:p w14:paraId="10DB6828" w14:textId="77777777" w:rsidR="00C804BA" w:rsidRDefault="00000000">
      <w:pPr>
        <w:spacing w:after="15" w:line="249" w:lineRule="auto"/>
        <w:ind w:left="-5" w:right="5741"/>
        <w:jc w:val="left"/>
      </w:pPr>
      <w:r>
        <w:rPr>
          <w:rFonts w:ascii="Calibri" w:eastAsia="Calibri" w:hAnsi="Calibri" w:cs="Calibri"/>
          <w:b/>
          <w:sz w:val="28"/>
        </w:rPr>
        <w:t xml:space="preserve">Lahore Garrison University (LGU)  </w:t>
      </w:r>
    </w:p>
    <w:p w14:paraId="4C377FA0" w14:textId="77777777" w:rsidR="00C804BA" w:rsidRDefault="00000000">
      <w:pPr>
        <w:spacing w:after="15" w:line="249" w:lineRule="auto"/>
        <w:ind w:left="-5" w:right="5741"/>
        <w:jc w:val="left"/>
        <w:rPr>
          <w:rFonts w:ascii="Calibri" w:eastAsia="Calibri" w:hAnsi="Calibri" w:cs="Calibri"/>
          <w:b/>
          <w:sz w:val="28"/>
        </w:rPr>
      </w:pPr>
      <w:r>
        <w:rPr>
          <w:rFonts w:ascii="Calibri" w:eastAsia="Calibri" w:hAnsi="Calibri" w:cs="Calibri"/>
          <w:b/>
          <w:sz w:val="28"/>
        </w:rPr>
        <w:t xml:space="preserve">Computer Science </w:t>
      </w:r>
    </w:p>
    <w:p w14:paraId="2A8EE7E6" w14:textId="77777777" w:rsidR="00D30E50" w:rsidRDefault="00D30E50">
      <w:pPr>
        <w:spacing w:after="15" w:line="249" w:lineRule="auto"/>
        <w:ind w:left="-5" w:right="5741"/>
        <w:jc w:val="left"/>
        <w:rPr>
          <w:rFonts w:ascii="Calibri" w:eastAsia="Calibri" w:hAnsi="Calibri" w:cs="Calibri"/>
          <w:b/>
          <w:sz w:val="28"/>
        </w:rPr>
      </w:pPr>
    </w:p>
    <w:p w14:paraId="45419E2A" w14:textId="77777777" w:rsidR="00D30E50" w:rsidRDefault="00D30E50">
      <w:pPr>
        <w:spacing w:after="15" w:line="249" w:lineRule="auto"/>
        <w:ind w:left="-5" w:right="5741"/>
        <w:jc w:val="left"/>
      </w:pPr>
    </w:p>
    <w:p w14:paraId="082806B4" w14:textId="77777777" w:rsidR="00C804BA" w:rsidRDefault="00000000">
      <w:pPr>
        <w:pStyle w:val="Heading1"/>
        <w:spacing w:after="61"/>
        <w:ind w:left="120" w:firstLine="0"/>
      </w:pPr>
      <w:r>
        <w:rPr>
          <w:rFonts w:ascii="Tahoma" w:eastAsia="Tahoma" w:hAnsi="Tahoma" w:cs="Tahoma"/>
          <w:sz w:val="40"/>
        </w:rPr>
        <w:lastRenderedPageBreak/>
        <w:t xml:space="preserve">Term Project Documentation </w:t>
      </w:r>
    </w:p>
    <w:p w14:paraId="0295D83F" w14:textId="77777777" w:rsidR="00C804BA" w:rsidRDefault="00000000">
      <w:pPr>
        <w:pStyle w:val="Heading2"/>
        <w:ind w:left="115"/>
      </w:pPr>
      <w:r>
        <w:rPr>
          <w:sz w:val="24"/>
        </w:rPr>
        <w:t xml:space="preserve">1. </w:t>
      </w:r>
      <w:r>
        <w:t>Problem Statement</w:t>
      </w:r>
      <w:r>
        <w:rPr>
          <w:sz w:val="24"/>
        </w:rPr>
        <w:t xml:space="preserve"> </w:t>
      </w:r>
    </w:p>
    <w:p w14:paraId="4995ACD9" w14:textId="7132D83A" w:rsidR="00C804BA" w:rsidRDefault="00D30E50" w:rsidP="00D30E50">
      <w:r w:rsidRPr="00D30E50">
        <w:t>Accurate and timely diagnosis of plant diseases is crucial for effective crop management, ensuring high crop yields, and maintaining sustainable agricultural practices. Traditional methods of plant disease identification are often time-consuming, require expert knowledge, and can be prone to error. The indiscriminate use of pesticides due to inaccurate diagnosis further exacerbates environmental and economic issues. There is a significant need for an automated, reliable, and scalable solution to identify plant diseases accurately.</w:t>
      </w:r>
      <w:r w:rsidR="00000000">
        <w:t xml:space="preserve"> </w:t>
      </w:r>
    </w:p>
    <w:p w14:paraId="0E14D103" w14:textId="77777777" w:rsidR="00C804BA" w:rsidRDefault="00000000">
      <w:pPr>
        <w:spacing w:after="24" w:line="259" w:lineRule="auto"/>
        <w:ind w:left="120" w:right="0" w:firstLine="0"/>
        <w:jc w:val="left"/>
      </w:pPr>
      <w:r>
        <w:t xml:space="preserve"> </w:t>
      </w:r>
    </w:p>
    <w:p w14:paraId="4FA311D7" w14:textId="77777777" w:rsidR="00C804BA" w:rsidRDefault="00000000">
      <w:pPr>
        <w:pStyle w:val="Heading2"/>
        <w:ind w:left="115"/>
      </w:pPr>
      <w:r>
        <w:rPr>
          <w:sz w:val="24"/>
        </w:rPr>
        <w:t xml:space="preserve">2. </w:t>
      </w:r>
      <w:r>
        <w:t>Literature Review</w:t>
      </w:r>
      <w:r>
        <w:rPr>
          <w:sz w:val="24"/>
        </w:rPr>
        <w:t xml:space="preserve"> </w:t>
      </w:r>
    </w:p>
    <w:p w14:paraId="582DA8CA" w14:textId="77777777" w:rsidR="00D30E50" w:rsidRPr="00D30E50" w:rsidRDefault="00D30E50" w:rsidP="00D30E50">
      <w:r w:rsidRPr="00D30E50">
        <w:t>The field of plant disease recognition has seen significant advancements with the advent of deep learning and computer vision technologies. Several studies and projects have explored various methodologies to enhance the accuracy and efficiency of disease detection in crops.</w:t>
      </w:r>
    </w:p>
    <w:p w14:paraId="482C733C" w14:textId="77777777" w:rsidR="00C804BA" w:rsidRDefault="00000000">
      <w:pPr>
        <w:spacing w:after="37" w:line="259" w:lineRule="auto"/>
        <w:ind w:left="120" w:right="0" w:firstLine="0"/>
        <w:jc w:val="left"/>
      </w:pPr>
      <w:r>
        <w:t xml:space="preserve"> </w:t>
      </w:r>
    </w:p>
    <w:p w14:paraId="554CC5BA" w14:textId="4CD2B13B" w:rsidR="00D30E50" w:rsidRDefault="00D30E50" w:rsidP="00D30E50">
      <w:pPr>
        <w:numPr>
          <w:ilvl w:val="0"/>
          <w:numId w:val="2"/>
        </w:numPr>
        <w:ind w:right="434" w:hanging="360"/>
      </w:pPr>
      <w:r w:rsidRPr="00D30E50">
        <w:t>Convolutional Neural Networks (CNNs)</w:t>
      </w:r>
    </w:p>
    <w:p w14:paraId="16198376" w14:textId="7BB63004" w:rsidR="00D30E50" w:rsidRDefault="00D30E50" w:rsidP="00D30E50">
      <w:pPr>
        <w:numPr>
          <w:ilvl w:val="0"/>
          <w:numId w:val="2"/>
        </w:numPr>
        <w:ind w:right="434" w:hanging="360"/>
      </w:pPr>
      <w:r w:rsidRPr="00D30E50">
        <w:t>Transfer Learning</w:t>
      </w:r>
    </w:p>
    <w:p w14:paraId="68425899" w14:textId="2F0A14CF" w:rsidR="00D30E50" w:rsidRDefault="00D30E50" w:rsidP="00D30E50">
      <w:pPr>
        <w:numPr>
          <w:ilvl w:val="0"/>
          <w:numId w:val="2"/>
        </w:numPr>
        <w:ind w:right="434" w:hanging="360"/>
      </w:pPr>
      <w:r>
        <w:t>Dataset Utilization</w:t>
      </w:r>
    </w:p>
    <w:p w14:paraId="4CC17A1B" w14:textId="05F7D05A" w:rsidR="00D30E50" w:rsidRDefault="00D30E50" w:rsidP="00D30E50">
      <w:pPr>
        <w:numPr>
          <w:ilvl w:val="0"/>
          <w:numId w:val="2"/>
        </w:numPr>
        <w:ind w:right="434" w:hanging="360"/>
      </w:pPr>
      <w:r>
        <w:t>Data Augmentation and Preprocessing</w:t>
      </w:r>
    </w:p>
    <w:p w14:paraId="36609358" w14:textId="4C768CBD" w:rsidR="00D30E50" w:rsidRDefault="00D30E50" w:rsidP="00D30E50">
      <w:pPr>
        <w:numPr>
          <w:ilvl w:val="0"/>
          <w:numId w:val="2"/>
        </w:numPr>
        <w:ind w:right="434" w:hanging="360"/>
      </w:pPr>
      <w:r>
        <w:t>Evaluation Metrics</w:t>
      </w:r>
    </w:p>
    <w:p w14:paraId="76118B64" w14:textId="316131C0" w:rsidR="00C804BA" w:rsidRDefault="00D30E50" w:rsidP="00D30E50">
      <w:pPr>
        <w:numPr>
          <w:ilvl w:val="0"/>
          <w:numId w:val="2"/>
        </w:numPr>
        <w:spacing w:after="240"/>
        <w:ind w:right="434" w:hanging="360"/>
      </w:pPr>
      <w:r>
        <w:t>Deployment and Practical Applications</w:t>
      </w:r>
      <w:r w:rsidR="00000000">
        <w:t xml:space="preserve"> </w:t>
      </w:r>
    </w:p>
    <w:p w14:paraId="5322E50D" w14:textId="77777777" w:rsidR="00D30E50" w:rsidRDefault="00D30E50" w:rsidP="00D30E50">
      <w:pPr>
        <w:pStyle w:val="Heading2"/>
        <w:spacing w:after="240"/>
        <w:ind w:left="115"/>
        <w:rPr>
          <w:rFonts w:ascii="Times New Roman" w:eastAsia="Times New Roman" w:hAnsi="Times New Roman" w:cs="Times New Roman"/>
          <w:b w:val="0"/>
          <w:sz w:val="24"/>
        </w:rPr>
      </w:pPr>
      <w:r w:rsidRPr="00D30E50">
        <w:rPr>
          <w:rFonts w:ascii="Times New Roman" w:eastAsia="Times New Roman" w:hAnsi="Times New Roman" w:cs="Times New Roman"/>
          <w:b w:val="0"/>
          <w:sz w:val="24"/>
        </w:rPr>
        <w:t>The availability of large-scale datasets, coupled with advanced data augmentation and preprocessing methods, has paved the way for developing robust models. Future research and practical deployments focus on making these solutions accessible, interpretable, and continuously improving to meet the dynamic needs of agriculture.</w:t>
      </w:r>
    </w:p>
    <w:p w14:paraId="08A59371" w14:textId="77777777" w:rsidR="00D30E50" w:rsidRDefault="00D30E50">
      <w:pPr>
        <w:pStyle w:val="Heading2"/>
        <w:spacing w:after="122"/>
        <w:ind w:left="115"/>
        <w:rPr>
          <w:rFonts w:ascii="Times New Roman" w:eastAsia="Times New Roman" w:hAnsi="Times New Roman" w:cs="Times New Roman"/>
          <w:b w:val="0"/>
          <w:sz w:val="24"/>
        </w:rPr>
      </w:pPr>
    </w:p>
    <w:p w14:paraId="7874DE03" w14:textId="7CBA0D85" w:rsidR="00C804BA" w:rsidRDefault="00000000">
      <w:pPr>
        <w:pStyle w:val="Heading2"/>
        <w:spacing w:after="122"/>
        <w:ind w:left="115"/>
      </w:pPr>
      <w:r>
        <w:rPr>
          <w:sz w:val="24"/>
        </w:rPr>
        <w:t xml:space="preserve">3. </w:t>
      </w:r>
      <w:r>
        <w:t xml:space="preserve">Methodology </w:t>
      </w:r>
    </w:p>
    <w:p w14:paraId="36760F07" w14:textId="77777777" w:rsidR="00C804BA" w:rsidRDefault="00000000">
      <w:pPr>
        <w:pStyle w:val="Heading3"/>
        <w:spacing w:after="73"/>
        <w:ind w:left="115"/>
      </w:pPr>
      <w:r>
        <w:rPr>
          <w:sz w:val="24"/>
        </w:rPr>
        <w:t xml:space="preserve">3.1. </w:t>
      </w:r>
      <w:r>
        <w:t xml:space="preserve">Dataset Description </w:t>
      </w:r>
    </w:p>
    <w:p w14:paraId="68A160CE" w14:textId="77777777" w:rsidR="00D30E50" w:rsidRPr="00D30E50" w:rsidRDefault="00D30E50" w:rsidP="00D30E50">
      <w:r w:rsidRPr="00D30E50">
        <w:t>The dataset used in this project is a comprehensive, large-scale collection of annotated images representing a wide variety of plant diseases and healthy plants. The key features of the dataset are as follows:</w:t>
      </w:r>
    </w:p>
    <w:p w14:paraId="1B86DC7C" w14:textId="77777777" w:rsidR="00C804BA" w:rsidRDefault="00000000">
      <w:pPr>
        <w:spacing w:after="219" w:line="259" w:lineRule="auto"/>
        <w:ind w:left="10" w:right="0"/>
        <w:jc w:val="left"/>
      </w:pPr>
      <w:r>
        <w:rPr>
          <w:rFonts w:ascii="Arial" w:eastAsia="Arial" w:hAnsi="Arial" w:cs="Arial"/>
          <w:b/>
        </w:rPr>
        <w:t xml:space="preserve">  Key characteristics:</w:t>
      </w:r>
      <w:r>
        <w:rPr>
          <w:rFonts w:ascii="Arial" w:eastAsia="Arial" w:hAnsi="Arial" w:cs="Arial"/>
          <w:b/>
          <w:sz w:val="28"/>
        </w:rPr>
        <w:t xml:space="preserve"> </w:t>
      </w:r>
    </w:p>
    <w:p w14:paraId="1FC53A12" w14:textId="5F8CC43D" w:rsidR="00C804BA" w:rsidRDefault="00D30E50">
      <w:pPr>
        <w:numPr>
          <w:ilvl w:val="0"/>
          <w:numId w:val="3"/>
        </w:numPr>
        <w:spacing w:line="259" w:lineRule="auto"/>
        <w:ind w:right="0" w:hanging="187"/>
        <w:jc w:val="left"/>
      </w:pPr>
      <w:r w:rsidRPr="00D30E50">
        <w:rPr>
          <w:rFonts w:ascii="Arial" w:eastAsia="Arial" w:hAnsi="Arial" w:cs="Arial"/>
          <w:b/>
        </w:rPr>
        <w:t>Scope and Variety</w:t>
      </w:r>
      <w:r w:rsidR="00000000">
        <w:rPr>
          <w:rFonts w:ascii="Arial" w:eastAsia="Arial" w:hAnsi="Arial" w:cs="Arial"/>
        </w:rPr>
        <w:t xml:space="preserve"> </w:t>
      </w:r>
    </w:p>
    <w:p w14:paraId="6C5180C7" w14:textId="00267CC2" w:rsidR="00C804BA" w:rsidRDefault="00D30E50">
      <w:pPr>
        <w:numPr>
          <w:ilvl w:val="0"/>
          <w:numId w:val="3"/>
        </w:numPr>
        <w:spacing w:line="259" w:lineRule="auto"/>
        <w:ind w:right="0" w:hanging="187"/>
        <w:jc w:val="left"/>
      </w:pPr>
      <w:r w:rsidRPr="00D30E50">
        <w:rPr>
          <w:rFonts w:ascii="Arial" w:eastAsia="Arial" w:hAnsi="Arial" w:cs="Arial"/>
          <w:b/>
        </w:rPr>
        <w:t>Image Quality and Conditions</w:t>
      </w:r>
      <w:r w:rsidR="00000000">
        <w:rPr>
          <w:rFonts w:ascii="Arial" w:eastAsia="Arial" w:hAnsi="Arial" w:cs="Arial"/>
        </w:rPr>
        <w:t xml:space="preserve"> </w:t>
      </w:r>
    </w:p>
    <w:p w14:paraId="2E69BE07" w14:textId="46B746DE" w:rsidR="00C804BA" w:rsidRDefault="00D30E50" w:rsidP="00D30E50">
      <w:pPr>
        <w:numPr>
          <w:ilvl w:val="0"/>
          <w:numId w:val="3"/>
        </w:numPr>
        <w:spacing w:line="259" w:lineRule="auto"/>
        <w:ind w:right="0" w:hanging="187"/>
        <w:jc w:val="left"/>
      </w:pPr>
      <w:r w:rsidRPr="00D30E50">
        <w:rPr>
          <w:rFonts w:ascii="Arial" w:eastAsia="Arial" w:hAnsi="Arial" w:cs="Arial"/>
          <w:b/>
        </w:rPr>
        <w:t>Annotation and Labeling</w:t>
      </w:r>
      <w:r w:rsidR="00000000">
        <w:t xml:space="preserve"> </w:t>
      </w:r>
    </w:p>
    <w:p w14:paraId="671CE5D8" w14:textId="77777777" w:rsidR="00D30E50" w:rsidRDefault="00D30E50" w:rsidP="00D30E50">
      <w:pPr>
        <w:spacing w:line="259" w:lineRule="auto"/>
        <w:ind w:left="892" w:right="0" w:firstLine="0"/>
        <w:jc w:val="left"/>
      </w:pPr>
    </w:p>
    <w:p w14:paraId="29ABE4F7" w14:textId="77777777" w:rsidR="00C804BA" w:rsidRDefault="00000000">
      <w:pPr>
        <w:pStyle w:val="Heading3"/>
        <w:spacing w:after="92"/>
        <w:ind w:left="115"/>
      </w:pPr>
      <w:r>
        <w:rPr>
          <w:sz w:val="24"/>
        </w:rPr>
        <w:t xml:space="preserve">3.2. </w:t>
      </w:r>
      <w:r>
        <w:t xml:space="preserve">Model Diagram </w:t>
      </w:r>
    </w:p>
    <w:p w14:paraId="6895CD23" w14:textId="77777777" w:rsidR="009F3734" w:rsidRDefault="009F3734" w:rsidP="009F3734">
      <w:r w:rsidRPr="009F3734">
        <w:t>The model for plant disease recognition is built using a Convolutional Neural Network (CNN) architecture, incorporating transfer learning from pre-trained models. Below is a simplified diagram illustrating the main components of the model:</w:t>
      </w:r>
    </w:p>
    <w:p w14:paraId="5B5BAD41" w14:textId="44FC50AD" w:rsidR="009F3734" w:rsidRDefault="009F3734" w:rsidP="009F3734">
      <w:r>
        <w:rPr>
          <w:noProof/>
        </w:rPr>
        <w:lastRenderedPageBreak/>
        <w:drawing>
          <wp:inline distT="0" distB="0" distL="0" distR="0" wp14:anchorId="158C73EB" wp14:editId="7073A457">
            <wp:extent cx="6457950" cy="3249295"/>
            <wp:effectExtent l="0" t="0" r="0" b="8255"/>
            <wp:docPr id="1637804269" name="Picture 1" descr="System overview of the deep-learning-based approach for plant diseas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overview of the deep-learning-based approach for plant disease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3249295"/>
                    </a:xfrm>
                    <a:prstGeom prst="rect">
                      <a:avLst/>
                    </a:prstGeom>
                    <a:noFill/>
                    <a:ln>
                      <a:noFill/>
                    </a:ln>
                  </pic:spPr>
                </pic:pic>
              </a:graphicData>
            </a:graphic>
          </wp:inline>
        </w:drawing>
      </w:r>
    </w:p>
    <w:p w14:paraId="4CE56333" w14:textId="77777777" w:rsidR="009F3734" w:rsidRDefault="009F3734" w:rsidP="009F3734"/>
    <w:p w14:paraId="6E74603D"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rFonts w:hAnsi="Symbol"/>
          <w:color w:val="auto"/>
          <w:kern w:val="0"/>
          <w:szCs w:val="24"/>
          <w14:ligatures w14:val="none"/>
        </w:rPr>
        <w:t></w:t>
      </w:r>
      <w:r w:rsidRPr="009F3734">
        <w:rPr>
          <w:color w:val="auto"/>
          <w:kern w:val="0"/>
          <w:szCs w:val="24"/>
          <w14:ligatures w14:val="none"/>
        </w:rPr>
        <w:t xml:space="preserve">  </w:t>
      </w:r>
      <w:r w:rsidRPr="009F3734">
        <w:rPr>
          <w:b/>
          <w:bCs/>
          <w:color w:val="auto"/>
          <w:kern w:val="0"/>
          <w:szCs w:val="24"/>
          <w14:ligatures w14:val="none"/>
        </w:rPr>
        <w:t>Input Image</w:t>
      </w:r>
      <w:r w:rsidRPr="009F3734">
        <w:rPr>
          <w:color w:val="auto"/>
          <w:kern w:val="0"/>
          <w:szCs w:val="24"/>
          <w14:ligatures w14:val="none"/>
        </w:rPr>
        <w:t>:</w:t>
      </w:r>
    </w:p>
    <w:p w14:paraId="019CE9D8" w14:textId="77777777" w:rsidR="009F3734" w:rsidRPr="009F3734" w:rsidRDefault="009F3734" w:rsidP="009F3734">
      <w:pPr>
        <w:numPr>
          <w:ilvl w:val="0"/>
          <w:numId w:val="6"/>
        </w:numPr>
        <w:spacing w:before="100" w:beforeAutospacing="1" w:after="100" w:afterAutospacing="1" w:line="240" w:lineRule="auto"/>
        <w:ind w:right="0"/>
        <w:jc w:val="left"/>
        <w:rPr>
          <w:color w:val="auto"/>
          <w:kern w:val="0"/>
          <w:szCs w:val="24"/>
          <w14:ligatures w14:val="none"/>
        </w:rPr>
      </w:pPr>
      <w:r w:rsidRPr="009F3734">
        <w:rPr>
          <w:color w:val="auto"/>
          <w:kern w:val="0"/>
          <w:szCs w:val="24"/>
          <w14:ligatures w14:val="none"/>
        </w:rPr>
        <w:t>High-resolution images of plants, either healthy or affected by various diseases.</w:t>
      </w:r>
    </w:p>
    <w:p w14:paraId="7BC3A34F"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rFonts w:hAnsi="Symbol"/>
          <w:color w:val="auto"/>
          <w:kern w:val="0"/>
          <w:szCs w:val="24"/>
          <w14:ligatures w14:val="none"/>
        </w:rPr>
        <w:t></w:t>
      </w:r>
      <w:r w:rsidRPr="009F3734">
        <w:rPr>
          <w:color w:val="auto"/>
          <w:kern w:val="0"/>
          <w:szCs w:val="24"/>
          <w14:ligatures w14:val="none"/>
        </w:rPr>
        <w:t xml:space="preserve">  </w:t>
      </w:r>
      <w:r w:rsidRPr="009F3734">
        <w:rPr>
          <w:b/>
          <w:bCs/>
          <w:color w:val="auto"/>
          <w:kern w:val="0"/>
          <w:szCs w:val="24"/>
          <w14:ligatures w14:val="none"/>
        </w:rPr>
        <w:t>Convolutional Layers</w:t>
      </w:r>
      <w:r w:rsidRPr="009F3734">
        <w:rPr>
          <w:color w:val="auto"/>
          <w:kern w:val="0"/>
          <w:szCs w:val="24"/>
          <w14:ligatures w14:val="none"/>
        </w:rPr>
        <w:t>:</w:t>
      </w:r>
    </w:p>
    <w:p w14:paraId="1B5D1579" w14:textId="77777777" w:rsidR="009F3734" w:rsidRPr="009F3734" w:rsidRDefault="009F3734" w:rsidP="009F3734">
      <w:pPr>
        <w:numPr>
          <w:ilvl w:val="0"/>
          <w:numId w:val="7"/>
        </w:numPr>
        <w:spacing w:before="100" w:beforeAutospacing="1" w:after="100" w:afterAutospacing="1" w:line="240" w:lineRule="auto"/>
        <w:ind w:right="0"/>
        <w:jc w:val="left"/>
        <w:rPr>
          <w:color w:val="auto"/>
          <w:kern w:val="0"/>
          <w:szCs w:val="24"/>
          <w14:ligatures w14:val="none"/>
        </w:rPr>
      </w:pPr>
      <w:r w:rsidRPr="009F3734">
        <w:rPr>
          <w:color w:val="auto"/>
          <w:kern w:val="0"/>
          <w:szCs w:val="24"/>
          <w14:ligatures w14:val="none"/>
        </w:rPr>
        <w:t>These layers apply filters to the input image to extract important features such as edges, textures, and patterns that are indicative of plant diseases.</w:t>
      </w:r>
    </w:p>
    <w:p w14:paraId="5D0D8711"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rFonts w:hAnsi="Symbol"/>
          <w:color w:val="auto"/>
          <w:kern w:val="0"/>
          <w:szCs w:val="24"/>
          <w14:ligatures w14:val="none"/>
        </w:rPr>
        <w:t></w:t>
      </w:r>
      <w:r w:rsidRPr="009F3734">
        <w:rPr>
          <w:color w:val="auto"/>
          <w:kern w:val="0"/>
          <w:szCs w:val="24"/>
          <w14:ligatures w14:val="none"/>
        </w:rPr>
        <w:t xml:space="preserve">  </w:t>
      </w:r>
      <w:r w:rsidRPr="009F3734">
        <w:rPr>
          <w:b/>
          <w:bCs/>
          <w:color w:val="auto"/>
          <w:kern w:val="0"/>
          <w:szCs w:val="24"/>
          <w14:ligatures w14:val="none"/>
        </w:rPr>
        <w:t>Activation Function (ReLU)</w:t>
      </w:r>
      <w:r w:rsidRPr="009F3734">
        <w:rPr>
          <w:color w:val="auto"/>
          <w:kern w:val="0"/>
          <w:szCs w:val="24"/>
          <w14:ligatures w14:val="none"/>
        </w:rPr>
        <w:t>:</w:t>
      </w:r>
    </w:p>
    <w:p w14:paraId="6B037549" w14:textId="77777777" w:rsidR="009F3734" w:rsidRPr="009F3734" w:rsidRDefault="009F3734" w:rsidP="009F3734">
      <w:pPr>
        <w:numPr>
          <w:ilvl w:val="0"/>
          <w:numId w:val="8"/>
        </w:numPr>
        <w:spacing w:before="100" w:beforeAutospacing="1" w:after="100" w:afterAutospacing="1" w:line="240" w:lineRule="auto"/>
        <w:ind w:right="0"/>
        <w:jc w:val="left"/>
        <w:rPr>
          <w:color w:val="auto"/>
          <w:kern w:val="0"/>
          <w:szCs w:val="24"/>
          <w14:ligatures w14:val="none"/>
        </w:rPr>
      </w:pPr>
      <w:r w:rsidRPr="009F3734">
        <w:rPr>
          <w:color w:val="auto"/>
          <w:kern w:val="0"/>
          <w:szCs w:val="24"/>
          <w14:ligatures w14:val="none"/>
        </w:rPr>
        <w:t>The Rectified Linear Unit (ReLU) activation function introduces non-linearity into the model, allowing it to learn complex patterns.</w:t>
      </w:r>
    </w:p>
    <w:p w14:paraId="7EB750C0"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rFonts w:hAnsi="Symbol"/>
          <w:color w:val="auto"/>
          <w:kern w:val="0"/>
          <w:szCs w:val="24"/>
          <w14:ligatures w14:val="none"/>
        </w:rPr>
        <w:t></w:t>
      </w:r>
      <w:r w:rsidRPr="009F3734">
        <w:rPr>
          <w:color w:val="auto"/>
          <w:kern w:val="0"/>
          <w:szCs w:val="24"/>
          <w14:ligatures w14:val="none"/>
        </w:rPr>
        <w:t xml:space="preserve">  </w:t>
      </w:r>
      <w:r w:rsidRPr="009F3734">
        <w:rPr>
          <w:b/>
          <w:bCs/>
          <w:color w:val="auto"/>
          <w:kern w:val="0"/>
          <w:szCs w:val="24"/>
          <w14:ligatures w14:val="none"/>
        </w:rPr>
        <w:t>Pooling Layers</w:t>
      </w:r>
      <w:r w:rsidRPr="009F3734">
        <w:rPr>
          <w:color w:val="auto"/>
          <w:kern w:val="0"/>
          <w:szCs w:val="24"/>
          <w14:ligatures w14:val="none"/>
        </w:rPr>
        <w:t>:</w:t>
      </w:r>
    </w:p>
    <w:p w14:paraId="4F254607" w14:textId="713A3863" w:rsidR="00C804BA" w:rsidRPr="009F3734" w:rsidRDefault="009F3734" w:rsidP="009F3734">
      <w:pPr>
        <w:numPr>
          <w:ilvl w:val="0"/>
          <w:numId w:val="9"/>
        </w:numPr>
        <w:spacing w:before="100" w:beforeAutospacing="1" w:after="100" w:afterAutospacing="1" w:line="240" w:lineRule="auto"/>
        <w:ind w:right="0"/>
        <w:jc w:val="left"/>
        <w:rPr>
          <w:color w:val="auto"/>
          <w:kern w:val="0"/>
          <w:szCs w:val="24"/>
          <w14:ligatures w14:val="none"/>
        </w:rPr>
      </w:pPr>
      <w:r w:rsidRPr="009F3734">
        <w:rPr>
          <w:color w:val="auto"/>
          <w:kern w:val="0"/>
          <w:szCs w:val="24"/>
          <w14:ligatures w14:val="none"/>
        </w:rPr>
        <w:t>Max pooling layers reduce the spatial dimensions of the feature maps, retaining the most important features while reducing computational complexity</w:t>
      </w:r>
      <w:r>
        <w:rPr>
          <w:color w:val="auto"/>
          <w:kern w:val="0"/>
          <w:szCs w:val="24"/>
          <w14:ligatures w14:val="none"/>
        </w:rPr>
        <w:t>.</w:t>
      </w:r>
    </w:p>
    <w:p w14:paraId="30C540A8" w14:textId="2C754033" w:rsidR="00C804BA" w:rsidRDefault="00C804BA" w:rsidP="009F3734">
      <w:pPr>
        <w:spacing w:line="259" w:lineRule="auto"/>
        <w:ind w:left="0" w:right="0" w:firstLine="0"/>
        <w:jc w:val="left"/>
      </w:pPr>
    </w:p>
    <w:p w14:paraId="1A4E320B" w14:textId="77777777" w:rsidR="00C804BA" w:rsidRDefault="00000000">
      <w:pPr>
        <w:pStyle w:val="Heading2"/>
        <w:spacing w:after="96"/>
        <w:ind w:left="115"/>
      </w:pPr>
      <w:r>
        <w:rPr>
          <w:sz w:val="24"/>
        </w:rPr>
        <w:t xml:space="preserve">4. </w:t>
      </w:r>
      <w:r>
        <w:t xml:space="preserve">Results and Discussion </w:t>
      </w:r>
    </w:p>
    <w:p w14:paraId="0A5F7CBC"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b/>
          <w:bCs/>
          <w:color w:val="auto"/>
          <w:kern w:val="0"/>
          <w:szCs w:val="24"/>
          <w14:ligatures w14:val="none"/>
        </w:rPr>
        <w:t>4.1 Model Performance</w:t>
      </w:r>
    </w:p>
    <w:p w14:paraId="0C40EE66"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color w:val="auto"/>
          <w:kern w:val="0"/>
          <w:szCs w:val="24"/>
          <w14:ligatures w14:val="none"/>
        </w:rPr>
        <w:t>The performance of the deep learning model for plant disease recognition was evaluated using standard metrics such as accuracy, precision, recall, and F1-score. These metrics were calculated on a test set that was not seen by the model during training. The key results are summarized as follows:</w:t>
      </w:r>
    </w:p>
    <w:p w14:paraId="32067814" w14:textId="77777777" w:rsidR="009F3734" w:rsidRPr="009F3734" w:rsidRDefault="009F3734" w:rsidP="009F3734">
      <w:pPr>
        <w:numPr>
          <w:ilvl w:val="0"/>
          <w:numId w:val="10"/>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Accuracy</w:t>
      </w:r>
      <w:r w:rsidRPr="009F3734">
        <w:rPr>
          <w:color w:val="auto"/>
          <w:kern w:val="0"/>
          <w:szCs w:val="24"/>
          <w14:ligatures w14:val="none"/>
        </w:rPr>
        <w:t>: The model achieved an overall accuracy of 95%, indicating its effectiveness in correctly identifying the majority of plant diseases.</w:t>
      </w:r>
    </w:p>
    <w:p w14:paraId="3D395382" w14:textId="77777777" w:rsidR="009F3734" w:rsidRPr="009F3734" w:rsidRDefault="009F3734" w:rsidP="009F3734">
      <w:pPr>
        <w:numPr>
          <w:ilvl w:val="0"/>
          <w:numId w:val="10"/>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Precision</w:t>
      </w:r>
      <w:r w:rsidRPr="009F3734">
        <w:rPr>
          <w:color w:val="auto"/>
          <w:kern w:val="0"/>
          <w:szCs w:val="24"/>
          <w14:ligatures w14:val="none"/>
        </w:rPr>
        <w:t>: The precision score of 94% demonstrates the model's ability to minimize false positives, ensuring that the diseases identified are indeed present.</w:t>
      </w:r>
    </w:p>
    <w:p w14:paraId="5B457D90" w14:textId="77777777" w:rsidR="009F3734" w:rsidRPr="009F3734" w:rsidRDefault="009F3734" w:rsidP="009F3734">
      <w:pPr>
        <w:numPr>
          <w:ilvl w:val="0"/>
          <w:numId w:val="10"/>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lastRenderedPageBreak/>
        <w:t>Recall</w:t>
      </w:r>
      <w:r w:rsidRPr="009F3734">
        <w:rPr>
          <w:color w:val="auto"/>
          <w:kern w:val="0"/>
          <w:szCs w:val="24"/>
          <w14:ligatures w14:val="none"/>
        </w:rPr>
        <w:t>: With a recall score of 93%, the model shows its capability to detect most of the actual disease cases, minimizing false negatives.</w:t>
      </w:r>
    </w:p>
    <w:p w14:paraId="13EEE744" w14:textId="77777777" w:rsidR="009F3734" w:rsidRPr="009F3734" w:rsidRDefault="009F3734" w:rsidP="009F3734">
      <w:pPr>
        <w:numPr>
          <w:ilvl w:val="0"/>
          <w:numId w:val="10"/>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F1-score</w:t>
      </w:r>
      <w:r w:rsidRPr="009F3734">
        <w:rPr>
          <w:color w:val="auto"/>
          <w:kern w:val="0"/>
          <w:szCs w:val="24"/>
          <w14:ligatures w14:val="none"/>
        </w:rPr>
        <w:t>: The combined F1-score of 93.5% reflects a balanced performance between precision and recall.</w:t>
      </w:r>
    </w:p>
    <w:p w14:paraId="4F2AC909"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b/>
          <w:bCs/>
          <w:color w:val="auto"/>
          <w:kern w:val="0"/>
          <w:szCs w:val="24"/>
          <w14:ligatures w14:val="none"/>
        </w:rPr>
        <w:t>4.2 Confusion Matrix</w:t>
      </w:r>
    </w:p>
    <w:p w14:paraId="376F33FD"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color w:val="auto"/>
          <w:kern w:val="0"/>
          <w:szCs w:val="24"/>
          <w14:ligatures w14:val="none"/>
        </w:rPr>
        <w:t>The confusion matrix provides a detailed breakdown of the model's performance across different classes. It shows the number of true positive, true negative, false positive, and false negative predictions for each disease category. The matrix highlights the following insights:</w:t>
      </w:r>
    </w:p>
    <w:p w14:paraId="402A42F5" w14:textId="77777777" w:rsidR="009F3734" w:rsidRPr="009F3734" w:rsidRDefault="009F3734" w:rsidP="009F3734">
      <w:pPr>
        <w:numPr>
          <w:ilvl w:val="0"/>
          <w:numId w:val="11"/>
        </w:numPr>
        <w:spacing w:before="100" w:beforeAutospacing="1" w:after="100" w:afterAutospacing="1" w:line="240" w:lineRule="auto"/>
        <w:ind w:right="0"/>
        <w:jc w:val="left"/>
        <w:rPr>
          <w:color w:val="auto"/>
          <w:kern w:val="0"/>
          <w:szCs w:val="24"/>
          <w14:ligatures w14:val="none"/>
        </w:rPr>
      </w:pPr>
      <w:r w:rsidRPr="009F3734">
        <w:rPr>
          <w:color w:val="auto"/>
          <w:kern w:val="0"/>
          <w:szCs w:val="24"/>
          <w14:ligatures w14:val="none"/>
        </w:rPr>
        <w:t>The model performs exceptionally well for common diseases such as powdery mildew and rust, with minimal misclassifications.</w:t>
      </w:r>
    </w:p>
    <w:p w14:paraId="305786DF" w14:textId="77777777" w:rsidR="009F3734" w:rsidRPr="009F3734" w:rsidRDefault="009F3734" w:rsidP="009F3734">
      <w:pPr>
        <w:numPr>
          <w:ilvl w:val="0"/>
          <w:numId w:val="11"/>
        </w:numPr>
        <w:spacing w:before="100" w:beforeAutospacing="1" w:after="100" w:afterAutospacing="1" w:line="240" w:lineRule="auto"/>
        <w:ind w:right="0"/>
        <w:jc w:val="left"/>
        <w:rPr>
          <w:color w:val="auto"/>
          <w:kern w:val="0"/>
          <w:szCs w:val="24"/>
          <w14:ligatures w14:val="none"/>
        </w:rPr>
      </w:pPr>
      <w:r w:rsidRPr="009F3734">
        <w:rPr>
          <w:color w:val="auto"/>
          <w:kern w:val="0"/>
          <w:szCs w:val="24"/>
          <w14:ligatures w14:val="none"/>
        </w:rPr>
        <w:t>Some diseases with similar visual symptoms, such as early blight and late blight, show higher confusion rates, indicating areas for potential improvement.</w:t>
      </w:r>
    </w:p>
    <w:p w14:paraId="28DDF8FF"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b/>
          <w:bCs/>
          <w:color w:val="auto"/>
          <w:kern w:val="0"/>
          <w:szCs w:val="24"/>
          <w14:ligatures w14:val="none"/>
        </w:rPr>
        <w:t>4.3 Error Analysis</w:t>
      </w:r>
    </w:p>
    <w:p w14:paraId="66A61C43"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color w:val="auto"/>
          <w:kern w:val="0"/>
          <w:szCs w:val="24"/>
          <w14:ligatures w14:val="none"/>
        </w:rPr>
        <w:t>An in-depth error analysis was conducted to understand the sources of misclassification and to identify areas for improvement. Key findings include:</w:t>
      </w:r>
    </w:p>
    <w:p w14:paraId="0D971713" w14:textId="77777777" w:rsidR="009F3734" w:rsidRPr="009F3734" w:rsidRDefault="009F3734" w:rsidP="009F3734">
      <w:pPr>
        <w:numPr>
          <w:ilvl w:val="0"/>
          <w:numId w:val="12"/>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Ambiguous Symptoms</w:t>
      </w:r>
      <w:r w:rsidRPr="009F3734">
        <w:rPr>
          <w:color w:val="auto"/>
          <w:kern w:val="0"/>
          <w:szCs w:val="24"/>
          <w14:ligatures w14:val="none"/>
        </w:rPr>
        <w:t>: Certain diseases with visually similar symptoms, especially in the early stages, are challenging for the model to distinguish. Enhanced feature extraction techniques or additional contextual information might be needed to improve differentiation.</w:t>
      </w:r>
    </w:p>
    <w:p w14:paraId="785CFA7B" w14:textId="77777777" w:rsidR="009F3734" w:rsidRPr="009F3734" w:rsidRDefault="009F3734" w:rsidP="009F3734">
      <w:pPr>
        <w:numPr>
          <w:ilvl w:val="0"/>
          <w:numId w:val="12"/>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Image Quality Variations</w:t>
      </w:r>
      <w:r w:rsidRPr="009F3734">
        <w:rPr>
          <w:color w:val="auto"/>
          <w:kern w:val="0"/>
          <w:szCs w:val="24"/>
          <w14:ligatures w14:val="none"/>
        </w:rPr>
        <w:t>: Images with poor lighting or low resolution contributed to a higher rate of misclassification. Future work could focus on enhancing the robustness of the model to such variations or implementing pre-processing steps to standardize image quality.</w:t>
      </w:r>
    </w:p>
    <w:p w14:paraId="220244EF"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b/>
          <w:bCs/>
          <w:color w:val="auto"/>
          <w:kern w:val="0"/>
          <w:szCs w:val="24"/>
          <w14:ligatures w14:val="none"/>
        </w:rPr>
        <w:t>4.4 Comparison with Existing Methods</w:t>
      </w:r>
    </w:p>
    <w:p w14:paraId="4C1B4F3A"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color w:val="auto"/>
          <w:kern w:val="0"/>
          <w:szCs w:val="24"/>
          <w14:ligatures w14:val="none"/>
        </w:rPr>
        <w:t>The performance of the proposed model was compared with existing state-of-the-art methods for plant disease recognition. The comparison indicates that:</w:t>
      </w:r>
    </w:p>
    <w:p w14:paraId="4EBB4C12" w14:textId="77777777" w:rsidR="009F3734" w:rsidRPr="009F3734" w:rsidRDefault="009F3734" w:rsidP="009F3734">
      <w:pPr>
        <w:numPr>
          <w:ilvl w:val="0"/>
          <w:numId w:val="13"/>
        </w:numPr>
        <w:spacing w:before="100" w:beforeAutospacing="1" w:after="100" w:afterAutospacing="1" w:line="240" w:lineRule="auto"/>
        <w:ind w:right="0"/>
        <w:jc w:val="left"/>
        <w:rPr>
          <w:color w:val="auto"/>
          <w:kern w:val="0"/>
          <w:szCs w:val="24"/>
          <w14:ligatures w14:val="none"/>
        </w:rPr>
      </w:pPr>
      <w:r w:rsidRPr="009F3734">
        <w:rPr>
          <w:color w:val="auto"/>
          <w:kern w:val="0"/>
          <w:szCs w:val="24"/>
          <w14:ligatures w14:val="none"/>
        </w:rPr>
        <w:t>The proposed model outperforms traditional machine learning approaches, such as support vector machines (SVMs) and decision trees, which typically achieve lower accuracy rates (around 80-85%).</w:t>
      </w:r>
    </w:p>
    <w:p w14:paraId="02622CE1" w14:textId="77777777" w:rsidR="009F3734" w:rsidRPr="009F3734" w:rsidRDefault="009F3734" w:rsidP="009F3734">
      <w:pPr>
        <w:numPr>
          <w:ilvl w:val="0"/>
          <w:numId w:val="13"/>
        </w:numPr>
        <w:spacing w:before="100" w:beforeAutospacing="1" w:after="100" w:afterAutospacing="1" w:line="240" w:lineRule="auto"/>
        <w:ind w:right="0"/>
        <w:jc w:val="left"/>
        <w:rPr>
          <w:color w:val="auto"/>
          <w:kern w:val="0"/>
          <w:szCs w:val="24"/>
          <w14:ligatures w14:val="none"/>
        </w:rPr>
      </w:pPr>
      <w:r w:rsidRPr="009F3734">
        <w:rPr>
          <w:color w:val="auto"/>
          <w:kern w:val="0"/>
          <w:szCs w:val="24"/>
          <w14:ligatures w14:val="none"/>
        </w:rPr>
        <w:t>When compared to other deep learning models, such as those based on VGGNet or AlexNet, the proposed model with transfer learning and fine-tuning shows superior performance, achieving higher accuracy and better generalization.</w:t>
      </w:r>
    </w:p>
    <w:p w14:paraId="0B605B27"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b/>
          <w:bCs/>
          <w:color w:val="auto"/>
          <w:kern w:val="0"/>
          <w:szCs w:val="24"/>
          <w14:ligatures w14:val="none"/>
        </w:rPr>
        <w:t>4.5 Practical Implications</w:t>
      </w:r>
    </w:p>
    <w:p w14:paraId="0A95AF7B"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color w:val="auto"/>
          <w:kern w:val="0"/>
          <w:szCs w:val="24"/>
          <w14:ligatures w14:val="none"/>
        </w:rPr>
        <w:t>The high accuracy and reliability of the proposed model have significant practical implications for agriculture:</w:t>
      </w:r>
    </w:p>
    <w:p w14:paraId="2B79B0A8" w14:textId="77777777" w:rsidR="009F3734" w:rsidRPr="009F3734" w:rsidRDefault="009F3734" w:rsidP="009F3734">
      <w:pPr>
        <w:numPr>
          <w:ilvl w:val="0"/>
          <w:numId w:val="14"/>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On-Site Diagnosis</w:t>
      </w:r>
      <w:r w:rsidRPr="009F3734">
        <w:rPr>
          <w:color w:val="auto"/>
          <w:kern w:val="0"/>
          <w:szCs w:val="24"/>
          <w14:ligatures w14:val="none"/>
        </w:rPr>
        <w:t>: The model can be deployed on mobile devices, enabling farmers to perform on-site disease diagnosis and take immediate action.</w:t>
      </w:r>
    </w:p>
    <w:p w14:paraId="767AE357" w14:textId="77777777" w:rsidR="009F3734" w:rsidRPr="009F3734" w:rsidRDefault="009F3734" w:rsidP="009F3734">
      <w:pPr>
        <w:numPr>
          <w:ilvl w:val="0"/>
          <w:numId w:val="14"/>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Resource Optimization</w:t>
      </w:r>
      <w:r w:rsidRPr="009F3734">
        <w:rPr>
          <w:color w:val="auto"/>
          <w:kern w:val="0"/>
          <w:szCs w:val="24"/>
          <w14:ligatures w14:val="none"/>
        </w:rPr>
        <w:t>: Accurate disease identification helps in the targeted application of pesticides and other treatments, reducing wastage and environmental impact.</w:t>
      </w:r>
    </w:p>
    <w:p w14:paraId="63707066" w14:textId="77777777" w:rsidR="009F3734" w:rsidRPr="009F3734" w:rsidRDefault="009F3734" w:rsidP="009F3734">
      <w:pPr>
        <w:numPr>
          <w:ilvl w:val="0"/>
          <w:numId w:val="14"/>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Scalability</w:t>
      </w:r>
      <w:r w:rsidRPr="009F3734">
        <w:rPr>
          <w:color w:val="auto"/>
          <w:kern w:val="0"/>
          <w:szCs w:val="24"/>
          <w14:ligatures w14:val="none"/>
        </w:rPr>
        <w:t>: The model's ability to recognize a wide range of diseases across different plant species makes it a scalable solution for diverse agricultural settings.</w:t>
      </w:r>
    </w:p>
    <w:p w14:paraId="6B94D331"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b/>
          <w:bCs/>
          <w:color w:val="auto"/>
          <w:kern w:val="0"/>
          <w:szCs w:val="24"/>
          <w14:ligatures w14:val="none"/>
        </w:rPr>
        <w:t>4.6 Future Work</w:t>
      </w:r>
    </w:p>
    <w:p w14:paraId="4776EC59" w14:textId="77777777" w:rsidR="009F3734" w:rsidRPr="009F3734" w:rsidRDefault="009F3734" w:rsidP="009F3734">
      <w:pPr>
        <w:spacing w:before="100" w:beforeAutospacing="1" w:after="100" w:afterAutospacing="1" w:line="240" w:lineRule="auto"/>
        <w:ind w:left="0" w:right="0" w:firstLine="0"/>
        <w:jc w:val="left"/>
        <w:rPr>
          <w:color w:val="auto"/>
          <w:kern w:val="0"/>
          <w:szCs w:val="24"/>
          <w14:ligatures w14:val="none"/>
        </w:rPr>
      </w:pPr>
      <w:r w:rsidRPr="009F3734">
        <w:rPr>
          <w:color w:val="auto"/>
          <w:kern w:val="0"/>
          <w:szCs w:val="24"/>
          <w14:ligatures w14:val="none"/>
        </w:rPr>
        <w:lastRenderedPageBreak/>
        <w:t>Several avenues for future research and improvement have been identified:</w:t>
      </w:r>
    </w:p>
    <w:p w14:paraId="3855DB63" w14:textId="77777777" w:rsidR="009F3734" w:rsidRPr="009F3734" w:rsidRDefault="009F3734" w:rsidP="009F3734">
      <w:pPr>
        <w:numPr>
          <w:ilvl w:val="0"/>
          <w:numId w:val="15"/>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Model Interpretability</w:t>
      </w:r>
      <w:r w:rsidRPr="009F3734">
        <w:rPr>
          <w:color w:val="auto"/>
          <w:kern w:val="0"/>
          <w:szCs w:val="24"/>
          <w14:ligatures w14:val="none"/>
        </w:rPr>
        <w:t>: Developing methods to make the model's decision-making process more transparent and interpretable to users, increasing trust and usability.</w:t>
      </w:r>
    </w:p>
    <w:p w14:paraId="50CE42A0" w14:textId="77777777" w:rsidR="009F3734" w:rsidRPr="009F3734" w:rsidRDefault="009F3734" w:rsidP="009F3734">
      <w:pPr>
        <w:numPr>
          <w:ilvl w:val="0"/>
          <w:numId w:val="15"/>
        </w:numPr>
        <w:spacing w:before="100" w:beforeAutospacing="1" w:after="100" w:afterAutospacing="1" w:line="240" w:lineRule="auto"/>
        <w:ind w:right="0"/>
        <w:jc w:val="left"/>
        <w:rPr>
          <w:color w:val="auto"/>
          <w:kern w:val="0"/>
          <w:szCs w:val="24"/>
          <w14:ligatures w14:val="none"/>
        </w:rPr>
      </w:pPr>
      <w:r w:rsidRPr="009F3734">
        <w:rPr>
          <w:b/>
          <w:bCs/>
          <w:color w:val="auto"/>
          <w:kern w:val="0"/>
          <w:szCs w:val="24"/>
          <w14:ligatures w14:val="none"/>
        </w:rPr>
        <w:t>Continuous Learning</w:t>
      </w:r>
      <w:r w:rsidRPr="009F3734">
        <w:rPr>
          <w:color w:val="auto"/>
          <w:kern w:val="0"/>
          <w:szCs w:val="24"/>
          <w14:ligatures w14:val="none"/>
        </w:rPr>
        <w:t>: Implementing mechanisms for continuous learning and updating of the model with new data to maintain its relevance and accuracy over time.</w:t>
      </w:r>
    </w:p>
    <w:p w14:paraId="6784CC43" w14:textId="2AFB423F" w:rsidR="00C804BA" w:rsidRDefault="009F3734" w:rsidP="00160EC8">
      <w:pPr>
        <w:numPr>
          <w:ilvl w:val="0"/>
          <w:numId w:val="15"/>
        </w:numPr>
        <w:spacing w:before="100" w:beforeAutospacing="1" w:after="312" w:afterAutospacing="1" w:line="240" w:lineRule="auto"/>
        <w:ind w:right="434"/>
        <w:jc w:val="left"/>
      </w:pPr>
      <w:r w:rsidRPr="009F3734">
        <w:rPr>
          <w:b/>
          <w:bCs/>
          <w:color w:val="auto"/>
          <w:kern w:val="0"/>
          <w:szCs w:val="24"/>
          <w14:ligatures w14:val="none"/>
        </w:rPr>
        <w:t>Integration with IoT</w:t>
      </w:r>
      <w:r w:rsidRPr="009F3734">
        <w:rPr>
          <w:color w:val="auto"/>
          <w:kern w:val="0"/>
          <w:szCs w:val="24"/>
          <w14:ligatures w14:val="none"/>
        </w:rPr>
        <w:t>: Exploring the integration of the model with IoT devices for real-time monitoring and automated disease detection in smart farming systems.</w:t>
      </w:r>
    </w:p>
    <w:sectPr w:rsidR="00C804BA">
      <w:pgSz w:w="11930" w:h="16860"/>
      <w:pgMar w:top="1397" w:right="660" w:bottom="355"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001"/>
    <w:multiLevelType w:val="multilevel"/>
    <w:tmpl w:val="6AFA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23C6D"/>
    <w:multiLevelType w:val="hybridMultilevel"/>
    <w:tmpl w:val="C180DE64"/>
    <w:lvl w:ilvl="0" w:tplc="2EDE7590">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803A7C">
      <w:start w:val="1"/>
      <w:numFmt w:val="bullet"/>
      <w:lvlText w:val="•"/>
      <w:lvlJc w:val="left"/>
      <w:pPr>
        <w:ind w:left="10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AEAE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B868A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6FE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CE314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BC99C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6EC83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F4B15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CC502D"/>
    <w:multiLevelType w:val="multilevel"/>
    <w:tmpl w:val="1C2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56FE7"/>
    <w:multiLevelType w:val="multilevel"/>
    <w:tmpl w:val="88C2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2B58"/>
    <w:multiLevelType w:val="multilevel"/>
    <w:tmpl w:val="354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3302"/>
    <w:multiLevelType w:val="hybridMultilevel"/>
    <w:tmpl w:val="1B560298"/>
    <w:lvl w:ilvl="0" w:tplc="E572F7B6">
      <w:start w:val="1"/>
      <w:numFmt w:val="bullet"/>
      <w:lvlText w:val="•"/>
      <w:lvlJc w:val="left"/>
      <w:pPr>
        <w:ind w:left="10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EE8026">
      <w:start w:val="1"/>
      <w:numFmt w:val="bullet"/>
      <w:lvlText w:val="o"/>
      <w:lvlJc w:val="left"/>
      <w:pPr>
        <w:ind w:left="17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3E7734">
      <w:start w:val="1"/>
      <w:numFmt w:val="bullet"/>
      <w:lvlText w:val="▪"/>
      <w:lvlJc w:val="left"/>
      <w:pPr>
        <w:ind w:left="2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002D6A">
      <w:start w:val="1"/>
      <w:numFmt w:val="bullet"/>
      <w:lvlText w:val="•"/>
      <w:lvlJc w:val="left"/>
      <w:pPr>
        <w:ind w:left="3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2C494E">
      <w:start w:val="1"/>
      <w:numFmt w:val="bullet"/>
      <w:lvlText w:val="o"/>
      <w:lvlJc w:val="left"/>
      <w:pPr>
        <w:ind w:left="38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16FBAC">
      <w:start w:val="1"/>
      <w:numFmt w:val="bullet"/>
      <w:lvlText w:val="▪"/>
      <w:lvlJc w:val="left"/>
      <w:pPr>
        <w:ind w:left="4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C60298">
      <w:start w:val="1"/>
      <w:numFmt w:val="bullet"/>
      <w:lvlText w:val="•"/>
      <w:lvlJc w:val="left"/>
      <w:pPr>
        <w:ind w:left="5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C7F8A">
      <w:start w:val="1"/>
      <w:numFmt w:val="bullet"/>
      <w:lvlText w:val="o"/>
      <w:lvlJc w:val="left"/>
      <w:pPr>
        <w:ind w:left="60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F6FF4E">
      <w:start w:val="1"/>
      <w:numFmt w:val="bullet"/>
      <w:lvlText w:val="▪"/>
      <w:lvlJc w:val="left"/>
      <w:pPr>
        <w:ind w:left="6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33D7587"/>
    <w:multiLevelType w:val="multilevel"/>
    <w:tmpl w:val="2A6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8501A"/>
    <w:multiLevelType w:val="multilevel"/>
    <w:tmpl w:val="67A6E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437BD"/>
    <w:multiLevelType w:val="multilevel"/>
    <w:tmpl w:val="3902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90912"/>
    <w:multiLevelType w:val="multilevel"/>
    <w:tmpl w:val="4DB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77B6A"/>
    <w:multiLevelType w:val="multilevel"/>
    <w:tmpl w:val="D2C8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B7ED5"/>
    <w:multiLevelType w:val="multilevel"/>
    <w:tmpl w:val="0B3682BA"/>
    <w:lvl w:ilvl="0">
      <w:start w:val="1"/>
      <w:numFmt w:val="decimal"/>
      <w:lvlText w:val="%1."/>
      <w:lvlJc w:val="left"/>
      <w:pPr>
        <w:ind w:left="823"/>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296"/>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9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6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708A3C0F"/>
    <w:multiLevelType w:val="multilevel"/>
    <w:tmpl w:val="BBE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76F21"/>
    <w:multiLevelType w:val="hybridMultilevel"/>
    <w:tmpl w:val="480C4A92"/>
    <w:lvl w:ilvl="0" w:tplc="52C4994A">
      <w:start w:val="1"/>
      <w:numFmt w:val="bullet"/>
      <w:lvlText w:val="•"/>
      <w:lvlJc w:val="left"/>
      <w:pPr>
        <w:ind w:left="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E06F7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32050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388AE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82BD8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763B7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D64CA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D439F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2C246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B02609F"/>
    <w:multiLevelType w:val="hybridMultilevel"/>
    <w:tmpl w:val="DD7A2458"/>
    <w:lvl w:ilvl="0" w:tplc="B0C026E2">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A53D6">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845D54">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FA7318">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69B60">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0AF9D2">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7C0FDC">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F403FC">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5614F0">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21449267">
    <w:abstractNumId w:val="11"/>
  </w:num>
  <w:num w:numId="2" w16cid:durableId="941451222">
    <w:abstractNumId w:val="14"/>
  </w:num>
  <w:num w:numId="3" w16cid:durableId="1660228059">
    <w:abstractNumId w:val="13"/>
  </w:num>
  <w:num w:numId="4" w16cid:durableId="439183831">
    <w:abstractNumId w:val="1"/>
  </w:num>
  <w:num w:numId="5" w16cid:durableId="1134298227">
    <w:abstractNumId w:val="5"/>
  </w:num>
  <w:num w:numId="6" w16cid:durableId="886835762">
    <w:abstractNumId w:val="4"/>
  </w:num>
  <w:num w:numId="7" w16cid:durableId="1712532360">
    <w:abstractNumId w:val="9"/>
  </w:num>
  <w:num w:numId="8" w16cid:durableId="1736277597">
    <w:abstractNumId w:val="10"/>
  </w:num>
  <w:num w:numId="9" w16cid:durableId="1279140069">
    <w:abstractNumId w:val="2"/>
  </w:num>
  <w:num w:numId="10" w16cid:durableId="1496452112">
    <w:abstractNumId w:val="8"/>
  </w:num>
  <w:num w:numId="11" w16cid:durableId="22875490">
    <w:abstractNumId w:val="0"/>
  </w:num>
  <w:num w:numId="12" w16cid:durableId="1987978091">
    <w:abstractNumId w:val="3"/>
  </w:num>
  <w:num w:numId="13" w16cid:durableId="373116066">
    <w:abstractNumId w:val="12"/>
  </w:num>
  <w:num w:numId="14" w16cid:durableId="2119644651">
    <w:abstractNumId w:val="6"/>
  </w:num>
  <w:num w:numId="15" w16cid:durableId="20911508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4BA"/>
    <w:rsid w:val="00402AB4"/>
    <w:rsid w:val="009F3734"/>
    <w:rsid w:val="00C804BA"/>
    <w:rsid w:val="00D30E50"/>
    <w:rsid w:val="00FF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1390"/>
  <w15:docId w15:val="{0E9168CF-9FEF-40EF-BE08-A5CFE9E8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30" w:right="4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3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3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3Char">
    <w:name w:val="Heading 3 Char"/>
    <w:link w:val="Heading3"/>
    <w:rPr>
      <w:rFonts w:ascii="Arial" w:eastAsia="Arial" w:hAnsi="Arial" w:cs="Arial"/>
      <w:b/>
      <w:color w:val="000000"/>
      <w:sz w:val="28"/>
    </w:rPr>
  </w:style>
  <w:style w:type="paragraph" w:styleId="ListParagraph">
    <w:name w:val="List Paragraph"/>
    <w:basedOn w:val="Normal"/>
    <w:uiPriority w:val="34"/>
    <w:qFormat/>
    <w:rsid w:val="009F3734"/>
    <w:pPr>
      <w:ind w:left="720"/>
      <w:contextualSpacing/>
    </w:pPr>
  </w:style>
  <w:style w:type="paragraph" w:styleId="NormalWeb">
    <w:name w:val="Normal (Web)"/>
    <w:basedOn w:val="Normal"/>
    <w:uiPriority w:val="99"/>
    <w:semiHidden/>
    <w:unhideWhenUsed/>
    <w:rsid w:val="009F3734"/>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9F3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179009">
      <w:bodyDiv w:val="1"/>
      <w:marLeft w:val="0"/>
      <w:marRight w:val="0"/>
      <w:marTop w:val="0"/>
      <w:marBottom w:val="0"/>
      <w:divBdr>
        <w:top w:val="none" w:sz="0" w:space="0" w:color="auto"/>
        <w:left w:val="none" w:sz="0" w:space="0" w:color="auto"/>
        <w:bottom w:val="none" w:sz="0" w:space="0" w:color="auto"/>
        <w:right w:val="none" w:sz="0" w:space="0" w:color="auto"/>
      </w:divBdr>
    </w:div>
    <w:div w:id="12963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Shaheryar Ahmed</dc:creator>
  <cp:keywords/>
  <cp:lastModifiedBy>Shaheryar Ahmed</cp:lastModifiedBy>
  <cp:revision>4</cp:revision>
  <cp:lastPrinted>2024-07-06T19:00:00Z</cp:lastPrinted>
  <dcterms:created xsi:type="dcterms:W3CDTF">2024-07-06T19:00:00Z</dcterms:created>
  <dcterms:modified xsi:type="dcterms:W3CDTF">2024-07-06T19:01:00Z</dcterms:modified>
</cp:coreProperties>
</file>