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6F87F" w14:textId="1F83424B" w:rsidR="00EB200F" w:rsidRDefault="00DF40AB">
      <w:r>
        <w:t>CIS 301: A Tribute Page</w:t>
      </w:r>
    </w:p>
    <w:p w14:paraId="09930CF8" w14:textId="696531C6" w:rsidR="00DF40AB" w:rsidRDefault="00DF40AB"/>
    <w:p w14:paraId="6A337529" w14:textId="336FD908" w:rsidR="00DF40AB" w:rsidRDefault="00DF40AB">
      <w:r>
        <w:t>Add the URL of the Tribute Page deployed on Netlify</w:t>
      </w:r>
    </w:p>
    <w:sectPr w:rsidR="00DF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AB"/>
    <w:rsid w:val="00DF40AB"/>
    <w:rsid w:val="00EB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CF23"/>
  <w15:chartTrackingRefBased/>
  <w15:docId w15:val="{A40E8D21-D826-4BA5-908B-C3F6A8E6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Deodat P. Sharma</dc:creator>
  <cp:keywords/>
  <dc:description/>
  <cp:lastModifiedBy>Deodat P. Sharma</cp:lastModifiedBy>
  <cp:revision>1</cp:revision>
  <dcterms:created xsi:type="dcterms:W3CDTF">2021-03-21T12:35:00Z</dcterms:created>
  <dcterms:modified xsi:type="dcterms:W3CDTF">2021-03-21T12:36:00Z</dcterms:modified>
</cp:coreProperties>
</file>