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 PARTIAL DRAFT. Sections 5.1, 5.6 and 5.7 are drafted; Sections 5.2 to 5.5 are templates that can only be written after Chapter 4. Do not submit.</w:t>
      </w:r>
    </w:p>
    <w:p>
      <w:pPr>
        <w:spacing w:after="120" w:line="276"/>
      </w:pPr>
      <w:r>
        <w:rPr>
          <w:b/>
          <w:bCs/>
        </w:rPr>
        <w:t xml:space="preserve">CHAPTER 5</w:t>
      </w:r>
    </w:p>
    <w:p>
      <w:pPr>
        <w:spacing w:after="120" w:line="276"/>
      </w:pPr>
      <w:r>
        <w:rPr>
          <w:b/>
          <w:bCs/>
        </w:rPr>
        <w:t xml:space="preserve">FINDINGS, CONCLUSIONS AND RECOMMENDATIONS</w:t>
      </w:r>
    </w:p>
    <w:p>
      <w:pPr>
        <w:pStyle w:val="Heading2"/>
        <w:keepNext/>
        <w:spacing w:after="120" w:before="240"/>
        <w:jc w:val="left"/>
      </w:pPr>
      <w:r>
        <w:rPr>
          <w:b/>
          <w:bCs/>
          <w:sz w:val="28"/>
          <w:szCs w:val="28"/>
        </w:rPr>
        <w:t xml:space="preserve">5.1 Summary of the Study  </w:t>
      </w:r>
      <w:r>
        <w:rPr>
          <w:b/>
          <w:bCs/>
          <w:i/>
          <w:iCs/>
          <w:sz w:val="28"/>
          <w:szCs w:val="28"/>
        </w:rPr>
        <w:t xml:space="preserve">(≈150 words — drafted)</w:t>
      </w:r>
    </w:p>
    <w:p>
      <w:pPr>
        <w:spacing w:after="120" w:line="276"/>
      </w:pPr>
      <w:r>
        <w:t xml:space="preserve">This study examined how the passage of the 26th Constitutional Amendment in October 2024 was represented in two kinds of English-language Pakistani news outlet: the print edition of </w:t>
      </w:r>
      <w:r>
        <w:rPr>
          <w:i/>
          <w:iCs/>
        </w:rPr>
        <w:t xml:space="preserve">Dawn</w:t>
      </w:r>
      <w:r>
        <w:t xml:space="preserve"> and two digital-native outlets, </w:t>
      </w:r>
      <w:r>
        <w:rPr>
          <w:i/>
          <w:iCs/>
        </w:rPr>
        <w:t xml:space="preserve">The Current</w:t>
      </w:r>
      <w:r>
        <w:t xml:space="preserve"> and </w:t>
      </w:r>
      <w:r>
        <w:rPr>
          <w:i/>
          <w:iCs/>
        </w:rPr>
        <w:t xml:space="preserve">Voicepk.net</w:t>
      </w:r>
      <w:r>
        <w:t xml:space="preserve">. Its aim was to determine whether outlets that exist only online construct political actors and events differently from a long-established print newspaper. Using Fairclough's (1992) three-dimensional model of Critical Discourse Analysis, supported by van Dijk's (2006) ideological square, the study analysed a purposive sample of 16 hard news reports published between 16 and 28 October 2024. The reports were matched across four stages of the event: the negotiations before the vote, the passage of the amendment, the reactions to it and the appointment of the new Chief Justice. The analysis examined nomination, predication, transitivity, lexical evaluation, headlines, attribution and intertextuality, and interpreted the resulting patterns at the levels of discursive and social practice.</w:t>
      </w:r>
    </w:p>
    <w:p>
      <w:pPr>
        <w:spacing w:after="120" w:line="276"/>
      </w:pPr>
      <w:r>
        <w:t xml:space="preserve">[UPDATE AFTER ANALYSIS: confirm the final corpus details, e.g. if </w:t>
      </w:r>
      <w:r>
        <w:rPr>
          <w:i/>
          <w:iCs/>
        </w:rPr>
        <w:t xml:space="preserve">The Friday Times</w:t>
      </w:r>
      <w:r>
        <w:t xml:space="preserve"> replaced any text.]</w:t>
      </w:r>
    </w:p>
    <w:p>
      <w:pPr>
        <w:pStyle w:val="Heading2"/>
        <w:keepNext/>
        <w:spacing w:after="120" w:before="240"/>
        <w:jc w:val="left"/>
      </w:pPr>
      <w:r>
        <w:rPr>
          <w:b/>
          <w:bCs/>
          <w:sz w:val="28"/>
          <w:szCs w:val="28"/>
        </w:rPr>
        <w:t xml:space="preserve">5.2 Major Findings  </w:t>
      </w:r>
      <w:r>
        <w:rPr>
          <w:b/>
          <w:bCs/>
          <w:i/>
          <w:iCs/>
          <w:sz w:val="28"/>
          <w:szCs w:val="28"/>
        </w:rPr>
        <w:t xml:space="preserve">(≈300 words — TEMPLATE)</w:t>
      </w:r>
    </w:p>
    <w:p>
      <w:pPr>
        <w:spacing w:after="120" w:line="276"/>
      </w:pPr>
      <w:r>
        <w:t xml:space="preserve">[FILL FROM CHAPTER 4 ONLY. Summarise the 4–6 most important findings in plain language, one short paragraph each. No new quotations or examples that did not appear in Chapter 4. Include similarities as well as differences.]</w:t>
      </w:r>
    </w:p>
    <w:p>
      <w:pPr>
        <w:pStyle w:val="Heading2"/>
        <w:keepNext/>
        <w:spacing w:after="120" w:before="240"/>
        <w:jc w:val="left"/>
      </w:pPr>
      <w:r>
        <w:rPr>
          <w:b/>
          <w:bCs/>
          <w:sz w:val="28"/>
          <w:szCs w:val="28"/>
        </w:rPr>
        <w:t xml:space="preserve">5.3 Answers to the Research Questions  </w:t>
      </w:r>
      <w:r>
        <w:rPr>
          <w:b/>
          <w:bCs/>
          <w:i/>
          <w:iCs/>
          <w:sz w:val="28"/>
          <w:szCs w:val="28"/>
        </w:rPr>
        <w:t xml:space="preserve">(≈250 words — TEMPLATE)</w:t>
      </w:r>
    </w:p>
    <w:p>
      <w:pPr>
        <w:spacing w:after="120" w:line="276"/>
      </w:pPr>
      <w:r>
        <w:rPr>
          <w:b/>
          <w:bCs/>
        </w:rPr>
        <w:t xml:space="preserve">RQ1 — Representation of political actors:</w:t>
      </w:r>
      <w:r>
        <w:t xml:space="preserve"> [FILL: one paragraph, answering the question directly.]</w:t>
      </w:r>
    </w:p>
    <w:p>
      <w:pPr>
        <w:spacing w:after="120" w:line="276"/>
      </w:pPr>
      <w:r>
        <w:rPr>
          <w:b/>
          <w:bCs/>
        </w:rPr>
        <w:t xml:space="preserve">RQ2 — Linguistic and discursive strategies:</w:t>
      </w:r>
      <w:r>
        <w:t xml:space="preserve"> [FILL]</w:t>
      </w:r>
    </w:p>
    <w:p>
      <w:pPr>
        <w:spacing w:after="120" w:line="276"/>
      </w:pPr>
      <w:r>
        <w:rPr>
          <w:b/>
          <w:bCs/>
        </w:rPr>
        <w:t xml:space="preserve">RQ3 — Similarities and differences:</w:t>
      </w:r>
      <w:r>
        <w:t xml:space="preserve"> [FILL]</w:t>
      </w:r>
    </w:p>
    <w:p>
      <w:pPr>
        <w:spacing w:after="120" w:line="276"/>
      </w:pPr>
      <w:r>
        <w:rPr>
          <w:b/>
          <w:bCs/>
        </w:rPr>
        <w:t xml:space="preserve">RQ4 — Ideological implications:</w:t>
      </w:r>
      <w:r>
        <w:t xml:space="preserve"> [FILL. If no consistent ideological pattern was found, state this clearly. It is a valid answer.]</w:t>
      </w:r>
    </w:p>
    <w:p>
      <w:pPr>
        <w:spacing w:after="120" w:line="276"/>
      </w:pPr>
      <w:r>
        <w:rPr>
          <w:b/>
          <w:bCs/>
        </w:rPr>
        <w:t xml:space="preserve">Achievement of the objectives:</w:t>
      </w:r>
      <w:r>
        <w:t xml:space="preserve"> [FILL: one sentence per objective (Section 1.3) confirming how it was met.]</w:t>
      </w:r>
    </w:p>
    <w:p>
      <w:pPr>
        <w:pStyle w:val="Heading2"/>
        <w:keepNext/>
        <w:spacing w:after="120" w:before="240"/>
        <w:jc w:val="left"/>
      </w:pPr>
      <w:r>
        <w:rPr>
          <w:b/>
          <w:bCs/>
          <w:sz w:val="28"/>
          <w:szCs w:val="28"/>
        </w:rPr>
        <w:t xml:space="preserve">5.4 Discussion and Conclusion  </w:t>
      </w:r>
      <w:r>
        <w:rPr>
          <w:b/>
          <w:bCs/>
          <w:i/>
          <w:iCs/>
          <w:sz w:val="28"/>
          <w:szCs w:val="28"/>
        </w:rPr>
        <w:t xml:space="preserve">(≈150 words — TEMPLATE)</w:t>
      </w:r>
    </w:p>
    <w:p>
      <w:pPr>
        <w:spacing w:after="120" w:line="276"/>
      </w:pPr>
      <w:r>
        <w:t xml:space="preserve">[FILL: the overall conclusion of the thesis in one or two paragraphs. Relate it back to the question raised in Chapter 2: do digital-native outlets differ from a legacy print newspaper (as Deuze, 2003, and Karlsson, 2011, would suggest), or do they follow similar conventions (as Ghersetti, 2014, found for online and print versions of the same newspapers)? Claim no more than the 16 texts can support.]</w:t>
      </w:r>
    </w:p>
    <w:p>
      <w:pPr>
        <w:pStyle w:val="Heading2"/>
        <w:keepNext/>
        <w:spacing w:after="120" w:before="240"/>
        <w:jc w:val="left"/>
      </w:pPr>
      <w:r>
        <w:rPr>
          <w:b/>
          <w:bCs/>
          <w:sz w:val="28"/>
          <w:szCs w:val="28"/>
        </w:rPr>
        <w:t xml:space="preserve">5.5 Implications  </w:t>
      </w:r>
      <w:r>
        <w:rPr>
          <w:b/>
          <w:bCs/>
          <w:i/>
          <w:iCs/>
          <w:sz w:val="28"/>
          <w:szCs w:val="28"/>
        </w:rPr>
        <w:t xml:space="preserve">(≈100 words — TEMPLATE)</w:t>
      </w:r>
    </w:p>
    <w:p>
      <w:pPr>
        <w:spacing w:after="120" w:line="276"/>
      </w:pPr>
      <w:r>
        <w:t xml:space="preserve">[FILL: implications for (a) Pakistani CDA research, (b) teachers and students of media discourse, (c) readers of political news. These must follow from the actual findings.]</w:t>
      </w:r>
    </w:p>
    <w:p>
      <w:pPr>
        <w:pStyle w:val="Heading2"/>
        <w:keepNext/>
        <w:spacing w:after="120" w:before="240"/>
        <w:jc w:val="left"/>
      </w:pPr>
      <w:r>
        <w:rPr>
          <w:b/>
          <w:bCs/>
          <w:sz w:val="28"/>
          <w:szCs w:val="28"/>
        </w:rPr>
        <w:t xml:space="preserve">5.6 Limitations  </w:t>
      </w:r>
      <w:r>
        <w:rPr>
          <w:b/>
          <w:bCs/>
          <w:i/>
          <w:iCs/>
          <w:sz w:val="28"/>
          <w:szCs w:val="28"/>
        </w:rPr>
        <w:t xml:space="preserve">(≈150 words — drafted)</w:t>
      </w:r>
    </w:p>
    <w:p>
      <w:pPr>
        <w:spacing w:after="120" w:line="276"/>
      </w:pPr>
      <w:r>
        <w:t xml:space="preserve">The findings of this study should be read in the light of several limitations. First, the corpus is small: 16 news reports concerning a single political event. The analysis can show how these texts constructed the amendment, but the results cannot be generalised to all Pakistani media or to political coverage in general. Second, only English-language outlets were included, although much political news in Pakistan is produced and read in Urdu. Third, the two digital-native outlets differ in their editorial focus, and </w:t>
      </w:r>
      <w:r>
        <w:rPr>
          <w:i/>
          <w:iCs/>
        </w:rPr>
        <w:t xml:space="preserve">Voicepk.net</w:t>
      </w:r>
      <w:r>
        <w:t xml:space="preserve"> concentrates on rights and legal affairs; differences between the two groups of texts may therefore reflect the orientation of particular outlets as well as the medium in which they publish. Fourth, the study analysed written news reports only and did not consider images, videos or the social-media posts through which digital outlets often distribute their stories. Finally, as in all qualitative discourse analysis, interpretation depends partly on the researcher's judgement, although the use of a fixed analytical framework and the provision of the full corpus were intended to make that judgement transparent.</w:t>
      </w:r>
    </w:p>
    <w:p>
      <w:pPr>
        <w:pStyle w:val="Heading2"/>
        <w:keepNext/>
        <w:spacing w:after="120" w:before="240"/>
        <w:jc w:val="left"/>
      </w:pPr>
      <w:r>
        <w:rPr>
          <w:b/>
          <w:bCs/>
          <w:sz w:val="28"/>
          <w:szCs w:val="28"/>
        </w:rPr>
        <w:t xml:space="preserve">5.7 Recommendations for Future Researchers  </w:t>
      </w:r>
      <w:r>
        <w:rPr>
          <w:b/>
          <w:bCs/>
          <w:i/>
          <w:iCs/>
          <w:sz w:val="28"/>
          <w:szCs w:val="28"/>
        </w:rPr>
        <w:t xml:space="preserve">(≈150 words — drafted; revise after analysis)</w:t>
      </w:r>
    </w:p>
    <w:p>
      <w:pPr>
        <w:spacing w:after="120" w:line="276"/>
      </w:pPr>
      <w:r>
        <w:t xml:space="preserve">Future research could extend this study in several directions. A larger corpus covering several political events would make it possible to test whether the patterns identified here are consistent or specific to the 26th Amendment. Including Urdu-language digital and print outlets would show whether the relationship between medium and political discourse differs across languages, building on existing comparisons of English and Urdu newspapers (Ahmed &amp; Memon, 2024). Because digital-native outlets rely heavily on social media, future studies could adopt a multimodal approach that examines images, video and the wording of social-media posts alongside written reports. Comparing the print edition of </w:t>
      </w:r>
      <w:r>
        <w:rPr>
          <w:i/>
          <w:iCs/>
        </w:rPr>
        <w:t xml:space="preserve">Dawn</w:t>
      </w:r>
      <w:r>
        <w:t xml:space="preserve"> with its own web-only stories would allow researchers to examine the effect of the medium within a single organisation. Finally, reception studies using interviews or focus groups could investigate how readers of different outlets actually interpret political news, a question that text analysis alone cannot answer.</w:t>
      </w:r>
    </w:p>
    <w:p>
      <w:pPr>
        <w:spacing w:after="120" w:line="276"/>
      </w:pPr>
      <w:r>
        <w:t xml:space="preserve">[UPDATE AFTER ANALYSIS: add one or two recommendations that arise directly from the findings.]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2026-10-14T08:54:29.019Z</dcterms:created>
  <dcterms:modified xsi:type="dcterms:W3CDTF">2026-10-14T08:54:29.019Z</dcterms:modified>
</cp:coreProperties>
</file>

<file path=docProps/custom.xml><?xml version="1.0" encoding="utf-8"?>
<Properties xmlns="http://schemas.openxmlformats.org/officeDocument/2006/custom-properties" xmlns:vt="http://schemas.openxmlformats.org/officeDocument/2006/docPropsVTypes"/>
</file>