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CCD" w:rsidRPr="00864B1A" w:rsidRDefault="00A42CCD" w:rsidP="00A42CCD">
      <w:pPr>
        <w:jc w:val="center"/>
        <w:rPr>
          <w:b/>
        </w:rPr>
      </w:pPr>
      <w:r w:rsidRPr="00864B1A">
        <w:rPr>
          <w:b/>
        </w:rPr>
        <w:t>STAT 441/541 Statistical Methods II</w:t>
      </w:r>
    </w:p>
    <w:p w:rsidR="00A42CCD" w:rsidRDefault="00A42CCD" w:rsidP="00A42CCD">
      <w:pPr>
        <w:jc w:val="center"/>
        <w:rPr>
          <w:b/>
        </w:rPr>
      </w:pPr>
      <w:r>
        <w:rPr>
          <w:b/>
        </w:rPr>
        <w:t>Silt Content of Soils</w:t>
      </w:r>
    </w:p>
    <w:p w:rsidR="00A42CCD" w:rsidRPr="00971369" w:rsidRDefault="00A65A98">
      <w:pPr>
        <w:rPr>
          <w:b/>
        </w:rPr>
      </w:pPr>
      <w:r w:rsidRPr="00971369">
        <w:rPr>
          <w:b/>
        </w:rPr>
        <w:t>Scenario</w:t>
      </w:r>
    </w:p>
    <w:p w:rsidR="00A65A98" w:rsidRDefault="00A65A98" w:rsidP="00971369">
      <w:pPr>
        <w:jc w:val="both"/>
      </w:pPr>
      <w:r>
        <w:t xml:space="preserve">A study </w:t>
      </w:r>
      <w:proofErr w:type="gramStart"/>
      <w:r>
        <w:t>was done</w:t>
      </w:r>
      <w:proofErr w:type="gramEnd"/>
      <w:r>
        <w:t xml:space="preserve"> to compare soil mapping units based on their lateral variabilities for a single property, silt content.  The study area consisted of a sequence of eight contiguous sites extending over the crest and flank of a low rise in a valley plain underlain by marl near Albudeite in the province of Murcia, Spain. The geomorphological sites were the </w:t>
      </w:r>
      <w:proofErr w:type="gramStart"/>
      <w:r>
        <w:t>primary mapping</w:t>
      </w:r>
      <w:proofErr w:type="gramEnd"/>
      <w:r>
        <w:t xml:space="preserve"> </w:t>
      </w:r>
      <w:r w:rsidR="00865A0E">
        <w:t>units</w:t>
      </w:r>
      <w:r>
        <w:t xml:space="preserve"> adopted and were small areas of ground surface of uniform shape.  Following the delimitation of the sites, soil samples </w:t>
      </w:r>
      <w:proofErr w:type="gramStart"/>
      <w:r>
        <w:t>were obtained</w:t>
      </w:r>
      <w:proofErr w:type="gramEnd"/>
      <w:r>
        <w:t xml:space="preserve"> in each site at 11 random points within a 10m x 10m area centered on the midpoint of the site. All samples </w:t>
      </w:r>
      <w:proofErr w:type="gramStart"/>
      <w:r>
        <w:t>were taken</w:t>
      </w:r>
      <w:proofErr w:type="gramEnd"/>
      <w:r>
        <w:t xml:space="preserve"> from the same depth.  The soil property considered was the silt content, expressed as percentages of the total silt, clay, and sand content.  One of the objectives is to determine if there is a difference in silt content among the soils from different sites.</w:t>
      </w:r>
    </w:p>
    <w:p w:rsidR="00A42CCD" w:rsidRPr="00780AF4" w:rsidRDefault="00A42CCD">
      <w:pPr>
        <w:rPr>
          <w:sz w:val="16"/>
        </w:rPr>
      </w:pPr>
    </w:p>
    <w:p w:rsidR="00A65A98" w:rsidRDefault="00A65A98">
      <w:r>
        <w:rPr>
          <w:noProof/>
        </w:rPr>
        <w:drawing>
          <wp:inline distT="0" distB="0" distL="0" distR="0" wp14:anchorId="6F3A2F07" wp14:editId="6951E70F">
            <wp:extent cx="5943600" cy="3194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050"/>
                    </a:xfrm>
                    <a:prstGeom prst="rect">
                      <a:avLst/>
                    </a:prstGeom>
                  </pic:spPr>
                </pic:pic>
              </a:graphicData>
            </a:graphic>
          </wp:inline>
        </w:drawing>
      </w:r>
    </w:p>
    <w:p w:rsidR="00A65A98" w:rsidRPr="00620DEC" w:rsidRDefault="00A65A98">
      <w:pPr>
        <w:rPr>
          <w:sz w:val="12"/>
        </w:rPr>
      </w:pPr>
    </w:p>
    <w:p w:rsidR="00C56753" w:rsidRDefault="00C56753" w:rsidP="003413C1">
      <w:pPr>
        <w:tabs>
          <w:tab w:val="left" w:pos="360"/>
        </w:tabs>
        <w:rPr>
          <w:b/>
          <w:bCs/>
        </w:rPr>
      </w:pPr>
      <w:r>
        <w:rPr>
          <w:b/>
          <w:bCs/>
        </w:rPr>
        <w:t xml:space="preserve">The R file </w:t>
      </w:r>
      <w:proofErr w:type="gramStart"/>
      <w:r>
        <w:rPr>
          <w:b/>
          <w:bCs/>
        </w:rPr>
        <w:t>is:</w:t>
      </w:r>
      <w:proofErr w:type="gramEnd"/>
      <w:r>
        <w:rPr>
          <w:b/>
          <w:bCs/>
        </w:rPr>
        <w:t xml:space="preserve"> Silt Content of Soils R </w:t>
      </w:r>
      <w:proofErr w:type="spellStart"/>
      <w:r>
        <w:rPr>
          <w:b/>
          <w:bCs/>
        </w:rPr>
        <w:t>Code.R</w:t>
      </w:r>
      <w:proofErr w:type="spellEnd"/>
    </w:p>
    <w:p w:rsidR="003413C1" w:rsidRPr="00864B1A" w:rsidRDefault="003413C1" w:rsidP="003413C1">
      <w:pPr>
        <w:tabs>
          <w:tab w:val="left" w:pos="360"/>
        </w:tabs>
        <w:rPr>
          <w:b/>
          <w:bCs/>
        </w:rPr>
      </w:pPr>
      <w:r w:rsidRPr="00864B1A">
        <w:rPr>
          <w:b/>
          <w:bCs/>
        </w:rPr>
        <w:t xml:space="preserve">The dataset is Excel file: </w:t>
      </w:r>
      <w:r>
        <w:rPr>
          <w:b/>
          <w:bCs/>
        </w:rPr>
        <w:t>Silt Content of Soils</w:t>
      </w:r>
      <w:r w:rsidRPr="00864B1A">
        <w:rPr>
          <w:b/>
          <w:bCs/>
        </w:rPr>
        <w:t>.xlsx</w:t>
      </w:r>
    </w:p>
    <w:p w:rsidR="003413C1" w:rsidRDefault="003413C1">
      <w:pPr>
        <w:rPr>
          <w:sz w:val="12"/>
        </w:rPr>
      </w:pPr>
    </w:p>
    <w:p w:rsidR="002E0BDA" w:rsidRDefault="002E0BDA"/>
    <w:p w:rsidR="002E0BDA" w:rsidRDefault="002E0BDA">
      <w:r>
        <w:rPr>
          <w:szCs w:val="32"/>
        </w:rPr>
        <w:t>For this scenario, state the treatment effects model, describe all terms in the model, and give values for all subscripts:</w:t>
      </w:r>
    </w:p>
    <w:p w:rsidR="002E0BDA" w:rsidRDefault="002E0BDA"/>
    <w:p w:rsidR="002E0BDA" w:rsidRDefault="002E0BDA"/>
    <w:p w:rsidR="002E0BDA" w:rsidRDefault="002E0BDA"/>
    <w:p w:rsidR="002E0BDA" w:rsidRDefault="002E0BDA"/>
    <w:p w:rsidR="002E0BDA" w:rsidRPr="002E0BDA" w:rsidRDefault="002E0BDA"/>
    <w:p w:rsidR="002E0BDA" w:rsidRDefault="002E0BDA">
      <w:r>
        <w:br w:type="page"/>
      </w:r>
    </w:p>
    <w:p w:rsidR="00A42CCD" w:rsidRDefault="00BC5531">
      <w:r>
        <w:lastRenderedPageBreak/>
        <w:t xml:space="preserve">Construct a table that gives the </w:t>
      </w:r>
      <w:r w:rsidR="00197F24">
        <w:t xml:space="preserve">sample </w:t>
      </w:r>
      <w:r>
        <w:t>mean</w:t>
      </w:r>
      <w:r w:rsidR="00197F24">
        <w:t xml:space="preserve">, </w:t>
      </w:r>
      <w:r>
        <w:t>variance</w:t>
      </w:r>
      <w:r w:rsidR="00197F24">
        <w:t>, and number of observations</w:t>
      </w:r>
      <w:r>
        <w:t xml:space="preserve"> for each site.</w:t>
      </w:r>
    </w:p>
    <w:p w:rsidR="00620DEC" w:rsidRPr="00620DEC" w:rsidRDefault="00620DEC">
      <w:pPr>
        <w:rPr>
          <w:sz w:val="12"/>
        </w:rPr>
      </w:pPr>
    </w:p>
    <w:tbl>
      <w:tblPr>
        <w:tblStyle w:val="TableGrid"/>
        <w:tblW w:w="0" w:type="auto"/>
        <w:tblLook w:val="04A0" w:firstRow="1" w:lastRow="0" w:firstColumn="1" w:lastColumn="0" w:noHBand="0" w:noVBand="1"/>
      </w:tblPr>
      <w:tblGrid>
        <w:gridCol w:w="1577"/>
        <w:gridCol w:w="1039"/>
        <w:gridCol w:w="1039"/>
        <w:gridCol w:w="1039"/>
        <w:gridCol w:w="1039"/>
        <w:gridCol w:w="1039"/>
        <w:gridCol w:w="1039"/>
        <w:gridCol w:w="1039"/>
        <w:gridCol w:w="1039"/>
      </w:tblGrid>
      <w:tr w:rsidR="00620DEC" w:rsidTr="00620DEC">
        <w:tc>
          <w:tcPr>
            <w:tcW w:w="1038" w:type="dxa"/>
            <w:tcBorders>
              <w:top w:val="nil"/>
              <w:left w:val="nil"/>
              <w:bottom w:val="nil"/>
            </w:tcBorders>
          </w:tcPr>
          <w:p w:rsidR="00620DEC" w:rsidRDefault="00620DEC"/>
        </w:tc>
        <w:tc>
          <w:tcPr>
            <w:tcW w:w="8312" w:type="dxa"/>
            <w:gridSpan w:val="8"/>
            <w:vAlign w:val="center"/>
          </w:tcPr>
          <w:p w:rsidR="00620DEC" w:rsidRPr="00620DEC" w:rsidRDefault="00620DEC" w:rsidP="00620DEC">
            <w:pPr>
              <w:jc w:val="center"/>
              <w:rPr>
                <w:b/>
              </w:rPr>
            </w:pPr>
            <w:r w:rsidRPr="00620DEC">
              <w:rPr>
                <w:b/>
              </w:rPr>
              <w:t>Site (Population)</w:t>
            </w:r>
          </w:p>
        </w:tc>
      </w:tr>
      <w:tr w:rsidR="00620DEC" w:rsidTr="00620DEC">
        <w:tc>
          <w:tcPr>
            <w:tcW w:w="1038" w:type="dxa"/>
            <w:tcBorders>
              <w:top w:val="nil"/>
              <w:left w:val="nil"/>
            </w:tcBorders>
          </w:tcPr>
          <w:p w:rsidR="00620DEC" w:rsidRDefault="00620DEC"/>
        </w:tc>
        <w:tc>
          <w:tcPr>
            <w:tcW w:w="1039" w:type="dxa"/>
            <w:vAlign w:val="center"/>
          </w:tcPr>
          <w:p w:rsidR="00620DEC" w:rsidRPr="00620DEC" w:rsidRDefault="00620DEC" w:rsidP="00620DEC">
            <w:pPr>
              <w:jc w:val="center"/>
              <w:rPr>
                <w:b/>
              </w:rPr>
            </w:pPr>
            <w:r w:rsidRPr="00620DEC">
              <w:rPr>
                <w:b/>
              </w:rPr>
              <w:t>1</w:t>
            </w:r>
          </w:p>
        </w:tc>
        <w:tc>
          <w:tcPr>
            <w:tcW w:w="1039" w:type="dxa"/>
            <w:vAlign w:val="center"/>
          </w:tcPr>
          <w:p w:rsidR="00620DEC" w:rsidRPr="00620DEC" w:rsidRDefault="00620DEC" w:rsidP="00620DEC">
            <w:pPr>
              <w:jc w:val="center"/>
              <w:rPr>
                <w:b/>
              </w:rPr>
            </w:pPr>
            <w:r w:rsidRPr="00620DEC">
              <w:rPr>
                <w:b/>
              </w:rPr>
              <w:t>2</w:t>
            </w:r>
          </w:p>
        </w:tc>
        <w:tc>
          <w:tcPr>
            <w:tcW w:w="1039" w:type="dxa"/>
            <w:vAlign w:val="center"/>
          </w:tcPr>
          <w:p w:rsidR="00620DEC" w:rsidRPr="00620DEC" w:rsidRDefault="00620DEC" w:rsidP="00620DEC">
            <w:pPr>
              <w:jc w:val="center"/>
              <w:rPr>
                <w:b/>
              </w:rPr>
            </w:pPr>
            <w:r w:rsidRPr="00620DEC">
              <w:rPr>
                <w:b/>
              </w:rPr>
              <w:t>3</w:t>
            </w:r>
          </w:p>
        </w:tc>
        <w:tc>
          <w:tcPr>
            <w:tcW w:w="1039" w:type="dxa"/>
            <w:vAlign w:val="center"/>
          </w:tcPr>
          <w:p w:rsidR="00620DEC" w:rsidRPr="00620DEC" w:rsidRDefault="00620DEC" w:rsidP="00620DEC">
            <w:pPr>
              <w:jc w:val="center"/>
              <w:rPr>
                <w:b/>
              </w:rPr>
            </w:pPr>
            <w:r w:rsidRPr="00620DEC">
              <w:rPr>
                <w:b/>
              </w:rPr>
              <w:t>4</w:t>
            </w:r>
          </w:p>
        </w:tc>
        <w:tc>
          <w:tcPr>
            <w:tcW w:w="1039" w:type="dxa"/>
            <w:vAlign w:val="center"/>
          </w:tcPr>
          <w:p w:rsidR="00620DEC" w:rsidRPr="00620DEC" w:rsidRDefault="00620DEC" w:rsidP="00620DEC">
            <w:pPr>
              <w:jc w:val="center"/>
              <w:rPr>
                <w:b/>
              </w:rPr>
            </w:pPr>
            <w:r w:rsidRPr="00620DEC">
              <w:rPr>
                <w:b/>
              </w:rPr>
              <w:t>5</w:t>
            </w:r>
          </w:p>
        </w:tc>
        <w:tc>
          <w:tcPr>
            <w:tcW w:w="1039" w:type="dxa"/>
            <w:vAlign w:val="center"/>
          </w:tcPr>
          <w:p w:rsidR="00620DEC" w:rsidRPr="00620DEC" w:rsidRDefault="00620DEC" w:rsidP="00620DEC">
            <w:pPr>
              <w:jc w:val="center"/>
              <w:rPr>
                <w:b/>
              </w:rPr>
            </w:pPr>
            <w:r w:rsidRPr="00620DEC">
              <w:rPr>
                <w:b/>
              </w:rPr>
              <w:t>6</w:t>
            </w:r>
          </w:p>
        </w:tc>
        <w:tc>
          <w:tcPr>
            <w:tcW w:w="1039" w:type="dxa"/>
            <w:vAlign w:val="center"/>
          </w:tcPr>
          <w:p w:rsidR="00620DEC" w:rsidRPr="00620DEC" w:rsidRDefault="00620DEC" w:rsidP="00620DEC">
            <w:pPr>
              <w:jc w:val="center"/>
              <w:rPr>
                <w:b/>
              </w:rPr>
            </w:pPr>
            <w:r w:rsidRPr="00620DEC">
              <w:rPr>
                <w:b/>
              </w:rPr>
              <w:t>7</w:t>
            </w:r>
          </w:p>
        </w:tc>
        <w:tc>
          <w:tcPr>
            <w:tcW w:w="1039" w:type="dxa"/>
            <w:vAlign w:val="center"/>
          </w:tcPr>
          <w:p w:rsidR="00620DEC" w:rsidRPr="00620DEC" w:rsidRDefault="00620DEC" w:rsidP="00620DEC">
            <w:pPr>
              <w:jc w:val="center"/>
              <w:rPr>
                <w:b/>
              </w:rPr>
            </w:pPr>
            <w:r w:rsidRPr="00620DEC">
              <w:rPr>
                <w:b/>
              </w:rPr>
              <w:t>8</w:t>
            </w:r>
          </w:p>
        </w:tc>
      </w:tr>
      <w:tr w:rsidR="00620DEC" w:rsidTr="00EF36FE">
        <w:tc>
          <w:tcPr>
            <w:tcW w:w="1038" w:type="dxa"/>
          </w:tcPr>
          <w:p w:rsidR="00620DEC" w:rsidRPr="00620DEC" w:rsidRDefault="00620DEC">
            <w:pPr>
              <w:rPr>
                <w:b/>
              </w:rPr>
            </w:pPr>
            <w:r w:rsidRPr="00620DEC">
              <w:rPr>
                <w:b/>
              </w:rPr>
              <w:t>Sample Mean</w:t>
            </w: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r>
      <w:tr w:rsidR="00620DEC" w:rsidTr="00EF36FE">
        <w:tc>
          <w:tcPr>
            <w:tcW w:w="1038" w:type="dxa"/>
          </w:tcPr>
          <w:p w:rsidR="00620DEC" w:rsidRPr="00620DEC" w:rsidRDefault="00620DEC">
            <w:pPr>
              <w:rPr>
                <w:b/>
              </w:rPr>
            </w:pPr>
            <w:r w:rsidRPr="00620DEC">
              <w:rPr>
                <w:b/>
              </w:rPr>
              <w:t>Sample Variance</w:t>
            </w: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r>
      <w:tr w:rsidR="00620DEC" w:rsidTr="00EF36FE">
        <w:tc>
          <w:tcPr>
            <w:tcW w:w="1038" w:type="dxa"/>
          </w:tcPr>
          <w:p w:rsidR="00620DEC" w:rsidRPr="00620DEC" w:rsidRDefault="00EF36FE">
            <w:pPr>
              <w:rPr>
                <w:b/>
              </w:rPr>
            </w:pPr>
            <w:r>
              <w:rPr>
                <w:b/>
              </w:rPr>
              <w:t>Number of Observations</w:t>
            </w: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c>
          <w:tcPr>
            <w:tcW w:w="1039" w:type="dxa"/>
            <w:vAlign w:val="center"/>
          </w:tcPr>
          <w:p w:rsidR="00620DEC" w:rsidRDefault="00620DEC" w:rsidP="00EF36FE">
            <w:pPr>
              <w:jc w:val="center"/>
            </w:pPr>
          </w:p>
        </w:tc>
      </w:tr>
    </w:tbl>
    <w:p w:rsidR="00A42CCD" w:rsidRDefault="00A42CCD"/>
    <w:p w:rsidR="002E0BDA" w:rsidRDefault="006B0075">
      <w:r>
        <w:t>Why is it useful to examine summary statistics?</w:t>
      </w:r>
    </w:p>
    <w:p w:rsidR="002E0BDA" w:rsidRDefault="002E0BDA"/>
    <w:p w:rsidR="002E0BDA" w:rsidRDefault="002E0BDA"/>
    <w:p w:rsidR="002E0BDA" w:rsidRDefault="002E0BDA"/>
    <w:p w:rsidR="002E0BDA" w:rsidRDefault="002E0BDA"/>
    <w:p w:rsidR="002E0BDA" w:rsidRDefault="002E0BDA"/>
    <w:p w:rsidR="00BC5531" w:rsidRDefault="00BC5531"/>
    <w:p w:rsidR="006B0075" w:rsidRDefault="006B0075">
      <w:r>
        <w:t xml:space="preserve">Next, </w:t>
      </w:r>
      <w:proofErr w:type="gramStart"/>
      <w:r>
        <w:t>let’s</w:t>
      </w:r>
      <w:proofErr w:type="gramEnd"/>
      <w:r>
        <w:t xml:space="preserve"> examine a boxplot of the data:</w:t>
      </w:r>
    </w:p>
    <w:p w:rsidR="006B0075" w:rsidRDefault="002E0BDA">
      <w:r w:rsidRPr="002E0BDA">
        <w:drawing>
          <wp:inline distT="0" distB="0" distL="0" distR="0" wp14:anchorId="064538E8" wp14:editId="01C9F6C3">
            <wp:extent cx="3630379" cy="36649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3619" cy="3668186"/>
                    </a:xfrm>
                    <a:prstGeom prst="rect">
                      <a:avLst/>
                    </a:prstGeom>
                  </pic:spPr>
                </pic:pic>
              </a:graphicData>
            </a:graphic>
          </wp:inline>
        </w:drawing>
      </w:r>
    </w:p>
    <w:p w:rsidR="006B0075" w:rsidRDefault="002E0BDA">
      <w:r>
        <w:t>Why is it useful to examine a boxplot of the data?</w:t>
      </w:r>
    </w:p>
    <w:p w:rsidR="006B0075" w:rsidRDefault="006B0075"/>
    <w:p w:rsidR="00414730" w:rsidRDefault="00414730"/>
    <w:p w:rsidR="00414730" w:rsidRDefault="00414730"/>
    <w:p w:rsidR="002E0BDA" w:rsidRDefault="002E0BDA">
      <w:r>
        <w:br w:type="page"/>
      </w:r>
    </w:p>
    <w:p w:rsidR="00414730" w:rsidRDefault="00EF36FE">
      <w:r>
        <w:lastRenderedPageBreak/>
        <w:t xml:space="preserve">Paste </w:t>
      </w:r>
      <w:r w:rsidR="00414730">
        <w:t>the Analysis of Variance table</w:t>
      </w:r>
      <w:r>
        <w:t xml:space="preserve"> from R output and complete the following table:</w:t>
      </w:r>
    </w:p>
    <w:p w:rsidR="00EF36FE" w:rsidRDefault="00EF36FE">
      <w:r>
        <w:rPr>
          <w:noProof/>
        </w:rPr>
        <w:drawing>
          <wp:inline distT="0" distB="0" distL="0" distR="0" wp14:anchorId="1EAB7BAA" wp14:editId="62E0AB3E">
            <wp:extent cx="2915107" cy="895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299" cy="902231"/>
                    </a:xfrm>
                    <a:prstGeom prst="rect">
                      <a:avLst/>
                    </a:prstGeom>
                  </pic:spPr>
                </pic:pic>
              </a:graphicData>
            </a:graphic>
          </wp:inline>
        </w:drawing>
      </w:r>
    </w:p>
    <w:p w:rsidR="00EF36FE" w:rsidRPr="00EF36FE" w:rsidRDefault="00EF36FE">
      <w:pPr>
        <w:rPr>
          <w:sz w:val="16"/>
        </w:rPr>
      </w:pPr>
    </w:p>
    <w:p w:rsidR="00414730" w:rsidRDefault="00B57377">
      <w:r>
        <w:t xml:space="preserve">Before completing the table, what </w:t>
      </w:r>
      <w:proofErr w:type="gramStart"/>
      <w:r>
        <w:t>is:</w:t>
      </w:r>
      <w:proofErr w:type="gramEnd"/>
    </w:p>
    <w:p w:rsidR="00B57377" w:rsidRDefault="00B57377">
      <w:pPr>
        <w:rPr>
          <w:rFonts w:eastAsiaTheme="minorEastAsia"/>
        </w:rPr>
      </w:pPr>
      <w:r>
        <w:tab/>
      </w:r>
      <m:oMath>
        <m:r>
          <w:rPr>
            <w:rFonts w:ascii="Cambria Math" w:hAnsi="Cambria Math"/>
          </w:rPr>
          <m:t>t=</m:t>
        </m:r>
        <m:r>
          <w:rPr>
            <w:rFonts w:ascii="Cambria Math" w:hAnsi="Cambria Math"/>
          </w:rPr>
          <m:t xml:space="preserve"> __________</m:t>
        </m:r>
      </m:oMath>
    </w:p>
    <w:p w:rsidR="00B57377" w:rsidRPr="00B57377" w:rsidRDefault="00B57377">
      <w:pPr>
        <w:rPr>
          <w:rFonts w:eastAsiaTheme="minorEastAsia"/>
          <w:sz w:val="12"/>
        </w:rPr>
      </w:pPr>
    </w:p>
    <w:p w:rsidR="00B57377" w:rsidRDefault="00B57377">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 xml:space="preserve"> __________</m:t>
        </m:r>
      </m:oMath>
    </w:p>
    <w:p w:rsidR="00B57377" w:rsidRPr="00B57377" w:rsidRDefault="00B57377">
      <w:pPr>
        <w:rPr>
          <w:sz w:val="12"/>
        </w:rPr>
      </w:pPr>
    </w:p>
    <w:tbl>
      <w:tblPr>
        <w:tblW w:w="10269" w:type="dxa"/>
        <w:tblCellMar>
          <w:left w:w="0" w:type="dxa"/>
          <w:right w:w="0" w:type="dxa"/>
        </w:tblCellMar>
        <w:tblLook w:val="0420" w:firstRow="1" w:lastRow="0" w:firstColumn="0" w:lastColumn="0" w:noHBand="0" w:noVBand="1"/>
      </w:tblPr>
      <w:tblGrid>
        <w:gridCol w:w="1584"/>
        <w:gridCol w:w="1584"/>
        <w:gridCol w:w="1578"/>
        <w:gridCol w:w="2296"/>
        <w:gridCol w:w="2075"/>
        <w:gridCol w:w="1152"/>
      </w:tblGrid>
      <w:tr w:rsidR="00B57377" w:rsidRPr="00B57377" w:rsidTr="00C51228">
        <w:trPr>
          <w:trHeight w:val="584"/>
        </w:trPr>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r w:rsidRPr="00B57377">
              <w:rPr>
                <w:rFonts w:ascii="Calibri" w:eastAsia="Times New Roman" w:hAnsi="Calibri" w:cs="Calibri"/>
                <w:b/>
                <w:bCs/>
                <w:kern w:val="24"/>
                <w:szCs w:val="36"/>
              </w:rPr>
              <w:t>Source</w:t>
            </w:r>
          </w:p>
        </w:tc>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proofErr w:type="spellStart"/>
            <w:r w:rsidRPr="00B57377">
              <w:rPr>
                <w:rFonts w:ascii="Calibri" w:eastAsia="Times New Roman" w:hAnsi="Calibri" w:cs="Calibri"/>
                <w:b/>
                <w:bCs/>
                <w:kern w:val="24"/>
                <w:szCs w:val="36"/>
              </w:rPr>
              <w:t>df</w:t>
            </w:r>
            <w:proofErr w:type="spellEnd"/>
            <w:r w:rsidRPr="00B57377">
              <w:rPr>
                <w:rFonts w:ascii="Calibri" w:eastAsia="Times New Roman" w:hAnsi="Calibri" w:cs="Calibri"/>
                <w:b/>
                <w:bCs/>
                <w:kern w:val="24"/>
                <w:szCs w:val="36"/>
              </w:rPr>
              <w:t>=degrees of freedom</w:t>
            </w:r>
          </w:p>
        </w:tc>
        <w:tc>
          <w:tcPr>
            <w:tcW w:w="157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r w:rsidRPr="00B57377">
              <w:rPr>
                <w:rFonts w:ascii="Calibri" w:eastAsia="Times New Roman" w:hAnsi="Calibri" w:cs="Calibri"/>
                <w:b/>
                <w:bCs/>
                <w:kern w:val="24"/>
                <w:szCs w:val="36"/>
              </w:rPr>
              <w:t>Sum of Squares</w:t>
            </w:r>
          </w:p>
        </w:tc>
        <w:tc>
          <w:tcPr>
            <w:tcW w:w="2296"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r w:rsidRPr="00B57377">
              <w:rPr>
                <w:rFonts w:ascii="Calibri" w:eastAsia="Times New Roman" w:hAnsi="Calibri" w:cs="Calibri"/>
                <w:b/>
                <w:bCs/>
                <w:kern w:val="24"/>
                <w:szCs w:val="36"/>
              </w:rPr>
              <w:t>Mean Square</w:t>
            </w:r>
          </w:p>
        </w:tc>
        <w:tc>
          <w:tcPr>
            <w:tcW w:w="207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r w:rsidRPr="00B57377">
              <w:rPr>
                <w:rFonts w:ascii="Calibri" w:eastAsia="Times New Roman" w:hAnsi="Calibri" w:cs="Calibri"/>
                <w:b/>
                <w:bCs/>
                <w:kern w:val="24"/>
                <w:szCs w:val="36"/>
              </w:rPr>
              <w:t>F test</w:t>
            </w:r>
          </w:p>
        </w:tc>
        <w:tc>
          <w:tcPr>
            <w:tcW w:w="115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r w:rsidRPr="00B57377">
              <w:rPr>
                <w:rFonts w:ascii="Calibri" w:eastAsia="Times New Roman" w:hAnsi="Calibri" w:cs="Calibri"/>
                <w:b/>
                <w:bCs/>
                <w:kern w:val="24"/>
                <w:szCs w:val="36"/>
              </w:rPr>
              <w:t>p-value</w:t>
            </w:r>
          </w:p>
        </w:tc>
      </w:tr>
      <w:tr w:rsidR="00B57377" w:rsidRPr="00B57377" w:rsidTr="003D5339">
        <w:trPr>
          <w:trHeight w:val="1152"/>
        </w:trPr>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vAlign w:val="center"/>
            <w:hideMark/>
          </w:tcPr>
          <w:p w:rsidR="00B57377" w:rsidRDefault="00B57377" w:rsidP="003D5339">
            <w:pPr>
              <w:rPr>
                <w:rFonts w:ascii="Calibri" w:eastAsia="Times New Roman" w:hAnsi="Calibri" w:cs="Calibri"/>
                <w:color w:val="000000" w:themeColor="dark1"/>
                <w:kern w:val="24"/>
                <w:szCs w:val="36"/>
              </w:rPr>
            </w:pPr>
            <w:r w:rsidRPr="00B57377">
              <w:rPr>
                <w:rFonts w:ascii="Calibri" w:eastAsia="Times New Roman" w:hAnsi="Calibri" w:cs="Calibri"/>
                <w:color w:val="000000" w:themeColor="dark1"/>
                <w:kern w:val="24"/>
                <w:szCs w:val="36"/>
              </w:rPr>
              <w:t xml:space="preserve">Between </w:t>
            </w:r>
            <w:r>
              <w:rPr>
                <w:rFonts w:ascii="Calibri" w:eastAsia="Times New Roman" w:hAnsi="Calibri" w:cs="Calibri"/>
                <w:color w:val="000000" w:themeColor="dark1"/>
                <w:kern w:val="24"/>
                <w:szCs w:val="36"/>
              </w:rPr>
              <w:t>Sites</w:t>
            </w:r>
          </w:p>
          <w:p w:rsidR="00C51228" w:rsidRPr="00B57377" w:rsidRDefault="00C51228" w:rsidP="003D5339">
            <w:pPr>
              <w:rPr>
                <w:rFonts w:ascii="Arial" w:eastAsia="Times New Roman" w:hAnsi="Arial" w:cs="Arial"/>
                <w:szCs w:val="36"/>
              </w:rPr>
            </w:pPr>
            <w:r>
              <w:rPr>
                <w:rFonts w:ascii="Calibri" w:eastAsia="Times New Roman" w:hAnsi="Calibri" w:cs="Calibri"/>
                <w:color w:val="000000" w:themeColor="dark1"/>
                <w:kern w:val="24"/>
                <w:szCs w:val="36"/>
              </w:rPr>
              <w:t>(</w:t>
            </w:r>
            <w:proofErr w:type="spellStart"/>
            <w:r>
              <w:rPr>
                <w:rFonts w:ascii="Calibri" w:eastAsia="Times New Roman" w:hAnsi="Calibri" w:cs="Calibri"/>
                <w:color w:val="000000" w:themeColor="dark1"/>
                <w:kern w:val="24"/>
                <w:szCs w:val="36"/>
              </w:rPr>
              <w:t>site.factor</w:t>
            </w:r>
            <w:proofErr w:type="spellEnd"/>
            <w:r>
              <w:rPr>
                <w:rFonts w:ascii="Calibri" w:eastAsia="Times New Roman" w:hAnsi="Calibri" w:cs="Calibri"/>
                <w:color w:val="000000" w:themeColor="dark1"/>
                <w:kern w:val="24"/>
                <w:szCs w:val="36"/>
              </w:rPr>
              <w:t xml:space="preserve"> in R output)</w:t>
            </w:r>
          </w:p>
        </w:tc>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C51228">
            <w:pPr>
              <w:rPr>
                <w:rFonts w:ascii="Arial" w:eastAsia="Times New Roman" w:hAnsi="Arial" w:cs="Arial"/>
                <w:szCs w:val="36"/>
              </w:rPr>
            </w:pPr>
            <m:oMathPara>
              <m:oMathParaPr>
                <m:jc m:val="centerGroup"/>
              </m:oMathParaPr>
              <m:oMath>
                <m:r>
                  <w:rPr>
                    <w:rFonts w:ascii="Cambria Math" w:eastAsia="Times New Roman" w:hAnsi="Cambria Math" w:cs="Arial"/>
                    <w:color w:val="000000" w:themeColor="dark1"/>
                    <w:kern w:val="24"/>
                    <w:szCs w:val="36"/>
                  </w:rPr>
                  <m:t>t-1=</m:t>
                </m:r>
              </m:oMath>
            </m:oMathPara>
          </w:p>
        </w:tc>
        <w:tc>
          <w:tcPr>
            <w:tcW w:w="157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m:oMathPara>
              <m:oMathParaPr>
                <m:jc m:val="centerGroup"/>
              </m:oMathParaPr>
              <m:oMath>
                <m:r>
                  <w:rPr>
                    <w:rFonts w:ascii="Cambria Math" w:eastAsia="Times New Roman" w:hAnsi="Cambria Math" w:cs="Arial"/>
                    <w:color w:val="000000" w:themeColor="dark1"/>
                    <w:kern w:val="24"/>
                    <w:szCs w:val="36"/>
                  </w:rPr>
                  <m:t>SSB=</m:t>
                </m:r>
              </m:oMath>
            </m:oMathPara>
          </w:p>
        </w:tc>
        <w:tc>
          <w:tcPr>
            <w:tcW w:w="2296"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E01A8D" w:rsidP="00B57377">
            <w:pPr>
              <w:rPr>
                <w:rFonts w:ascii="Arial" w:eastAsia="Times New Roman" w:hAnsi="Arial" w:cs="Arial"/>
                <w:szCs w:val="36"/>
              </w:rPr>
            </w:pPr>
            <m:oMathPara>
              <m:oMathParaPr>
                <m:jc m:val="centerGroup"/>
              </m:oMathParaPr>
              <m:oMath>
                <m:sSubSup>
                  <m:sSubSupPr>
                    <m:ctrlPr>
                      <w:rPr>
                        <w:rFonts w:ascii="Cambria Math" w:eastAsia="Times New Roman" w:hAnsi="Cambria Math" w:cs="Arial"/>
                        <w:i/>
                        <w:iCs/>
                        <w:color w:val="000000" w:themeColor="dark1"/>
                        <w:kern w:val="24"/>
                        <w:szCs w:val="36"/>
                      </w:rPr>
                    </m:ctrlPr>
                  </m:sSubSupPr>
                  <m:e>
                    <m:r>
                      <w:rPr>
                        <w:rFonts w:ascii="Cambria Math" w:eastAsia="Times New Roman" w:hAnsi="Cambria Math" w:cs="Arial"/>
                        <w:color w:val="000000" w:themeColor="dark1"/>
                        <w:kern w:val="24"/>
                        <w:szCs w:val="36"/>
                      </w:rPr>
                      <m:t>s</m:t>
                    </m:r>
                  </m:e>
                  <m:sub>
                    <m:r>
                      <w:rPr>
                        <w:rFonts w:ascii="Cambria Math" w:eastAsia="Times New Roman" w:hAnsi="Cambria Math" w:cs="Arial"/>
                        <w:color w:val="000000" w:themeColor="dark1"/>
                        <w:kern w:val="24"/>
                        <w:szCs w:val="36"/>
                      </w:rPr>
                      <m:t>B</m:t>
                    </m:r>
                  </m:sub>
                  <m:sup>
                    <m:r>
                      <w:rPr>
                        <w:rFonts w:ascii="Cambria Math" w:eastAsia="Times New Roman" w:hAnsi="Cambria Math" w:cs="Arial"/>
                        <w:color w:val="000000" w:themeColor="dark1"/>
                        <w:kern w:val="24"/>
                        <w:szCs w:val="36"/>
                      </w:rPr>
                      <m:t>2</m:t>
                    </m:r>
                  </m:sup>
                </m:sSubSup>
                <m:r>
                  <w:rPr>
                    <w:rFonts w:ascii="Cambria Math" w:eastAsia="Times New Roman" w:hAnsi="Cambria Math" w:cs="Arial"/>
                    <w:color w:val="000000" w:themeColor="dark1"/>
                    <w:kern w:val="24"/>
                    <w:szCs w:val="36"/>
                  </w:rPr>
                  <m:t>=</m:t>
                </m:r>
                <m:f>
                  <m:fPr>
                    <m:ctrlPr>
                      <w:rPr>
                        <w:rFonts w:ascii="Cambria Math" w:eastAsia="Times New Roman" w:hAnsi="Cambria Math" w:cs="Arial"/>
                        <w:i/>
                        <w:iCs/>
                        <w:color w:val="000000" w:themeColor="dark1"/>
                        <w:kern w:val="24"/>
                        <w:szCs w:val="36"/>
                      </w:rPr>
                    </m:ctrlPr>
                  </m:fPr>
                  <m:num>
                    <m:r>
                      <w:rPr>
                        <w:rFonts w:ascii="Cambria Math" w:eastAsia="Times New Roman" w:hAnsi="Cambria Math" w:cs="Arial"/>
                        <w:color w:val="000000" w:themeColor="dark1"/>
                        <w:kern w:val="24"/>
                        <w:szCs w:val="36"/>
                      </w:rPr>
                      <m:t>SSB</m:t>
                    </m:r>
                  </m:num>
                  <m:den>
                    <m:r>
                      <w:rPr>
                        <w:rFonts w:ascii="Cambria Math" w:eastAsia="Times New Roman" w:hAnsi="Cambria Math" w:cs="Arial"/>
                        <w:color w:val="000000" w:themeColor="dark1"/>
                        <w:kern w:val="24"/>
                        <w:szCs w:val="36"/>
                      </w:rPr>
                      <m:t>t-1</m:t>
                    </m:r>
                  </m:den>
                </m:f>
                <m:r>
                  <w:rPr>
                    <w:rFonts w:ascii="Cambria Math" w:eastAsia="Times New Roman" w:hAnsi="Cambria Math" w:cs="Arial"/>
                    <w:color w:val="000000" w:themeColor="dark1"/>
                    <w:kern w:val="24"/>
                    <w:szCs w:val="36"/>
                  </w:rPr>
                  <m:t>=</m:t>
                </m:r>
              </m:oMath>
            </m:oMathPara>
          </w:p>
        </w:tc>
        <w:tc>
          <w:tcPr>
            <w:tcW w:w="207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m:oMathPara>
              <m:oMathParaPr>
                <m:jc m:val="centerGroup"/>
              </m:oMathParaPr>
              <m:oMath>
                <m:r>
                  <w:rPr>
                    <w:rFonts w:ascii="Cambria Math" w:eastAsia="Times New Roman" w:hAnsi="Cambria Math" w:cs="Arial"/>
                    <w:color w:val="000000" w:themeColor="dark1"/>
                    <w:kern w:val="24"/>
                    <w:szCs w:val="36"/>
                  </w:rPr>
                  <m:t>F=</m:t>
                </m:r>
                <m:f>
                  <m:fPr>
                    <m:ctrlPr>
                      <w:rPr>
                        <w:rFonts w:ascii="Cambria Math" w:eastAsia="Times New Roman" w:hAnsi="Cambria Math" w:cs="Arial"/>
                        <w:i/>
                        <w:iCs/>
                        <w:color w:val="000000" w:themeColor="dark1"/>
                        <w:kern w:val="24"/>
                        <w:szCs w:val="36"/>
                      </w:rPr>
                    </m:ctrlPr>
                  </m:fPr>
                  <m:num>
                    <m:sSubSup>
                      <m:sSubSupPr>
                        <m:ctrlPr>
                          <w:rPr>
                            <w:rFonts w:ascii="Cambria Math" w:eastAsia="Times New Roman" w:hAnsi="Cambria Math" w:cs="Arial"/>
                            <w:i/>
                            <w:iCs/>
                            <w:color w:val="000000" w:themeColor="dark1"/>
                            <w:kern w:val="24"/>
                            <w:szCs w:val="36"/>
                          </w:rPr>
                        </m:ctrlPr>
                      </m:sSubSupPr>
                      <m:e>
                        <m:r>
                          <w:rPr>
                            <w:rFonts w:ascii="Cambria Math" w:eastAsia="Times New Roman" w:hAnsi="Cambria Math" w:cs="Arial"/>
                            <w:color w:val="000000" w:themeColor="dark1"/>
                            <w:kern w:val="24"/>
                            <w:szCs w:val="36"/>
                          </w:rPr>
                          <m:t>s</m:t>
                        </m:r>
                      </m:e>
                      <m:sub>
                        <m:r>
                          <w:rPr>
                            <w:rFonts w:ascii="Cambria Math" w:eastAsia="Times New Roman" w:hAnsi="Cambria Math" w:cs="Arial"/>
                            <w:color w:val="000000" w:themeColor="dark1"/>
                            <w:kern w:val="24"/>
                            <w:szCs w:val="36"/>
                          </w:rPr>
                          <m:t>B</m:t>
                        </m:r>
                      </m:sub>
                      <m:sup>
                        <m:r>
                          <w:rPr>
                            <w:rFonts w:ascii="Cambria Math" w:eastAsia="Times New Roman" w:hAnsi="Cambria Math" w:cs="Arial"/>
                            <w:color w:val="000000" w:themeColor="dark1"/>
                            <w:kern w:val="24"/>
                            <w:szCs w:val="36"/>
                          </w:rPr>
                          <m:t>2</m:t>
                        </m:r>
                      </m:sup>
                    </m:sSubSup>
                  </m:num>
                  <m:den>
                    <m:sSubSup>
                      <m:sSubSupPr>
                        <m:ctrlPr>
                          <w:rPr>
                            <w:rFonts w:ascii="Cambria Math" w:eastAsia="Times New Roman" w:hAnsi="Cambria Math" w:cs="Arial"/>
                            <w:i/>
                            <w:iCs/>
                            <w:color w:val="000000" w:themeColor="dark1"/>
                            <w:kern w:val="24"/>
                            <w:szCs w:val="36"/>
                          </w:rPr>
                        </m:ctrlPr>
                      </m:sSubSupPr>
                      <m:e>
                        <m:r>
                          <w:rPr>
                            <w:rFonts w:ascii="Cambria Math" w:eastAsia="Times New Roman" w:hAnsi="Cambria Math" w:cs="Arial"/>
                            <w:color w:val="000000" w:themeColor="dark1"/>
                            <w:kern w:val="24"/>
                            <w:szCs w:val="36"/>
                          </w:rPr>
                          <m:t>s</m:t>
                        </m:r>
                      </m:e>
                      <m:sub>
                        <m:r>
                          <w:rPr>
                            <w:rFonts w:ascii="Cambria Math" w:eastAsia="Times New Roman" w:hAnsi="Cambria Math" w:cs="Arial"/>
                            <w:color w:val="000000" w:themeColor="dark1"/>
                            <w:kern w:val="24"/>
                            <w:szCs w:val="36"/>
                          </w:rPr>
                          <m:t>W</m:t>
                        </m:r>
                      </m:sub>
                      <m:sup>
                        <m:r>
                          <w:rPr>
                            <w:rFonts w:ascii="Cambria Math" w:eastAsia="Times New Roman" w:hAnsi="Cambria Math" w:cs="Arial"/>
                            <w:color w:val="000000" w:themeColor="dark1"/>
                            <w:kern w:val="24"/>
                            <w:szCs w:val="36"/>
                          </w:rPr>
                          <m:t>2</m:t>
                        </m:r>
                      </m:sup>
                    </m:sSubSup>
                  </m:den>
                </m:f>
                <m:r>
                  <w:rPr>
                    <w:rFonts w:ascii="Cambria Math" w:eastAsia="Times New Roman" w:hAnsi="Cambria Math" w:cs="Arial"/>
                    <w:color w:val="000000" w:themeColor="dark1"/>
                    <w:kern w:val="24"/>
                    <w:szCs w:val="36"/>
                  </w:rPr>
                  <m:t>=</m:t>
                </m:r>
              </m:oMath>
            </m:oMathPara>
          </w:p>
        </w:tc>
        <w:tc>
          <w:tcPr>
            <w:tcW w:w="115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vAlign w:val="center"/>
            <w:hideMark/>
          </w:tcPr>
          <w:p w:rsidR="00B57377" w:rsidRPr="00B57377" w:rsidRDefault="00B57377" w:rsidP="00B57377">
            <w:pPr>
              <w:rPr>
                <w:rFonts w:ascii="Arial" w:eastAsia="Times New Roman" w:hAnsi="Arial" w:cs="Arial"/>
                <w:szCs w:val="36"/>
              </w:rPr>
            </w:pPr>
          </w:p>
        </w:tc>
      </w:tr>
      <w:tr w:rsidR="00B57377" w:rsidRPr="00B57377" w:rsidTr="003D5339">
        <w:trPr>
          <w:trHeight w:val="1152"/>
        </w:trPr>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vAlign w:val="center"/>
            <w:hideMark/>
          </w:tcPr>
          <w:p w:rsidR="00B57377" w:rsidRDefault="00B57377" w:rsidP="003D5339">
            <w:pPr>
              <w:rPr>
                <w:rFonts w:ascii="Calibri" w:eastAsia="Times New Roman" w:hAnsi="Calibri" w:cs="Calibri"/>
                <w:color w:val="000000" w:themeColor="dark1"/>
                <w:kern w:val="24"/>
                <w:szCs w:val="36"/>
              </w:rPr>
            </w:pPr>
            <w:r w:rsidRPr="00B57377">
              <w:rPr>
                <w:rFonts w:ascii="Calibri" w:eastAsia="Times New Roman" w:hAnsi="Calibri" w:cs="Calibri"/>
                <w:color w:val="000000" w:themeColor="dark1"/>
                <w:kern w:val="24"/>
                <w:szCs w:val="36"/>
              </w:rPr>
              <w:t xml:space="preserve">Within </w:t>
            </w:r>
            <w:r>
              <w:rPr>
                <w:rFonts w:ascii="Calibri" w:eastAsia="Times New Roman" w:hAnsi="Calibri" w:cs="Calibri"/>
                <w:color w:val="000000" w:themeColor="dark1"/>
                <w:kern w:val="24"/>
                <w:szCs w:val="36"/>
              </w:rPr>
              <w:t>Sites</w:t>
            </w:r>
          </w:p>
          <w:p w:rsidR="00C51228" w:rsidRPr="00B57377" w:rsidRDefault="00C51228" w:rsidP="003D5339">
            <w:pPr>
              <w:rPr>
                <w:rFonts w:ascii="Arial" w:eastAsia="Times New Roman" w:hAnsi="Arial" w:cs="Arial"/>
                <w:szCs w:val="36"/>
              </w:rPr>
            </w:pPr>
            <w:r>
              <w:rPr>
                <w:rFonts w:ascii="Calibri" w:eastAsia="Times New Roman" w:hAnsi="Calibri" w:cs="Calibri"/>
                <w:color w:val="000000" w:themeColor="dark1"/>
                <w:kern w:val="24"/>
                <w:szCs w:val="36"/>
              </w:rPr>
              <w:t>(Residuals in R output)</w:t>
            </w:r>
          </w:p>
        </w:tc>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E01A8D" w:rsidP="00B57377">
            <w:pPr>
              <w:rPr>
                <w:rFonts w:ascii="Arial" w:eastAsia="Times New Roman" w:hAnsi="Arial" w:cs="Arial"/>
                <w:szCs w:val="36"/>
              </w:rPr>
            </w:pPr>
            <m:oMathPara>
              <m:oMathParaPr>
                <m:jc m:val="centerGroup"/>
              </m:oMathParaPr>
              <m:oMath>
                <m:sSub>
                  <m:sSubPr>
                    <m:ctrlPr>
                      <w:rPr>
                        <w:rFonts w:ascii="Cambria Math" w:eastAsia="Times New Roman" w:hAnsi="Cambria Math" w:cs="Arial"/>
                        <w:i/>
                        <w:iCs/>
                        <w:color w:val="000000" w:themeColor="dark1"/>
                        <w:kern w:val="24"/>
                        <w:szCs w:val="36"/>
                      </w:rPr>
                    </m:ctrlPr>
                  </m:sSubPr>
                  <m:e>
                    <m:r>
                      <w:rPr>
                        <w:rFonts w:ascii="Cambria Math" w:eastAsia="Times New Roman" w:hAnsi="Cambria Math" w:cs="Arial"/>
                        <w:color w:val="000000" w:themeColor="dark1"/>
                        <w:kern w:val="24"/>
                        <w:szCs w:val="36"/>
                      </w:rPr>
                      <m:t>n</m:t>
                    </m:r>
                  </m:e>
                  <m:sub>
                    <m:r>
                      <w:rPr>
                        <w:rFonts w:ascii="Cambria Math" w:eastAsia="Times New Roman" w:hAnsi="Cambria Math" w:cs="Arial"/>
                        <w:color w:val="000000" w:themeColor="dark1"/>
                        <w:kern w:val="24"/>
                        <w:szCs w:val="36"/>
                      </w:rPr>
                      <m:t>T</m:t>
                    </m:r>
                  </m:sub>
                </m:sSub>
                <m:r>
                  <w:rPr>
                    <w:rFonts w:ascii="Cambria Math" w:eastAsia="Times New Roman" w:hAnsi="Cambria Math" w:cs="Arial"/>
                    <w:color w:val="000000" w:themeColor="dark1"/>
                    <w:kern w:val="24"/>
                    <w:szCs w:val="36"/>
                  </w:rPr>
                  <m:t>-t=</m:t>
                </m:r>
              </m:oMath>
            </m:oMathPara>
          </w:p>
        </w:tc>
        <w:tc>
          <w:tcPr>
            <w:tcW w:w="157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m:oMathPara>
              <m:oMathParaPr>
                <m:jc m:val="centerGroup"/>
              </m:oMathParaPr>
              <m:oMath>
                <m:r>
                  <w:rPr>
                    <w:rFonts w:ascii="Cambria Math" w:eastAsia="Times New Roman" w:hAnsi="Cambria Math" w:cs="Arial"/>
                    <w:color w:val="000000" w:themeColor="dark1"/>
                    <w:kern w:val="24"/>
                    <w:szCs w:val="36"/>
                  </w:rPr>
                  <m:t>SSW=</m:t>
                </m:r>
              </m:oMath>
            </m:oMathPara>
          </w:p>
        </w:tc>
        <w:tc>
          <w:tcPr>
            <w:tcW w:w="2296"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E01A8D" w:rsidP="00B57377">
            <w:pPr>
              <w:rPr>
                <w:rFonts w:ascii="Arial" w:eastAsia="Times New Roman" w:hAnsi="Arial" w:cs="Arial"/>
                <w:szCs w:val="36"/>
              </w:rPr>
            </w:pPr>
            <m:oMathPara>
              <m:oMathParaPr>
                <m:jc m:val="centerGroup"/>
              </m:oMathParaPr>
              <m:oMath>
                <m:sSubSup>
                  <m:sSubSupPr>
                    <m:ctrlPr>
                      <w:rPr>
                        <w:rFonts w:ascii="Cambria Math" w:eastAsia="Times New Roman" w:hAnsi="Cambria Math" w:cs="Arial"/>
                        <w:i/>
                        <w:iCs/>
                        <w:color w:val="000000" w:themeColor="dark1"/>
                        <w:kern w:val="24"/>
                        <w:szCs w:val="36"/>
                      </w:rPr>
                    </m:ctrlPr>
                  </m:sSubSupPr>
                  <m:e>
                    <m:r>
                      <w:rPr>
                        <w:rFonts w:ascii="Cambria Math" w:eastAsia="Times New Roman" w:hAnsi="Cambria Math" w:cs="Arial"/>
                        <w:color w:val="000000" w:themeColor="dark1"/>
                        <w:kern w:val="24"/>
                        <w:szCs w:val="36"/>
                      </w:rPr>
                      <m:t>s</m:t>
                    </m:r>
                  </m:e>
                  <m:sub>
                    <m:r>
                      <w:rPr>
                        <w:rFonts w:ascii="Cambria Math" w:eastAsia="Times New Roman" w:hAnsi="Cambria Math" w:cs="Arial"/>
                        <w:color w:val="000000" w:themeColor="dark1"/>
                        <w:kern w:val="24"/>
                        <w:szCs w:val="36"/>
                      </w:rPr>
                      <m:t>W</m:t>
                    </m:r>
                  </m:sub>
                  <m:sup>
                    <m:r>
                      <w:rPr>
                        <w:rFonts w:ascii="Cambria Math" w:eastAsia="Times New Roman" w:hAnsi="Cambria Math" w:cs="Arial"/>
                        <w:color w:val="000000" w:themeColor="dark1"/>
                        <w:kern w:val="24"/>
                        <w:szCs w:val="36"/>
                      </w:rPr>
                      <m:t>2</m:t>
                    </m:r>
                  </m:sup>
                </m:sSubSup>
                <m:r>
                  <w:rPr>
                    <w:rFonts w:ascii="Cambria Math" w:eastAsia="Times New Roman" w:hAnsi="Cambria Math" w:cs="Arial"/>
                    <w:color w:val="000000" w:themeColor="dark1"/>
                    <w:kern w:val="24"/>
                    <w:szCs w:val="36"/>
                  </w:rPr>
                  <m:t>=</m:t>
                </m:r>
                <m:f>
                  <m:fPr>
                    <m:ctrlPr>
                      <w:rPr>
                        <w:rFonts w:ascii="Cambria Math" w:eastAsia="Times New Roman" w:hAnsi="Cambria Math" w:cs="Arial"/>
                        <w:i/>
                        <w:iCs/>
                        <w:color w:val="000000" w:themeColor="dark1"/>
                        <w:kern w:val="24"/>
                        <w:szCs w:val="36"/>
                      </w:rPr>
                    </m:ctrlPr>
                  </m:fPr>
                  <m:num>
                    <m:r>
                      <w:rPr>
                        <w:rFonts w:ascii="Cambria Math" w:eastAsia="Times New Roman" w:hAnsi="Cambria Math" w:cs="Arial"/>
                        <w:color w:val="000000" w:themeColor="dark1"/>
                        <w:kern w:val="24"/>
                        <w:szCs w:val="36"/>
                      </w:rPr>
                      <m:t>SSW</m:t>
                    </m:r>
                  </m:num>
                  <m:den>
                    <m:sSub>
                      <m:sSubPr>
                        <m:ctrlPr>
                          <w:rPr>
                            <w:rFonts w:ascii="Cambria Math" w:eastAsia="Times New Roman" w:hAnsi="Cambria Math" w:cs="Arial"/>
                            <w:i/>
                            <w:iCs/>
                            <w:color w:val="000000" w:themeColor="dark1"/>
                            <w:kern w:val="24"/>
                            <w:szCs w:val="36"/>
                          </w:rPr>
                        </m:ctrlPr>
                      </m:sSubPr>
                      <m:e>
                        <m:r>
                          <w:rPr>
                            <w:rFonts w:ascii="Cambria Math" w:eastAsia="Times New Roman" w:hAnsi="Cambria Math" w:cs="Arial"/>
                            <w:color w:val="000000" w:themeColor="dark1"/>
                            <w:kern w:val="24"/>
                            <w:szCs w:val="36"/>
                          </w:rPr>
                          <m:t>n</m:t>
                        </m:r>
                      </m:e>
                      <m:sub>
                        <m:r>
                          <w:rPr>
                            <w:rFonts w:ascii="Cambria Math" w:eastAsia="Times New Roman" w:hAnsi="Cambria Math" w:cs="Arial"/>
                            <w:color w:val="000000" w:themeColor="dark1"/>
                            <w:kern w:val="24"/>
                            <w:szCs w:val="36"/>
                          </w:rPr>
                          <m:t>T</m:t>
                        </m:r>
                      </m:sub>
                    </m:sSub>
                    <m:r>
                      <w:rPr>
                        <w:rFonts w:ascii="Cambria Math" w:eastAsia="Times New Roman" w:hAnsi="Cambria Math" w:cs="Arial"/>
                        <w:color w:val="000000" w:themeColor="dark1"/>
                        <w:kern w:val="24"/>
                        <w:szCs w:val="36"/>
                      </w:rPr>
                      <m:t>-1</m:t>
                    </m:r>
                  </m:den>
                </m:f>
                <m:r>
                  <w:rPr>
                    <w:rFonts w:ascii="Cambria Math" w:eastAsia="Times New Roman" w:hAnsi="Cambria Math" w:cs="Arial"/>
                    <w:color w:val="000000" w:themeColor="dark1"/>
                    <w:kern w:val="24"/>
                    <w:szCs w:val="36"/>
                  </w:rPr>
                  <m:t>=</m:t>
                </m:r>
              </m:oMath>
            </m:oMathPara>
          </w:p>
        </w:tc>
        <w:tc>
          <w:tcPr>
            <w:tcW w:w="207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p>
        </w:tc>
        <w:tc>
          <w:tcPr>
            <w:tcW w:w="115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eastAsia="Times New Roman"/>
                <w:sz w:val="20"/>
                <w:szCs w:val="20"/>
              </w:rPr>
            </w:pPr>
          </w:p>
        </w:tc>
      </w:tr>
      <w:tr w:rsidR="00B57377" w:rsidRPr="00B57377" w:rsidTr="003D5339">
        <w:trPr>
          <w:trHeight w:val="1152"/>
        </w:trPr>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vAlign w:val="center"/>
            <w:hideMark/>
          </w:tcPr>
          <w:p w:rsidR="00B57377" w:rsidRPr="00B57377" w:rsidRDefault="00B57377" w:rsidP="003D5339">
            <w:pPr>
              <w:rPr>
                <w:rFonts w:ascii="Arial" w:eastAsia="Times New Roman" w:hAnsi="Arial" w:cs="Arial"/>
                <w:szCs w:val="36"/>
              </w:rPr>
            </w:pPr>
            <w:r w:rsidRPr="00B57377">
              <w:rPr>
                <w:rFonts w:ascii="Calibri" w:eastAsia="Times New Roman" w:hAnsi="Calibri" w:cs="Calibri"/>
                <w:color w:val="000000" w:themeColor="dark1"/>
                <w:kern w:val="24"/>
                <w:szCs w:val="36"/>
              </w:rPr>
              <w:t>Total (Corrected)</w:t>
            </w:r>
          </w:p>
        </w:tc>
        <w:tc>
          <w:tcPr>
            <w:tcW w:w="1584"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E01A8D" w:rsidP="00B57377">
            <w:pPr>
              <w:rPr>
                <w:rFonts w:ascii="Arial" w:eastAsia="Times New Roman" w:hAnsi="Arial" w:cs="Arial"/>
                <w:szCs w:val="36"/>
              </w:rPr>
            </w:pPr>
            <m:oMathPara>
              <m:oMathParaPr>
                <m:jc m:val="centerGroup"/>
              </m:oMathParaPr>
              <m:oMath>
                <m:sSub>
                  <m:sSubPr>
                    <m:ctrlPr>
                      <w:rPr>
                        <w:rFonts w:ascii="Cambria Math" w:eastAsia="Times New Roman" w:hAnsi="Cambria Math" w:cs="Arial"/>
                        <w:i/>
                        <w:iCs/>
                        <w:color w:val="000000" w:themeColor="dark1"/>
                        <w:kern w:val="24"/>
                        <w:szCs w:val="36"/>
                      </w:rPr>
                    </m:ctrlPr>
                  </m:sSubPr>
                  <m:e>
                    <m:r>
                      <w:rPr>
                        <w:rFonts w:ascii="Cambria Math" w:eastAsia="Times New Roman" w:hAnsi="Cambria Math" w:cs="Arial"/>
                        <w:color w:val="000000" w:themeColor="dark1"/>
                        <w:kern w:val="24"/>
                        <w:szCs w:val="36"/>
                      </w:rPr>
                      <m:t>n</m:t>
                    </m:r>
                  </m:e>
                  <m:sub>
                    <m:r>
                      <w:rPr>
                        <w:rFonts w:ascii="Cambria Math" w:eastAsia="Times New Roman" w:hAnsi="Cambria Math" w:cs="Arial"/>
                        <w:color w:val="000000" w:themeColor="dark1"/>
                        <w:kern w:val="24"/>
                        <w:szCs w:val="36"/>
                      </w:rPr>
                      <m:t>T</m:t>
                    </m:r>
                  </m:sub>
                </m:sSub>
                <m:r>
                  <w:rPr>
                    <w:rFonts w:ascii="Cambria Math" w:eastAsia="Times New Roman" w:hAnsi="Cambria Math" w:cs="Arial"/>
                    <w:color w:val="000000" w:themeColor="dark1"/>
                    <w:kern w:val="24"/>
                    <w:szCs w:val="36"/>
                  </w:rPr>
                  <m:t>-1=</m:t>
                </m:r>
              </m:oMath>
            </m:oMathPara>
          </w:p>
        </w:tc>
        <w:tc>
          <w:tcPr>
            <w:tcW w:w="1578"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m:oMathPara>
              <m:oMathParaPr>
                <m:jc m:val="centerGroup"/>
              </m:oMathParaPr>
              <m:oMath>
                <m:r>
                  <w:rPr>
                    <w:rFonts w:ascii="Cambria Math" w:eastAsia="Times New Roman" w:hAnsi="Cambria Math" w:cs="Arial"/>
                    <w:color w:val="000000" w:themeColor="dark1"/>
                    <w:kern w:val="24"/>
                    <w:szCs w:val="36"/>
                  </w:rPr>
                  <m:t>TSS=</m:t>
                </m:r>
              </m:oMath>
            </m:oMathPara>
          </w:p>
        </w:tc>
        <w:tc>
          <w:tcPr>
            <w:tcW w:w="2296"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ascii="Arial" w:eastAsia="Times New Roman" w:hAnsi="Arial" w:cs="Arial"/>
                <w:szCs w:val="36"/>
              </w:rPr>
            </w:pPr>
          </w:p>
        </w:tc>
        <w:tc>
          <w:tcPr>
            <w:tcW w:w="2075"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eastAsia="Times New Roman"/>
                <w:szCs w:val="20"/>
              </w:rPr>
            </w:pPr>
          </w:p>
        </w:tc>
        <w:tc>
          <w:tcPr>
            <w:tcW w:w="1152" w:type="dxa"/>
            <w:tcBorders>
              <w:top w:val="single" w:sz="12" w:space="0" w:color="auto"/>
              <w:left w:val="single" w:sz="12" w:space="0" w:color="auto"/>
              <w:bottom w:val="single" w:sz="12" w:space="0" w:color="auto"/>
              <w:right w:val="single" w:sz="12" w:space="0" w:color="auto"/>
            </w:tcBorders>
            <w:shd w:val="clear" w:color="auto" w:fill="auto"/>
            <w:tcMar>
              <w:top w:w="72" w:type="dxa"/>
              <w:left w:w="144" w:type="dxa"/>
              <w:bottom w:w="72" w:type="dxa"/>
              <w:right w:w="144" w:type="dxa"/>
            </w:tcMar>
            <w:hideMark/>
          </w:tcPr>
          <w:p w:rsidR="00B57377" w:rsidRPr="00B57377" w:rsidRDefault="00B57377" w:rsidP="00B57377">
            <w:pPr>
              <w:rPr>
                <w:rFonts w:eastAsia="Times New Roman"/>
                <w:sz w:val="20"/>
                <w:szCs w:val="20"/>
              </w:rPr>
            </w:pPr>
          </w:p>
        </w:tc>
      </w:tr>
    </w:tbl>
    <w:p w:rsidR="00A42CCD" w:rsidRPr="00167009" w:rsidRDefault="00A42CCD">
      <w:pPr>
        <w:rPr>
          <w:sz w:val="16"/>
        </w:rPr>
      </w:pPr>
    </w:p>
    <w:p w:rsidR="002E0BDA" w:rsidRPr="002E0BDA" w:rsidRDefault="002E0BDA" w:rsidP="002E0BDA">
      <w:pPr>
        <w:rPr>
          <w:rFonts w:eastAsia="Times New Roman"/>
          <w:bCs/>
          <w:szCs w:val="32"/>
        </w:rPr>
      </w:pPr>
      <w:r>
        <w:t xml:space="preserve">Is there a difference in average silt content for the sites? </w:t>
      </w:r>
      <w:r w:rsidRPr="002E0BDA">
        <w:rPr>
          <w:rFonts w:eastAsia="Times New Roman"/>
          <w:bCs/>
          <w:szCs w:val="32"/>
        </w:rPr>
        <w:t xml:space="preserve">Justify your answer using </w:t>
      </w:r>
      <m:oMath>
        <m:r>
          <m:rPr>
            <m:sty m:val="bi"/>
          </m:rPr>
          <w:rPr>
            <w:rFonts w:ascii="Cambria Math" w:eastAsia="Times New Roman" w:hAnsi="Cambria Math"/>
            <w:szCs w:val="32"/>
          </w:rPr>
          <m:t>α=0.05</m:t>
        </m:r>
      </m:oMath>
      <w:r w:rsidRPr="002E0BDA">
        <w:rPr>
          <w:rFonts w:eastAsia="Times New Roman"/>
          <w:bCs/>
          <w:szCs w:val="32"/>
        </w:rPr>
        <w:t xml:space="preserve"> and use one-way ANOVA to test treatment effects. </w:t>
      </w:r>
      <w:r w:rsidR="003D5339">
        <w:rPr>
          <w:rFonts w:eastAsia="Times New Roman"/>
          <w:bCs/>
          <w:szCs w:val="32"/>
        </w:rPr>
        <w:t xml:space="preserve"> </w:t>
      </w:r>
      <w:r w:rsidR="00EF36FE">
        <w:rPr>
          <w:rFonts w:eastAsia="Times New Roman"/>
          <w:bCs/>
          <w:szCs w:val="32"/>
        </w:rPr>
        <w:t>P</w:t>
      </w:r>
      <w:r w:rsidRPr="002E0BDA">
        <w:rPr>
          <w:rFonts w:eastAsia="Times New Roman"/>
          <w:bCs/>
          <w:szCs w:val="32"/>
        </w:rPr>
        <w:t>erform the hypothesis test</w:t>
      </w:r>
      <w:r w:rsidR="00D40CFC">
        <w:rPr>
          <w:rFonts w:eastAsia="Times New Roman"/>
          <w:bCs/>
          <w:szCs w:val="32"/>
        </w:rPr>
        <w:t xml:space="preserve"> for the treatment effects model</w:t>
      </w:r>
      <w:bookmarkStart w:id="0" w:name="_GoBack"/>
      <w:bookmarkEnd w:id="0"/>
      <w:r w:rsidRPr="002E0BDA">
        <w:rPr>
          <w:rFonts w:eastAsia="Times New Roman"/>
          <w:bCs/>
          <w:szCs w:val="32"/>
        </w:rPr>
        <w:t>:</w:t>
      </w:r>
    </w:p>
    <w:p w:rsidR="002E0BDA" w:rsidRPr="002E0BDA" w:rsidRDefault="002E0BDA" w:rsidP="00EF36FE">
      <w:pPr>
        <w:tabs>
          <w:tab w:val="left" w:pos="1080"/>
        </w:tabs>
        <w:rPr>
          <w:rFonts w:eastAsia="Times New Roman"/>
          <w:bCs/>
          <w:szCs w:val="24"/>
        </w:rPr>
      </w:pP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Hypotheses:   </w:t>
      </w: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                       </w:t>
      </w:r>
    </w:p>
    <w:p w:rsidR="002E0BDA" w:rsidRPr="002E0BDA" w:rsidRDefault="002E0BDA" w:rsidP="00EF36FE">
      <w:pPr>
        <w:tabs>
          <w:tab w:val="left" w:pos="1080"/>
        </w:tabs>
        <w:rPr>
          <w:rFonts w:eastAsia="Times New Roman"/>
          <w:bCs/>
          <w:szCs w:val="24"/>
        </w:rPr>
      </w:pP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Test Statistic:  </w:t>
      </w:r>
    </w:p>
    <w:p w:rsidR="002E0BDA" w:rsidRPr="002E0BDA" w:rsidRDefault="002E0BDA" w:rsidP="00EF36FE">
      <w:pPr>
        <w:tabs>
          <w:tab w:val="left" w:pos="1080"/>
        </w:tabs>
        <w:rPr>
          <w:rFonts w:eastAsia="Times New Roman"/>
          <w:bCs/>
          <w:szCs w:val="24"/>
        </w:rPr>
      </w:pP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P-value:  </w:t>
      </w:r>
    </w:p>
    <w:p w:rsidR="002E0BDA" w:rsidRPr="002E0BDA" w:rsidRDefault="002E0BDA" w:rsidP="00EF36FE">
      <w:pPr>
        <w:tabs>
          <w:tab w:val="left" w:pos="1080"/>
        </w:tabs>
        <w:rPr>
          <w:rFonts w:eastAsia="Times New Roman"/>
          <w:bCs/>
          <w:szCs w:val="24"/>
        </w:rPr>
      </w:pP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Decision about the null hypothesis:  </w:t>
      </w:r>
    </w:p>
    <w:p w:rsidR="002E0BDA" w:rsidRPr="002E0BDA" w:rsidRDefault="002E0BDA" w:rsidP="00EF36FE">
      <w:pPr>
        <w:tabs>
          <w:tab w:val="left" w:pos="1080"/>
        </w:tabs>
        <w:rPr>
          <w:rFonts w:eastAsia="Times New Roman"/>
          <w:bCs/>
          <w:szCs w:val="24"/>
        </w:rPr>
      </w:pPr>
    </w:p>
    <w:p w:rsidR="002E0BDA" w:rsidRPr="002E0BDA" w:rsidRDefault="002E0BDA" w:rsidP="00EF36FE">
      <w:pPr>
        <w:tabs>
          <w:tab w:val="left" w:pos="1080"/>
        </w:tabs>
        <w:rPr>
          <w:rFonts w:eastAsia="Times New Roman"/>
          <w:bCs/>
          <w:szCs w:val="24"/>
        </w:rPr>
      </w:pPr>
      <w:r w:rsidRPr="002E0BDA">
        <w:rPr>
          <w:rFonts w:eastAsia="Times New Roman"/>
          <w:bCs/>
          <w:szCs w:val="24"/>
        </w:rPr>
        <w:t xml:space="preserve">Conclusion: </w:t>
      </w:r>
    </w:p>
    <w:p w:rsidR="002E0BDA" w:rsidRPr="002E0BDA" w:rsidRDefault="002E0BDA" w:rsidP="00EF36FE">
      <w:pPr>
        <w:tabs>
          <w:tab w:val="left" w:pos="1080"/>
        </w:tabs>
        <w:rPr>
          <w:rFonts w:eastAsia="Times New Roman"/>
          <w:bCs/>
          <w:szCs w:val="24"/>
        </w:rPr>
      </w:pPr>
    </w:p>
    <w:p w:rsidR="00EF36FE" w:rsidRDefault="00EF36FE">
      <w:r>
        <w:br w:type="page"/>
      </w:r>
    </w:p>
    <w:p w:rsidR="00EF36FE" w:rsidRPr="00EF36FE" w:rsidRDefault="00EF36FE" w:rsidP="00EF36FE">
      <w:pPr>
        <w:tabs>
          <w:tab w:val="left" w:pos="360"/>
        </w:tabs>
        <w:ind w:left="360" w:hanging="360"/>
        <w:rPr>
          <w:rFonts w:eastAsia="Times New Roman"/>
          <w:bCs/>
          <w:szCs w:val="24"/>
        </w:rPr>
      </w:pPr>
      <w:r w:rsidRPr="00EF36FE">
        <w:rPr>
          <w:rFonts w:eastAsia="Times New Roman"/>
          <w:bCs/>
          <w:szCs w:val="24"/>
        </w:rPr>
        <w:lastRenderedPageBreak/>
        <w:t>Check conditions for ANOVA based on the following assumptions:</w:t>
      </w:r>
    </w:p>
    <w:p w:rsidR="00EF36FE" w:rsidRPr="00EF36FE" w:rsidRDefault="00EF36FE" w:rsidP="00EF36FE">
      <w:pPr>
        <w:tabs>
          <w:tab w:val="left" w:pos="360"/>
          <w:tab w:val="left" w:pos="1080"/>
        </w:tabs>
        <w:spacing w:line="259" w:lineRule="auto"/>
        <w:ind w:left="360"/>
        <w:rPr>
          <w:rFonts w:eastAsia="Times New Roman"/>
          <w:bCs/>
          <w:szCs w:val="24"/>
        </w:rPr>
      </w:pPr>
      <w:r w:rsidRPr="00EF36FE">
        <w:rPr>
          <w:rFonts w:eastAsia="Times New Roman"/>
          <w:bCs/>
          <w:szCs w:val="24"/>
        </w:rPr>
        <w:t>Errors are normally distributed</w:t>
      </w:r>
    </w:p>
    <w:p w:rsidR="00EF36FE" w:rsidRPr="00EF36FE" w:rsidRDefault="00EF36FE" w:rsidP="00EF36FE">
      <w:pPr>
        <w:tabs>
          <w:tab w:val="left" w:pos="360"/>
          <w:tab w:val="left" w:pos="1080"/>
        </w:tabs>
        <w:spacing w:line="259" w:lineRule="auto"/>
        <w:ind w:left="360"/>
        <w:rPr>
          <w:rFonts w:eastAsia="Times New Roman"/>
          <w:bCs/>
          <w:szCs w:val="24"/>
        </w:rPr>
      </w:pPr>
      <w:r w:rsidRPr="00EF36FE">
        <w:rPr>
          <w:rFonts w:eastAsia="Times New Roman"/>
          <w:bCs/>
          <w:szCs w:val="24"/>
        </w:rPr>
        <w:t>There are no outliers</w:t>
      </w:r>
    </w:p>
    <w:p w:rsidR="00EF36FE" w:rsidRPr="00EF36FE" w:rsidRDefault="00EF36FE" w:rsidP="00EF36FE">
      <w:pPr>
        <w:tabs>
          <w:tab w:val="left" w:pos="360"/>
          <w:tab w:val="left" w:pos="1080"/>
        </w:tabs>
        <w:spacing w:line="259" w:lineRule="auto"/>
        <w:ind w:left="360"/>
        <w:rPr>
          <w:rFonts w:eastAsia="Times New Roman"/>
          <w:bCs/>
          <w:szCs w:val="24"/>
        </w:rPr>
      </w:pPr>
      <w:r w:rsidRPr="00EF36FE">
        <w:rPr>
          <w:rFonts w:eastAsia="Times New Roman"/>
          <w:bCs/>
          <w:szCs w:val="24"/>
        </w:rPr>
        <w:t>The variance of the errors</w:t>
      </w:r>
      <w:proofErr w:type="gramStart"/>
      <w:r w:rsidRPr="00EF36FE">
        <w:rPr>
          <w:rFonts w:eastAsia="Times New Roman"/>
          <w:bCs/>
          <w:szCs w:val="24"/>
        </w:rPr>
        <w:t xml:space="preserve">, </w:t>
      </w:r>
      <w:proofErr w:type="gramEnd"/>
      <m:oMath>
        <m:sSubSup>
          <m:sSubSupPr>
            <m:ctrlPr>
              <w:rPr>
                <w:rFonts w:ascii="Cambria Math" w:eastAsia="Times New Roman" w:hAnsi="Cambria Math"/>
                <w:bCs/>
                <w:i/>
                <w:iCs/>
                <w:szCs w:val="24"/>
              </w:rPr>
            </m:ctrlPr>
          </m:sSubSupPr>
          <m:e>
            <m:r>
              <w:rPr>
                <w:rFonts w:ascii="Cambria Math" w:eastAsia="Times New Roman" w:hAnsi="Cambria Math"/>
                <w:szCs w:val="24"/>
              </w:rPr>
              <m:t>σ</m:t>
            </m:r>
          </m:e>
          <m:sub>
            <m:r>
              <w:rPr>
                <w:rFonts w:ascii="Cambria Math" w:eastAsia="Times New Roman" w:hAnsi="Cambria Math"/>
                <w:szCs w:val="24"/>
              </w:rPr>
              <m:t>ε</m:t>
            </m:r>
          </m:sub>
          <m:sup>
            <m:r>
              <w:rPr>
                <w:rFonts w:ascii="Cambria Math" w:eastAsia="Times New Roman" w:hAnsi="Cambria Math"/>
                <w:szCs w:val="24"/>
              </w:rPr>
              <m:t>2</m:t>
            </m:r>
          </m:sup>
        </m:sSubSup>
      </m:oMath>
      <w:r w:rsidRPr="00EF36FE">
        <w:rPr>
          <w:rFonts w:eastAsia="Times New Roman"/>
          <w:bCs/>
          <w:iCs/>
          <w:szCs w:val="24"/>
        </w:rPr>
        <w:t>,</w:t>
      </w:r>
      <w:r w:rsidRPr="00EF36FE">
        <w:rPr>
          <w:rFonts w:eastAsia="Times New Roman"/>
          <w:bCs/>
          <w:szCs w:val="24"/>
        </w:rPr>
        <w:t xml:space="preserve"> is the same for all treatments (common variance)</w:t>
      </w:r>
    </w:p>
    <w:p w:rsidR="002E0BDA" w:rsidRDefault="00EF36FE">
      <w:r w:rsidRPr="00EF36FE">
        <w:drawing>
          <wp:inline distT="0" distB="0" distL="0" distR="0" wp14:anchorId="017206AD" wp14:editId="738477D0">
            <wp:extent cx="4228197" cy="42684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168" cy="4277476"/>
                    </a:xfrm>
                    <a:prstGeom prst="rect">
                      <a:avLst/>
                    </a:prstGeom>
                  </pic:spPr>
                </pic:pic>
              </a:graphicData>
            </a:graphic>
          </wp:inline>
        </w:drawing>
      </w:r>
    </w:p>
    <w:p w:rsidR="00EF36FE" w:rsidRDefault="00EF36FE">
      <w:r w:rsidRPr="00EF36FE">
        <w:drawing>
          <wp:inline distT="0" distB="0" distL="0" distR="0" wp14:anchorId="02B80167" wp14:editId="4E82C56F">
            <wp:extent cx="217388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3882" cy="2194560"/>
                    </a:xfrm>
                    <a:prstGeom prst="rect">
                      <a:avLst/>
                    </a:prstGeom>
                  </pic:spPr>
                </pic:pic>
              </a:graphicData>
            </a:graphic>
          </wp:inline>
        </w:drawing>
      </w:r>
      <w:r>
        <w:t xml:space="preserve">       </w:t>
      </w:r>
      <w:r w:rsidRPr="00EF36FE">
        <w:drawing>
          <wp:inline distT="0" distB="0" distL="0" distR="0" wp14:anchorId="200B2761" wp14:editId="36705834">
            <wp:extent cx="2173881"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3881" cy="2194560"/>
                    </a:xfrm>
                    <a:prstGeom prst="rect">
                      <a:avLst/>
                    </a:prstGeom>
                  </pic:spPr>
                </pic:pic>
              </a:graphicData>
            </a:graphic>
          </wp:inline>
        </w:drawing>
      </w:r>
    </w:p>
    <w:p w:rsidR="00EF36FE" w:rsidRDefault="003D5339">
      <w:r w:rsidRPr="003D5339">
        <w:drawing>
          <wp:inline distT="0" distB="0" distL="0" distR="0" wp14:anchorId="4E8883A7" wp14:editId="266FD4E5">
            <wp:extent cx="2253082" cy="77460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9935" cy="787274"/>
                    </a:xfrm>
                    <a:prstGeom prst="rect">
                      <a:avLst/>
                    </a:prstGeom>
                  </pic:spPr>
                </pic:pic>
              </a:graphicData>
            </a:graphic>
          </wp:inline>
        </w:drawing>
      </w:r>
      <w:r>
        <w:t xml:space="preserve">      </w:t>
      </w:r>
      <w:r w:rsidRPr="003D5339">
        <w:drawing>
          <wp:inline distT="0" distB="0" distL="0" distR="0" wp14:anchorId="3CEED53F" wp14:editId="2B54E287">
            <wp:extent cx="3836822" cy="636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0166" cy="651662"/>
                    </a:xfrm>
                    <a:prstGeom prst="rect">
                      <a:avLst/>
                    </a:prstGeom>
                  </pic:spPr>
                </pic:pic>
              </a:graphicData>
            </a:graphic>
          </wp:inline>
        </w:drawing>
      </w:r>
    </w:p>
    <w:p w:rsidR="003D5339" w:rsidRPr="003D5339" w:rsidRDefault="003D5339">
      <w:pPr>
        <w:rPr>
          <w:sz w:val="16"/>
        </w:rPr>
      </w:pPr>
    </w:p>
    <w:p w:rsidR="002E0BDA" w:rsidRDefault="003D5339">
      <w:proofErr w:type="gramStart"/>
      <w:r>
        <w:t>Have the assumptions been met</w:t>
      </w:r>
      <w:proofErr w:type="gramEnd"/>
      <w:r>
        <w:t>? What is our overall conclusion?</w:t>
      </w:r>
    </w:p>
    <w:p w:rsidR="007A6B49" w:rsidRDefault="007A6B49"/>
    <w:sectPr w:rsidR="007A6B49" w:rsidSect="007A6B49">
      <w:footerReference w:type="first" r:id="rId14"/>
      <w:pgSz w:w="12240" w:h="15840"/>
      <w:pgMar w:top="1152" w:right="720"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A8D" w:rsidRDefault="00E01A8D" w:rsidP="00B176AE">
      <w:r>
        <w:separator/>
      </w:r>
    </w:p>
  </w:endnote>
  <w:endnote w:type="continuationSeparator" w:id="0">
    <w:p w:rsidR="00E01A8D" w:rsidRDefault="00E01A8D" w:rsidP="00B17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531" w:rsidRDefault="00BC5531" w:rsidP="00BC5531">
    <w:pPr>
      <w:pStyle w:val="Footer"/>
    </w:pPr>
    <w:r>
      <w:t>R. J. Freund and W. J. Wilson, Statistical Methods, 3</w:t>
    </w:r>
    <w:r w:rsidRPr="00B176AE">
      <w:rPr>
        <w:vertAlign w:val="superscript"/>
      </w:rPr>
      <w:t>rd</w:t>
    </w:r>
    <w:r>
      <w:t xml:space="preserve"> Edition, Elsevier, 2010, Chapter 6</w:t>
    </w:r>
  </w:p>
  <w:p w:rsidR="00BC5531" w:rsidRDefault="00BC5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A8D" w:rsidRDefault="00E01A8D" w:rsidP="00B176AE">
      <w:r>
        <w:separator/>
      </w:r>
    </w:p>
  </w:footnote>
  <w:footnote w:type="continuationSeparator" w:id="0">
    <w:p w:rsidR="00E01A8D" w:rsidRDefault="00E01A8D" w:rsidP="00B176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CD"/>
    <w:rsid w:val="00161B2E"/>
    <w:rsid w:val="001653FB"/>
    <w:rsid w:val="00167009"/>
    <w:rsid w:val="00197F24"/>
    <w:rsid w:val="002D0C88"/>
    <w:rsid w:val="002E0BDA"/>
    <w:rsid w:val="003413C1"/>
    <w:rsid w:val="003D5339"/>
    <w:rsid w:val="00414730"/>
    <w:rsid w:val="00620DEC"/>
    <w:rsid w:val="006900F4"/>
    <w:rsid w:val="006B0075"/>
    <w:rsid w:val="00780AF4"/>
    <w:rsid w:val="007A6B49"/>
    <w:rsid w:val="00865A0E"/>
    <w:rsid w:val="00971369"/>
    <w:rsid w:val="00984F55"/>
    <w:rsid w:val="00A42CCD"/>
    <w:rsid w:val="00A65A98"/>
    <w:rsid w:val="00A74BEE"/>
    <w:rsid w:val="00A854AE"/>
    <w:rsid w:val="00AF79E9"/>
    <w:rsid w:val="00B176AE"/>
    <w:rsid w:val="00B32E05"/>
    <w:rsid w:val="00B57377"/>
    <w:rsid w:val="00BB5F11"/>
    <w:rsid w:val="00BC5531"/>
    <w:rsid w:val="00BF6B62"/>
    <w:rsid w:val="00C51228"/>
    <w:rsid w:val="00C56753"/>
    <w:rsid w:val="00D00F8C"/>
    <w:rsid w:val="00D40CFC"/>
    <w:rsid w:val="00E01A8D"/>
    <w:rsid w:val="00EF36FE"/>
    <w:rsid w:val="00FC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862D"/>
  <w15:chartTrackingRefBased/>
  <w15:docId w15:val="{CF488B3E-1D86-4B3E-B9EE-CA437AF8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6AE"/>
    <w:pPr>
      <w:tabs>
        <w:tab w:val="center" w:pos="4680"/>
        <w:tab w:val="right" w:pos="9360"/>
      </w:tabs>
    </w:pPr>
  </w:style>
  <w:style w:type="character" w:customStyle="1" w:styleId="HeaderChar">
    <w:name w:val="Header Char"/>
    <w:basedOn w:val="DefaultParagraphFont"/>
    <w:link w:val="Header"/>
    <w:uiPriority w:val="99"/>
    <w:rsid w:val="00B176AE"/>
  </w:style>
  <w:style w:type="paragraph" w:styleId="Footer">
    <w:name w:val="footer"/>
    <w:basedOn w:val="Normal"/>
    <w:link w:val="FooterChar"/>
    <w:uiPriority w:val="99"/>
    <w:unhideWhenUsed/>
    <w:rsid w:val="00B176AE"/>
    <w:pPr>
      <w:tabs>
        <w:tab w:val="center" w:pos="4680"/>
        <w:tab w:val="right" w:pos="9360"/>
      </w:tabs>
    </w:pPr>
  </w:style>
  <w:style w:type="character" w:customStyle="1" w:styleId="FooterChar">
    <w:name w:val="Footer Char"/>
    <w:basedOn w:val="DefaultParagraphFont"/>
    <w:link w:val="Footer"/>
    <w:uiPriority w:val="99"/>
    <w:rsid w:val="00B176AE"/>
  </w:style>
  <w:style w:type="table" w:styleId="TableGrid">
    <w:name w:val="Table Grid"/>
    <w:basedOn w:val="TableNormal"/>
    <w:uiPriority w:val="39"/>
    <w:rsid w:val="00620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7377"/>
    <w:rPr>
      <w:color w:val="808080"/>
    </w:rPr>
  </w:style>
  <w:style w:type="paragraph" w:styleId="NormalWeb">
    <w:name w:val="Normal (Web)"/>
    <w:basedOn w:val="Normal"/>
    <w:uiPriority w:val="99"/>
    <w:semiHidden/>
    <w:unhideWhenUsed/>
    <w:rsid w:val="00B57377"/>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6062">
      <w:bodyDiv w:val="1"/>
      <w:marLeft w:val="0"/>
      <w:marRight w:val="0"/>
      <w:marTop w:val="0"/>
      <w:marBottom w:val="0"/>
      <w:divBdr>
        <w:top w:val="none" w:sz="0" w:space="0" w:color="auto"/>
        <w:left w:val="none" w:sz="0" w:space="0" w:color="auto"/>
        <w:bottom w:val="none" w:sz="0" w:space="0" w:color="auto"/>
        <w:right w:val="none" w:sz="0" w:space="0" w:color="auto"/>
      </w:divBdr>
    </w:div>
    <w:div w:id="735780491">
      <w:bodyDiv w:val="1"/>
      <w:marLeft w:val="0"/>
      <w:marRight w:val="0"/>
      <w:marTop w:val="0"/>
      <w:marBottom w:val="0"/>
      <w:divBdr>
        <w:top w:val="none" w:sz="0" w:space="0" w:color="auto"/>
        <w:left w:val="none" w:sz="0" w:space="0" w:color="auto"/>
        <w:bottom w:val="none" w:sz="0" w:space="0" w:color="auto"/>
        <w:right w:val="none" w:sz="0" w:space="0" w:color="auto"/>
      </w:divBdr>
    </w:div>
    <w:div w:id="824274820">
      <w:bodyDiv w:val="1"/>
      <w:marLeft w:val="0"/>
      <w:marRight w:val="0"/>
      <w:marTop w:val="0"/>
      <w:marBottom w:val="0"/>
      <w:divBdr>
        <w:top w:val="none" w:sz="0" w:space="0" w:color="auto"/>
        <w:left w:val="none" w:sz="0" w:space="0" w:color="auto"/>
        <w:bottom w:val="none" w:sz="0" w:space="0" w:color="auto"/>
        <w:right w:val="none" w:sz="0" w:space="0" w:color="auto"/>
      </w:divBdr>
    </w:div>
    <w:div w:id="897469956">
      <w:bodyDiv w:val="1"/>
      <w:marLeft w:val="0"/>
      <w:marRight w:val="0"/>
      <w:marTop w:val="0"/>
      <w:marBottom w:val="0"/>
      <w:divBdr>
        <w:top w:val="none" w:sz="0" w:space="0" w:color="auto"/>
        <w:left w:val="none" w:sz="0" w:space="0" w:color="auto"/>
        <w:bottom w:val="none" w:sz="0" w:space="0" w:color="auto"/>
        <w:right w:val="none" w:sz="0" w:space="0" w:color="auto"/>
      </w:divBdr>
    </w:div>
    <w:div w:id="1018431790">
      <w:bodyDiv w:val="1"/>
      <w:marLeft w:val="0"/>
      <w:marRight w:val="0"/>
      <w:marTop w:val="0"/>
      <w:marBottom w:val="0"/>
      <w:divBdr>
        <w:top w:val="none" w:sz="0" w:space="0" w:color="auto"/>
        <w:left w:val="none" w:sz="0" w:space="0" w:color="auto"/>
        <w:bottom w:val="none" w:sz="0" w:space="0" w:color="auto"/>
        <w:right w:val="none" w:sz="0" w:space="0" w:color="auto"/>
      </w:divBdr>
    </w:div>
    <w:div w:id="162341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Gary</dc:creator>
  <cp:keywords/>
  <dc:description/>
  <cp:lastModifiedBy>Hatfield, Gary</cp:lastModifiedBy>
  <cp:revision>5</cp:revision>
  <dcterms:created xsi:type="dcterms:W3CDTF">2020-07-06T19:37:00Z</dcterms:created>
  <dcterms:modified xsi:type="dcterms:W3CDTF">2020-07-07T02:58:00Z</dcterms:modified>
</cp:coreProperties>
</file>