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6C73F" w14:textId="77777777" w:rsidR="00D5413C" w:rsidRPr="0092737F" w:rsidRDefault="00D5413C" w:rsidP="00D07BBD">
      <w:pPr>
        <w:pStyle w:val="Photo"/>
        <w:jc w:val="both"/>
        <w:rPr>
          <w:rFonts w:ascii="Palatino Linotype" w:hAnsi="Palatino Linotype"/>
          <w:color w:val="auto"/>
        </w:rPr>
      </w:pPr>
      <w:bookmarkStart w:id="0" w:name="_Toc321147011"/>
      <w:bookmarkStart w:id="1" w:name="_Toc318189312"/>
      <w:bookmarkStart w:id="2" w:name="_Toc318188327"/>
      <w:bookmarkStart w:id="3" w:name="_Toc318188227"/>
      <w:bookmarkStart w:id="4" w:name="_Toc321147149"/>
      <w:r w:rsidRPr="0092737F">
        <w:rPr>
          <w:rFonts w:ascii="Palatino Linotype" w:hAnsi="Palatino Linotype"/>
          <w:noProof/>
          <w:color w:val="auto"/>
          <w:lang w:eastAsia="en-US"/>
        </w:rPr>
        <w:drawing>
          <wp:inline distT="0" distB="0" distL="0" distR="0" wp14:anchorId="1BFCC904" wp14:editId="4BB85DEB">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0DC692A8" w14:textId="78902609" w:rsidR="001638F6" w:rsidRPr="0092737F" w:rsidRDefault="007E5096" w:rsidP="00D07BBD">
      <w:pPr>
        <w:pStyle w:val="Title"/>
        <w:jc w:val="both"/>
        <w:rPr>
          <w:rFonts w:ascii="Palatino Linotype" w:hAnsi="Palatino Linotype"/>
          <w:color w:val="auto"/>
        </w:rPr>
      </w:pPr>
      <w:r w:rsidRPr="0092737F">
        <w:rPr>
          <w:rFonts w:ascii="Palatino Linotype" w:hAnsi="Palatino Linotype"/>
          <w:color w:val="auto"/>
        </w:rPr>
        <w:t>GEOG-741 Assignment</w:t>
      </w:r>
      <w:r w:rsidR="00594473" w:rsidRPr="0092737F">
        <w:rPr>
          <w:rFonts w:ascii="Palatino Linotype" w:hAnsi="Palatino Linotype"/>
          <w:color w:val="auto"/>
        </w:rPr>
        <w:t>-2</w:t>
      </w:r>
    </w:p>
    <w:p w14:paraId="15F4F78C" w14:textId="69B09D30" w:rsidR="001638F6" w:rsidRPr="0092737F" w:rsidRDefault="007E5096" w:rsidP="00D07BBD">
      <w:pPr>
        <w:pStyle w:val="Subtitle"/>
        <w:jc w:val="both"/>
        <w:rPr>
          <w:rFonts w:ascii="Palatino Linotype" w:hAnsi="Palatino Linotype"/>
          <w:color w:val="auto"/>
          <w:sz w:val="32"/>
          <w:szCs w:val="32"/>
        </w:rPr>
      </w:pPr>
      <w:r w:rsidRPr="0092737F">
        <w:rPr>
          <w:rFonts w:ascii="Palatino Linotype" w:hAnsi="Palatino Linotype"/>
          <w:color w:val="auto"/>
          <w:sz w:val="32"/>
          <w:szCs w:val="32"/>
        </w:rPr>
        <w:t xml:space="preserve">Landsat 8 </w:t>
      </w:r>
      <w:r w:rsidR="00594473" w:rsidRPr="0092737F">
        <w:rPr>
          <w:rFonts w:ascii="Palatino Linotype" w:hAnsi="Palatino Linotype"/>
          <w:color w:val="auto"/>
          <w:sz w:val="32"/>
          <w:szCs w:val="32"/>
        </w:rPr>
        <w:t>Surface Reflactance</w:t>
      </w:r>
    </w:p>
    <w:p w14:paraId="71C97865" w14:textId="4933D6CC" w:rsidR="003422FF" w:rsidRPr="0092737F" w:rsidRDefault="007E5096" w:rsidP="00D07BBD">
      <w:pPr>
        <w:pStyle w:val="ContactInfo"/>
        <w:jc w:val="both"/>
        <w:rPr>
          <w:rFonts w:ascii="Palatino Linotype" w:hAnsi="Palatino Linotype"/>
          <w:color w:val="auto"/>
          <w:sz w:val="24"/>
          <w:szCs w:val="24"/>
        </w:rPr>
      </w:pPr>
      <w:r w:rsidRPr="0092737F">
        <w:rPr>
          <w:rFonts w:ascii="Palatino Linotype" w:hAnsi="Palatino Linotype"/>
          <w:color w:val="auto"/>
          <w:sz w:val="24"/>
          <w:szCs w:val="24"/>
        </w:rPr>
        <w:t>Shahid Nawaz Khan</w:t>
      </w:r>
      <w:r w:rsidR="00D5413C" w:rsidRPr="0092737F">
        <w:rPr>
          <w:rFonts w:ascii="Palatino Linotype" w:hAnsi="Palatino Linotype"/>
          <w:color w:val="auto"/>
          <w:sz w:val="24"/>
          <w:szCs w:val="24"/>
        </w:rPr>
        <w:t xml:space="preserve"> | </w:t>
      </w:r>
      <w:r w:rsidRPr="0092737F">
        <w:rPr>
          <w:rFonts w:ascii="Palatino Linotype" w:hAnsi="Palatino Linotype"/>
          <w:color w:val="auto"/>
          <w:sz w:val="24"/>
          <w:szCs w:val="24"/>
        </w:rPr>
        <w:t>Quantitative Remote Sensing</w:t>
      </w:r>
      <w:r w:rsidR="00D5413C" w:rsidRPr="0092737F">
        <w:rPr>
          <w:rFonts w:ascii="Palatino Linotype" w:hAnsi="Palatino Linotype"/>
          <w:color w:val="auto"/>
          <w:sz w:val="24"/>
          <w:szCs w:val="24"/>
        </w:rPr>
        <w:t xml:space="preserve"> </w:t>
      </w:r>
      <w:r w:rsidR="003422FF" w:rsidRPr="0092737F">
        <w:rPr>
          <w:rFonts w:ascii="Palatino Linotype" w:hAnsi="Palatino Linotype"/>
          <w:color w:val="auto"/>
          <w:sz w:val="24"/>
          <w:szCs w:val="24"/>
        </w:rPr>
        <w:br w:type="page"/>
      </w:r>
    </w:p>
    <w:p w14:paraId="591C9FEB" w14:textId="3547CBE5" w:rsidR="001638F6" w:rsidRPr="0092737F" w:rsidRDefault="002A0FE8" w:rsidP="00D07BBD">
      <w:pPr>
        <w:pStyle w:val="Heading1"/>
        <w:jc w:val="both"/>
        <w:rPr>
          <w:rFonts w:ascii="Palatino Linotype" w:hAnsi="Palatino Linotype"/>
          <w:color w:val="auto"/>
        </w:rPr>
      </w:pPr>
      <w:r w:rsidRPr="0092737F">
        <w:rPr>
          <w:rFonts w:ascii="Palatino Linotype" w:hAnsi="Palatino Linotype"/>
          <w:color w:val="auto"/>
        </w:rPr>
        <w:lastRenderedPageBreak/>
        <w:t>Executive Summary</w:t>
      </w:r>
    </w:p>
    <w:p w14:paraId="7AC3A682" w14:textId="221E8421" w:rsidR="002A0FE8" w:rsidRPr="0092737F" w:rsidRDefault="00221CBD" w:rsidP="00D07BBD">
      <w:pPr>
        <w:jc w:val="both"/>
        <w:rPr>
          <w:rFonts w:ascii="Palatino Linotype" w:hAnsi="Palatino Linotype"/>
          <w:color w:val="auto"/>
          <w:sz w:val="24"/>
          <w:szCs w:val="24"/>
        </w:rPr>
      </w:pPr>
      <w:r w:rsidRPr="0092737F">
        <w:rPr>
          <w:rFonts w:ascii="Palatino Linotype" w:hAnsi="Palatino Linotype"/>
          <w:color w:val="auto"/>
          <w:sz w:val="24"/>
          <w:szCs w:val="24"/>
        </w:rPr>
        <w:t xml:space="preserve">The main aim of this assignment was to analyze the landsat-8 level 2 data which is corrected for atmospheric effects. As the corrected data is stored in a standardized version the data was first converted using the linear relation between actual values versus stored values. The surface reflectance for same pixels was calculated and compared between TOA </w:t>
      </w:r>
      <w:r w:rsidR="00BB491C" w:rsidRPr="0092737F">
        <w:rPr>
          <w:rFonts w:ascii="Palatino Linotype" w:hAnsi="Palatino Linotype"/>
          <w:color w:val="auto"/>
          <w:sz w:val="24"/>
          <w:szCs w:val="24"/>
        </w:rPr>
        <w:t xml:space="preserve">reflectance. </w:t>
      </w:r>
      <w:r w:rsidR="00DA4194" w:rsidRPr="0092737F">
        <w:rPr>
          <w:rFonts w:ascii="Palatino Linotype" w:hAnsi="Palatino Linotype"/>
          <w:color w:val="auto"/>
          <w:sz w:val="24"/>
          <w:szCs w:val="24"/>
        </w:rPr>
        <w:t xml:space="preserve">The surface reflectance after corrections was considerably different from </w:t>
      </w:r>
      <w:proofErr w:type="spellStart"/>
      <w:r w:rsidR="00DA4194" w:rsidRPr="0092737F">
        <w:rPr>
          <w:rFonts w:ascii="Palatino Linotype" w:hAnsi="Palatino Linotype"/>
          <w:color w:val="auto"/>
          <w:sz w:val="24"/>
          <w:szCs w:val="24"/>
        </w:rPr>
        <w:t>ToA</w:t>
      </w:r>
      <w:proofErr w:type="spellEnd"/>
      <w:r w:rsidR="00DA4194" w:rsidRPr="0092737F">
        <w:rPr>
          <w:rFonts w:ascii="Palatino Linotype" w:hAnsi="Palatino Linotype"/>
          <w:color w:val="auto"/>
          <w:sz w:val="24"/>
          <w:szCs w:val="24"/>
        </w:rPr>
        <w:t xml:space="preserve"> reflectance which can have several reasons. In all the wavelengths the blue band was the most affected band by the atmospheric effects while NIR was the least affected bands by these effects. </w:t>
      </w:r>
    </w:p>
    <w:bookmarkEnd w:id="0"/>
    <w:bookmarkEnd w:id="1"/>
    <w:bookmarkEnd w:id="2"/>
    <w:bookmarkEnd w:id="3"/>
    <w:bookmarkEnd w:id="4"/>
    <w:p w14:paraId="0A2C4B73" w14:textId="0B215BA7" w:rsidR="00DA4194" w:rsidRPr="0092737F" w:rsidRDefault="00DA4194" w:rsidP="00D07BBD">
      <w:pPr>
        <w:pStyle w:val="Heading1"/>
        <w:jc w:val="both"/>
        <w:rPr>
          <w:rFonts w:ascii="Palatino Linotype" w:hAnsi="Palatino Linotype"/>
          <w:color w:val="auto"/>
        </w:rPr>
      </w:pPr>
      <w:r w:rsidRPr="0092737F">
        <w:rPr>
          <w:rFonts w:ascii="Palatino Linotype" w:hAnsi="Palatino Linotype"/>
          <w:color w:val="auto"/>
        </w:rPr>
        <w:t>Step 1: Pixels Selections</w:t>
      </w:r>
    </w:p>
    <w:p w14:paraId="19C5BCDC" w14:textId="62D7CFC9" w:rsidR="00DA4194" w:rsidRPr="0092737F" w:rsidRDefault="00DA4194" w:rsidP="00D07BBD">
      <w:pPr>
        <w:jc w:val="both"/>
        <w:rPr>
          <w:rFonts w:ascii="Palatino Linotype" w:hAnsi="Palatino Linotype"/>
          <w:color w:val="auto"/>
          <w:sz w:val="24"/>
          <w:szCs w:val="24"/>
        </w:rPr>
      </w:pPr>
      <w:r w:rsidRPr="0092737F">
        <w:rPr>
          <w:rFonts w:ascii="Palatino Linotype" w:hAnsi="Palatino Linotype"/>
          <w:color w:val="auto"/>
          <w:sz w:val="24"/>
          <w:szCs w:val="24"/>
        </w:rPr>
        <w:t xml:space="preserve">Same pixels used in assignment-1 were selected so that to create an ease for comparison between </w:t>
      </w:r>
      <w:proofErr w:type="spellStart"/>
      <w:r w:rsidRPr="0092737F">
        <w:rPr>
          <w:rFonts w:ascii="Palatino Linotype" w:hAnsi="Palatino Linotype"/>
          <w:color w:val="auto"/>
          <w:sz w:val="24"/>
          <w:szCs w:val="24"/>
        </w:rPr>
        <w:t>ToA</w:t>
      </w:r>
      <w:proofErr w:type="spellEnd"/>
      <w:r w:rsidRPr="0092737F">
        <w:rPr>
          <w:rFonts w:ascii="Palatino Linotype" w:hAnsi="Palatino Linotype"/>
          <w:color w:val="auto"/>
          <w:sz w:val="24"/>
          <w:szCs w:val="24"/>
        </w:rPr>
        <w:t xml:space="preserve"> reflectance and surface reflectance. </w:t>
      </w:r>
      <w:r w:rsidR="00DF1628" w:rsidRPr="0092737F">
        <w:rPr>
          <w:rFonts w:ascii="Palatino Linotype" w:hAnsi="Palatino Linotype"/>
          <w:color w:val="auto"/>
          <w:sz w:val="24"/>
          <w:szCs w:val="24"/>
        </w:rPr>
        <w:t xml:space="preserve">The two pixels each belonged to water class and vegetation class. These pixels were selected based on visual analysis and vegetation indices so that to lessen the chance of error in selecting pixels for each class. </w:t>
      </w:r>
    </w:p>
    <w:p w14:paraId="14B89913" w14:textId="09337C1C" w:rsidR="005D3689" w:rsidRPr="0092737F" w:rsidRDefault="005D3689" w:rsidP="00D07BBD">
      <w:pPr>
        <w:pStyle w:val="Heading1"/>
        <w:jc w:val="both"/>
        <w:rPr>
          <w:rFonts w:ascii="Palatino Linotype" w:hAnsi="Palatino Linotype"/>
          <w:color w:val="auto"/>
        </w:rPr>
      </w:pPr>
      <w:r w:rsidRPr="0092737F">
        <w:rPr>
          <w:rFonts w:ascii="Palatino Linotype" w:hAnsi="Palatino Linotype"/>
          <w:color w:val="auto"/>
        </w:rPr>
        <w:t>Step 2: Conversion from reflective band pixels values to Surface Reflectance</w:t>
      </w:r>
    </w:p>
    <w:p w14:paraId="172CED74" w14:textId="4BB45825" w:rsidR="005D3689" w:rsidRPr="0092737F" w:rsidRDefault="005D3689" w:rsidP="00D07BBD">
      <w:pPr>
        <w:jc w:val="both"/>
        <w:rPr>
          <w:rFonts w:ascii="Palatino Linotype" w:hAnsi="Palatino Linotype"/>
        </w:rPr>
      </w:pPr>
      <w:r w:rsidRPr="0092737F">
        <w:rPr>
          <w:rFonts w:ascii="Palatino Linotype" w:hAnsi="Palatino Linotype"/>
          <w:color w:val="auto"/>
          <w:sz w:val="24"/>
          <w:szCs w:val="24"/>
        </w:rPr>
        <w:t xml:space="preserve">In this step the values from each pixel of image were transformed to surface </w:t>
      </w:r>
      <w:r w:rsidR="00D07BBD" w:rsidRPr="0092737F">
        <w:rPr>
          <w:rFonts w:ascii="Palatino Linotype" w:hAnsi="Palatino Linotype"/>
          <w:color w:val="auto"/>
          <w:sz w:val="24"/>
          <w:szCs w:val="24"/>
        </w:rPr>
        <w:t>reflectance</w:t>
      </w:r>
      <w:r w:rsidRPr="0092737F">
        <w:rPr>
          <w:rFonts w:ascii="Palatino Linotype" w:hAnsi="Palatino Linotype"/>
          <w:color w:val="auto"/>
          <w:sz w:val="24"/>
          <w:szCs w:val="24"/>
        </w:rPr>
        <w:t xml:space="preserve"> using the provided equation and data in the meta data file. The data was used in equation to create the surface reflectance values for both classes in every band. The values generated were then compared with each other in the next </w:t>
      </w:r>
      <w:r w:rsidR="00D07BBD" w:rsidRPr="0092737F">
        <w:rPr>
          <w:rFonts w:ascii="Palatino Linotype" w:hAnsi="Palatino Linotype"/>
          <w:color w:val="auto"/>
          <w:sz w:val="24"/>
          <w:szCs w:val="24"/>
        </w:rPr>
        <w:t>step.</w:t>
      </w:r>
    </w:p>
    <w:p w14:paraId="634D52E2" w14:textId="437FC80F" w:rsidR="005D3689" w:rsidRPr="0092737F" w:rsidRDefault="005D3689" w:rsidP="00D07BBD">
      <w:pPr>
        <w:pStyle w:val="Heading1"/>
        <w:jc w:val="both"/>
        <w:rPr>
          <w:rFonts w:ascii="Palatino Linotype" w:hAnsi="Palatino Linotype"/>
          <w:color w:val="auto"/>
        </w:rPr>
      </w:pPr>
      <w:r w:rsidRPr="0092737F">
        <w:rPr>
          <w:rFonts w:ascii="Palatino Linotype" w:hAnsi="Palatino Linotype"/>
          <w:color w:val="auto"/>
        </w:rPr>
        <w:t>Task 1: Plot T</w:t>
      </w:r>
      <w:r w:rsidR="00D07BBD" w:rsidRPr="0092737F">
        <w:rPr>
          <w:rFonts w:ascii="Palatino Linotype" w:hAnsi="Palatino Linotype"/>
          <w:color w:val="auto"/>
        </w:rPr>
        <w:t>O</w:t>
      </w:r>
      <w:r w:rsidRPr="0092737F">
        <w:rPr>
          <w:rFonts w:ascii="Palatino Linotype" w:hAnsi="Palatino Linotype"/>
          <w:color w:val="auto"/>
        </w:rPr>
        <w:t xml:space="preserve">A and Surface Reflectance together </w:t>
      </w:r>
    </w:p>
    <w:p w14:paraId="3C8C2EA5" w14:textId="3C74BD5F" w:rsidR="00DF1628" w:rsidRPr="0092737F" w:rsidRDefault="00D07BBD" w:rsidP="00D07BBD">
      <w:pPr>
        <w:jc w:val="both"/>
        <w:rPr>
          <w:rFonts w:ascii="Palatino Linotype" w:hAnsi="Palatino Linotype"/>
          <w:color w:val="auto"/>
          <w:sz w:val="24"/>
          <w:szCs w:val="24"/>
        </w:rPr>
      </w:pPr>
      <w:r w:rsidRPr="0092737F">
        <w:rPr>
          <w:rFonts w:ascii="Palatino Linotype" w:hAnsi="Palatino Linotype"/>
          <w:color w:val="auto"/>
          <w:sz w:val="24"/>
          <w:szCs w:val="24"/>
        </w:rPr>
        <w:t xml:space="preserve">Figure below plots the TOA and surface reflectance for both pixels using bands 2-7. </w:t>
      </w:r>
    </w:p>
    <w:p w14:paraId="1B85F7CA" w14:textId="77777777" w:rsidR="00D07BBD" w:rsidRPr="0092737F" w:rsidRDefault="00D07BBD" w:rsidP="00D07BBD">
      <w:pPr>
        <w:keepNext/>
        <w:jc w:val="both"/>
        <w:rPr>
          <w:rFonts w:ascii="Palatino Linotype" w:hAnsi="Palatino Linotype"/>
        </w:rPr>
      </w:pPr>
      <w:r w:rsidRPr="0092737F">
        <w:rPr>
          <w:rFonts w:ascii="Palatino Linotype" w:hAnsi="Palatino Linotype"/>
          <w:noProof/>
          <w:color w:val="auto"/>
        </w:rPr>
        <w:lastRenderedPageBreak/>
        <w:drawing>
          <wp:inline distT="0" distB="0" distL="0" distR="0" wp14:anchorId="2779DCD8" wp14:editId="233952F4">
            <wp:extent cx="6273203" cy="174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203" cy="1744980"/>
                    </a:xfrm>
                    <a:prstGeom prst="rect">
                      <a:avLst/>
                    </a:prstGeom>
                    <a:noFill/>
                    <a:ln>
                      <a:noFill/>
                    </a:ln>
                  </pic:spPr>
                </pic:pic>
              </a:graphicData>
            </a:graphic>
          </wp:inline>
        </w:drawing>
      </w:r>
    </w:p>
    <w:p w14:paraId="6591AF3D" w14:textId="7900EDDA" w:rsidR="00D07BBD" w:rsidRPr="0092737F" w:rsidRDefault="00D07BBD" w:rsidP="00D07BBD">
      <w:pPr>
        <w:pStyle w:val="Caption"/>
        <w:jc w:val="center"/>
        <w:rPr>
          <w:rFonts w:ascii="Palatino Linotype" w:hAnsi="Palatino Linotype"/>
        </w:rPr>
      </w:pPr>
      <w:r w:rsidRPr="0092737F">
        <w:rPr>
          <w:rFonts w:ascii="Palatino Linotype" w:hAnsi="Palatino Linotype"/>
        </w:rPr>
        <w:t xml:space="preserve">Figure </w:t>
      </w:r>
      <w:r w:rsidRPr="0092737F">
        <w:rPr>
          <w:rFonts w:ascii="Palatino Linotype" w:hAnsi="Palatino Linotype"/>
        </w:rPr>
        <w:fldChar w:fldCharType="begin"/>
      </w:r>
      <w:r w:rsidRPr="0092737F">
        <w:rPr>
          <w:rFonts w:ascii="Palatino Linotype" w:hAnsi="Palatino Linotype"/>
        </w:rPr>
        <w:instrText xml:space="preserve"> SEQ Figure \* ARABIC </w:instrText>
      </w:r>
      <w:r w:rsidRPr="0092737F">
        <w:rPr>
          <w:rFonts w:ascii="Palatino Linotype" w:hAnsi="Palatino Linotype"/>
        </w:rPr>
        <w:fldChar w:fldCharType="separate"/>
      </w:r>
      <w:r w:rsidR="00DD1DA0" w:rsidRPr="0092737F">
        <w:rPr>
          <w:rFonts w:ascii="Palatino Linotype" w:hAnsi="Palatino Linotype"/>
          <w:noProof/>
        </w:rPr>
        <w:t>1</w:t>
      </w:r>
      <w:r w:rsidRPr="0092737F">
        <w:rPr>
          <w:rFonts w:ascii="Palatino Linotype" w:hAnsi="Palatino Linotype"/>
        </w:rPr>
        <w:fldChar w:fldCharType="end"/>
      </w:r>
      <w:r w:rsidRPr="0092737F">
        <w:rPr>
          <w:rFonts w:ascii="Palatino Linotype" w:hAnsi="Palatino Linotype"/>
        </w:rPr>
        <w:t xml:space="preserve"> TOA vs Surface reflectance for water and vegetation</w:t>
      </w:r>
    </w:p>
    <w:p w14:paraId="019A6626" w14:textId="77777777" w:rsidR="00692C96" w:rsidRPr="0092737F" w:rsidRDefault="00692C96" w:rsidP="00692C96">
      <w:pPr>
        <w:keepNext/>
        <w:rPr>
          <w:rFonts w:ascii="Palatino Linotype" w:hAnsi="Palatino Linotype"/>
        </w:rPr>
      </w:pPr>
      <w:r w:rsidRPr="0092737F">
        <w:rPr>
          <w:rFonts w:ascii="Palatino Linotype" w:hAnsi="Palatino Linotype"/>
          <w:noProof/>
        </w:rPr>
        <w:drawing>
          <wp:inline distT="0" distB="0" distL="0" distR="0" wp14:anchorId="5D9EC522" wp14:editId="0A216DA7">
            <wp:extent cx="6278682" cy="17465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682" cy="1746504"/>
                    </a:xfrm>
                    <a:prstGeom prst="rect">
                      <a:avLst/>
                    </a:prstGeom>
                    <a:noFill/>
                    <a:ln>
                      <a:noFill/>
                    </a:ln>
                  </pic:spPr>
                </pic:pic>
              </a:graphicData>
            </a:graphic>
          </wp:inline>
        </w:drawing>
      </w:r>
    </w:p>
    <w:p w14:paraId="10FBE7F7" w14:textId="276EC093" w:rsidR="00A41015" w:rsidRPr="0092737F" w:rsidRDefault="00692C96" w:rsidP="00692C96">
      <w:pPr>
        <w:pStyle w:val="Caption"/>
        <w:jc w:val="center"/>
        <w:rPr>
          <w:rFonts w:ascii="Palatino Linotype" w:hAnsi="Palatino Linotype"/>
        </w:rPr>
      </w:pPr>
      <w:r w:rsidRPr="0092737F">
        <w:rPr>
          <w:rFonts w:ascii="Palatino Linotype" w:hAnsi="Palatino Linotype"/>
        </w:rPr>
        <w:t xml:space="preserve">Figure </w:t>
      </w:r>
      <w:r w:rsidRPr="0092737F">
        <w:rPr>
          <w:rFonts w:ascii="Palatino Linotype" w:hAnsi="Palatino Linotype"/>
        </w:rPr>
        <w:fldChar w:fldCharType="begin"/>
      </w:r>
      <w:r w:rsidRPr="0092737F">
        <w:rPr>
          <w:rFonts w:ascii="Palatino Linotype" w:hAnsi="Palatino Linotype"/>
        </w:rPr>
        <w:instrText xml:space="preserve"> SEQ Figure \* ARABIC </w:instrText>
      </w:r>
      <w:r w:rsidRPr="0092737F">
        <w:rPr>
          <w:rFonts w:ascii="Palatino Linotype" w:hAnsi="Palatino Linotype"/>
        </w:rPr>
        <w:fldChar w:fldCharType="separate"/>
      </w:r>
      <w:r w:rsidR="00DD1DA0" w:rsidRPr="0092737F">
        <w:rPr>
          <w:rFonts w:ascii="Palatino Linotype" w:hAnsi="Palatino Linotype"/>
          <w:noProof/>
        </w:rPr>
        <w:t>2</w:t>
      </w:r>
      <w:r w:rsidRPr="0092737F">
        <w:rPr>
          <w:rFonts w:ascii="Palatino Linotype" w:hAnsi="Palatino Linotype"/>
        </w:rPr>
        <w:fldChar w:fldCharType="end"/>
      </w:r>
      <w:r w:rsidRPr="0092737F">
        <w:rPr>
          <w:rFonts w:ascii="Palatino Linotype" w:hAnsi="Palatino Linotype"/>
        </w:rPr>
        <w:t xml:space="preserve"> TOA vs Surface Reflectance with same vertical scale</w:t>
      </w:r>
    </w:p>
    <w:p w14:paraId="7FDFC948" w14:textId="50A20565" w:rsidR="00D665BB" w:rsidRPr="0092737F" w:rsidRDefault="00D665BB" w:rsidP="00D665BB">
      <w:pPr>
        <w:rPr>
          <w:rFonts w:ascii="Palatino Linotype" w:hAnsi="Palatino Linotype"/>
        </w:rPr>
      </w:pPr>
    </w:p>
    <w:p w14:paraId="023AE108" w14:textId="4F7AC660" w:rsidR="00692C96" w:rsidRPr="0092737F" w:rsidRDefault="00692C96" w:rsidP="00DD1DA0">
      <w:pPr>
        <w:jc w:val="both"/>
        <w:rPr>
          <w:rFonts w:ascii="Palatino Linotype" w:hAnsi="Palatino Linotype"/>
          <w:sz w:val="24"/>
          <w:szCs w:val="24"/>
        </w:rPr>
      </w:pPr>
      <w:r w:rsidRPr="0092737F">
        <w:rPr>
          <w:rFonts w:ascii="Palatino Linotype" w:hAnsi="Palatino Linotype"/>
          <w:sz w:val="24"/>
          <w:szCs w:val="24"/>
        </w:rPr>
        <w:t>Analyzing the differences between surface and TOA reflectance for two different materials were different using figure 1 so the vertical scales were made uniform</w:t>
      </w:r>
      <w:r w:rsidR="00DD1DA0" w:rsidRPr="0092737F">
        <w:rPr>
          <w:rFonts w:ascii="Palatino Linotype" w:hAnsi="Palatino Linotype"/>
          <w:sz w:val="24"/>
          <w:szCs w:val="24"/>
        </w:rPr>
        <w:t xml:space="preserve"> (can be seen in figure 2)</w:t>
      </w:r>
      <w:r w:rsidRPr="0092737F">
        <w:rPr>
          <w:rFonts w:ascii="Palatino Linotype" w:hAnsi="Palatino Linotype"/>
          <w:sz w:val="24"/>
          <w:szCs w:val="24"/>
        </w:rPr>
        <w:t xml:space="preserve"> so that it can ascertained whether material properties have any impact on differences or </w:t>
      </w:r>
      <w:r w:rsidR="007A6852" w:rsidRPr="0092737F">
        <w:rPr>
          <w:rFonts w:ascii="Palatino Linotype" w:hAnsi="Palatino Linotype"/>
          <w:sz w:val="24"/>
          <w:szCs w:val="24"/>
        </w:rPr>
        <w:t>not.</w:t>
      </w:r>
    </w:p>
    <w:p w14:paraId="68A88127" w14:textId="1CA21FCB" w:rsidR="00692C96" w:rsidRPr="0092737F" w:rsidRDefault="00692C96" w:rsidP="00692C96">
      <w:pPr>
        <w:pStyle w:val="Heading1"/>
        <w:jc w:val="both"/>
        <w:rPr>
          <w:rFonts w:ascii="Palatino Linotype" w:hAnsi="Palatino Linotype"/>
          <w:color w:val="auto"/>
        </w:rPr>
      </w:pPr>
      <w:r w:rsidRPr="0092737F">
        <w:rPr>
          <w:rFonts w:ascii="Palatino Linotype" w:hAnsi="Palatino Linotype"/>
          <w:color w:val="auto"/>
        </w:rPr>
        <w:t xml:space="preserve">Task 2: Explain the difference between TOA and Surface reflectance for both pixels </w:t>
      </w:r>
    </w:p>
    <w:p w14:paraId="12AA72B6" w14:textId="24F3765C" w:rsidR="00692C96" w:rsidRPr="0092737F" w:rsidRDefault="00692C96" w:rsidP="00DD1DA0">
      <w:pPr>
        <w:jc w:val="both"/>
        <w:rPr>
          <w:rFonts w:ascii="Palatino Linotype" w:hAnsi="Palatino Linotype"/>
          <w:sz w:val="24"/>
          <w:szCs w:val="24"/>
        </w:rPr>
      </w:pPr>
      <w:r w:rsidRPr="0092737F">
        <w:rPr>
          <w:rFonts w:ascii="Palatino Linotype" w:hAnsi="Palatino Linotype"/>
          <w:sz w:val="24"/>
          <w:szCs w:val="24"/>
        </w:rPr>
        <w:t xml:space="preserve">Figure 2 clearly depicts the differences between TOA reflectance and surface reflectance for both the water and vegetation pixels. </w:t>
      </w:r>
      <w:r w:rsidR="00D665BB" w:rsidRPr="0092737F">
        <w:rPr>
          <w:rFonts w:ascii="Palatino Linotype" w:hAnsi="Palatino Linotype"/>
          <w:sz w:val="24"/>
          <w:szCs w:val="24"/>
        </w:rPr>
        <w:t xml:space="preserve">It can be inferred from the figure that atmospheric effects are wavelength dependent. In this </w:t>
      </w:r>
      <w:r w:rsidR="00DD1DA0" w:rsidRPr="0092737F">
        <w:rPr>
          <w:rFonts w:ascii="Palatino Linotype" w:hAnsi="Palatino Linotype"/>
          <w:sz w:val="24"/>
          <w:szCs w:val="24"/>
        </w:rPr>
        <w:t xml:space="preserve">case the effects were seen larger in case of blue band and started decreasing and were minimum in NIR band however they were found increasing beyond NIR the reason of which I could not ascertain. Figure 3 depicts the differences in both study pixels however </w:t>
      </w:r>
      <w:r w:rsidR="00DD1DA0" w:rsidRPr="0092737F">
        <w:rPr>
          <w:rFonts w:ascii="Palatino Linotype" w:hAnsi="Palatino Linotype"/>
          <w:sz w:val="24"/>
          <w:szCs w:val="24"/>
        </w:rPr>
        <w:lastRenderedPageBreak/>
        <w:t xml:space="preserve">I was not able to infer how can the surface reflectance be more than TOA reflectance in this case. Please see figure 3. </w:t>
      </w:r>
    </w:p>
    <w:p w14:paraId="3CA05236" w14:textId="77777777" w:rsidR="00DD1DA0" w:rsidRPr="0092737F" w:rsidRDefault="00DD1DA0" w:rsidP="00DD1DA0">
      <w:pPr>
        <w:jc w:val="both"/>
        <w:rPr>
          <w:rFonts w:ascii="Palatino Linotype" w:hAnsi="Palatino Linotype"/>
          <w:noProof/>
        </w:rPr>
      </w:pPr>
    </w:p>
    <w:p w14:paraId="30D4EF81" w14:textId="77777777" w:rsidR="00DD1DA0" w:rsidRPr="0092737F" w:rsidRDefault="00DD1DA0" w:rsidP="00DD1DA0">
      <w:pPr>
        <w:keepNext/>
        <w:jc w:val="both"/>
        <w:rPr>
          <w:rFonts w:ascii="Palatino Linotype" w:hAnsi="Palatino Linotype"/>
        </w:rPr>
      </w:pPr>
      <w:r w:rsidRPr="0092737F">
        <w:rPr>
          <w:rFonts w:ascii="Palatino Linotype" w:hAnsi="Palatino Linotype"/>
          <w:noProof/>
        </w:rPr>
        <w:drawing>
          <wp:inline distT="0" distB="0" distL="0" distR="0" wp14:anchorId="5B579D8B" wp14:editId="63BDB236">
            <wp:extent cx="6127784" cy="1834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7481"/>
                    <a:stretch/>
                  </pic:blipFill>
                  <pic:spPr bwMode="auto">
                    <a:xfrm>
                      <a:off x="0" y="0"/>
                      <a:ext cx="6165709" cy="1845869"/>
                    </a:xfrm>
                    <a:prstGeom prst="rect">
                      <a:avLst/>
                    </a:prstGeom>
                    <a:noFill/>
                    <a:ln>
                      <a:noFill/>
                    </a:ln>
                    <a:extLst>
                      <a:ext uri="{53640926-AAD7-44D8-BBD7-CCE9431645EC}">
                        <a14:shadowObscured xmlns:a14="http://schemas.microsoft.com/office/drawing/2010/main"/>
                      </a:ext>
                    </a:extLst>
                  </pic:spPr>
                </pic:pic>
              </a:graphicData>
            </a:graphic>
          </wp:inline>
        </w:drawing>
      </w:r>
    </w:p>
    <w:p w14:paraId="2B106B29" w14:textId="50F0B2B1" w:rsidR="00DD1DA0" w:rsidRPr="0092737F" w:rsidRDefault="00DD1DA0" w:rsidP="00DD1DA0">
      <w:pPr>
        <w:pStyle w:val="Caption"/>
        <w:jc w:val="center"/>
        <w:rPr>
          <w:rFonts w:ascii="Palatino Linotype" w:hAnsi="Palatino Linotype"/>
        </w:rPr>
      </w:pPr>
      <w:r w:rsidRPr="0092737F">
        <w:rPr>
          <w:rFonts w:ascii="Palatino Linotype" w:hAnsi="Palatino Linotype"/>
        </w:rPr>
        <w:t xml:space="preserve">Figure </w:t>
      </w:r>
      <w:r w:rsidRPr="0092737F">
        <w:rPr>
          <w:rFonts w:ascii="Palatino Linotype" w:hAnsi="Palatino Linotype"/>
        </w:rPr>
        <w:fldChar w:fldCharType="begin"/>
      </w:r>
      <w:r w:rsidRPr="0092737F">
        <w:rPr>
          <w:rFonts w:ascii="Palatino Linotype" w:hAnsi="Palatino Linotype"/>
        </w:rPr>
        <w:instrText xml:space="preserve"> SEQ Figure \* ARABIC </w:instrText>
      </w:r>
      <w:r w:rsidRPr="0092737F">
        <w:rPr>
          <w:rFonts w:ascii="Palatino Linotype" w:hAnsi="Palatino Linotype"/>
        </w:rPr>
        <w:fldChar w:fldCharType="separate"/>
      </w:r>
      <w:r w:rsidRPr="0092737F">
        <w:rPr>
          <w:rFonts w:ascii="Palatino Linotype" w:hAnsi="Palatino Linotype"/>
          <w:noProof/>
        </w:rPr>
        <w:t>3</w:t>
      </w:r>
      <w:r w:rsidRPr="0092737F">
        <w:rPr>
          <w:rFonts w:ascii="Palatino Linotype" w:hAnsi="Palatino Linotype"/>
        </w:rPr>
        <w:fldChar w:fldCharType="end"/>
      </w:r>
      <w:r w:rsidRPr="0092737F">
        <w:rPr>
          <w:rFonts w:ascii="Palatino Linotype" w:hAnsi="Palatino Linotype"/>
        </w:rPr>
        <w:t xml:space="preserve"> Differences in TOA and SR</w:t>
      </w:r>
    </w:p>
    <w:p w14:paraId="3D040D96" w14:textId="46464F49" w:rsidR="008E5540" w:rsidRPr="0092737F" w:rsidRDefault="008E5540" w:rsidP="008E5540">
      <w:pPr>
        <w:rPr>
          <w:rFonts w:ascii="Palatino Linotype" w:eastAsiaTheme="majorEastAsia" w:hAnsi="Palatino Linotype" w:cstheme="majorBidi"/>
          <w:color w:val="auto"/>
          <w:sz w:val="30"/>
          <w:szCs w:val="30"/>
        </w:rPr>
      </w:pPr>
      <w:r w:rsidRPr="0092737F">
        <w:rPr>
          <w:rFonts w:ascii="Palatino Linotype" w:eastAsiaTheme="majorEastAsia" w:hAnsi="Palatino Linotype" w:cstheme="majorBidi"/>
          <w:color w:val="auto"/>
          <w:sz w:val="30"/>
          <w:szCs w:val="30"/>
        </w:rPr>
        <w:t>Question: How USGS derive Level 2 product</w:t>
      </w:r>
      <w:r w:rsidR="009F38E5">
        <w:rPr>
          <w:rFonts w:ascii="Palatino Linotype" w:eastAsiaTheme="majorEastAsia" w:hAnsi="Palatino Linotype" w:cstheme="majorBidi"/>
          <w:color w:val="auto"/>
          <w:sz w:val="30"/>
          <w:szCs w:val="30"/>
        </w:rPr>
        <w:t>?</w:t>
      </w:r>
    </w:p>
    <w:p w14:paraId="3EEAA1FD" w14:textId="3A2E4B26" w:rsidR="008E5540" w:rsidRDefault="005F360F" w:rsidP="005F360F">
      <w:pPr>
        <w:jc w:val="both"/>
        <w:rPr>
          <w:rFonts w:ascii="Palatino Linotype" w:eastAsiaTheme="majorEastAsia" w:hAnsi="Palatino Linotype" w:cstheme="majorBidi"/>
          <w:color w:val="auto"/>
          <w:sz w:val="24"/>
          <w:szCs w:val="24"/>
        </w:rPr>
      </w:pPr>
      <w:r w:rsidRPr="0092737F">
        <w:rPr>
          <w:rFonts w:ascii="Palatino Linotype" w:eastAsiaTheme="majorEastAsia" w:hAnsi="Palatino Linotype" w:cstheme="majorBidi"/>
          <w:color w:val="auto"/>
          <w:sz w:val="24"/>
          <w:szCs w:val="24"/>
        </w:rPr>
        <w:t xml:space="preserve">Converting TOA reflectance to surface reflectance requires several parameters to be quantified such as amount of difference elements in the atmosphere and their properties. There </w:t>
      </w:r>
      <w:r w:rsidR="009E1CED">
        <w:rPr>
          <w:rFonts w:ascii="Palatino Linotype" w:eastAsiaTheme="majorEastAsia" w:hAnsi="Palatino Linotype" w:cstheme="majorBidi"/>
          <w:color w:val="auto"/>
          <w:sz w:val="24"/>
          <w:szCs w:val="24"/>
        </w:rPr>
        <w:t>are</w:t>
      </w:r>
      <w:r w:rsidRPr="0092737F">
        <w:rPr>
          <w:rFonts w:ascii="Palatino Linotype" w:eastAsiaTheme="majorEastAsia" w:hAnsi="Palatino Linotype" w:cstheme="majorBidi"/>
          <w:color w:val="auto"/>
          <w:sz w:val="24"/>
          <w:szCs w:val="24"/>
        </w:rPr>
        <w:t xml:space="preserve"> different other sensor which are specifically designed for quantify those parameters. USGS uses those data along with ground measurements and data from its own sensor to quantify the atmospheric effects on images and later correct the images based on those quantified parameters. </w:t>
      </w:r>
    </w:p>
    <w:p w14:paraId="1D05B2AB" w14:textId="7EA416FE" w:rsidR="009333CA" w:rsidRDefault="009333CA" w:rsidP="005F360F">
      <w:pPr>
        <w:jc w:val="both"/>
        <w:rPr>
          <w:rFonts w:ascii="Palatino Linotype" w:eastAsiaTheme="majorEastAsia" w:hAnsi="Palatino Linotype" w:cstheme="majorBidi"/>
          <w:color w:val="auto"/>
          <w:sz w:val="24"/>
          <w:szCs w:val="24"/>
        </w:rPr>
      </w:pPr>
    </w:p>
    <w:p w14:paraId="78131C69" w14:textId="76ABA5DB" w:rsidR="009333CA" w:rsidRDefault="009333CA" w:rsidP="005F360F">
      <w:pPr>
        <w:jc w:val="both"/>
        <w:rPr>
          <w:rFonts w:ascii="Palatino Linotype" w:eastAsiaTheme="majorEastAsia" w:hAnsi="Palatino Linotype" w:cstheme="majorBidi"/>
          <w:color w:val="auto"/>
          <w:sz w:val="24"/>
          <w:szCs w:val="24"/>
        </w:rPr>
      </w:pPr>
      <w:r>
        <w:rPr>
          <w:rFonts w:ascii="Palatino Linotype" w:eastAsiaTheme="majorEastAsia" w:hAnsi="Palatino Linotype" w:cstheme="majorBidi"/>
          <w:color w:val="auto"/>
          <w:sz w:val="24"/>
          <w:szCs w:val="24"/>
        </w:rPr>
        <w:t>Code and Processing Information:</w:t>
      </w:r>
    </w:p>
    <w:p w14:paraId="16DDCC54" w14:textId="03B2F8C3" w:rsidR="009333CA" w:rsidRDefault="009333CA" w:rsidP="005F360F">
      <w:pPr>
        <w:jc w:val="both"/>
        <w:rPr>
          <w:rFonts w:ascii="Palatino Linotype" w:eastAsiaTheme="majorEastAsia" w:hAnsi="Palatino Linotype" w:cstheme="majorBidi"/>
          <w:color w:val="auto"/>
          <w:sz w:val="24"/>
          <w:szCs w:val="24"/>
        </w:rPr>
      </w:pPr>
      <w:r>
        <w:rPr>
          <w:rFonts w:ascii="Palatino Linotype" w:eastAsiaTheme="majorEastAsia" w:hAnsi="Palatino Linotype" w:cstheme="majorBidi"/>
          <w:color w:val="auto"/>
          <w:sz w:val="24"/>
          <w:szCs w:val="24"/>
        </w:rPr>
        <w:t xml:space="preserve">Python code and outputs of this assignment has been </w:t>
      </w:r>
      <w:proofErr w:type="spellStart"/>
      <w:r>
        <w:rPr>
          <w:rFonts w:ascii="Palatino Linotype" w:eastAsiaTheme="majorEastAsia" w:hAnsi="Palatino Linotype" w:cstheme="majorBidi"/>
          <w:color w:val="auto"/>
          <w:sz w:val="24"/>
          <w:szCs w:val="24"/>
        </w:rPr>
        <w:t>uloaded</w:t>
      </w:r>
      <w:proofErr w:type="spellEnd"/>
      <w:r>
        <w:rPr>
          <w:rFonts w:ascii="Palatino Linotype" w:eastAsiaTheme="majorEastAsia" w:hAnsi="Palatino Linotype" w:cstheme="majorBidi"/>
          <w:color w:val="auto"/>
          <w:sz w:val="24"/>
          <w:szCs w:val="24"/>
        </w:rPr>
        <w:t xml:space="preserve"> to </w:t>
      </w:r>
      <w:proofErr w:type="spellStart"/>
      <w:r>
        <w:rPr>
          <w:rFonts w:ascii="Palatino Linotype" w:eastAsiaTheme="majorEastAsia" w:hAnsi="Palatino Linotype" w:cstheme="majorBidi"/>
          <w:color w:val="auto"/>
          <w:sz w:val="24"/>
          <w:szCs w:val="24"/>
        </w:rPr>
        <w:t>github</w:t>
      </w:r>
      <w:proofErr w:type="spellEnd"/>
      <w:r>
        <w:rPr>
          <w:rFonts w:ascii="Palatino Linotype" w:eastAsiaTheme="majorEastAsia" w:hAnsi="Palatino Linotype" w:cstheme="majorBidi"/>
          <w:color w:val="auto"/>
          <w:sz w:val="24"/>
          <w:szCs w:val="24"/>
        </w:rPr>
        <w:t xml:space="preserve"> and can be seen along with outputs using the link given below. </w:t>
      </w:r>
      <w:hyperlink r:id="rId12" w:history="1">
        <w:r w:rsidR="00CE43BB" w:rsidRPr="00CE43BB">
          <w:rPr>
            <w:rStyle w:val="Hyperlink"/>
            <w:rFonts w:ascii="Palatino Linotype" w:eastAsiaTheme="majorEastAsia" w:hAnsi="Palatino Linotype" w:cstheme="majorBidi"/>
            <w:sz w:val="24"/>
            <w:szCs w:val="24"/>
          </w:rPr>
          <w:t>Click here to access code</w:t>
        </w:r>
      </w:hyperlink>
    </w:p>
    <w:p w14:paraId="03FE0A50" w14:textId="77777777" w:rsidR="00CE43BB" w:rsidRDefault="00CE43BB" w:rsidP="005F360F">
      <w:pPr>
        <w:jc w:val="both"/>
        <w:rPr>
          <w:rFonts w:ascii="Palatino Linotype" w:eastAsiaTheme="majorEastAsia" w:hAnsi="Palatino Linotype" w:cstheme="majorBidi"/>
          <w:color w:val="auto"/>
          <w:sz w:val="24"/>
          <w:szCs w:val="24"/>
        </w:rPr>
      </w:pPr>
    </w:p>
    <w:p w14:paraId="46882922" w14:textId="33FF5CA9" w:rsidR="007A6852" w:rsidRPr="007A6852" w:rsidRDefault="007A6852" w:rsidP="007A6852">
      <w:pPr>
        <w:rPr>
          <w:rFonts w:ascii="Palatino Linotype" w:eastAsiaTheme="majorEastAsia" w:hAnsi="Palatino Linotype" w:cstheme="majorBidi"/>
          <w:color w:val="auto"/>
          <w:sz w:val="30"/>
          <w:szCs w:val="30"/>
        </w:rPr>
      </w:pPr>
      <w:r w:rsidRPr="007A6852">
        <w:rPr>
          <w:rFonts w:ascii="Palatino Linotype" w:eastAsiaTheme="majorEastAsia" w:hAnsi="Palatino Linotype" w:cstheme="majorBidi"/>
          <w:color w:val="auto"/>
          <w:sz w:val="30"/>
          <w:szCs w:val="30"/>
        </w:rPr>
        <w:t>References</w:t>
      </w:r>
    </w:p>
    <w:p w14:paraId="44A2F554" w14:textId="33A809CA" w:rsidR="007A6852" w:rsidRPr="007A6852" w:rsidRDefault="007A6852" w:rsidP="007A6852">
      <w:pPr>
        <w:pStyle w:val="ListParagraph"/>
        <w:numPr>
          <w:ilvl w:val="0"/>
          <w:numId w:val="21"/>
        </w:numPr>
        <w:jc w:val="both"/>
        <w:rPr>
          <w:rFonts w:ascii="Palatino Linotype" w:hAnsi="Palatino Linotype"/>
        </w:rPr>
      </w:pPr>
      <w:proofErr w:type="spellStart"/>
      <w:r w:rsidRPr="007A6852">
        <w:rPr>
          <w:rFonts w:ascii="Palatino Linotype" w:hAnsi="Palatino Linotype" w:cs="Arial"/>
          <w:color w:val="222222"/>
          <w:shd w:val="clear" w:color="auto" w:fill="FFFFFF"/>
        </w:rPr>
        <w:t>Vermote</w:t>
      </w:r>
      <w:proofErr w:type="spellEnd"/>
      <w:r w:rsidRPr="007A6852">
        <w:rPr>
          <w:rFonts w:ascii="Palatino Linotype" w:hAnsi="Palatino Linotype" w:cs="Arial"/>
          <w:color w:val="222222"/>
          <w:shd w:val="clear" w:color="auto" w:fill="FFFFFF"/>
        </w:rPr>
        <w:t xml:space="preserve">, E., Justice, C., </w:t>
      </w:r>
      <w:proofErr w:type="spellStart"/>
      <w:r w:rsidRPr="007A6852">
        <w:rPr>
          <w:rFonts w:ascii="Palatino Linotype" w:hAnsi="Palatino Linotype" w:cs="Arial"/>
          <w:color w:val="222222"/>
          <w:shd w:val="clear" w:color="auto" w:fill="FFFFFF"/>
        </w:rPr>
        <w:t>Claverie</w:t>
      </w:r>
      <w:proofErr w:type="spellEnd"/>
      <w:r w:rsidRPr="007A6852">
        <w:rPr>
          <w:rFonts w:ascii="Palatino Linotype" w:hAnsi="Palatino Linotype" w:cs="Arial"/>
          <w:color w:val="222222"/>
          <w:shd w:val="clear" w:color="auto" w:fill="FFFFFF"/>
        </w:rPr>
        <w:t xml:space="preserve">, M., &amp; </w:t>
      </w:r>
      <w:proofErr w:type="spellStart"/>
      <w:r w:rsidRPr="007A6852">
        <w:rPr>
          <w:rFonts w:ascii="Palatino Linotype" w:hAnsi="Palatino Linotype" w:cs="Arial"/>
          <w:color w:val="222222"/>
          <w:shd w:val="clear" w:color="auto" w:fill="FFFFFF"/>
        </w:rPr>
        <w:t>Franch</w:t>
      </w:r>
      <w:proofErr w:type="spellEnd"/>
      <w:r w:rsidRPr="007A6852">
        <w:rPr>
          <w:rFonts w:ascii="Palatino Linotype" w:hAnsi="Palatino Linotype" w:cs="Arial"/>
          <w:color w:val="222222"/>
          <w:shd w:val="clear" w:color="auto" w:fill="FFFFFF"/>
        </w:rPr>
        <w:t>, B. (2016). Preliminary analysis of the performance of the Landsat 8/OLI land surface reflectance product. </w:t>
      </w:r>
      <w:r w:rsidRPr="007A6852">
        <w:rPr>
          <w:rFonts w:ascii="Palatino Linotype" w:hAnsi="Palatino Linotype" w:cs="Arial"/>
          <w:i/>
          <w:iCs/>
          <w:color w:val="222222"/>
          <w:shd w:val="clear" w:color="auto" w:fill="FFFFFF"/>
        </w:rPr>
        <w:t>Remote Sensing of Environment</w:t>
      </w:r>
      <w:r w:rsidRPr="007A6852">
        <w:rPr>
          <w:rFonts w:ascii="Palatino Linotype" w:hAnsi="Palatino Linotype" w:cs="Arial"/>
          <w:color w:val="222222"/>
          <w:shd w:val="clear" w:color="auto" w:fill="FFFFFF"/>
        </w:rPr>
        <w:t>, </w:t>
      </w:r>
      <w:r w:rsidRPr="007A6852">
        <w:rPr>
          <w:rFonts w:ascii="Palatino Linotype" w:hAnsi="Palatino Linotype" w:cs="Arial"/>
          <w:i/>
          <w:iCs/>
          <w:color w:val="222222"/>
          <w:shd w:val="clear" w:color="auto" w:fill="FFFFFF"/>
        </w:rPr>
        <w:t>185</w:t>
      </w:r>
      <w:r w:rsidRPr="007A6852">
        <w:rPr>
          <w:rFonts w:ascii="Palatino Linotype" w:hAnsi="Palatino Linotype" w:cs="Arial"/>
          <w:color w:val="222222"/>
          <w:shd w:val="clear" w:color="auto" w:fill="FFFFFF"/>
        </w:rPr>
        <w:t>, 46-56.</w:t>
      </w:r>
    </w:p>
    <w:p w14:paraId="043350CB" w14:textId="5FF2FBB3" w:rsidR="007A6852" w:rsidRPr="007A6852" w:rsidRDefault="007A6852" w:rsidP="007A6852">
      <w:pPr>
        <w:pStyle w:val="ListParagraph"/>
        <w:numPr>
          <w:ilvl w:val="0"/>
          <w:numId w:val="21"/>
        </w:numPr>
        <w:spacing w:before="100" w:beforeAutospacing="1" w:after="100" w:afterAutospacing="1" w:line="240" w:lineRule="auto"/>
        <w:jc w:val="both"/>
        <w:rPr>
          <w:rFonts w:ascii="Palatino Linotype" w:eastAsia="Times New Roman" w:hAnsi="Palatino Linotype" w:cs="Times New Roman"/>
          <w:color w:val="auto"/>
          <w:lang w:eastAsia="en-US"/>
        </w:rPr>
      </w:pPr>
      <w:r w:rsidRPr="007A6852">
        <w:rPr>
          <w:rFonts w:ascii="Palatino Linotype" w:eastAsia="Times New Roman" w:hAnsi="Palatino Linotype" w:cs="Times New Roman"/>
          <w:color w:val="auto"/>
          <w:lang w:eastAsia="en-US"/>
        </w:rPr>
        <w:t>USGS EROS archive - LANDSAT archives - Landsat 8-9 Oli/</w:t>
      </w:r>
      <w:proofErr w:type="spellStart"/>
      <w:r w:rsidRPr="007A6852">
        <w:rPr>
          <w:rFonts w:ascii="Palatino Linotype" w:eastAsia="Times New Roman" w:hAnsi="Palatino Linotype" w:cs="Times New Roman"/>
          <w:color w:val="auto"/>
          <w:lang w:eastAsia="en-US"/>
        </w:rPr>
        <w:t>tirs</w:t>
      </w:r>
      <w:proofErr w:type="spellEnd"/>
      <w:r w:rsidRPr="007A6852">
        <w:rPr>
          <w:rFonts w:ascii="Palatino Linotype" w:eastAsia="Times New Roman" w:hAnsi="Palatino Linotype" w:cs="Times New Roman"/>
          <w:color w:val="auto"/>
          <w:lang w:eastAsia="en-US"/>
        </w:rPr>
        <w:t xml:space="preserve"> Collection 2 Level-2 Science products. (n.d.). Retrieved March 01, 2021, from </w:t>
      </w:r>
      <w:hyperlink r:id="rId13" w:anchor="qt-science_center_objects" w:history="1">
        <w:r w:rsidRPr="007A6852">
          <w:rPr>
            <w:rStyle w:val="Hyperlink"/>
            <w:rFonts w:ascii="Palatino Linotype" w:eastAsia="Times New Roman" w:hAnsi="Palatino Linotype" w:cs="Times New Roman"/>
            <w:lang w:eastAsia="en-US"/>
          </w:rPr>
          <w:t>https://www.usgs.gov/centers/eros/science/usgs-eros-archive-landsat-archives-landsat-8-9-olitirs-collection-2-level-2?qt-science_center_objects=0#qt-science_center_objects</w:t>
        </w:r>
      </w:hyperlink>
      <w:r w:rsidRPr="007A6852">
        <w:rPr>
          <w:rFonts w:ascii="Palatino Linotype" w:eastAsia="Times New Roman" w:hAnsi="Palatino Linotype" w:cs="Times New Roman"/>
          <w:color w:val="auto"/>
          <w:lang w:eastAsia="en-US"/>
        </w:rPr>
        <w:t xml:space="preserve">. </w:t>
      </w:r>
      <w:hyperlink r:id="rId14" w:history="1">
        <w:r w:rsidRPr="007A6852">
          <w:rPr>
            <w:rStyle w:val="Hyperlink"/>
            <w:rFonts w:ascii="Palatino Linotype" w:eastAsia="Times New Roman" w:hAnsi="Palatino Linotype" w:cs="Times New Roman"/>
            <w:lang w:eastAsia="en-US"/>
          </w:rPr>
          <w:t>https://doi.org/10.5066/P9OGBGM6</w:t>
        </w:r>
      </w:hyperlink>
    </w:p>
    <w:p w14:paraId="6DDD0D92" w14:textId="77777777" w:rsidR="007A6852" w:rsidRPr="007A6852" w:rsidRDefault="007A6852" w:rsidP="007A6852">
      <w:pPr>
        <w:jc w:val="both"/>
        <w:rPr>
          <w:rFonts w:ascii="Palatino Linotype" w:eastAsiaTheme="majorEastAsia" w:hAnsi="Palatino Linotype" w:cstheme="majorBidi"/>
          <w:color w:val="auto"/>
        </w:rPr>
      </w:pPr>
    </w:p>
    <w:p w14:paraId="7010BC3C" w14:textId="77777777" w:rsidR="007A6852" w:rsidRDefault="007A6852" w:rsidP="007A6852">
      <w:pPr>
        <w:rPr>
          <w:rFonts w:ascii="Palatino Linotype" w:eastAsiaTheme="majorEastAsia" w:hAnsi="Palatino Linotype" w:cstheme="majorBidi"/>
          <w:color w:val="auto"/>
          <w:sz w:val="24"/>
          <w:szCs w:val="24"/>
        </w:rPr>
      </w:pPr>
    </w:p>
    <w:p w14:paraId="400173CD" w14:textId="12C45FC2" w:rsidR="009F38E5" w:rsidRDefault="009F38E5" w:rsidP="005F360F">
      <w:pPr>
        <w:jc w:val="both"/>
        <w:rPr>
          <w:rFonts w:ascii="Palatino Linotype" w:eastAsiaTheme="majorEastAsia" w:hAnsi="Palatino Linotype" w:cstheme="majorBidi"/>
          <w:color w:val="auto"/>
          <w:sz w:val="24"/>
          <w:szCs w:val="24"/>
        </w:rPr>
      </w:pPr>
    </w:p>
    <w:p w14:paraId="129A589E" w14:textId="77777777" w:rsidR="009F38E5" w:rsidRPr="0092737F" w:rsidRDefault="009F38E5" w:rsidP="005F360F">
      <w:pPr>
        <w:jc w:val="both"/>
        <w:rPr>
          <w:rFonts w:ascii="Palatino Linotype" w:eastAsiaTheme="majorEastAsia" w:hAnsi="Palatino Linotype" w:cstheme="majorBidi"/>
          <w:color w:val="auto"/>
          <w:sz w:val="24"/>
          <w:szCs w:val="24"/>
        </w:rPr>
      </w:pPr>
    </w:p>
    <w:sectPr w:rsidR="009F38E5" w:rsidRPr="0092737F">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A5540" w14:textId="77777777" w:rsidR="00B333B3" w:rsidRDefault="00B333B3">
      <w:pPr>
        <w:spacing w:before="0" w:after="0" w:line="240" w:lineRule="auto"/>
      </w:pPr>
      <w:r>
        <w:separator/>
      </w:r>
    </w:p>
  </w:endnote>
  <w:endnote w:type="continuationSeparator" w:id="0">
    <w:p w14:paraId="0FF32B1D" w14:textId="77777777" w:rsidR="00B333B3" w:rsidRDefault="00B333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5120D"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750A4" w14:textId="77777777" w:rsidR="00B333B3" w:rsidRDefault="00B333B3">
      <w:pPr>
        <w:spacing w:before="0" w:after="0" w:line="240" w:lineRule="auto"/>
      </w:pPr>
      <w:r>
        <w:separator/>
      </w:r>
    </w:p>
  </w:footnote>
  <w:footnote w:type="continuationSeparator" w:id="0">
    <w:p w14:paraId="243A0EAB" w14:textId="77777777" w:rsidR="00B333B3" w:rsidRDefault="00B333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5D4B13"/>
    <w:multiLevelType w:val="hybridMultilevel"/>
    <w:tmpl w:val="A7FCE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96"/>
    <w:rsid w:val="000748AA"/>
    <w:rsid w:val="00155451"/>
    <w:rsid w:val="001638F6"/>
    <w:rsid w:val="00163C90"/>
    <w:rsid w:val="001A2000"/>
    <w:rsid w:val="00221CBD"/>
    <w:rsid w:val="002253B3"/>
    <w:rsid w:val="002A0FE8"/>
    <w:rsid w:val="003209D6"/>
    <w:rsid w:val="003325C2"/>
    <w:rsid w:val="00334A73"/>
    <w:rsid w:val="003422FF"/>
    <w:rsid w:val="0041657A"/>
    <w:rsid w:val="004952C4"/>
    <w:rsid w:val="004A7B23"/>
    <w:rsid w:val="00594473"/>
    <w:rsid w:val="005A1C5A"/>
    <w:rsid w:val="005B6386"/>
    <w:rsid w:val="005C2249"/>
    <w:rsid w:val="005D3689"/>
    <w:rsid w:val="005F360F"/>
    <w:rsid w:val="0068510D"/>
    <w:rsid w:val="00690EFD"/>
    <w:rsid w:val="00692C96"/>
    <w:rsid w:val="007021DE"/>
    <w:rsid w:val="00732607"/>
    <w:rsid w:val="0077141A"/>
    <w:rsid w:val="007A6852"/>
    <w:rsid w:val="007E5096"/>
    <w:rsid w:val="00805C1F"/>
    <w:rsid w:val="00844483"/>
    <w:rsid w:val="00870FAE"/>
    <w:rsid w:val="008A5731"/>
    <w:rsid w:val="008E5540"/>
    <w:rsid w:val="0092737F"/>
    <w:rsid w:val="009333CA"/>
    <w:rsid w:val="00934F1C"/>
    <w:rsid w:val="00991505"/>
    <w:rsid w:val="009D2231"/>
    <w:rsid w:val="009E1CED"/>
    <w:rsid w:val="009F38E5"/>
    <w:rsid w:val="00A122DB"/>
    <w:rsid w:val="00A41015"/>
    <w:rsid w:val="00AD165F"/>
    <w:rsid w:val="00AD3203"/>
    <w:rsid w:val="00B333B3"/>
    <w:rsid w:val="00B47B7A"/>
    <w:rsid w:val="00B646B8"/>
    <w:rsid w:val="00BB491C"/>
    <w:rsid w:val="00C0005E"/>
    <w:rsid w:val="00C80BD4"/>
    <w:rsid w:val="00C86549"/>
    <w:rsid w:val="00CC4C92"/>
    <w:rsid w:val="00CE43BB"/>
    <w:rsid w:val="00CF3A42"/>
    <w:rsid w:val="00D07BBD"/>
    <w:rsid w:val="00D5413C"/>
    <w:rsid w:val="00D665BB"/>
    <w:rsid w:val="00DA4194"/>
    <w:rsid w:val="00DC07A3"/>
    <w:rsid w:val="00DD1DA0"/>
    <w:rsid w:val="00DF1628"/>
    <w:rsid w:val="00E11B8A"/>
    <w:rsid w:val="00F677F9"/>
    <w:rsid w:val="00FD1504"/>
    <w:rsid w:val="00FE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2AA961"/>
  <w15:chartTrackingRefBased/>
  <w15:docId w15:val="{FD9DD033-C57E-4FAF-9203-3AB00503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7A6852"/>
    <w:rPr>
      <w:color w:val="0000FF"/>
      <w:u w:val="single"/>
    </w:rPr>
  </w:style>
  <w:style w:type="paragraph" w:styleId="ListParagraph">
    <w:name w:val="List Paragraph"/>
    <w:basedOn w:val="Normal"/>
    <w:uiPriority w:val="34"/>
    <w:semiHidden/>
    <w:qFormat/>
    <w:rsid w:val="007A6852"/>
    <w:pPr>
      <w:ind w:left="720"/>
      <w:contextualSpacing/>
    </w:pPr>
  </w:style>
  <w:style w:type="paragraph" w:styleId="NormalWeb">
    <w:name w:val="Normal (Web)"/>
    <w:basedOn w:val="Normal"/>
    <w:uiPriority w:val="99"/>
    <w:semiHidden/>
    <w:unhideWhenUsed/>
    <w:rsid w:val="007A685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7A6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4224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134790737">
      <w:bodyDiv w:val="1"/>
      <w:marLeft w:val="0"/>
      <w:marRight w:val="0"/>
      <w:marTop w:val="0"/>
      <w:marBottom w:val="0"/>
      <w:divBdr>
        <w:top w:val="none" w:sz="0" w:space="0" w:color="auto"/>
        <w:left w:val="none" w:sz="0" w:space="0" w:color="auto"/>
        <w:bottom w:val="none" w:sz="0" w:space="0" w:color="auto"/>
        <w:right w:val="none" w:sz="0" w:space="0" w:color="auto"/>
      </w:divBdr>
      <w:divsChild>
        <w:div w:id="83233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usgs.gov/centers/eros/science/usgs-eros-archive-landsat-archives-landsat-8-9-olitirs-collection-2-level-2?qt-science_center_objects=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hidnawazkhan/geog741new/blob/master/assignment2.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5066/P9OGBGM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rary\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159</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Shahid Nawaz</cp:lastModifiedBy>
  <cp:revision>13</cp:revision>
  <dcterms:created xsi:type="dcterms:W3CDTF">2021-02-06T21:03:00Z</dcterms:created>
  <dcterms:modified xsi:type="dcterms:W3CDTF">2021-03-01T00:40:00Z</dcterms:modified>
  <cp:version/>
</cp:coreProperties>
</file>