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Agentforce POC — Design Document</w:t>
      </w:r>
    </w:p>
    <w:p>
      <w:r/>
      <w:r>
        <w:rPr>
          <w:b/>
        </w:rPr>
        <w:t>Project:</w:t>
      </w:r>
      <w:r>
        <w:t xml:space="preserve"> Agentforce Proof of Concept  </w:t>
      </w:r>
    </w:p>
    <w:p>
      <w:r/>
      <w:r>
        <w:rPr>
          <w:b/>
        </w:rPr>
        <w:t>Platform:</w:t>
      </w:r>
      <w:r>
        <w:t xml:space="preserve"> Salesforce (API v64.0)  </w:t>
      </w:r>
    </w:p>
    <w:p>
      <w:r/>
      <w:r>
        <w:rPr>
          <w:b/>
        </w:rPr>
        <w:t>Last Updated:</w:t>
      </w:r>
      <w:r>
        <w:t xml:space="preserve"> 2026-06-02  </w:t>
      </w:r>
    </w:p>
    <w:p>
      <w:r/>
      <w:r>
        <w:rPr>
          <w:b/>
        </w:rPr>
        <w:t>Status:</w:t>
      </w:r>
      <w:r>
        <w:t xml:space="preserve"> Active development — US-009, US-010, US-011 on feature branches; US-001–US-007 merged to main</w:t>
      </w:r>
    </w:p>
    <w:p>
      <w:pPr>
        <w:spacing w:after="80"/>
      </w:pPr>
      <w:r>
        <w:t>────────────────────────────────────────────────────────────</w:t>
      </w:r>
    </w:p>
    <w:p>
      <w:pPr>
        <w:pStyle w:val="Heading2"/>
      </w:pPr>
      <w:r>
        <w:t>1. Purpose &amp; Scope</w:t>
      </w:r>
    </w:p>
    <w:p>
      <w:r>
        <w:t>This project demonstrates an AI-augmented submission intake pipeline for commercial insurance (Workers' Compensation focus). The system captures inbound broker emails, converts them into structured Submission records, uses Agentforce (Salesforce's native LLM service) to extract key data from attached documents, validates submission completeness, drafts broker follow-up emails, and scores submissions against underwriting appetite — all within Salesforce.</w:t>
      </w:r>
    </w:p>
    <w:p>
      <w:r>
        <w:t>The POC covers the first four stages of an underwriting workflow:</w:t>
      </w:r>
    </w:p>
    <w:p>
      <w:r>
        <w:t xml:space="preserve">1. </w:t>
      </w:r>
      <w:r>
        <w:rPr>
          <w:b/>
        </w:rPr>
        <w:t>Receive</w:t>
      </w:r>
      <w:r>
        <w:t xml:space="preserve"> — Capture broker email + attachments into Salesforce</w:t>
      </w:r>
    </w:p>
    <w:p>
      <w:r>
        <w:t xml:space="preserve">2. </w:t>
      </w:r>
      <w:r>
        <w:rPr>
          <w:b/>
        </w:rPr>
        <w:t>Process</w:t>
      </w:r>
      <w:r>
        <w:t xml:space="preserve"> — Promote email to a Submission record</w:t>
      </w:r>
    </w:p>
    <w:p>
      <w:r>
        <w:t xml:space="preserve">3. </w:t>
      </w:r>
      <w:r>
        <w:rPr>
          <w:b/>
        </w:rPr>
        <w:t>Extract</w:t>
      </w:r>
      <w:r>
        <w:t xml:space="preserve"> — Parse structured data from documents using AI</w:t>
      </w:r>
    </w:p>
    <w:p>
      <w:r>
        <w:t xml:space="preserve">4. </w:t>
      </w:r>
      <w:r>
        <w:rPr>
          <w:b/>
        </w:rPr>
        <w:t>Triage</w:t>
      </w:r>
      <w:r>
        <w:t xml:space="preserve"> — Validate completeness, detect risks, match against appetite</w:t>
      </w:r>
    </w:p>
    <w:p>
      <w:pPr>
        <w:spacing w:after="80"/>
      </w:pPr>
      <w:r>
        <w:t>────────────────────────────────────────────────────────────</w:t>
      </w:r>
    </w:p>
    <w:p>
      <w:pPr>
        <w:pStyle w:val="Heading2"/>
      </w:pPr>
      <w:r>
        <w:t>2. Architecture Overview</w:t>
      </w:r>
    </w:p>
    <w:p/>
    <w:p>
      <w:pPr>
        <w:pStyle w:val="NoSpacing"/>
        <w:spacing w:after="0" w:before="0"/>
        <w:ind w:left="576"/>
        <w:shd w:val="clear" w:color="auto" w:fill="F2F2F2"/>
      </w:pPr>
      <w:r>
        <w:rPr>
          <w:rFonts w:ascii="Courier New" w:hAnsi="Courier New"/>
          <w:color w:val="1F1F1F"/>
          <w:sz w:val="16"/>
        </w:rPr>
        <w:t>┌─────────────────────────────────────────────────────────────────────┐</w:t>
      </w:r>
    </w:p>
    <w:p>
      <w:pPr>
        <w:pStyle w:val="NoSpacing"/>
        <w:spacing w:after="0" w:before="0"/>
        <w:ind w:left="576"/>
        <w:shd w:val="clear" w:color="auto" w:fill="F2F2F2"/>
      </w:pPr>
      <w:r>
        <w:rPr>
          <w:rFonts w:ascii="Courier New" w:hAnsi="Courier New"/>
          <w:color w:val="1F1F1F"/>
          <w:sz w:val="16"/>
        </w:rPr>
        <w:t>│  INBOUND EMAIL  (Broker → Email-to-Salesforce address)              │</w:t>
      </w:r>
    </w:p>
    <w:p>
      <w:pPr>
        <w:pStyle w:val="NoSpacing"/>
        <w:spacing w:after="0" w:before="0"/>
        <w:ind w:left="576"/>
        <w:shd w:val="clear" w:color="auto" w:fill="F2F2F2"/>
      </w:pPr>
      <w:r>
        <w:rPr>
          <w:rFonts w:ascii="Courier New" w:hAnsi="Courier New"/>
          <w:color w:val="1F1F1F"/>
          <w:sz w:val="16"/>
        </w:rPr>
        <w:t>└──────────────────────────┬──────────────────────────────────────────┘</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SubmissionEmailHandler (global)</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                         │</w:t>
      </w:r>
    </w:p>
    <w:p>
      <w:pPr>
        <w:pStyle w:val="NoSpacing"/>
        <w:spacing w:after="0" w:before="0"/>
        <w:ind w:left="576"/>
        <w:shd w:val="clear" w:color="auto" w:fill="F2F2F2"/>
      </w:pPr>
      <w:r>
        <w:rPr>
          <w:rFonts w:ascii="Courier New" w:hAnsi="Courier New"/>
          <w:color w:val="1F1F1F"/>
          <w:sz w:val="16"/>
        </w:rPr>
        <w:t xml:space="preserve">  SubmissionEmailService     SubmissionFileService</w:t>
      </w:r>
    </w:p>
    <w:p>
      <w:pPr>
        <w:pStyle w:val="NoSpacing"/>
        <w:spacing w:after="0" w:before="0"/>
        <w:ind w:left="576"/>
        <w:shd w:val="clear" w:color="auto" w:fill="F2F2F2"/>
      </w:pPr>
      <w:r>
        <w:rPr>
          <w:rFonts w:ascii="Courier New" w:hAnsi="Courier New"/>
          <w:color w:val="1F1F1F"/>
          <w:sz w:val="16"/>
        </w:rPr>
        <w:t xml:space="preserve">  Creates Submission_Email__c  Stores attachments as</w:t>
      </w:r>
    </w:p>
    <w:p>
      <w:pPr>
        <w:pStyle w:val="NoSpacing"/>
        <w:spacing w:after="0" w:before="0"/>
        <w:ind w:left="576"/>
        <w:shd w:val="clear" w:color="auto" w:fill="F2F2F2"/>
      </w:pPr>
      <w:r>
        <w:rPr>
          <w:rFonts w:ascii="Courier New" w:hAnsi="Courier New"/>
          <w:color w:val="1F1F1F"/>
          <w:sz w:val="16"/>
        </w:rPr>
        <w:t xml:space="preserve">  with metadata &amp; body         ContentVersion (Files)</w:t>
      </w:r>
    </w:p>
    <w:p>
      <w:pPr>
        <w:pStyle w:val="NoSpacing"/>
        <w:spacing w:after="0" w:before="0"/>
        <w:ind w:left="576"/>
        <w:shd w:val="clear" w:color="auto" w:fill="F2F2F2"/>
      </w:pPr>
      <w:r>
        <w:rPr>
          <w:rFonts w:ascii="Courier New" w:hAnsi="Courier New"/>
          <w:color w:val="1F1F1F"/>
          <w:sz w:val="16"/>
        </w:rPr>
        <w:t xml:space="preserve">              │                         │</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Submission_Email__c</w:t>
      </w:r>
    </w:p>
    <w:p>
      <w:pPr>
        <w:pStyle w:val="NoSpacing"/>
        <w:spacing w:after="0" w:before="0"/>
        <w:ind w:left="576"/>
        <w:shd w:val="clear" w:color="auto" w:fill="F2F2F2"/>
      </w:pPr>
      <w:r>
        <w:rPr>
          <w:rFonts w:ascii="Courier New" w:hAnsi="Courier New"/>
          <w:color w:val="1F1F1F"/>
          <w:sz w:val="16"/>
        </w:rPr>
        <w:t xml:space="preserve">                  Status: "Received"</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                                    │</w:t>
      </w:r>
    </w:p>
    <w:p>
      <w:pPr>
        <w:pStyle w:val="NoSpacing"/>
        <w:spacing w:after="0" w:before="0"/>
        <w:ind w:left="576"/>
        <w:shd w:val="clear" w:color="auto" w:fill="F2F2F2"/>
      </w:pPr>
      <w:r>
        <w:rPr>
          <w:rFonts w:ascii="Courier New" w:hAnsi="Courier New"/>
          <w:color w:val="1F1F1F"/>
          <w:sz w:val="16"/>
        </w:rPr>
        <w:t xml:space="preserve">  submissionsInbox LWC               (Future: Agentforce</w:t>
      </w:r>
    </w:p>
    <w:p>
      <w:pPr>
        <w:pStyle w:val="NoSpacing"/>
        <w:spacing w:after="0" w:before="0"/>
        <w:ind w:left="576"/>
        <w:shd w:val="clear" w:color="auto" w:fill="F2F2F2"/>
      </w:pPr>
      <w:r>
        <w:rPr>
          <w:rFonts w:ascii="Courier New" w:hAnsi="Courier New"/>
          <w:color w:val="1F1F1F"/>
          <w:sz w:val="16"/>
        </w:rPr>
        <w:t xml:space="preserve">  "Process" button                    autonomous agent)</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ProcessSubmissionEmailAction</w:t>
      </w:r>
    </w:p>
    <w:p>
      <w:pPr>
        <w:pStyle w:val="NoSpacing"/>
        <w:spacing w:after="0" w:before="0"/>
        <w:ind w:left="576"/>
        <w:shd w:val="clear" w:color="auto" w:fill="F2F2F2"/>
      </w:pPr>
      <w:r>
        <w:rPr>
          <w:rFonts w:ascii="Courier New" w:hAnsi="Courier New"/>
          <w:color w:val="1F1F1F"/>
          <w:sz w:val="16"/>
        </w:rPr>
        <w:t xml:space="preserve">  - Creates Submission__c</w:t>
      </w:r>
    </w:p>
    <w:p>
      <w:pPr>
        <w:pStyle w:val="NoSpacing"/>
        <w:spacing w:after="0" w:before="0"/>
        <w:ind w:left="576"/>
        <w:shd w:val="clear" w:color="auto" w:fill="F2F2F2"/>
      </w:pPr>
      <w:r>
        <w:rPr>
          <w:rFonts w:ascii="Courier New" w:hAnsi="Courier New"/>
          <w:color w:val="1F1F1F"/>
          <w:sz w:val="16"/>
        </w:rPr>
        <w:t xml:space="preserve">  - Re-links attachments</w:t>
      </w:r>
    </w:p>
    <w:p>
      <w:pPr>
        <w:pStyle w:val="NoSpacing"/>
        <w:spacing w:after="0" w:before="0"/>
        <w:ind w:left="576"/>
        <w:shd w:val="clear" w:color="auto" w:fill="F2F2F2"/>
      </w:pPr>
      <w:r>
        <w:rPr>
          <w:rFonts w:ascii="Courier New" w:hAnsi="Courier New"/>
          <w:color w:val="1F1F1F"/>
          <w:sz w:val="16"/>
        </w:rPr>
        <w:t xml:space="preserve">  - Sets email status → "Processed"</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Submission__c</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                    │                           │</w:t>
      </w:r>
    </w:p>
    <w:p>
      <w:pPr>
        <w:pStyle w:val="NoSpacing"/>
        <w:spacing w:after="0" w:before="0"/>
        <w:ind w:left="576"/>
        <w:shd w:val="clear" w:color="auto" w:fill="F2F2F2"/>
      </w:pPr>
      <w:r>
        <w:rPr>
          <w:rFonts w:ascii="Courier New" w:hAnsi="Courier New"/>
          <w:color w:val="1F1F1F"/>
          <w:sz w:val="16"/>
        </w:rPr>
        <w:t xml:space="preserve">  submissionExtractButton LWC          submissionFollowUpEmail LWC</w:t>
      </w:r>
    </w:p>
    <w:p>
      <w:pPr>
        <w:pStyle w:val="NoSpacing"/>
        <w:spacing w:after="0" w:before="0"/>
        <w:ind w:left="576"/>
        <w:shd w:val="clear" w:color="auto" w:fill="F2F2F2"/>
      </w:pPr>
      <w:r>
        <w:rPr>
          <w:rFonts w:ascii="Courier New" w:hAnsi="Courier New"/>
          <w:color w:val="1F1F1F"/>
          <w:sz w:val="16"/>
        </w:rPr>
        <w:t xml:space="preserve">  SubmissionExtractionAction           SubmissionValidationAction</w:t>
      </w:r>
    </w:p>
    <w:p>
      <w:pPr>
        <w:pStyle w:val="NoSpacing"/>
        <w:spacing w:after="0" w:before="0"/>
        <w:ind w:left="576"/>
        <w:shd w:val="clear" w:color="auto" w:fill="F2F2F2"/>
      </w:pPr>
      <w:r>
        <w:rPr>
          <w:rFonts w:ascii="Courier New" w:hAnsi="Courier New"/>
          <w:color w:val="1F1F1F"/>
          <w:sz w:val="16"/>
        </w:rPr>
        <w:t xml:space="preserve">  - PDF.co text extraction             - Rules-based completeness check</w:t>
      </w:r>
    </w:p>
    <w:p>
      <w:pPr>
        <w:pStyle w:val="NoSpacing"/>
        <w:spacing w:after="0" w:before="0"/>
        <w:ind w:left="576"/>
        <w:shd w:val="clear" w:color="auto" w:fill="F2F2F2"/>
      </w:pPr>
      <w:r>
        <w:rPr>
          <w:rFonts w:ascii="Courier New" w:hAnsi="Courier New"/>
          <w:color w:val="1F1F1F"/>
          <w:sz w:val="16"/>
        </w:rPr>
        <w:t xml:space="preserve">  - Agentforce prompt template         - Agentforce follow-up email draft</w:t>
      </w:r>
    </w:p>
    <w:p>
      <w:pPr>
        <w:pStyle w:val="NoSpacing"/>
        <w:spacing w:after="0" w:before="0"/>
        <w:ind w:left="576"/>
        <w:shd w:val="clear" w:color="auto" w:fill="F2F2F2"/>
      </w:pPr>
      <w:r>
        <w:rPr>
          <w:rFonts w:ascii="Courier New" w:hAnsi="Courier New"/>
          <w:color w:val="1F1F1F"/>
          <w:sz w:val="16"/>
        </w:rPr>
        <w:t xml:space="preserve">  - Maps JSON → Submission fields      - Creates Missing_Item__c records</w:t>
      </w:r>
    </w:p>
    <w:p>
      <w:pPr>
        <w:pStyle w:val="NoSpacing"/>
        <w:spacing w:after="0" w:before="0"/>
        <w:ind w:left="576"/>
        <w:shd w:val="clear" w:color="auto" w:fill="F2F2F2"/>
      </w:pPr>
      <w:r>
        <w:rPr>
          <w:rFonts w:ascii="Courier New" w:hAnsi="Courier New"/>
          <w:color w:val="1F1F1F"/>
          <w:sz w:val="16"/>
        </w:rPr>
        <w:t xml:space="preserve">         │                                         │</w:t>
      </w:r>
    </w:p>
    <w:p>
      <w:pPr>
        <w:pStyle w:val="NoSpacing"/>
        <w:spacing w:after="0" w:before="0"/>
        <w:ind w:left="576"/>
        <w:shd w:val="clear" w:color="auto" w:fill="F2F2F2"/>
      </w:pPr>
      <w:r>
        <w:rPr>
          <w:rFonts w:ascii="Courier New" w:hAnsi="Courier New"/>
          <w:color w:val="1F1F1F"/>
          <w:sz w:val="16"/>
        </w:rPr>
        <w:t xml:space="preserve">  Extracted Data fields                   submissionRiskSignals LWC</w:t>
      </w:r>
    </w:p>
    <w:p>
      <w:pPr>
        <w:pStyle w:val="NoSpacing"/>
        <w:spacing w:after="0" w:before="0"/>
        <w:ind w:left="576"/>
        <w:shd w:val="clear" w:color="auto" w:fill="F2F2F2"/>
      </w:pPr>
      <w:r>
        <w:rPr>
          <w:rFonts w:ascii="Courier New" w:hAnsi="Courier New"/>
          <w:color w:val="1F1F1F"/>
          <w:sz w:val="16"/>
        </w:rPr>
        <w:t xml:space="preserve">  (Insured, Policy dates,                 RiskSignalService</w:t>
      </w:r>
    </w:p>
    <w:p>
      <w:pPr>
        <w:pStyle w:val="NoSpacing"/>
        <w:spacing w:after="0" w:before="0"/>
        <w:ind w:left="576"/>
        <w:shd w:val="clear" w:color="auto" w:fill="F2F2F2"/>
      </w:pPr>
      <w:r>
        <w:rPr>
          <w:rFonts w:ascii="Courier New" w:hAnsi="Courier New"/>
          <w:color w:val="1F1F1F"/>
          <w:sz w:val="16"/>
        </w:rPr>
        <w:t xml:space="preserve">   NAICS, Payroll, etc.)                  - Rules engine (metadata-driven)</w:t>
      </w:r>
    </w:p>
    <w:p>
      <w:pPr>
        <w:pStyle w:val="NoSpacing"/>
        <w:spacing w:after="0" w:before="0"/>
        <w:ind w:left="576"/>
        <w:shd w:val="clear" w:color="auto" w:fill="F2F2F2"/>
      </w:pPr>
      <w:r>
        <w:rPr>
          <w:rFonts w:ascii="Courier New" w:hAnsi="Courier New"/>
          <w:color w:val="1F1F1F"/>
          <w:sz w:val="16"/>
        </w:rPr>
        <w:t xml:space="preserve">                                          - MockRiskApiService (external scores)</w:t>
      </w:r>
    </w:p>
    <w:p>
      <w:pPr>
        <w:pStyle w:val="NoSpacing"/>
        <w:spacing w:after="0" w:before="0"/>
        <w:ind w:left="576"/>
        <w:shd w:val="clear" w:color="auto" w:fill="F2F2F2"/>
      </w:pPr>
      <w:r>
        <w:rPr>
          <w:rFonts w:ascii="Courier New" w:hAnsi="Courier New"/>
          <w:color w:val="1F1F1F"/>
          <w:sz w:val="16"/>
        </w:rPr>
        <w:t xml:space="preserve">                                          - Agentforce underwriter brief</w:t>
      </w:r>
    </w:p>
    <w:p>
      <w:pPr>
        <w:pStyle w:val="NoSpacing"/>
        <w:spacing w:after="0" w:before="0"/>
        <w:ind w:left="576"/>
        <w:shd w:val="clear" w:color="auto" w:fill="F2F2F2"/>
      </w:pPr>
      <w:r>
        <w:rPr>
          <w:rFonts w:ascii="Courier New" w:hAnsi="Courier New"/>
          <w:color w:val="1F1F1F"/>
          <w:sz w:val="16"/>
        </w:rPr>
        <w:t xml:space="preserve">                                          - Creates Submission_Risk_Signal__c records</w:t>
      </w:r>
    </w:p>
    <w:p/>
    <w:p>
      <w:pPr>
        <w:spacing w:after="80"/>
      </w:pPr>
      <w:r>
        <w:t>────────────────────────────────────────────────────────────</w:t>
      </w:r>
    </w:p>
    <w:p>
      <w:pPr>
        <w:pStyle w:val="Heading2"/>
      </w:pPr>
      <w:r>
        <w:t>3. Custom Data Model</w:t>
      </w:r>
    </w:p>
    <w:p>
      <w:pPr>
        <w:pStyle w:val="Heading3"/>
      </w:pPr>
      <w:r>
        <w:t>3.1 Object Relationship Diagram</w:t>
      </w:r>
    </w:p>
    <w:p/>
    <w:p>
      <w:pPr>
        <w:pStyle w:val="NoSpacing"/>
        <w:spacing w:after="0" w:before="0"/>
        <w:ind w:left="576"/>
        <w:shd w:val="clear" w:color="auto" w:fill="F2F2F2"/>
      </w:pPr>
      <w:r>
        <w:rPr>
          <w:rFonts w:ascii="Courier New" w:hAnsi="Courier New"/>
          <w:color w:val="1F1F1F"/>
          <w:sz w:val="16"/>
        </w:rPr>
        <w:t>Submission_Email__c ──(lookup)──► Submission__c</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w:t>
      </w:r>
    </w:p>
    <w:p>
      <w:pPr>
        <w:pStyle w:val="NoSpacing"/>
        <w:spacing w:after="0" w:before="0"/>
        <w:ind w:left="576"/>
        <w:shd w:val="clear" w:color="auto" w:fill="F2F2F2"/>
      </w:pPr>
      <w:r>
        <w:rPr>
          <w:rFonts w:ascii="Courier New" w:hAnsi="Courier New"/>
          <w:color w:val="1F1F1F"/>
          <w:sz w:val="16"/>
        </w:rPr>
        <w:t xml:space="preserve">                              │         │              │</w:t>
      </w:r>
    </w:p>
    <w:p>
      <w:pPr>
        <w:pStyle w:val="NoSpacing"/>
        <w:spacing w:after="0" w:before="0"/>
        <w:ind w:left="576"/>
        <w:shd w:val="clear" w:color="auto" w:fill="F2F2F2"/>
      </w:pPr>
      <w:r>
        <w:rPr>
          <w:rFonts w:ascii="Courier New" w:hAnsi="Courier New"/>
          <w:color w:val="1F1F1F"/>
          <w:sz w:val="16"/>
        </w:rPr>
        <w:t xml:space="preserve">                     WC_Class_Location__c  Missing_Item__c  Submission_Risk_Signal__c</w:t>
      </w:r>
    </w:p>
    <w:p>
      <w:pPr>
        <w:pStyle w:val="NoSpacing"/>
        <w:spacing w:after="0" w:before="0"/>
        <w:ind w:left="576"/>
        <w:shd w:val="clear" w:color="auto" w:fill="F2F2F2"/>
      </w:pPr>
      <w:r>
        <w:rPr>
          <w:rFonts w:ascii="Courier New" w:hAnsi="Courier New"/>
          <w:color w:val="1F1F1F"/>
          <w:sz w:val="16"/>
        </w:rPr>
        <w:t xml:space="preserve">                     (Master-Detail)       (Master-Detail)  (Master-Detail)</w:t>
      </w:r>
    </w:p>
    <w:p>
      <w:pPr>
        <w:pStyle w:val="NoSpacing"/>
        <w:spacing w:after="0" w:before="0"/>
        <w:ind w:left="576"/>
        <w:shd w:val="clear" w:color="auto" w:fill="F2F2F2"/>
      </w:pPr>
      <w:r>
        <w:rPr>
          <w:rFonts w:ascii="Courier New" w:hAnsi="Courier New"/>
          <w:color w:val="1F1F1F"/>
          <w:sz w:val="16"/>
        </w:rPr>
      </w:r>
    </w:p>
    <w:p>
      <w:pPr>
        <w:pStyle w:val="NoSpacing"/>
        <w:spacing w:after="0" w:before="0"/>
        <w:ind w:left="576"/>
        <w:shd w:val="clear" w:color="auto" w:fill="F2F2F2"/>
      </w:pPr>
      <w:r>
        <w:rPr>
          <w:rFonts w:ascii="Courier New" w:hAnsi="Courier New"/>
          <w:color w:val="1F1F1F"/>
          <w:sz w:val="16"/>
        </w:rPr>
        <w:t>Standalone objects (not yet integrated):</w:t>
      </w:r>
    </w:p>
    <w:p>
      <w:pPr>
        <w:pStyle w:val="NoSpacing"/>
        <w:spacing w:after="0" w:before="0"/>
        <w:ind w:left="576"/>
        <w:shd w:val="clear" w:color="auto" w:fill="F2F2F2"/>
      </w:pPr>
      <w:r>
        <w:rPr>
          <w:rFonts w:ascii="Courier New" w:hAnsi="Courier New"/>
          <w:color w:val="1F1F1F"/>
          <w:sz w:val="16"/>
        </w:rPr>
        <w:t xml:space="preserve">  Loss_Year__c</w:t>
      </w:r>
    </w:p>
    <w:p>
      <w:pPr>
        <w:pStyle w:val="NoSpacing"/>
        <w:spacing w:after="0" w:before="0"/>
        <w:ind w:left="576"/>
        <w:shd w:val="clear" w:color="auto" w:fill="F2F2F2"/>
      </w:pPr>
      <w:r>
        <w:rPr>
          <w:rFonts w:ascii="Courier New" w:hAnsi="Courier New"/>
          <w:color w:val="1F1F1F"/>
          <w:sz w:val="16"/>
        </w:rPr>
        <w:t xml:space="preserve">  Officer__c</w:t>
      </w:r>
    </w:p>
    <w:p/>
    <w:p>
      <w:pPr>
        <w:pStyle w:val="Heading3"/>
      </w:pPr>
      <w:r>
        <w:t>3.2 Object Definitions</w:t>
      </w:r>
    </w:p>
    <w:p>
      <w:pPr>
        <w:pStyle w:val="Heading4"/>
      </w:pPr>
      <w:r>
        <w:t>Submission_Email__c — Submission Email</w:t>
      </w:r>
    </w:p>
    <w:p>
      <w:r>
        <w:t>The inbox record representing a raw inbound broker email.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AutoNumber (SE-{0000000})</w:t>
            </w:r>
          </w:p>
        </w:tc>
        <w:tc>
          <w:tcPr>
            <w:tcW w:type="dxa" w:w="2880"/>
          </w:tcPr>
          <w:p>
            <w:r>
              <w:t>System identifier</w:t>
            </w:r>
          </w:p>
        </w:tc>
      </w:tr>
      <w:tr>
        <w:tc>
          <w:tcPr>
            <w:tcW w:type="dxa" w:w="2880"/>
          </w:tcPr>
          <w:p>
            <w:r>
              <w:t>From_Name__c</w:t>
            </w:r>
          </w:p>
        </w:tc>
        <w:tc>
          <w:tcPr>
            <w:tcW w:type="dxa" w:w="2880"/>
          </w:tcPr>
          <w:p>
            <w:r>
              <w:t>Text(255)</w:t>
            </w:r>
          </w:p>
        </w:tc>
        <w:tc>
          <w:tcPr>
            <w:tcW w:type="dxa" w:w="2880"/>
          </w:tcPr>
          <w:p>
            <w:r>
              <w:t>Sender display name</w:t>
            </w:r>
          </w:p>
        </w:tc>
      </w:tr>
      <w:tr>
        <w:tc>
          <w:tcPr>
            <w:tcW w:type="dxa" w:w="2880"/>
          </w:tcPr>
          <w:p>
            <w:r>
              <w:t>From_Email__c</w:t>
            </w:r>
          </w:p>
        </w:tc>
        <w:tc>
          <w:tcPr>
            <w:tcW w:type="dxa" w:w="2880"/>
          </w:tcPr>
          <w:p>
            <w:r>
              <w:t>Text(255)</w:t>
            </w:r>
          </w:p>
        </w:tc>
        <w:tc>
          <w:tcPr>
            <w:tcW w:type="dxa" w:w="2880"/>
          </w:tcPr>
          <w:p>
            <w:r>
              <w:t>Sender email address</w:t>
            </w:r>
          </w:p>
        </w:tc>
      </w:tr>
      <w:tr>
        <w:tc>
          <w:tcPr>
            <w:tcW w:type="dxa" w:w="2880"/>
          </w:tcPr>
          <w:p>
            <w:r>
              <w:t>Subject__c</w:t>
            </w:r>
          </w:p>
        </w:tc>
        <w:tc>
          <w:tcPr>
            <w:tcW w:type="dxa" w:w="2880"/>
          </w:tcPr>
          <w:p>
            <w:r>
              <w:t>Text(255)</w:t>
            </w:r>
          </w:p>
        </w:tc>
        <w:tc>
          <w:tcPr>
            <w:tcW w:type="dxa" w:w="2880"/>
          </w:tcPr>
          <w:p>
            <w:r>
              <w:t>Email subject line</w:t>
            </w:r>
          </w:p>
        </w:tc>
      </w:tr>
      <w:tr>
        <w:tc>
          <w:tcPr>
            <w:tcW w:type="dxa" w:w="2880"/>
          </w:tcPr>
          <w:p>
            <w:r>
              <w:t>Body__c</w:t>
            </w:r>
          </w:p>
        </w:tc>
        <w:tc>
          <w:tcPr>
            <w:tcW w:type="dxa" w:w="2880"/>
          </w:tcPr>
          <w:p>
            <w:r>
              <w:t>LongTextArea(131072)</w:t>
            </w:r>
          </w:p>
        </w:tc>
        <w:tc>
          <w:tcPr>
            <w:tcW w:type="dxa" w:w="2880"/>
          </w:tcPr>
          <w:p>
            <w:r>
              <w:t>Full email body (plaintext preferred over HTML)</w:t>
            </w:r>
          </w:p>
        </w:tc>
      </w:tr>
      <w:tr>
        <w:tc>
          <w:tcPr>
            <w:tcW w:type="dxa" w:w="2880"/>
          </w:tcPr>
          <w:p>
            <w:r>
              <w:t>Received_Date__c</w:t>
            </w:r>
          </w:p>
        </w:tc>
        <w:tc>
          <w:tcPr>
            <w:tcW w:type="dxa" w:w="2880"/>
          </w:tcPr>
          <w:p>
            <w:r>
              <w:t>DateTime</w:t>
            </w:r>
          </w:p>
        </w:tc>
        <w:tc>
          <w:tcPr>
            <w:tcW w:type="dxa" w:w="2880"/>
          </w:tcPr>
          <w:p>
            <w:r>
              <w:t>Timestamp of receipt</w:t>
            </w:r>
          </w:p>
        </w:tc>
      </w:tr>
      <w:tr>
        <w:tc>
          <w:tcPr>
            <w:tcW w:type="dxa" w:w="2880"/>
          </w:tcPr>
          <w:p>
            <w:r>
              <w:t>Attachment_Count__c</w:t>
            </w:r>
          </w:p>
        </w:tc>
        <w:tc>
          <w:tcPr>
            <w:tcW w:type="dxa" w:w="2880"/>
          </w:tcPr>
          <w:p>
            <w:r>
              <w:t>Number</w:t>
            </w:r>
          </w:p>
        </w:tc>
        <w:tc>
          <w:tcPr>
            <w:tcW w:type="dxa" w:w="2880"/>
          </w:tcPr>
          <w:p>
            <w:r>
              <w:t>Count of binary + text attachments</w:t>
            </w:r>
          </w:p>
        </w:tc>
      </w:tr>
      <w:tr>
        <w:tc>
          <w:tcPr>
            <w:tcW w:type="dxa" w:w="2880"/>
          </w:tcPr>
          <w:p>
            <w:r>
              <w:t>Status__c</w:t>
            </w:r>
          </w:p>
        </w:tc>
        <w:tc>
          <w:tcPr>
            <w:tcW w:type="dxa" w:w="2880"/>
          </w:tcPr>
          <w:p>
            <w:r>
              <w:t>Picklist</w:t>
            </w:r>
          </w:p>
        </w:tc>
        <w:tc>
          <w:tcPr>
            <w:tcW w:type="dxa" w:w="2880"/>
          </w:tcPr>
          <w:p>
            <w:r>
              <w:t>Lifecycle status: Received / Processing / Processed / Failed</w:t>
            </w:r>
          </w:p>
        </w:tc>
      </w:tr>
      <w:tr>
        <w:tc>
          <w:tcPr>
            <w:tcW w:type="dxa" w:w="2880"/>
          </w:tcPr>
          <w:p>
            <w:r>
              <w:t>Processing_Log__c</w:t>
            </w:r>
          </w:p>
        </w:tc>
        <w:tc>
          <w:tcPr>
            <w:tcW w:type="dxa" w:w="2880"/>
          </w:tcPr>
          <w:p>
            <w:r>
              <w:t>LongTextArea</w:t>
            </w:r>
          </w:p>
        </w:tc>
        <w:tc>
          <w:tcPr>
            <w:tcW w:type="dxa" w:w="2880"/>
          </w:tcPr>
          <w:p>
            <w:r>
              <w:t>Debug/audit trail for processing steps</w:t>
            </w:r>
          </w:p>
        </w:tc>
      </w:tr>
    </w:tbl>
    <w:p/>
    <w:p>
      <w:r/>
      <w:r>
        <w:rPr>
          <w:b/>
        </w:rPr>
        <w:t>Lifecycle:</w:t>
      </w:r>
      <w:r>
        <w:t xml:space="preserve"> Received → Processing → Processed (or Failed)  </w:t>
      </w:r>
    </w:p>
    <w:p>
      <w:r/>
      <w:r>
        <w:rPr>
          <w:b/>
        </w:rPr>
        <w:t>Sharing:</w:t>
      </w:r>
      <w:r>
        <w:t xml:space="preserve"> ReadWrite (all users)</w:t>
      </w:r>
    </w:p>
    <w:p>
      <w:pPr>
        <w:spacing w:after="80"/>
      </w:pPr>
      <w:r>
        <w:t>────────────────────────────────────────────────────────────</w:t>
      </w:r>
    </w:p>
    <w:p>
      <w:pPr>
        <w:pStyle w:val="Heading4"/>
      </w:pPr>
      <w:r>
        <w:t>Submission__c — Submission</w:t>
      </w:r>
    </w:p>
    <w:p>
      <w:r>
        <w:t>The core underwriting submission record. Created from a Submission_Email__c; enriched by AI extraction and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Text</w:t>
            </w:r>
          </w:p>
        </w:tc>
        <w:tc>
          <w:tcPr>
            <w:tcW w:type="dxa" w:w="2880"/>
          </w:tcPr>
          <w:p>
            <w:r>
              <w:t>Auto-generated: `YYYYMMDD-LastName-Submission`</w:t>
            </w:r>
          </w:p>
        </w:tc>
      </w:tr>
      <w:tr>
        <w:tc>
          <w:tcPr>
            <w:tcW w:type="dxa" w:w="2880"/>
          </w:tcPr>
          <w:p>
            <w:r>
              <w:t>Source__c</w:t>
            </w:r>
          </w:p>
        </w:tc>
        <w:tc>
          <w:tcPr>
            <w:tcW w:type="dxa" w:w="2880"/>
          </w:tcPr>
          <w:p>
            <w:r>
              <w:t>Text(255)</w:t>
            </w:r>
          </w:p>
        </w:tc>
        <w:tc>
          <w:tcPr>
            <w:tcW w:type="dxa" w:w="2880"/>
          </w:tcPr>
          <w:p>
            <w:r>
              <w:t>Origin channel, e.g. "Email"</w:t>
            </w:r>
          </w:p>
        </w:tc>
      </w:tr>
      <w:tr>
        <w:tc>
          <w:tcPr>
            <w:tcW w:type="dxa" w:w="2880"/>
          </w:tcPr>
          <w:p>
            <w:r>
              <w:t>Received_Date__c</w:t>
            </w:r>
          </w:p>
        </w:tc>
        <w:tc>
          <w:tcPr>
            <w:tcW w:type="dxa" w:w="2880"/>
          </w:tcPr>
          <w:p>
            <w:r>
              <w:t>DateTime</w:t>
            </w:r>
          </w:p>
        </w:tc>
        <w:tc>
          <w:tcPr>
            <w:tcW w:type="dxa" w:w="2880"/>
          </w:tcPr>
          <w:p>
            <w:r>
              <w:t>When the submission was received</w:t>
            </w:r>
          </w:p>
        </w:tc>
      </w:tr>
      <w:tr>
        <w:tc>
          <w:tcPr>
            <w:tcW w:type="dxa" w:w="2880"/>
          </w:tcPr>
          <w:p>
            <w:r>
              <w:t>Body__c</w:t>
            </w:r>
          </w:p>
        </w:tc>
        <w:tc>
          <w:tcPr>
            <w:tcW w:type="dxa" w:w="2880"/>
          </w:tcPr>
          <w:p>
            <w:r>
              <w:t>LongTextArea</w:t>
            </w:r>
          </w:p>
        </w:tc>
        <w:tc>
          <w:tcPr>
            <w:tcW w:type="dxa" w:w="2880"/>
          </w:tcPr>
          <w:p>
            <w:r>
              <w:t>Raw email body for reference</w:t>
            </w:r>
          </w:p>
        </w:tc>
      </w:tr>
      <w:tr>
        <w:tc>
          <w:tcPr>
            <w:tcW w:type="dxa" w:w="2880"/>
          </w:tcPr>
          <w:p>
            <w:r>
              <w:t>Submission_Email__c</w:t>
            </w:r>
          </w:p>
        </w:tc>
        <w:tc>
          <w:tcPr>
            <w:tcW w:type="dxa" w:w="2880"/>
          </w:tcPr>
          <w:p>
            <w:r>
              <w:t>Lookup → Submission_Email__c</w:t>
            </w:r>
          </w:p>
        </w:tc>
        <w:tc>
          <w:tcPr>
            <w:tcW w:type="dxa" w:w="2880"/>
          </w:tcPr>
          <w:p>
            <w:r>
              <w:t>Source email link</w:t>
            </w:r>
          </w:p>
        </w:tc>
      </w:tr>
      <w:tr>
        <w:tc>
          <w:tcPr>
            <w:tcW w:type="dxa" w:w="2880"/>
          </w:tcPr>
          <w:p>
            <w:r>
              <w:t>**Extracted fields (US-009)**</w:t>
            </w:r>
          </w:p>
        </w:tc>
        <w:tc>
          <w:tcPr>
            <w:tcW w:type="dxa" w:w="2880"/>
          </w:tcPr>
          <w:p>
            <w:r/>
          </w:p>
        </w:tc>
        <w:tc>
          <w:tcPr>
            <w:tcW w:type="dxa" w:w="2880"/>
          </w:tcPr>
          <w:p>
            <w:r/>
          </w:p>
        </w:tc>
      </w:tr>
      <w:tr>
        <w:tc>
          <w:tcPr>
            <w:tcW w:type="dxa" w:w="2880"/>
          </w:tcPr>
          <w:p>
            <w:r>
              <w:t>Insured_Name__c</w:t>
            </w:r>
          </w:p>
        </w:tc>
        <w:tc>
          <w:tcPr>
            <w:tcW w:type="dxa" w:w="2880"/>
          </w:tcPr>
          <w:p>
            <w:r>
              <w:t>Text</w:t>
            </w:r>
          </w:p>
        </w:tc>
        <w:tc>
          <w:tcPr>
            <w:tcW w:type="dxa" w:w="2880"/>
          </w:tcPr>
          <w:p>
            <w:r>
              <w:t>AI-extracted insured company name</w:t>
            </w:r>
          </w:p>
        </w:tc>
      </w:tr>
      <w:tr>
        <w:tc>
          <w:tcPr>
            <w:tcW w:type="dxa" w:w="2880"/>
          </w:tcPr>
          <w:p>
            <w:r>
              <w:t>Policy_Effective_Date__c</w:t>
            </w:r>
          </w:p>
        </w:tc>
        <w:tc>
          <w:tcPr>
            <w:tcW w:type="dxa" w:w="2880"/>
          </w:tcPr>
          <w:p>
            <w:r>
              <w:t>Date</w:t>
            </w:r>
          </w:p>
        </w:tc>
        <w:tc>
          <w:tcPr>
            <w:tcW w:type="dxa" w:w="2880"/>
          </w:tcPr>
          <w:p>
            <w:r>
              <w:t>AI-extracted coverage start date</w:t>
            </w:r>
          </w:p>
        </w:tc>
      </w:tr>
      <w:tr>
        <w:tc>
          <w:tcPr>
            <w:tcW w:type="dxa" w:w="2880"/>
          </w:tcPr>
          <w:p>
            <w:r>
              <w:t>Policy_Expiration_Date__c</w:t>
            </w:r>
          </w:p>
        </w:tc>
        <w:tc>
          <w:tcPr>
            <w:tcW w:type="dxa" w:w="2880"/>
          </w:tcPr>
          <w:p>
            <w:r>
              <w:t>Date</w:t>
            </w:r>
          </w:p>
        </w:tc>
        <w:tc>
          <w:tcPr>
            <w:tcW w:type="dxa" w:w="2880"/>
          </w:tcPr>
          <w:p>
            <w:r>
              <w:t>AI-extracted coverage end date</w:t>
            </w:r>
          </w:p>
        </w:tc>
      </w:tr>
      <w:tr>
        <w:tc>
          <w:tcPr>
            <w:tcW w:type="dxa" w:w="2880"/>
          </w:tcPr>
          <w:p>
            <w:r>
              <w:t>Requested_Coverage__c</w:t>
            </w:r>
          </w:p>
        </w:tc>
        <w:tc>
          <w:tcPr>
            <w:tcW w:type="dxa" w:w="2880"/>
          </w:tcPr>
          <w:p>
            <w:r>
              <w:t>Text</w:t>
            </w:r>
          </w:p>
        </w:tc>
        <w:tc>
          <w:tcPr>
            <w:tcW w:type="dxa" w:w="2880"/>
          </w:tcPr>
          <w:p>
            <w:r>
              <w:t>AI-extracted coverage type(s)</w:t>
            </w:r>
          </w:p>
        </w:tc>
      </w:tr>
      <w:tr>
        <w:tc>
          <w:tcPr>
            <w:tcW w:type="dxa" w:w="2880"/>
          </w:tcPr>
          <w:p>
            <w:r>
              <w:t>Payroll__c</w:t>
            </w:r>
          </w:p>
        </w:tc>
        <w:tc>
          <w:tcPr>
            <w:tcW w:type="dxa" w:w="2880"/>
          </w:tcPr>
          <w:p>
            <w:r>
              <w:t>Currency</w:t>
            </w:r>
          </w:p>
        </w:tc>
        <w:tc>
          <w:tcPr>
            <w:tcW w:type="dxa" w:w="2880"/>
          </w:tcPr>
          <w:p>
            <w:r>
              <w:t>AI-extracted total payroll</w:t>
            </w:r>
          </w:p>
        </w:tc>
      </w:tr>
      <w:tr>
        <w:tc>
          <w:tcPr>
            <w:tcW w:type="dxa" w:w="2880"/>
          </w:tcPr>
          <w:p>
            <w:r>
              <w:t>NAICS_Codes__c</w:t>
            </w:r>
          </w:p>
        </w:tc>
        <w:tc>
          <w:tcPr>
            <w:tcW w:type="dxa" w:w="2880"/>
          </w:tcPr>
          <w:p>
            <w:r>
              <w:t>LongTextArea</w:t>
            </w:r>
          </w:p>
        </w:tc>
        <w:tc>
          <w:tcPr>
            <w:tcW w:type="dxa" w:w="2880"/>
          </w:tcPr>
          <w:p>
            <w:r>
              <w:t>AI-extracted NAICS industry codes</w:t>
            </w:r>
          </w:p>
        </w:tc>
      </w:tr>
      <w:tr>
        <w:tc>
          <w:tcPr>
            <w:tcW w:type="dxa" w:w="2880"/>
          </w:tcPr>
          <w:p>
            <w:r>
              <w:t>Locations__c</w:t>
            </w:r>
          </w:p>
        </w:tc>
        <w:tc>
          <w:tcPr>
            <w:tcW w:type="dxa" w:w="2880"/>
          </w:tcPr>
          <w:p>
            <w:r>
              <w:t>LongTextArea</w:t>
            </w:r>
          </w:p>
        </w:tc>
        <w:tc>
          <w:tcPr>
            <w:tcW w:type="dxa" w:w="2880"/>
          </w:tcPr>
          <w:p>
            <w:r>
              <w:t>AI-extracted locations JSON</w:t>
            </w:r>
          </w:p>
        </w:tc>
      </w:tr>
      <w:tr>
        <w:tc>
          <w:tcPr>
            <w:tcW w:type="dxa" w:w="2880"/>
          </w:tcPr>
          <w:p>
            <w:r>
              <w:t>Broker_Name__c</w:t>
            </w:r>
          </w:p>
        </w:tc>
        <w:tc>
          <w:tcPr>
            <w:tcW w:type="dxa" w:w="2880"/>
          </w:tcPr>
          <w:p>
            <w:r>
              <w:t>Text</w:t>
            </w:r>
          </w:p>
        </w:tc>
        <w:tc>
          <w:tcPr>
            <w:tcW w:type="dxa" w:w="2880"/>
          </w:tcPr>
          <w:p>
            <w:r>
              <w:t>AI-extracted broker name</w:t>
            </w:r>
          </w:p>
        </w:tc>
      </w:tr>
      <w:tr>
        <w:tc>
          <w:tcPr>
            <w:tcW w:type="dxa" w:w="2880"/>
          </w:tcPr>
          <w:p>
            <w:r>
              <w:t>Extraction_Status__c</w:t>
            </w:r>
          </w:p>
        </w:tc>
        <w:tc>
          <w:tcPr>
            <w:tcW w:type="dxa" w:w="2880"/>
          </w:tcPr>
          <w:p>
            <w:r>
              <w:t>Picklist</w:t>
            </w:r>
          </w:p>
        </w:tc>
        <w:tc>
          <w:tcPr>
            <w:tcW w:type="dxa" w:w="2880"/>
          </w:tcPr>
          <w:p>
            <w:r>
              <w:t>Pending / In Progress / Completed / Failed</w:t>
            </w:r>
          </w:p>
        </w:tc>
      </w:tr>
      <w:tr>
        <w:tc>
          <w:tcPr>
            <w:tcW w:type="dxa" w:w="2880"/>
          </w:tcPr>
          <w:p>
            <w:r>
              <w:t>Extraction_Log__c</w:t>
            </w:r>
          </w:p>
        </w:tc>
        <w:tc>
          <w:tcPr>
            <w:tcW w:type="dxa" w:w="2880"/>
          </w:tcPr>
          <w:p>
            <w:r>
              <w:t>LongTextArea</w:t>
            </w:r>
          </w:p>
        </w:tc>
        <w:tc>
          <w:tcPr>
            <w:tcW w:type="dxa" w:w="2880"/>
          </w:tcPr>
          <w:p>
            <w:r>
              <w:t>AI extraction audit log</w:t>
            </w:r>
          </w:p>
        </w:tc>
      </w:tr>
      <w:tr>
        <w:tc>
          <w:tcPr>
            <w:tcW w:type="dxa" w:w="2880"/>
          </w:tcPr>
          <w:p>
            <w:r>
              <w:t>Extraction_JSON__c</w:t>
            </w:r>
          </w:p>
        </w:tc>
        <w:tc>
          <w:tcPr>
            <w:tcW w:type="dxa" w:w="2880"/>
          </w:tcPr>
          <w:p>
            <w:r>
              <w:t>LongTextArea</w:t>
            </w:r>
          </w:p>
        </w:tc>
        <w:tc>
          <w:tcPr>
            <w:tcW w:type="dxa" w:w="2880"/>
          </w:tcPr>
          <w:p>
            <w:r>
              <w:t>Raw JSON response from AI</w:t>
            </w:r>
          </w:p>
        </w:tc>
      </w:tr>
      <w:tr>
        <w:tc>
          <w:tcPr>
            <w:tcW w:type="dxa" w:w="2880"/>
          </w:tcPr>
          <w:p>
            <w:r>
              <w:t>Extraction_Confidence__c</w:t>
            </w:r>
          </w:p>
        </w:tc>
        <w:tc>
          <w:tcPr>
            <w:tcW w:type="dxa" w:w="2880"/>
          </w:tcPr>
          <w:p>
            <w:r>
              <w:t>Percent</w:t>
            </w:r>
          </w:p>
        </w:tc>
        <w:tc>
          <w:tcPr>
            <w:tcW w:type="dxa" w:w="2880"/>
          </w:tcPr>
          <w:p>
            <w:r>
              <w:t>AI confidence score for extraction</w:t>
            </w:r>
          </w:p>
        </w:tc>
      </w:tr>
      <w:tr>
        <w:tc>
          <w:tcPr>
            <w:tcW w:type="dxa" w:w="2880"/>
          </w:tcPr>
          <w:p>
            <w:r>
              <w:t>**Validation fields (US-010)**</w:t>
            </w:r>
          </w:p>
        </w:tc>
        <w:tc>
          <w:tcPr>
            <w:tcW w:type="dxa" w:w="2880"/>
          </w:tcPr>
          <w:p>
            <w:r/>
          </w:p>
        </w:tc>
        <w:tc>
          <w:tcPr>
            <w:tcW w:type="dxa" w:w="2880"/>
          </w:tcPr>
          <w:p>
            <w:r/>
          </w:p>
        </w:tc>
      </w:tr>
      <w:tr>
        <w:tc>
          <w:tcPr>
            <w:tcW w:type="dxa" w:w="2880"/>
          </w:tcPr>
          <w:p>
            <w:r>
              <w:t>Completeness_Status__c</w:t>
            </w:r>
          </w:p>
        </w:tc>
        <w:tc>
          <w:tcPr>
            <w:tcW w:type="dxa" w:w="2880"/>
          </w:tcPr>
          <w:p>
            <w:r>
              <w:t>Picklist</w:t>
            </w:r>
          </w:p>
        </w:tc>
        <w:tc>
          <w:tcPr>
            <w:tcW w:type="dxa" w:w="2880"/>
          </w:tcPr>
          <w:p>
            <w:r>
              <w:t>Incomplete / Needs Review / Complete</w:t>
            </w:r>
          </w:p>
        </w:tc>
      </w:tr>
      <w:tr>
        <w:tc>
          <w:tcPr>
            <w:tcW w:type="dxa" w:w="2880"/>
          </w:tcPr>
          <w:p>
            <w:r>
              <w:t>Follow_Up_Email_Draft__c</w:t>
            </w:r>
          </w:p>
        </w:tc>
        <w:tc>
          <w:tcPr>
            <w:tcW w:type="dxa" w:w="2880"/>
          </w:tcPr>
          <w:p>
            <w:r>
              <w:t>LongTextArea</w:t>
            </w:r>
          </w:p>
        </w:tc>
        <w:tc>
          <w:tcPr>
            <w:tcW w:type="dxa" w:w="2880"/>
          </w:tcPr>
          <w:p>
            <w:r>
              <w:t>AI-generated broker follow-up email</w:t>
            </w:r>
          </w:p>
        </w:tc>
      </w:tr>
      <w:tr>
        <w:tc>
          <w:tcPr>
            <w:tcW w:type="dxa" w:w="2880"/>
          </w:tcPr>
          <w:p>
            <w:r>
              <w:t>Line_of_Business__c</w:t>
            </w:r>
          </w:p>
        </w:tc>
        <w:tc>
          <w:tcPr>
            <w:tcW w:type="dxa" w:w="2880"/>
          </w:tcPr>
          <w:p>
            <w:r>
              <w:t>Picklist</w:t>
            </w:r>
          </w:p>
        </w:tc>
        <w:tc>
          <w:tcPr>
            <w:tcW w:type="dxa" w:w="2880"/>
          </w:tcPr>
          <w:p>
            <w:r>
              <w:t>Workers Comp / General Liability / etc.</w:t>
            </w:r>
          </w:p>
        </w:tc>
      </w:tr>
      <w:tr>
        <w:tc>
          <w:tcPr>
            <w:tcW w:type="dxa" w:w="2880"/>
          </w:tcPr>
          <w:p>
            <w:r>
              <w:t>Number_of_Employees__c</w:t>
            </w:r>
          </w:p>
        </w:tc>
        <w:tc>
          <w:tcPr>
            <w:tcW w:type="dxa" w:w="2880"/>
          </w:tcPr>
          <w:p>
            <w:r>
              <w:t>Number</w:t>
            </w:r>
          </w:p>
        </w:tc>
        <w:tc>
          <w:tcPr>
            <w:tcW w:type="dxa" w:w="2880"/>
          </w:tcPr>
          <w:p>
            <w:r>
              <w:t>Total employee count</w:t>
            </w:r>
          </w:p>
        </w:tc>
      </w:tr>
      <w:tr>
        <w:tc>
          <w:tcPr>
            <w:tcW w:type="dxa" w:w="2880"/>
          </w:tcPr>
          <w:p>
            <w:r>
              <w:t>**Risk fields (US-011)**</w:t>
            </w:r>
          </w:p>
        </w:tc>
        <w:tc>
          <w:tcPr>
            <w:tcW w:type="dxa" w:w="2880"/>
          </w:tcPr>
          <w:p>
            <w:r/>
          </w:p>
        </w:tc>
        <w:tc>
          <w:tcPr>
            <w:tcW w:type="dxa" w:w="2880"/>
          </w:tcPr>
          <w:p>
            <w:r/>
          </w:p>
        </w:tc>
      </w:tr>
      <w:tr>
        <w:tc>
          <w:tcPr>
            <w:tcW w:type="dxa" w:w="2880"/>
          </w:tcPr>
          <w:p>
            <w:r>
              <w:t>Risk_Score__c</w:t>
            </w:r>
          </w:p>
        </w:tc>
        <w:tc>
          <w:tcPr>
            <w:tcW w:type="dxa" w:w="2880"/>
          </w:tcPr>
          <w:p>
            <w:r>
              <w:t>Number</w:t>
            </w:r>
          </w:p>
        </w:tc>
        <w:tc>
          <w:tcPr>
            <w:tcW w:type="dxa" w:w="2880"/>
          </w:tcPr>
          <w:p>
            <w:r>
              <w:t>Aggregate risk score from rules + external API</w:t>
            </w:r>
          </w:p>
        </w:tc>
      </w:tr>
      <w:tr>
        <w:tc>
          <w:tcPr>
            <w:tcW w:type="dxa" w:w="2880"/>
          </w:tcPr>
          <w:p>
            <w:r>
              <w:t>Appetite_Score__c</w:t>
            </w:r>
          </w:p>
        </w:tc>
        <w:tc>
          <w:tcPr>
            <w:tcW w:type="dxa" w:w="2880"/>
          </w:tcPr>
          <w:p>
            <w:r>
              <w:t>Number</w:t>
            </w:r>
          </w:p>
        </w:tc>
        <w:tc>
          <w:tcPr>
            <w:tcW w:type="dxa" w:w="2880"/>
          </w:tcPr>
          <w:p>
            <w:r>
              <w:t>Underwriting appetite alignment score</w:t>
            </w:r>
          </w:p>
        </w:tc>
      </w:tr>
      <w:tr>
        <w:tc>
          <w:tcPr>
            <w:tcW w:type="dxa" w:w="2880"/>
          </w:tcPr>
          <w:p>
            <w:r>
              <w:t>Review_Priority__c</w:t>
            </w:r>
          </w:p>
        </w:tc>
        <w:tc>
          <w:tcPr>
            <w:tcW w:type="dxa" w:w="2880"/>
          </w:tcPr>
          <w:p>
            <w:r>
              <w:t>Picklist</w:t>
            </w:r>
          </w:p>
        </w:tc>
        <w:tc>
          <w:tcPr>
            <w:tcW w:type="dxa" w:w="2880"/>
          </w:tcPr>
          <w:p>
            <w:r>
              <w:t>Low / Medium / High</w:t>
            </w:r>
          </w:p>
        </w:tc>
      </w:tr>
      <w:tr>
        <w:tc>
          <w:tcPr>
            <w:tcW w:type="dxa" w:w="2880"/>
          </w:tcPr>
          <w:p>
            <w:r>
              <w:t>Risk_Summary__c</w:t>
            </w:r>
          </w:p>
        </w:tc>
        <w:tc>
          <w:tcPr>
            <w:tcW w:type="dxa" w:w="2880"/>
          </w:tcPr>
          <w:p>
            <w:r>
              <w:t>LongTextArea</w:t>
            </w:r>
          </w:p>
        </w:tc>
        <w:tc>
          <w:tcPr>
            <w:tcW w:type="dxa" w:w="2880"/>
          </w:tcPr>
          <w:p>
            <w:r>
              <w:t>AI-generated underwriter brief</w:t>
            </w:r>
          </w:p>
        </w:tc>
      </w:tr>
    </w:tbl>
    <w:p/>
    <w:p>
      <w:r/>
      <w:r>
        <w:rPr>
          <w:b/>
        </w:rPr>
        <w:t>Sharing:</w:t>
      </w:r>
      <w:r>
        <w:t xml:space="preserve"> ReadWrite</w:t>
      </w:r>
    </w:p>
    <w:p>
      <w:pPr>
        <w:spacing w:after="80"/>
      </w:pPr>
      <w:r>
        <w:t>────────────────────────────────────────────────────────────</w:t>
      </w:r>
    </w:p>
    <w:p>
      <w:pPr>
        <w:pStyle w:val="Heading4"/>
      </w:pPr>
      <w:r>
        <w:t>WC_Class_Location__c — WC Class Location</w:t>
      </w:r>
    </w:p>
    <w:p>
      <w:r>
        <w:t>Represents a single Workers' Compensation class code at a specific location within a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AutoNumber (WCL-{0000000})</w:t>
            </w:r>
          </w:p>
        </w:tc>
        <w:tc>
          <w:tcPr>
            <w:tcW w:type="dxa" w:w="2880"/>
          </w:tcPr>
          <w:p>
            <w:r>
              <w:t>System identifier</w:t>
            </w:r>
          </w:p>
        </w:tc>
      </w:tr>
      <w:tr>
        <w:tc>
          <w:tcPr>
            <w:tcW w:type="dxa" w:w="2880"/>
          </w:tcPr>
          <w:p>
            <w:r>
              <w:t>Submission__c</w:t>
            </w:r>
          </w:p>
        </w:tc>
        <w:tc>
          <w:tcPr>
            <w:tcW w:type="dxa" w:w="2880"/>
          </w:tcPr>
          <w:p>
            <w:r>
              <w:t>MasterDetail → Submission__c</w:t>
            </w:r>
          </w:p>
        </w:tc>
        <w:tc>
          <w:tcPr>
            <w:tcW w:type="dxa" w:w="2880"/>
          </w:tcPr>
          <w:p>
            <w:r>
              <w:t>Parent submission</w:t>
            </w:r>
          </w:p>
        </w:tc>
      </w:tr>
      <w:tr>
        <w:tc>
          <w:tcPr>
            <w:tcW w:type="dxa" w:w="2880"/>
          </w:tcPr>
          <w:p>
            <w:r>
              <w:t>Class_Code__c</w:t>
            </w:r>
          </w:p>
        </w:tc>
        <w:tc>
          <w:tcPr>
            <w:tcW w:type="dxa" w:w="2880"/>
          </w:tcPr>
          <w:p>
            <w:r>
              <w:t>Text</w:t>
            </w:r>
          </w:p>
        </w:tc>
        <w:tc>
          <w:tcPr>
            <w:tcW w:type="dxa" w:w="2880"/>
          </w:tcPr>
          <w:p>
            <w:r>
              <w:t>WC class code (e.g., "8810")</w:t>
            </w:r>
          </w:p>
        </w:tc>
      </w:tr>
      <w:tr>
        <w:tc>
          <w:tcPr>
            <w:tcW w:type="dxa" w:w="2880"/>
          </w:tcPr>
          <w:p>
            <w:r>
              <w:t>Class_Description__c</w:t>
            </w:r>
          </w:p>
        </w:tc>
        <w:tc>
          <w:tcPr>
            <w:tcW w:type="dxa" w:w="2880"/>
          </w:tcPr>
          <w:p>
            <w:r>
              <w:t>Text</w:t>
            </w:r>
          </w:p>
        </w:tc>
        <w:tc>
          <w:tcPr>
            <w:tcW w:type="dxa" w:w="2880"/>
          </w:tcPr>
          <w:p>
            <w:r>
              <w:t>Human-readable class description</w:t>
            </w:r>
          </w:p>
        </w:tc>
      </w:tr>
      <w:tr>
        <w:tc>
          <w:tcPr>
            <w:tcW w:type="dxa" w:w="2880"/>
          </w:tcPr>
          <w:p>
            <w:r>
              <w:t>Location_Number__c</w:t>
            </w:r>
          </w:p>
        </w:tc>
        <w:tc>
          <w:tcPr>
            <w:tcW w:type="dxa" w:w="2880"/>
          </w:tcPr>
          <w:p>
            <w:r>
              <w:t>Number</w:t>
            </w:r>
          </w:p>
        </w:tc>
        <w:tc>
          <w:tcPr>
            <w:tcW w:type="dxa" w:w="2880"/>
          </w:tcPr>
          <w:p>
            <w:r>
              <w:t>Location index within submission</w:t>
            </w:r>
          </w:p>
        </w:tc>
      </w:tr>
      <w:tr>
        <w:tc>
          <w:tcPr>
            <w:tcW w:type="dxa" w:w="2880"/>
          </w:tcPr>
          <w:p>
            <w:r>
              <w:t>Employee_Count__c</w:t>
            </w:r>
          </w:p>
        </w:tc>
        <w:tc>
          <w:tcPr>
            <w:tcW w:type="dxa" w:w="2880"/>
          </w:tcPr>
          <w:p>
            <w:r>
              <w:t>Number</w:t>
            </w:r>
          </w:p>
        </w:tc>
        <w:tc>
          <w:tcPr>
            <w:tcW w:type="dxa" w:w="2880"/>
          </w:tcPr>
          <w:p>
            <w:r>
              <w:t>Headcount for this class</w:t>
            </w:r>
          </w:p>
        </w:tc>
      </w:tr>
      <w:tr>
        <w:tc>
          <w:tcPr>
            <w:tcW w:type="dxa" w:w="2880"/>
          </w:tcPr>
          <w:p>
            <w:r>
              <w:t>Payroll__c</w:t>
            </w:r>
          </w:p>
        </w:tc>
        <w:tc>
          <w:tcPr>
            <w:tcW w:type="dxa" w:w="2880"/>
          </w:tcPr>
          <w:p>
            <w:r>
              <w:t>Currency</w:t>
            </w:r>
          </w:p>
        </w:tc>
        <w:tc>
          <w:tcPr>
            <w:tcW w:type="dxa" w:w="2880"/>
          </w:tcPr>
          <w:p>
            <w:r>
              <w:t>Annual payroll for this class</w:t>
            </w:r>
          </w:p>
        </w:tc>
      </w:tr>
      <w:tr>
        <w:tc>
          <w:tcPr>
            <w:tcW w:type="dxa" w:w="2880"/>
          </w:tcPr>
          <w:p>
            <w:r>
              <w:t>State__c</w:t>
            </w:r>
          </w:p>
        </w:tc>
        <w:tc>
          <w:tcPr>
            <w:tcW w:type="dxa" w:w="2880"/>
          </w:tcPr>
          <w:p>
            <w:r>
              <w:t>Text</w:t>
            </w:r>
          </w:p>
        </w:tc>
        <w:tc>
          <w:tcPr>
            <w:tcW w:type="dxa" w:w="2880"/>
          </w:tcPr>
          <w:p>
            <w:r>
              <w:t>Operating state</w:t>
            </w:r>
          </w:p>
        </w:tc>
      </w:tr>
      <w:tr>
        <w:tc>
          <w:tcPr>
            <w:tcW w:type="dxa" w:w="2880"/>
          </w:tcPr>
          <w:p>
            <w:r>
              <w:t>Appetite_Flag__c</w:t>
            </w:r>
          </w:p>
        </w:tc>
        <w:tc>
          <w:tcPr>
            <w:tcW w:type="dxa" w:w="2880"/>
          </w:tcPr>
          <w:p>
            <w:r>
              <w:t>Text</w:t>
            </w:r>
          </w:p>
        </w:tc>
        <w:tc>
          <w:tcPr>
            <w:tcW w:type="dxa" w:w="2880"/>
          </w:tcPr>
          <w:p>
            <w:r>
              <w:t>Underwriting appetite status for this class/state</w:t>
            </w:r>
          </w:p>
        </w:tc>
      </w:tr>
    </w:tbl>
    <w:p/>
    <w:p>
      <w:r/>
      <w:r>
        <w:rPr>
          <w:b/>
        </w:rPr>
        <w:t>Sharing:</w:t>
      </w:r>
      <w:r>
        <w:t xml:space="preserve"> ControlledByParent</w:t>
      </w:r>
    </w:p>
    <w:p>
      <w:pPr>
        <w:spacing w:after="80"/>
      </w:pPr>
      <w:r>
        <w:t>────────────────────────────────────────────────────────────</w:t>
      </w:r>
    </w:p>
    <w:p>
      <w:pPr>
        <w:pStyle w:val="Heading4"/>
      </w:pPr>
      <w:r>
        <w:t>Missing_Item__c — Missing Item (US-010)</w:t>
      </w:r>
    </w:p>
    <w:p>
      <w:r>
        <w:t>Records a specific missing piece of information detected during submission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AutoNumber</w:t>
            </w:r>
          </w:p>
        </w:tc>
        <w:tc>
          <w:tcPr>
            <w:tcW w:type="dxa" w:w="2880"/>
          </w:tcPr>
          <w:p>
            <w:r>
              <w:t>System identifier</w:t>
            </w:r>
          </w:p>
        </w:tc>
      </w:tr>
      <w:tr>
        <w:tc>
          <w:tcPr>
            <w:tcW w:type="dxa" w:w="2880"/>
          </w:tcPr>
          <w:p>
            <w:r>
              <w:t>Submission__c</w:t>
            </w:r>
          </w:p>
        </w:tc>
        <w:tc>
          <w:tcPr>
            <w:tcW w:type="dxa" w:w="2880"/>
          </w:tcPr>
          <w:p>
            <w:r>
              <w:t>MasterDetail → Submission__c</w:t>
            </w:r>
          </w:p>
        </w:tc>
        <w:tc>
          <w:tcPr>
            <w:tcW w:type="dxa" w:w="2880"/>
          </w:tcPr>
          <w:p>
            <w:r>
              <w:t>Parent submission</w:t>
            </w:r>
          </w:p>
        </w:tc>
      </w:tr>
      <w:tr>
        <w:tc>
          <w:tcPr>
            <w:tcW w:type="dxa" w:w="2880"/>
          </w:tcPr>
          <w:p>
            <w:r>
              <w:t>Requirement_Type__c</w:t>
            </w:r>
          </w:p>
        </w:tc>
        <w:tc>
          <w:tcPr>
            <w:tcW w:type="dxa" w:w="2880"/>
          </w:tcPr>
          <w:p>
            <w:r>
              <w:t>Picklist</w:t>
            </w:r>
          </w:p>
        </w:tc>
        <w:tc>
          <w:tcPr>
            <w:tcW w:type="dxa" w:w="2880"/>
          </w:tcPr>
          <w:p>
            <w:r>
              <w:t>RequiredField / RequiredDocument / ConditionalField</w:t>
            </w:r>
          </w:p>
        </w:tc>
      </w:tr>
      <w:tr>
        <w:tc>
          <w:tcPr>
            <w:tcW w:type="dxa" w:w="2880"/>
          </w:tcPr>
          <w:p>
            <w:r>
              <w:t>Missing_Message__c</w:t>
            </w:r>
          </w:p>
        </w:tc>
        <w:tc>
          <w:tcPr>
            <w:tcW w:type="dxa" w:w="2880"/>
          </w:tcPr>
          <w:p>
            <w:r>
              <w:t>LongTextArea</w:t>
            </w:r>
          </w:p>
        </w:tc>
        <w:tc>
          <w:tcPr>
            <w:tcW w:type="dxa" w:w="2880"/>
          </w:tcPr>
          <w:p>
            <w:r>
              <w:t>Human-readable explanation of what is missing</w:t>
            </w:r>
          </w:p>
        </w:tc>
      </w:tr>
      <w:tr>
        <w:tc>
          <w:tcPr>
            <w:tcW w:type="dxa" w:w="2880"/>
          </w:tcPr>
          <w:p>
            <w:r>
              <w:t>Severity__c</w:t>
            </w:r>
          </w:p>
        </w:tc>
        <w:tc>
          <w:tcPr>
            <w:tcW w:type="dxa" w:w="2880"/>
          </w:tcPr>
          <w:p>
            <w:r>
              <w:t>Picklist</w:t>
            </w:r>
          </w:p>
        </w:tc>
        <w:tc>
          <w:tcPr>
            <w:tcW w:type="dxa" w:w="2880"/>
          </w:tcPr>
          <w:p>
            <w:r>
              <w:t>Critical / High / Medium / Low</w:t>
            </w:r>
          </w:p>
        </w:tc>
      </w:tr>
      <w:tr>
        <w:tc>
          <w:tcPr>
            <w:tcW w:type="dxa" w:w="2880"/>
          </w:tcPr>
          <w:p>
            <w:r>
              <w:t>Sort_Order__c</w:t>
            </w:r>
          </w:p>
        </w:tc>
        <w:tc>
          <w:tcPr>
            <w:tcW w:type="dxa" w:w="2880"/>
          </w:tcPr>
          <w:p>
            <w:r>
              <w:t>Number</w:t>
            </w:r>
          </w:p>
        </w:tc>
        <w:tc>
          <w:tcPr>
            <w:tcW w:type="dxa" w:w="2880"/>
          </w:tcPr>
          <w:p>
            <w:r>
              <w:t>Display order</w:t>
            </w:r>
          </w:p>
        </w:tc>
      </w:tr>
      <w:tr>
        <w:tc>
          <w:tcPr>
            <w:tcW w:type="dxa" w:w="2880"/>
          </w:tcPr>
          <w:p>
            <w:r>
              <w:t>Is_Resolved__c</w:t>
            </w:r>
          </w:p>
        </w:tc>
        <w:tc>
          <w:tcPr>
            <w:tcW w:type="dxa" w:w="2880"/>
          </w:tcPr>
          <w:p>
            <w:r>
              <w:t>Checkbox</w:t>
            </w:r>
          </w:p>
        </w:tc>
        <w:tc>
          <w:tcPr>
            <w:tcW w:type="dxa" w:w="2880"/>
          </w:tcPr>
          <w:p>
            <w:r>
              <w:t>Whether the issue has been resolved</w:t>
            </w:r>
          </w:p>
        </w:tc>
      </w:tr>
    </w:tbl>
    <w:p/>
    <w:p>
      <w:r/>
      <w:r>
        <w:rPr>
          <w:b/>
        </w:rPr>
        <w:t>Sharing:</w:t>
      </w:r>
      <w:r>
        <w:t xml:space="preserve"> ControlledByParent</w:t>
      </w:r>
    </w:p>
    <w:p>
      <w:pPr>
        <w:spacing w:after="80"/>
      </w:pPr>
      <w:r>
        <w:t>────────────────────────────────────────────────────────────</w:t>
      </w:r>
    </w:p>
    <w:p>
      <w:pPr>
        <w:pStyle w:val="Heading4"/>
      </w:pPr>
      <w:r>
        <w:t>Submission_Risk_Signal__c — Submission Risk Signal (US-011)</w:t>
      </w:r>
    </w:p>
    <w:p>
      <w:r>
        <w:t>Records a specific risk indicator or appetite flag for a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AutoNumber</w:t>
            </w:r>
          </w:p>
        </w:tc>
        <w:tc>
          <w:tcPr>
            <w:tcW w:type="dxa" w:w="2880"/>
          </w:tcPr>
          <w:p>
            <w:r>
              <w:t>System identifier</w:t>
            </w:r>
          </w:p>
        </w:tc>
      </w:tr>
      <w:tr>
        <w:tc>
          <w:tcPr>
            <w:tcW w:type="dxa" w:w="2880"/>
          </w:tcPr>
          <w:p>
            <w:r>
              <w:t>Submission__c</w:t>
            </w:r>
          </w:p>
        </w:tc>
        <w:tc>
          <w:tcPr>
            <w:tcW w:type="dxa" w:w="2880"/>
          </w:tcPr>
          <w:p>
            <w:r>
              <w:t>MasterDetail → Submission__c</w:t>
            </w:r>
          </w:p>
        </w:tc>
        <w:tc>
          <w:tcPr>
            <w:tcW w:type="dxa" w:w="2880"/>
          </w:tcPr>
          <w:p>
            <w:r>
              <w:t>Parent submission</w:t>
            </w:r>
          </w:p>
        </w:tc>
      </w:tr>
      <w:tr>
        <w:tc>
          <w:tcPr>
            <w:tcW w:type="dxa" w:w="2880"/>
          </w:tcPr>
          <w:p>
            <w:r>
              <w:t>Signal_Type__c</w:t>
            </w:r>
          </w:p>
        </w:tc>
        <w:tc>
          <w:tcPr>
            <w:tcW w:type="dxa" w:w="2880"/>
          </w:tcPr>
          <w:p>
            <w:r>
              <w:t>Text</w:t>
            </w:r>
          </w:p>
        </w:tc>
        <w:tc>
          <w:tcPr>
            <w:tcW w:type="dxa" w:w="2880"/>
          </w:tcPr>
          <w:p>
            <w:r>
              <w:t>Type of risk signal (matches rule name)</w:t>
            </w:r>
          </w:p>
        </w:tc>
      </w:tr>
      <w:tr>
        <w:tc>
          <w:tcPr>
            <w:tcW w:type="dxa" w:w="2880"/>
          </w:tcPr>
          <w:p>
            <w:r>
              <w:t>Severity__c</w:t>
            </w:r>
          </w:p>
        </w:tc>
        <w:tc>
          <w:tcPr>
            <w:tcW w:type="dxa" w:w="2880"/>
          </w:tcPr>
          <w:p>
            <w:r>
              <w:t>Picklist</w:t>
            </w:r>
          </w:p>
        </w:tc>
        <w:tc>
          <w:tcPr>
            <w:tcW w:type="dxa" w:w="2880"/>
          </w:tcPr>
          <w:p>
            <w:r>
              <w:t>Critical / High / Medium / Low / Info</w:t>
            </w:r>
          </w:p>
        </w:tc>
      </w:tr>
      <w:tr>
        <w:tc>
          <w:tcPr>
            <w:tcW w:type="dxa" w:w="2880"/>
          </w:tcPr>
          <w:p>
            <w:r>
              <w:t>Score__c</w:t>
            </w:r>
          </w:p>
        </w:tc>
        <w:tc>
          <w:tcPr>
            <w:tcW w:type="dxa" w:w="2880"/>
          </w:tcPr>
          <w:p>
            <w:r>
              <w:t>Number</w:t>
            </w:r>
          </w:p>
        </w:tc>
        <w:tc>
          <w:tcPr>
            <w:tcW w:type="dxa" w:w="2880"/>
          </w:tcPr>
          <w:p>
            <w:r>
              <w:t>Numeric weight for this signal</w:t>
            </w:r>
          </w:p>
        </w:tc>
      </w:tr>
      <w:tr>
        <w:tc>
          <w:tcPr>
            <w:tcW w:type="dxa" w:w="2880"/>
          </w:tcPr>
          <w:p>
            <w:r>
              <w:t>Source__c</w:t>
            </w:r>
          </w:p>
        </w:tc>
        <w:tc>
          <w:tcPr>
            <w:tcW w:type="dxa" w:w="2880"/>
          </w:tcPr>
          <w:p>
            <w:r>
              <w:t>Picklist</w:t>
            </w:r>
          </w:p>
        </w:tc>
        <w:tc>
          <w:tcPr>
            <w:tcW w:type="dxa" w:w="2880"/>
          </w:tcPr>
          <w:p>
            <w:r>
              <w:t>Rules / ExternalAPI / Agentforce</w:t>
            </w:r>
          </w:p>
        </w:tc>
      </w:tr>
      <w:tr>
        <w:tc>
          <w:tcPr>
            <w:tcW w:type="dxa" w:w="2880"/>
          </w:tcPr>
          <w:p>
            <w:r>
              <w:t>Explanation__c</w:t>
            </w:r>
          </w:p>
        </w:tc>
        <w:tc>
          <w:tcPr>
            <w:tcW w:type="dxa" w:w="2880"/>
          </w:tcPr>
          <w:p>
            <w:r>
              <w:t>LongTextArea</w:t>
            </w:r>
          </w:p>
        </w:tc>
        <w:tc>
          <w:tcPr>
            <w:tcW w:type="dxa" w:w="2880"/>
          </w:tcPr>
          <w:p>
            <w:r>
              <w:t>Why this signal was raised</w:t>
            </w:r>
          </w:p>
        </w:tc>
      </w:tr>
      <w:tr>
        <w:tc>
          <w:tcPr>
            <w:tcW w:type="dxa" w:w="2880"/>
          </w:tcPr>
          <w:p>
            <w:r>
              <w:t>Recommended_Action__c</w:t>
            </w:r>
          </w:p>
        </w:tc>
        <w:tc>
          <w:tcPr>
            <w:tcW w:type="dxa" w:w="2880"/>
          </w:tcPr>
          <w:p>
            <w:r>
              <w:t>LongTextArea</w:t>
            </w:r>
          </w:p>
        </w:tc>
        <w:tc>
          <w:tcPr>
            <w:tcW w:type="dxa" w:w="2880"/>
          </w:tcPr>
          <w:p>
            <w:r>
              <w:t>Suggested underwriter response</w:t>
            </w:r>
          </w:p>
        </w:tc>
      </w:tr>
    </w:tbl>
    <w:p/>
    <w:p>
      <w:r/>
      <w:r>
        <w:rPr>
          <w:b/>
        </w:rPr>
        <w:t>Sharing:</w:t>
      </w:r>
      <w:r>
        <w:t xml:space="preserve"> ControlledByParent</w:t>
      </w:r>
    </w:p>
    <w:p>
      <w:pPr>
        <w:spacing w:after="80"/>
      </w:pPr>
      <w:r>
        <w:t>────────────────────────────────────────────────────────────</w:t>
      </w:r>
    </w:p>
    <w:p>
      <w:pPr>
        <w:pStyle w:val="Heading4"/>
      </w:pPr>
      <w:r>
        <w:t>Risk_Appetite_Rule__mdt — Risk Appetite Rule (Custom Metadata, US-011)</w:t>
      </w:r>
    </w:p>
    <w:p>
      <w:r>
        <w:t xml:space="preserve">Configurable rules evaluated by </w:t>
      </w:r>
      <w:r>
        <w:rPr>
          <w:rFonts w:ascii="Courier New" w:hAnsi="Courier New"/>
          <w:sz w:val="18"/>
        </w:rPr>
        <w:t>RiskSignalService</w:t>
      </w:r>
      <w:r>
        <w:t>. Stored as custom metadata; no deployment needed to change rule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Text</w:t>
            </w:r>
          </w:p>
        </w:tc>
        <w:tc>
          <w:tcPr>
            <w:tcW w:type="dxa" w:w="2880"/>
          </w:tcPr>
          <w:p>
            <w:r>
              <w:t>Rule display name</w:t>
            </w:r>
          </w:p>
        </w:tc>
      </w:tr>
      <w:tr>
        <w:tc>
          <w:tcPr>
            <w:tcW w:type="dxa" w:w="2880"/>
          </w:tcPr>
          <w:p>
            <w:r>
              <w:t>Rule_Type__c</w:t>
            </w:r>
          </w:p>
        </w:tc>
        <w:tc>
          <w:tcPr>
            <w:tcW w:type="dxa" w:w="2880"/>
          </w:tcPr>
          <w:p>
            <w:r>
              <w:t>Text</w:t>
            </w:r>
          </w:p>
        </w:tc>
        <w:tc>
          <w:tcPr>
            <w:tcW w:type="dxa" w:w="2880"/>
          </w:tcPr>
          <w:p>
            <w:r>
              <w:t>FieldThreshold / FieldBlank / FieldNotBlank / DocumentMissing / DocumentPresent</w:t>
            </w:r>
          </w:p>
        </w:tc>
      </w:tr>
      <w:tr>
        <w:tc>
          <w:tcPr>
            <w:tcW w:type="dxa" w:w="2880"/>
          </w:tcPr>
          <w:p>
            <w:r>
              <w:t>Field_API_Name__c</w:t>
            </w:r>
          </w:p>
        </w:tc>
        <w:tc>
          <w:tcPr>
            <w:tcW w:type="dxa" w:w="2880"/>
          </w:tcPr>
          <w:p>
            <w:r>
              <w:t>Text</w:t>
            </w:r>
          </w:p>
        </w:tc>
        <w:tc>
          <w:tcPr>
            <w:tcW w:type="dxa" w:w="2880"/>
          </w:tcPr>
          <w:p>
            <w:r>
              <w:t>Submission field to evaluate</w:t>
            </w:r>
          </w:p>
        </w:tc>
      </w:tr>
      <w:tr>
        <w:tc>
          <w:tcPr>
            <w:tcW w:type="dxa" w:w="2880"/>
          </w:tcPr>
          <w:p>
            <w:r>
              <w:t>Threshold_Value__c</w:t>
            </w:r>
          </w:p>
        </w:tc>
        <w:tc>
          <w:tcPr>
            <w:tcW w:type="dxa" w:w="2880"/>
          </w:tcPr>
          <w:p>
            <w:r>
              <w:t>Number</w:t>
            </w:r>
          </w:p>
        </w:tc>
        <w:tc>
          <w:tcPr>
            <w:tcW w:type="dxa" w:w="2880"/>
          </w:tcPr>
          <w:p>
            <w:r>
              <w:t>Threshold for FieldThreshold rules</w:t>
            </w:r>
          </w:p>
        </w:tc>
      </w:tr>
      <w:tr>
        <w:tc>
          <w:tcPr>
            <w:tcW w:type="dxa" w:w="2880"/>
          </w:tcPr>
          <w:p>
            <w:r>
              <w:t>Document_Keyword__c</w:t>
            </w:r>
          </w:p>
        </w:tc>
        <w:tc>
          <w:tcPr>
            <w:tcW w:type="dxa" w:w="2880"/>
          </w:tcPr>
          <w:p>
            <w:r>
              <w:t>Text</w:t>
            </w:r>
          </w:p>
        </w:tc>
        <w:tc>
          <w:tcPr>
            <w:tcW w:type="dxa" w:w="2880"/>
          </w:tcPr>
          <w:p>
            <w:r>
              <w:t>Keyword for document presence/absence rules</w:t>
            </w:r>
          </w:p>
        </w:tc>
      </w:tr>
      <w:tr>
        <w:tc>
          <w:tcPr>
            <w:tcW w:type="dxa" w:w="2880"/>
          </w:tcPr>
          <w:p>
            <w:r>
              <w:t>Severity__c</w:t>
            </w:r>
          </w:p>
        </w:tc>
        <w:tc>
          <w:tcPr>
            <w:tcW w:type="dxa" w:w="2880"/>
          </w:tcPr>
          <w:p>
            <w:r>
              <w:t>Text</w:t>
            </w:r>
          </w:p>
        </w:tc>
        <w:tc>
          <w:tcPr>
            <w:tcW w:type="dxa" w:w="2880"/>
          </w:tcPr>
          <w:p>
            <w:r>
              <w:t>Signal severity to raise</w:t>
            </w:r>
          </w:p>
        </w:tc>
      </w:tr>
      <w:tr>
        <w:tc>
          <w:tcPr>
            <w:tcW w:type="dxa" w:w="2880"/>
          </w:tcPr>
          <w:p>
            <w:r>
              <w:t>Signal_Type__c</w:t>
            </w:r>
          </w:p>
        </w:tc>
        <w:tc>
          <w:tcPr>
            <w:tcW w:type="dxa" w:w="2880"/>
          </w:tcPr>
          <w:p>
            <w:r>
              <w:t>Text</w:t>
            </w:r>
          </w:p>
        </w:tc>
        <w:tc>
          <w:tcPr>
            <w:tcW w:type="dxa" w:w="2880"/>
          </w:tcPr>
          <w:p>
            <w:r>
              <w:t>Signal type label</w:t>
            </w:r>
          </w:p>
        </w:tc>
      </w:tr>
      <w:tr>
        <w:tc>
          <w:tcPr>
            <w:tcW w:type="dxa" w:w="2880"/>
          </w:tcPr>
          <w:p>
            <w:r>
              <w:t>Message__c</w:t>
            </w:r>
          </w:p>
        </w:tc>
        <w:tc>
          <w:tcPr>
            <w:tcW w:type="dxa" w:w="2880"/>
          </w:tcPr>
          <w:p>
            <w:r>
              <w:t>Text</w:t>
            </w:r>
          </w:p>
        </w:tc>
        <w:tc>
          <w:tcPr>
            <w:tcW w:type="dxa" w:w="2880"/>
          </w:tcPr>
          <w:p>
            <w:r>
              <w:t>Explanation message</w:t>
            </w:r>
          </w:p>
        </w:tc>
      </w:tr>
      <w:tr>
        <w:tc>
          <w:tcPr>
            <w:tcW w:type="dxa" w:w="2880"/>
          </w:tcPr>
          <w:p>
            <w:r>
              <w:t>Recommended_Action__c</w:t>
            </w:r>
          </w:p>
        </w:tc>
        <w:tc>
          <w:tcPr>
            <w:tcW w:type="dxa" w:w="2880"/>
          </w:tcPr>
          <w:p>
            <w:r>
              <w:t>Text</w:t>
            </w:r>
          </w:p>
        </w:tc>
        <w:tc>
          <w:tcPr>
            <w:tcW w:type="dxa" w:w="2880"/>
          </w:tcPr>
          <w:p>
            <w:r>
              <w:t>Suggested action</w:t>
            </w:r>
          </w:p>
        </w:tc>
      </w:tr>
      <w:tr>
        <w:tc>
          <w:tcPr>
            <w:tcW w:type="dxa" w:w="2880"/>
          </w:tcPr>
          <w:p>
            <w:r>
              <w:t>Line_of_Business__c</w:t>
            </w:r>
          </w:p>
        </w:tc>
        <w:tc>
          <w:tcPr>
            <w:tcW w:type="dxa" w:w="2880"/>
          </w:tcPr>
          <w:p>
            <w:r>
              <w:t>Text</w:t>
            </w:r>
          </w:p>
        </w:tc>
        <w:tc>
          <w:tcPr>
            <w:tcW w:type="dxa" w:w="2880"/>
          </w:tcPr>
          <w:p>
            <w:r>
              <w:t>LOB filter (e.g., "Workers Comp")</w:t>
            </w:r>
          </w:p>
        </w:tc>
      </w:tr>
      <w:tr>
        <w:tc>
          <w:tcPr>
            <w:tcW w:type="dxa" w:w="2880"/>
          </w:tcPr>
          <w:p>
            <w:r>
              <w:t>Sort_Order__c</w:t>
            </w:r>
          </w:p>
        </w:tc>
        <w:tc>
          <w:tcPr>
            <w:tcW w:type="dxa" w:w="2880"/>
          </w:tcPr>
          <w:p>
            <w:r>
              <w:t>Number</w:t>
            </w:r>
          </w:p>
        </w:tc>
        <w:tc>
          <w:tcPr>
            <w:tcW w:type="dxa" w:w="2880"/>
          </w:tcPr>
          <w:p>
            <w:r>
              <w:t>Evaluation order</w:t>
            </w:r>
          </w:p>
        </w:tc>
      </w:tr>
      <w:tr>
        <w:tc>
          <w:tcPr>
            <w:tcW w:type="dxa" w:w="2880"/>
          </w:tcPr>
          <w:p>
            <w:r>
              <w:t>Active__c</w:t>
            </w:r>
          </w:p>
        </w:tc>
        <w:tc>
          <w:tcPr>
            <w:tcW w:type="dxa" w:w="2880"/>
          </w:tcPr>
          <w:p>
            <w:r>
              <w:t>Checkbox</w:t>
            </w:r>
          </w:p>
        </w:tc>
        <w:tc>
          <w:tcPr>
            <w:tcW w:type="dxa" w:w="2880"/>
          </w:tcPr>
          <w:p>
            <w:r>
              <w:t>Whether the rule is active</w:t>
            </w:r>
          </w:p>
        </w:tc>
      </w:tr>
    </w:tbl>
    <w:p/>
    <w:p>
      <w:r/>
      <w:r>
        <w:rPr>
          <w:b/>
        </w:rPr>
        <w:t>Seeded rules:</w:t>
      </w:r>
      <w:r>
        <w:t xml:space="preserve"> Workers Comp High Payroll, Missing Loss Runs, Missing NAICS, Multi-Location, Missing Safety Docs</w:t>
      </w:r>
    </w:p>
    <w:p>
      <w:pPr>
        <w:spacing w:after="80"/>
      </w:pPr>
      <w:r>
        <w:t>────────────────────────────────────────────────────────────</w:t>
      </w:r>
    </w:p>
    <w:p>
      <w:pPr>
        <w:pStyle w:val="Heading4"/>
      </w:pPr>
      <w:r>
        <w:t>Submission_Requirement__mdt — Submission Requirement (Custom Metadata, US-010)</w:t>
      </w:r>
    </w:p>
    <w:p>
      <w:r>
        <w:t xml:space="preserve">Configurable completeness requirements evaluated by </w:t>
      </w:r>
      <w:r>
        <w:rPr>
          <w:rFonts w:ascii="Courier New" w:hAnsi="Courier New"/>
          <w:sz w:val="18"/>
        </w:rPr>
        <w:t>SubmissionValidationAction</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Text</w:t>
            </w:r>
          </w:p>
        </w:tc>
        <w:tc>
          <w:tcPr>
            <w:tcW w:type="dxa" w:w="2880"/>
          </w:tcPr>
          <w:p>
            <w:r>
              <w:t>Requirement display name</w:t>
            </w:r>
          </w:p>
        </w:tc>
      </w:tr>
      <w:tr>
        <w:tc>
          <w:tcPr>
            <w:tcW w:type="dxa" w:w="2880"/>
          </w:tcPr>
          <w:p>
            <w:r>
              <w:t>Requirement_Type__c</w:t>
            </w:r>
          </w:p>
        </w:tc>
        <w:tc>
          <w:tcPr>
            <w:tcW w:type="dxa" w:w="2880"/>
          </w:tcPr>
          <w:p>
            <w:r>
              <w:t>Text</w:t>
            </w:r>
          </w:p>
        </w:tc>
        <w:tc>
          <w:tcPr>
            <w:tcW w:type="dxa" w:w="2880"/>
          </w:tcPr>
          <w:p>
            <w:r>
              <w:t>RequiredField / RequiredDocument / ConditionalField</w:t>
            </w:r>
          </w:p>
        </w:tc>
      </w:tr>
      <w:tr>
        <w:tc>
          <w:tcPr>
            <w:tcW w:type="dxa" w:w="2880"/>
          </w:tcPr>
          <w:p>
            <w:r>
              <w:t>Required_Field_API_Name__c</w:t>
            </w:r>
          </w:p>
        </w:tc>
        <w:tc>
          <w:tcPr>
            <w:tcW w:type="dxa" w:w="2880"/>
          </w:tcPr>
          <w:p>
            <w:r>
              <w:t>Text</w:t>
            </w:r>
          </w:p>
        </w:tc>
        <w:tc>
          <w:tcPr>
            <w:tcW w:type="dxa" w:w="2880"/>
          </w:tcPr>
          <w:p>
            <w:r>
              <w:t>Submission field to check</w:t>
            </w:r>
          </w:p>
        </w:tc>
      </w:tr>
      <w:tr>
        <w:tc>
          <w:tcPr>
            <w:tcW w:type="dxa" w:w="2880"/>
          </w:tcPr>
          <w:p>
            <w:r>
              <w:t>Document_Type__c</w:t>
            </w:r>
          </w:p>
        </w:tc>
        <w:tc>
          <w:tcPr>
            <w:tcW w:type="dxa" w:w="2880"/>
          </w:tcPr>
          <w:p>
            <w:r>
              <w:t>Text</w:t>
            </w:r>
          </w:p>
        </w:tc>
        <w:tc>
          <w:tcPr>
            <w:tcW w:type="dxa" w:w="2880"/>
          </w:tcPr>
          <w:p>
            <w:r>
              <w:t>Document keyword to check</w:t>
            </w:r>
          </w:p>
        </w:tc>
      </w:tr>
      <w:tr>
        <w:tc>
          <w:tcPr>
            <w:tcW w:type="dxa" w:w="2880"/>
          </w:tcPr>
          <w:p>
            <w:r>
              <w:t>Missing_Message__c</w:t>
            </w:r>
          </w:p>
        </w:tc>
        <w:tc>
          <w:tcPr>
            <w:tcW w:type="dxa" w:w="2880"/>
          </w:tcPr>
          <w:p>
            <w:r>
              <w:t>Text</w:t>
            </w:r>
          </w:p>
        </w:tc>
        <w:tc>
          <w:tcPr>
            <w:tcW w:type="dxa" w:w="2880"/>
          </w:tcPr>
          <w:p>
            <w:r>
              <w:t>Message if missing</w:t>
            </w:r>
          </w:p>
        </w:tc>
      </w:tr>
      <w:tr>
        <w:tc>
          <w:tcPr>
            <w:tcW w:type="dxa" w:w="2880"/>
          </w:tcPr>
          <w:p>
            <w:r>
              <w:t>Severity__c</w:t>
            </w:r>
          </w:p>
        </w:tc>
        <w:tc>
          <w:tcPr>
            <w:tcW w:type="dxa" w:w="2880"/>
          </w:tcPr>
          <w:p>
            <w:r>
              <w:t>Text</w:t>
            </w:r>
          </w:p>
        </w:tc>
        <w:tc>
          <w:tcPr>
            <w:tcW w:type="dxa" w:w="2880"/>
          </w:tcPr>
          <w:p>
            <w:r>
              <w:t>Critical / High / Medium / Low</w:t>
            </w:r>
          </w:p>
        </w:tc>
      </w:tr>
      <w:tr>
        <w:tc>
          <w:tcPr>
            <w:tcW w:type="dxa" w:w="2880"/>
          </w:tcPr>
          <w:p>
            <w:r>
              <w:t>Line_of_Business__c</w:t>
            </w:r>
          </w:p>
        </w:tc>
        <w:tc>
          <w:tcPr>
            <w:tcW w:type="dxa" w:w="2880"/>
          </w:tcPr>
          <w:p>
            <w:r>
              <w:t>Text</w:t>
            </w:r>
          </w:p>
        </w:tc>
        <w:tc>
          <w:tcPr>
            <w:tcW w:type="dxa" w:w="2880"/>
          </w:tcPr>
          <w:p>
            <w:r>
              <w:t>LOB filter</w:t>
            </w:r>
          </w:p>
        </w:tc>
      </w:tr>
      <w:tr>
        <w:tc>
          <w:tcPr>
            <w:tcW w:type="dxa" w:w="2880"/>
          </w:tcPr>
          <w:p>
            <w:r>
              <w:t>Sort_Order__c</w:t>
            </w:r>
          </w:p>
        </w:tc>
        <w:tc>
          <w:tcPr>
            <w:tcW w:type="dxa" w:w="2880"/>
          </w:tcPr>
          <w:p>
            <w:r>
              <w:t>Number</w:t>
            </w:r>
          </w:p>
        </w:tc>
        <w:tc>
          <w:tcPr>
            <w:tcW w:type="dxa" w:w="2880"/>
          </w:tcPr>
          <w:p>
            <w:r>
              <w:t>Evaluation order</w:t>
            </w:r>
          </w:p>
        </w:tc>
      </w:tr>
      <w:tr>
        <w:tc>
          <w:tcPr>
            <w:tcW w:type="dxa" w:w="2880"/>
          </w:tcPr>
          <w:p>
            <w:r>
              <w:t>Active__c</w:t>
            </w:r>
          </w:p>
        </w:tc>
        <w:tc>
          <w:tcPr>
            <w:tcW w:type="dxa" w:w="2880"/>
          </w:tcPr>
          <w:p>
            <w:r>
              <w:t>Checkbox</w:t>
            </w:r>
          </w:p>
        </w:tc>
        <w:tc>
          <w:tcPr>
            <w:tcW w:type="dxa" w:w="2880"/>
          </w:tcPr>
          <w:p>
            <w:r>
              <w:t>Whether active</w:t>
            </w:r>
          </w:p>
        </w:tc>
      </w:tr>
    </w:tbl>
    <w:p/>
    <w:p>
      <w:r/>
      <w:r>
        <w:rPr>
          <w:b/>
        </w:rPr>
        <w:t>Seeded rules:</w:t>
      </w:r>
      <w:r>
        <w:t xml:space="preserve"> Workers Comp Effective Date, Employees, Loss Runs, NAICS Codes, Payroll, Signed ACORD</w:t>
      </w:r>
    </w:p>
    <w:p>
      <w:pPr>
        <w:spacing w:after="80"/>
      </w:pPr>
      <w:r>
        <w:t>────────────────────────────────────────────────────────────</w:t>
      </w:r>
    </w:p>
    <w:p>
      <w:pPr>
        <w:pStyle w:val="Heading4"/>
      </w:pPr>
      <w:r>
        <w:t>Loss_Year__c, Officer__c, Risk_Signal__c</w:t>
      </w:r>
    </w:p>
    <w:p>
      <w:r>
        <w:t>Three objects defined in the data model as scaffolding for future features. Not yet wired into active processing logic.</w:t>
      </w:r>
    </w:p>
    <w:p>
      <w:pPr>
        <w:pStyle w:val="ListBullet"/>
      </w:pPr>
      <w:r/>
      <w:r>
        <w:rPr>
          <w:b/>
        </w:rPr>
        <w:t>Loss_Year__c</w:t>
      </w:r>
      <w:r>
        <w:t xml:space="preserve"> — Historical loss data per policy year (claims, carrier, incurred losses)</w:t>
      </w:r>
    </w:p>
    <w:p>
      <w:pPr>
        <w:pStyle w:val="ListBullet"/>
      </w:pPr>
      <w:r/>
      <w:r>
        <w:rPr>
          <w:b/>
        </w:rPr>
        <w:t>Officer__c</w:t>
      </w:r>
      <w:r>
        <w:t xml:space="preserve"> — Business principals with include/exclude and ownership percentage</w:t>
      </w:r>
    </w:p>
    <w:p>
      <w:pPr>
        <w:pStyle w:val="ListBullet"/>
      </w:pPr>
      <w:r/>
      <w:r>
        <w:rPr>
          <w:b/>
        </w:rPr>
        <w:t>Risk_Signal__c</w:t>
      </w:r>
      <w:r>
        <w:t xml:space="preserve"> — (Original standalone signal object; superseded by Submission_Risk_Signal__c in US-011)</w:t>
      </w:r>
    </w:p>
    <w:p>
      <w:pPr>
        <w:spacing w:after="80"/>
      </w:pPr>
      <w:r>
        <w:t>────────────────────────────────────────────────────────────</w:t>
      </w:r>
    </w:p>
    <w:p>
      <w:pPr>
        <w:pStyle w:val="Heading2"/>
      </w:pPr>
      <w:r>
        <w:t>4. Features</w:t>
      </w:r>
    </w:p>
    <w:p>
      <w:pPr>
        <w:pStyle w:val="Heading3"/>
      </w:pPr>
      <w:r>
        <w:t>US-004 — Create Submission Business Object (SCRUM-4)</w:t>
      </w:r>
    </w:p>
    <w:p>
      <w:r/>
      <w:r>
        <w:rPr>
          <w:b/>
        </w:rPr>
        <w:t>Branch:</w:t>
      </w:r>
      <w:r>
        <w:t xml:space="preserve"> SCRUM-4-us-004 → merged main  </w:t>
      </w:r>
    </w:p>
    <w:p>
      <w:r/>
      <w:r>
        <w:rPr>
          <w:b/>
        </w:rPr>
        <w:t>What was built:</w:t>
      </w:r>
      <w:r/>
    </w:p>
    <w:p>
      <w:pPr>
        <w:pStyle w:val="ListBullet"/>
      </w:pPr>
      <w:r/>
      <w:r>
        <w:rPr>
          <w:rFonts w:ascii="Courier New" w:hAnsi="Courier New"/>
          <w:sz w:val="18"/>
        </w:rPr>
        <w:t>Submission__c</w:t>
      </w:r>
      <w:r>
        <w:t xml:space="preserve"> custom object with core fields (Name, Source, Received_Date, Body, Submission_Email lookup)</w:t>
      </w:r>
    </w:p>
    <w:p>
      <w:pPr>
        <w:pStyle w:val="ListBullet"/>
      </w:pPr>
      <w:r>
        <w:t>Page layout: Submission Layout (two-column header + Email Body section + Related Files)</w:t>
      </w:r>
    </w:p>
    <w:p>
      <w:pPr>
        <w:pStyle w:val="ListBullet"/>
      </w:pPr>
      <w:r/>
      <w:r>
        <w:rPr>
          <w:rFonts w:ascii="Courier New" w:hAnsi="Courier New"/>
          <w:sz w:val="18"/>
        </w:rPr>
        <w:t>Submission__c</w:t>
      </w:r>
      <w:r>
        <w:t xml:space="preserve"> tab</w:t>
      </w:r>
    </w:p>
    <w:p>
      <w:pPr>
        <w:spacing w:after="80"/>
      </w:pPr>
      <w:r>
        <w:t>────────────────────────────────────────────────────────────</w:t>
      </w:r>
    </w:p>
    <w:p>
      <w:pPr>
        <w:pStyle w:val="Heading3"/>
      </w:pPr>
      <w:r>
        <w:t>SCRUM-10 — Create App for the Demo</w:t>
      </w:r>
    </w:p>
    <w:p>
      <w:r/>
      <w:r>
        <w:rPr>
          <w:b/>
        </w:rPr>
        <w:t>Branch:</w:t>
      </w:r>
      <w:r>
        <w:t xml:space="preserve"> SCRUM-10 → merged main  </w:t>
      </w:r>
    </w:p>
    <w:p>
      <w:r/>
      <w:r>
        <w:rPr>
          <w:b/>
        </w:rPr>
        <w:t>What was built:</w:t>
      </w:r>
      <w:r/>
    </w:p>
    <w:p>
      <w:pPr>
        <w:pStyle w:val="ListBullet"/>
      </w:pPr>
      <w:r/>
      <w:r>
        <w:rPr>
          <w:rFonts w:ascii="Courier New" w:hAnsi="Courier New"/>
          <w:sz w:val="18"/>
        </w:rPr>
        <w:t>Agentforce_POC</w:t>
      </w:r>
      <w:r>
        <w:t xml:space="preserve"> Lightning app with sidebar navigation</w:t>
      </w:r>
    </w:p>
    <w:p>
      <w:pPr>
        <w:pStyle w:val="ListBullet"/>
      </w:pPr>
      <w:r>
        <w:t>Three tabs: Submissions Inbox (custom page), Submission Email (standard), Submission (standard)</w:t>
      </w:r>
    </w:p>
    <w:p>
      <w:pPr>
        <w:pStyle w:val="ListBullet"/>
      </w:pPr>
      <w:r>
        <w:t>Default landing tab set to Submissions Inbox</w:t>
      </w:r>
    </w:p>
    <w:p>
      <w:pPr>
        <w:spacing w:after="80"/>
      </w:pPr>
      <w:r>
        <w:t>────────────────────────────────────────────────────────────</w:t>
      </w:r>
    </w:p>
    <w:p>
      <w:pPr>
        <w:pStyle w:val="Heading3"/>
      </w:pPr>
      <w:r>
        <w:t>US-005 — Receive Broker Email into Salesforce (SCRUM-5)</w:t>
      </w:r>
    </w:p>
    <w:p>
      <w:r/>
      <w:r>
        <w:rPr>
          <w:b/>
        </w:rPr>
        <w:t>Branch:</w:t>
      </w:r>
      <w:r>
        <w:t xml:space="preserve"> SCRUM-5-us-005 → merged main  </w:t>
      </w:r>
    </w:p>
    <w:p>
      <w:r/>
      <w:r>
        <w:rPr>
          <w:b/>
        </w:rPr>
        <w:t>What was built:</w:t>
      </w:r>
      <w:r/>
    </w:p>
    <w:p>
      <w:r/>
      <w:r>
        <w:rPr>
          <w:b/>
        </w:rPr>
        <w:t>`SubmissionEmailHandler`</w:t>
      </w:r>
      <w:r>
        <w:t xml:space="preserve"> — global inbound email handler</w:t>
      </w:r>
    </w:p>
    <w:p>
      <w:pPr>
        <w:pStyle w:val="ListBullet"/>
      </w:pPr>
      <w:r>
        <w:t xml:space="preserve">Implements </w:t>
      </w:r>
      <w:r>
        <w:rPr>
          <w:rFonts w:ascii="Courier New" w:hAnsi="Courier New"/>
          <w:sz w:val="18"/>
        </w:rPr>
        <w:t>Messaging.InboundEmailHandler</w:t>
      </w:r>
      <w:r/>
    </w:p>
    <w:p>
      <w:pPr>
        <w:pStyle w:val="ListBullet"/>
      </w:pPr>
      <w:r>
        <w:t>Entry point for all broker emails arriving at the org's email service address</w:t>
      </w:r>
    </w:p>
    <w:p>
      <w:pPr>
        <w:pStyle w:val="ListBullet"/>
      </w:pPr>
      <w:r>
        <w:t xml:space="preserve">Delegates to </w:t>
      </w:r>
      <w:r>
        <w:rPr>
          <w:rFonts w:ascii="Courier New" w:hAnsi="Courier New"/>
          <w:sz w:val="18"/>
        </w:rPr>
        <w:t>SubmissionEmailService</w:t>
      </w:r>
      <w:r>
        <w:t xml:space="preserve"> (record creation) and </w:t>
      </w:r>
      <w:r>
        <w:rPr>
          <w:rFonts w:ascii="Courier New" w:hAnsi="Courier New"/>
          <w:sz w:val="18"/>
        </w:rPr>
        <w:t>SubmissionFileService</w:t>
      </w:r>
      <w:r>
        <w:t xml:space="preserve"> (attachments)</w:t>
      </w:r>
    </w:p>
    <w:p>
      <w:r/>
      <w:r>
        <w:rPr>
          <w:b/>
        </w:rPr>
        <w:t>`SubmissionEmailService`</w:t>
      </w:r>
      <w:r>
        <w:t xml:space="preserve"> (</w:t>
      </w:r>
      <w:r>
        <w:rPr>
          <w:rFonts w:ascii="Courier New" w:hAnsi="Courier New"/>
          <w:sz w:val="18"/>
        </w:rPr>
        <w:t>without sharing</w:t>
      </w:r>
      <w:r>
        <w:t>)</w:t>
      </w:r>
    </w:p>
    <w:p>
      <w:pPr>
        <w:pStyle w:val="ListBullet"/>
      </w:pPr>
      <w:r>
        <w:t xml:space="preserve">Parses raw </w:t>
      </w:r>
      <w:r>
        <w:rPr>
          <w:rFonts w:ascii="Courier New" w:hAnsi="Courier New"/>
          <w:sz w:val="18"/>
        </w:rPr>
        <w:t>Messaging.InboundEmail</w:t>
      </w:r>
      <w:r>
        <w:t xml:space="preserve"> object</w:t>
      </w:r>
    </w:p>
    <w:p>
      <w:pPr>
        <w:pStyle w:val="ListBullet"/>
      </w:pPr>
      <w:r>
        <w:t>Counts binary and text attachments</w:t>
      </w:r>
    </w:p>
    <w:p>
      <w:pPr>
        <w:pStyle w:val="ListBullet"/>
      </w:pPr>
      <w:r>
        <w:t>Prefers plaintext body over HTML</w:t>
      </w:r>
    </w:p>
    <w:p>
      <w:pPr>
        <w:pStyle w:val="ListBullet"/>
      </w:pPr>
      <w:r>
        <w:t xml:space="preserve">Inserts </w:t>
      </w:r>
      <w:r>
        <w:rPr>
          <w:rFonts w:ascii="Courier New" w:hAnsi="Courier New"/>
          <w:sz w:val="18"/>
        </w:rPr>
        <w:t>Submission_Email__c</w:t>
      </w:r>
      <w:r>
        <w:t xml:space="preserve"> with Status = "Received"</w:t>
      </w:r>
    </w:p>
    <w:p>
      <w:r/>
      <w:r>
        <w:rPr>
          <w:b/>
        </w:rPr>
        <w:t>`SubmissionFileService`</w:t>
      </w:r>
      <w:r>
        <w:t xml:space="preserve"> (</w:t>
      </w:r>
      <w:r>
        <w:rPr>
          <w:rFonts w:ascii="Courier New" w:hAnsi="Courier New"/>
          <w:sz w:val="18"/>
        </w:rPr>
        <w:t>without sharing</w:t>
      </w:r>
      <w:r>
        <w:t>)</w:t>
      </w:r>
    </w:p>
    <w:p>
      <w:pPr>
        <w:pStyle w:val="ListBullet"/>
      </w:pPr>
      <w:r>
        <w:t xml:space="preserve">Converts binary and text attachments to </w:t>
      </w:r>
      <w:r>
        <w:rPr>
          <w:rFonts w:ascii="Courier New" w:hAnsi="Courier New"/>
          <w:sz w:val="18"/>
        </w:rPr>
        <w:t>ContentVersion</w:t>
      </w:r>
      <w:r>
        <w:t xml:space="preserve"> blobs</w:t>
      </w:r>
    </w:p>
    <w:p>
      <w:pPr>
        <w:pStyle w:val="ListBullet"/>
      </w:pPr>
      <w:r>
        <w:t xml:space="preserve">Links each file to the parent email via </w:t>
      </w:r>
      <w:r>
        <w:rPr>
          <w:rFonts w:ascii="Courier New" w:hAnsi="Courier New"/>
          <w:sz w:val="18"/>
        </w:rPr>
        <w:t>FirstPublishLocationId</w:t>
      </w:r>
      <w:r/>
    </w:p>
    <w:p>
      <w:pPr>
        <w:pStyle w:val="ListBullet"/>
      </w:pPr>
      <w:r>
        <w:t>Bulk inserts in a single DML statement</w:t>
      </w:r>
    </w:p>
    <w:p>
      <w:r/>
      <w:r>
        <w:rPr>
          <w:b/>
        </w:rPr>
        <w:t>`Submission_Email__c`</w:t>
      </w:r>
      <w:r>
        <w:t xml:space="preserve"> object, layout, and tab  </w:t>
      </w:r>
    </w:p>
    <w:p>
      <w:r/>
      <w:r>
        <w:rPr>
          <w:b/>
        </w:rPr>
        <w:t>`Agentforce_POC_Access`</w:t>
      </w:r>
      <w:r>
        <w:t xml:space="preserve"> permission set</w:t>
      </w:r>
    </w:p>
    <w:p>
      <w:pPr>
        <w:spacing w:after="80"/>
      </w:pPr>
      <w:r>
        <w:t>────────────────────────────────────────────────────────────</w:t>
      </w:r>
    </w:p>
    <w:p>
      <w:pPr>
        <w:pStyle w:val="Heading3"/>
      </w:pPr>
      <w:r>
        <w:t>US-007 — Process Broker Email into Submission (SCRUM-7)</w:t>
      </w:r>
    </w:p>
    <w:p>
      <w:r/>
      <w:r>
        <w:rPr>
          <w:b/>
        </w:rPr>
        <w:t>Branch:</w:t>
      </w:r>
      <w:r>
        <w:t xml:space="preserve"> SCRUM-7-us-007 → merged main  </w:t>
      </w:r>
    </w:p>
    <w:p>
      <w:r/>
      <w:r>
        <w:rPr>
          <w:b/>
        </w:rPr>
        <w:t>What was built:</w:t>
      </w:r>
      <w:r/>
    </w:p>
    <w:p>
      <w:r/>
      <w:r>
        <w:rPr>
          <w:b/>
        </w:rPr>
        <w:t>`ProcessSubmissionEmailAction`</w:t>
      </w:r>
      <w:r/>
    </w:p>
    <w:p>
      <w:pPr>
        <w:pStyle w:val="ListBullet"/>
      </w:pPr>
      <w:r>
        <w:t>Dual entry points:</w:t>
      </w:r>
    </w:p>
    <w:p>
      <w:pPr>
        <w:pStyle w:val="ListBullet2"/>
      </w:pPr>
      <w:r/>
      <w:r>
        <w:rPr>
          <w:rFonts w:ascii="Courier New" w:hAnsi="Courier New"/>
          <w:sz w:val="18"/>
        </w:rPr>
        <w:t>@InvocableMethod process(List&lt;Input&gt;)</w:t>
      </w:r>
      <w:r>
        <w:t xml:space="preserve"> — called by flows or Agentforce agents</w:t>
      </w:r>
    </w:p>
    <w:p>
      <w:pPr>
        <w:pStyle w:val="ListBullet2"/>
      </w:pPr>
      <w:r/>
      <w:r>
        <w:rPr>
          <w:rFonts w:ascii="Courier New" w:hAnsi="Courier New"/>
          <w:sz w:val="18"/>
        </w:rPr>
        <w:t>@AuraEnabled processEmail(String submissionEmailId)</w:t>
      </w:r>
      <w:r>
        <w:t xml:space="preserve"> — called by LWC buttons</w:t>
      </w:r>
    </w:p>
    <w:p>
      <w:pPr>
        <w:pStyle w:val="ListBullet"/>
      </w:pPr>
      <w:r>
        <w:t xml:space="preserve">Core logic in </w:t>
      </w:r>
      <w:r>
        <w:rPr>
          <w:rFonts w:ascii="Courier New" w:hAnsi="Courier New"/>
          <w:sz w:val="18"/>
        </w:rPr>
        <w:t>private static String doProcess(String emailId)</w:t>
      </w:r>
      <w:r>
        <w:t>:</w:t>
      </w:r>
    </w:p>
    <w:p>
      <w:r>
        <w:t xml:space="preserve">  1. Fetches </w:t>
      </w:r>
      <w:r>
        <w:rPr>
          <w:rFonts w:ascii="Courier New" w:hAnsi="Courier New"/>
          <w:sz w:val="18"/>
        </w:rPr>
        <w:t>Submission_Email__c</w:t>
      </w:r>
      <w:r/>
    </w:p>
    <w:p>
      <w:r>
        <w:t xml:space="preserve">  2. Extracts sender last name; generates name </w:t>
      </w:r>
      <w:r>
        <w:rPr>
          <w:rFonts w:ascii="Courier New" w:hAnsi="Courier New"/>
          <w:sz w:val="18"/>
        </w:rPr>
        <w:t>YYYYMMDD-LastName-Submission</w:t>
      </w:r>
      <w:r/>
    </w:p>
    <w:p>
      <w:r>
        <w:t xml:space="preserve">  3. Creates </w:t>
      </w:r>
      <w:r>
        <w:rPr>
          <w:rFonts w:ascii="Courier New" w:hAnsi="Courier New"/>
          <w:sz w:val="18"/>
        </w:rPr>
        <w:t>Submission__c</w:t>
      </w:r>
      <w:r>
        <w:t xml:space="preserve"> linked to the email</w:t>
      </w:r>
    </w:p>
    <w:p>
      <w:r>
        <w:t xml:space="preserve">  4. Queries </w:t>
      </w:r>
      <w:r>
        <w:rPr>
          <w:rFonts w:ascii="Courier New" w:hAnsi="Courier New"/>
          <w:sz w:val="18"/>
        </w:rPr>
        <w:t>ContentDocumentLink</w:t>
      </w:r>
      <w:r>
        <w:t xml:space="preserve"> records on the email; re-links each to the new Submission with </w:t>
      </w:r>
      <w:r>
        <w:rPr>
          <w:rFonts w:ascii="Courier New" w:hAnsi="Courier New"/>
          <w:sz w:val="18"/>
        </w:rPr>
        <w:t>ShareType='V'</w:t>
      </w:r>
      <w:r>
        <w:t xml:space="preserve">, </w:t>
      </w:r>
      <w:r>
        <w:rPr>
          <w:rFonts w:ascii="Courier New" w:hAnsi="Courier New"/>
          <w:sz w:val="18"/>
        </w:rPr>
        <w:t>Visibility='AllUsers'</w:t>
      </w:r>
      <w:r/>
    </w:p>
    <w:p>
      <w:r>
        <w:t xml:space="preserve">  5. Sets email </w:t>
      </w:r>
      <w:r>
        <w:rPr>
          <w:rFonts w:ascii="Courier New" w:hAnsi="Courier New"/>
          <w:sz w:val="18"/>
        </w:rPr>
        <w:t>Status__c</w:t>
      </w:r>
      <w:r>
        <w:t xml:space="preserve"> = "Processed"</w:t>
      </w:r>
    </w:p>
    <w:p>
      <w:r/>
      <w:r>
        <w:rPr>
          <w:b/>
        </w:rPr>
        <w:t>`Process_Submission_Email`</w:t>
      </w:r>
      <w:r>
        <w:t xml:space="preserve"> AutoLaunchedFlow</w:t>
      </w:r>
    </w:p>
    <w:p>
      <w:pPr>
        <w:pStyle w:val="ListBullet"/>
      </w:pPr>
      <w:r>
        <w:t>Wraps the invocable method for Agentforce and future automation</w:t>
      </w:r>
    </w:p>
    <w:p>
      <w:pPr>
        <w:pStyle w:val="ListBullet"/>
      </w:pPr>
      <w:r>
        <w:t xml:space="preserve">Input: </w:t>
      </w:r>
      <w:r>
        <w:rPr>
          <w:rFonts w:ascii="Courier New" w:hAnsi="Courier New"/>
          <w:sz w:val="18"/>
        </w:rPr>
        <w:t>submissionEmailId</w:t>
      </w:r>
      <w:r>
        <w:t xml:space="preserve">; Output: </w:t>
      </w:r>
      <w:r>
        <w:rPr>
          <w:rFonts w:ascii="Courier New" w:hAnsi="Courier New"/>
          <w:sz w:val="18"/>
        </w:rPr>
        <w:t>submissionId</w:t>
      </w:r>
      <w:r/>
    </w:p>
    <w:p>
      <w:pPr>
        <w:spacing w:after="80"/>
      </w:pPr>
      <w:r>
        <w:t>────────────────────────────────────────────────────────────</w:t>
      </w:r>
    </w:p>
    <w:p>
      <w:pPr>
        <w:pStyle w:val="Heading3"/>
      </w:pPr>
      <w:r>
        <w:t>US-006 — Submissions Inbox UI (SCRUM-6)</w:t>
      </w:r>
    </w:p>
    <w:p>
      <w:r/>
      <w:r>
        <w:rPr>
          <w:b/>
        </w:rPr>
        <w:t>Branch:</w:t>
      </w:r>
      <w:r>
        <w:t xml:space="preserve"> SCRUM-6-us-006 → merged main  </w:t>
      </w:r>
    </w:p>
    <w:p>
      <w:r/>
      <w:r>
        <w:rPr>
          <w:b/>
        </w:rPr>
        <w:t>What was built:</w:t>
      </w:r>
      <w:r/>
    </w:p>
    <w:p>
      <w:r/>
      <w:r>
        <w:rPr>
          <w:b/>
        </w:rPr>
        <w:t>`SubmissionsInboxController`</w:t>
      </w:r>
      <w:r>
        <w:t xml:space="preserve"> (</w:t>
      </w:r>
      <w:r>
        <w:rPr>
          <w:rFonts w:ascii="Courier New" w:hAnsi="Courier New"/>
          <w:sz w:val="18"/>
        </w:rPr>
        <w:t>with sharing</w:t>
      </w:r>
      <w:r>
        <w:t xml:space="preserve">, </w:t>
      </w:r>
      <w:r>
        <w:rPr>
          <w:rFonts w:ascii="Courier New" w:hAnsi="Courier New"/>
          <w:sz w:val="18"/>
        </w:rPr>
        <w:t>cacheable=true</w:t>
      </w:r>
      <w:r>
        <w:t>)</w:t>
      </w:r>
    </w:p>
    <w:p>
      <w:pPr>
        <w:pStyle w:val="ListBullet"/>
      </w:pPr>
      <w:r>
        <w:t xml:space="preserve">Returns up to 200 </w:t>
      </w:r>
      <w:r>
        <w:rPr>
          <w:rFonts w:ascii="Courier New" w:hAnsi="Courier New"/>
          <w:sz w:val="18"/>
        </w:rPr>
        <w:t>Submission_Email__c</w:t>
      </w:r>
      <w:r>
        <w:t xml:space="preserve"> records ordered by </w:t>
      </w:r>
      <w:r>
        <w:rPr>
          <w:rFonts w:ascii="Courier New" w:hAnsi="Courier New"/>
          <w:sz w:val="18"/>
        </w:rPr>
        <w:t>Received_Date__c DESC</w:t>
      </w:r>
      <w:r/>
    </w:p>
    <w:p>
      <w:pPr>
        <w:pStyle w:val="ListBullet"/>
      </w:pPr>
      <w:r>
        <w:t>Fields: Id, From_Name__c, From_Email__c, Subject__c, Received_Date__c, Attachment_Count__c, Status__c</w:t>
      </w:r>
    </w:p>
    <w:p>
      <w:r/>
      <w:r>
        <w:rPr>
          <w:b/>
        </w:rPr>
        <w:t>`submissionsInbox` LWC</w:t>
      </w:r>
      <w:r/>
    </w:p>
    <w:p>
      <w:pPr>
        <w:pStyle w:val="ListBullet"/>
      </w:pPr>
      <w:r>
        <w:t>Lightning datatable with columns: From, Subject, Received, Attachments, Status, Process</w:t>
      </w:r>
    </w:p>
    <w:p>
      <w:pPr>
        <w:pStyle w:val="ListBullet"/>
      </w:pPr>
      <w:r>
        <w:t xml:space="preserve">Row click navigates to the </w:t>
      </w:r>
      <w:r>
        <w:rPr>
          <w:rFonts w:ascii="Courier New" w:hAnsi="Courier New"/>
          <w:sz w:val="18"/>
        </w:rPr>
        <w:t>Submission_Email__c</w:t>
      </w:r>
      <w:r>
        <w:t xml:space="preserve"> record page</w:t>
      </w:r>
    </w:p>
    <w:p>
      <w:pPr>
        <w:pStyle w:val="ListBullet"/>
      </w:pPr>
      <w:r>
        <w:t>Process button:</w:t>
      </w:r>
    </w:p>
    <w:p>
      <w:pPr>
        <w:pStyle w:val="ListBullet2"/>
      </w:pPr>
      <w:r>
        <w:t xml:space="preserve">Calls </w:t>
      </w:r>
      <w:r>
        <w:rPr>
          <w:rFonts w:ascii="Courier New" w:hAnsi="Courier New"/>
          <w:sz w:val="18"/>
        </w:rPr>
        <w:t>ProcessSubmissionEmailAction.processEmail()</w:t>
      </w:r>
      <w:r>
        <w:t xml:space="preserve"> imperatively</w:t>
      </w:r>
    </w:p>
    <w:p>
      <w:pPr>
        <w:pStyle w:val="ListBullet2"/>
      </w:pPr>
      <w:r>
        <w:t>Shows spinner during execution</w:t>
      </w:r>
    </w:p>
    <w:p>
      <w:pPr>
        <w:pStyle w:val="ListBullet2"/>
      </w:pPr>
      <w:r>
        <w:t xml:space="preserve">On success: success toast + refresh + navigate to new </w:t>
      </w:r>
      <w:r>
        <w:rPr>
          <w:rFonts w:ascii="Courier New" w:hAnsi="Courier New"/>
          <w:sz w:val="18"/>
        </w:rPr>
        <w:t>Submission__c</w:t>
      </w:r>
      <w:r/>
    </w:p>
    <w:p>
      <w:pPr>
        <w:pStyle w:val="ListBullet2"/>
      </w:pPr>
      <w:r>
        <w:t>On failure: sticky error toast</w:t>
      </w:r>
    </w:p>
    <w:p>
      <w:pPr>
        <w:pStyle w:val="ListBullet2"/>
      </w:pPr>
      <w:r>
        <w:t xml:space="preserve">Disabled if </w:t>
      </w:r>
      <w:r>
        <w:rPr>
          <w:rFonts w:ascii="Courier New" w:hAnsi="Courier New"/>
          <w:sz w:val="18"/>
        </w:rPr>
        <w:t>Status__c === 'Processed'</w:t>
      </w:r>
      <w:r/>
    </w:p>
    <w:p>
      <w:pPr>
        <w:pStyle w:val="ListBullet"/>
      </w:pPr>
      <w:r>
        <w:t xml:space="preserve">Refresh button via </w:t>
      </w:r>
      <w:r>
        <w:rPr>
          <w:rFonts w:ascii="Courier New" w:hAnsi="Courier New"/>
          <w:sz w:val="18"/>
        </w:rPr>
        <w:t>refreshApex()</w:t>
      </w:r>
      <w:r/>
    </w:p>
    <w:p>
      <w:r/>
      <w:r>
        <w:rPr>
          <w:b/>
        </w:rPr>
        <w:t>`Submissions_Inbox_Page`</w:t>
      </w:r>
      <w:r>
        <w:t xml:space="preserve"> FlexiPage (AppPage, one-column, hosts the LWC)</w:t>
      </w:r>
    </w:p>
    <w:p>
      <w:pPr>
        <w:spacing w:after="80"/>
      </w:pPr>
      <w:r>
        <w:t>────────────────────────────────────────────────────────────</w:t>
      </w:r>
    </w:p>
    <w:p>
      <w:pPr>
        <w:pStyle w:val="Heading3"/>
      </w:pPr>
      <w:r>
        <w:t>US-009 — Extract Structured Data from Submission Documents (SCRUM-11)</w:t>
      </w:r>
    </w:p>
    <w:p>
      <w:r/>
      <w:r>
        <w:rPr>
          <w:b/>
        </w:rPr>
        <w:t>Branch:</w:t>
      </w:r>
      <w:r>
        <w:t xml:space="preserve"> SCRUM-11-us-009 — </w:t>
      </w:r>
      <w:r>
        <w:rPr>
          <w:b/>
        </w:rPr>
        <w:t>not yet merged to main</w:t>
      </w:r>
      <w:r>
        <w:t xml:space="preserve">  </w:t>
      </w:r>
    </w:p>
    <w:p>
      <w:r/>
      <w:r>
        <w:rPr>
          <w:b/>
        </w:rPr>
        <w:t>What was built:</w:t>
      </w:r>
      <w:r/>
    </w:p>
    <w:p>
      <w:r/>
      <w:r>
        <w:rPr>
          <w:b/>
        </w:rPr>
        <w:t>12 new `Submission__c` fields</w:t>
      </w:r>
      <w:r>
        <w:t xml:space="preserve"> for extracted data (see data model above)</w:t>
      </w:r>
    </w:p>
    <w:p>
      <w:r/>
      <w:r>
        <w:rPr>
          <w:b/>
        </w:rPr>
        <w:t>`PDFcoIntegration`</w:t>
      </w:r>
      <w:r>
        <w:t xml:space="preserve"> — PDF text extraction utility</w:t>
      </w:r>
    </w:p>
    <w:p>
      <w:pPr>
        <w:pStyle w:val="ListBullet"/>
      </w:pPr>
      <w:r>
        <w:t>Calls PDF.co API to upload and convert PDF attachments to plaintext</w:t>
      </w:r>
    </w:p>
    <w:p>
      <w:pPr>
        <w:pStyle w:val="ListBullet"/>
      </w:pPr>
      <w:r>
        <w:t xml:space="preserve">Used by </w:t>
      </w:r>
      <w:r>
        <w:rPr>
          <w:rFonts w:ascii="Courier New" w:hAnsi="Courier New"/>
          <w:sz w:val="18"/>
        </w:rPr>
        <w:t>SubmissionExtractionAction</w:t>
      </w:r>
      <w:r>
        <w:t xml:space="preserve"> to get document text before passing to AI</w:t>
      </w:r>
    </w:p>
    <w:p>
      <w:pPr>
        <w:pStyle w:val="ListBullet"/>
      </w:pPr>
      <w:r>
        <w:t>API key configured in the class (see Security Notes)</w:t>
      </w:r>
    </w:p>
    <w:p>
      <w:r/>
      <w:r>
        <w:rPr>
          <w:b/>
        </w:rPr>
        <w:t>`SubmissionExtractionAction`</w:t>
      </w:r>
      <w:r/>
    </w:p>
    <w:p>
      <w:pPr>
        <w:pStyle w:val="ListBullet"/>
      </w:pPr>
      <w:r/>
      <w:r>
        <w:rPr>
          <w:rFonts w:ascii="Courier New" w:hAnsi="Courier New"/>
          <w:sz w:val="18"/>
        </w:rPr>
        <w:t>@InvocableMethod extractData(List&lt;Input&gt;)</w:t>
      </w:r>
      <w:r>
        <w:t xml:space="preserve"> and </w:t>
      </w:r>
      <w:r>
        <w:rPr>
          <w:rFonts w:ascii="Courier New" w:hAnsi="Courier New"/>
          <w:sz w:val="18"/>
        </w:rPr>
        <w:t>@AuraEnabled extractSubmissionData(String submissionId)</w:t>
      </w:r>
      <w:r/>
    </w:p>
    <w:p>
      <w:pPr>
        <w:pStyle w:val="ListBullet"/>
      </w:pPr>
      <w:r>
        <w:t>Flow:</w:t>
      </w:r>
    </w:p>
    <w:p>
      <w:r>
        <w:t xml:space="preserve">  1. Queries </w:t>
      </w:r>
      <w:r>
        <w:rPr>
          <w:rFonts w:ascii="Courier New" w:hAnsi="Courier New"/>
          <w:sz w:val="18"/>
        </w:rPr>
        <w:t>ContentDocumentLink</w:t>
      </w:r>
      <w:r>
        <w:t xml:space="preserve"> records on the Submission</w:t>
      </w:r>
    </w:p>
    <w:p>
      <w:r>
        <w:t xml:space="preserve">  2. For each PDF attachment: calls PDF.co upload → PDF.co text extraction</w:t>
      </w:r>
    </w:p>
    <w:p>
      <w:r>
        <w:t xml:space="preserve">  3. Falls back to </w:t>
      </w:r>
      <w:r>
        <w:rPr>
          <w:rFonts w:ascii="Courier New" w:hAnsi="Courier New"/>
          <w:sz w:val="18"/>
        </w:rPr>
        <w:t>Body__c</w:t>
      </w:r>
      <w:r>
        <w:t xml:space="preserve"> (email body) if no documents or PDF.co fails</w:t>
      </w:r>
    </w:p>
    <w:p>
      <w:r>
        <w:t xml:space="preserve">  4. Passes extracted text to Agentforce </w:t>
      </w:r>
      <w:r>
        <w:rPr>
          <w:rFonts w:ascii="Courier New" w:hAnsi="Courier New"/>
          <w:sz w:val="18"/>
        </w:rPr>
        <w:t>Submission_Data_Extraction</w:t>
      </w:r>
      <w:r>
        <w:t xml:space="preserve"> prompt template</w:t>
      </w:r>
    </w:p>
    <w:p>
      <w:r>
        <w:t xml:space="preserve">  5. Parses JSON response; maps fields to </w:t>
      </w:r>
      <w:r>
        <w:rPr>
          <w:rFonts w:ascii="Courier New" w:hAnsi="Courier New"/>
          <w:sz w:val="18"/>
        </w:rPr>
        <w:t>Submission__c</w:t>
      </w:r>
      <w:r/>
    </w:p>
    <w:p>
      <w:r>
        <w:t xml:space="preserve">  6. Updates </w:t>
      </w:r>
      <w:r>
        <w:rPr>
          <w:rFonts w:ascii="Courier New" w:hAnsi="Courier New"/>
          <w:sz w:val="18"/>
        </w:rPr>
        <w:t>Extraction_Status__c</w:t>
      </w:r>
      <w:r>
        <w:t xml:space="preserve">, </w:t>
      </w:r>
      <w:r>
        <w:rPr>
          <w:rFonts w:ascii="Courier New" w:hAnsi="Courier New"/>
          <w:sz w:val="18"/>
        </w:rPr>
        <w:t>Extraction_Confidence__c</w:t>
      </w:r>
      <w:r>
        <w:t xml:space="preserve">, </w:t>
      </w:r>
      <w:r>
        <w:rPr>
          <w:rFonts w:ascii="Courier New" w:hAnsi="Courier New"/>
          <w:sz w:val="18"/>
        </w:rPr>
        <w:t>Extraction_Log__c</w:t>
      </w:r>
      <w:r/>
    </w:p>
    <w:p>
      <w:r/>
      <w:r>
        <w:rPr>
          <w:b/>
        </w:rPr>
        <w:t>`Extract_Submission_Data`</w:t>
      </w:r>
      <w:r>
        <w:t xml:space="preserve"> AutoLaunchedFlow — wraps the invocable action</w:t>
      </w:r>
    </w:p>
    <w:p>
      <w:r/>
      <w:r>
        <w:rPr>
          <w:b/>
        </w:rPr>
        <w:t>`submissionExtractButton` LWC</w:t>
      </w:r>
      <w:r>
        <w:t xml:space="preserve"> — Quick Action on the Submission record page</w:t>
      </w:r>
    </w:p>
    <w:p>
      <w:pPr>
        <w:pStyle w:val="ListBullet"/>
      </w:pPr>
      <w:r>
        <w:t>"Extract with Agentforce" button with spinner</w:t>
      </w:r>
    </w:p>
    <w:p>
      <w:pPr>
        <w:pStyle w:val="ListBullet"/>
      </w:pPr>
      <w:r>
        <w:t>Shows extracted data summary on success</w:t>
      </w:r>
    </w:p>
    <w:p>
      <w:r/>
      <w:r>
        <w:rPr>
          <w:b/>
        </w:rPr>
        <w:t>`Submission_Data_Extraction`</w:t>
      </w:r>
      <w:r>
        <w:t xml:space="preserve"> GenAiPromptTemplate — must be created manually in Prompt Builder</w:t>
      </w:r>
    </w:p>
    <w:p>
      <w:r/>
      <w:r>
        <w:rPr>
          <w:b/>
        </w:rPr>
        <w:t>Quick Action</w:t>
      </w:r>
      <w:r>
        <w:t xml:space="preserve"> </w:t>
      </w:r>
      <w:r>
        <w:rPr>
          <w:rFonts w:ascii="Courier New" w:hAnsi="Courier New"/>
          <w:sz w:val="18"/>
        </w:rPr>
        <w:t>Submission__c.Extract_with_Agentforce</w:t>
      </w:r>
      <w:r/>
    </w:p>
    <w:p>
      <w:pPr>
        <w:spacing w:after="80"/>
      </w:pPr>
      <w:r>
        <w:t>────────────────────────────────────────────────────────────</w:t>
      </w:r>
    </w:p>
    <w:p>
      <w:pPr>
        <w:pStyle w:val="Heading3"/>
      </w:pPr>
      <w:r>
        <w:t>US-010 — Missing Information Detection &amp; Broker Follow-Up Draft (SCRUM-12)</w:t>
      </w:r>
    </w:p>
    <w:p>
      <w:r/>
      <w:r>
        <w:rPr>
          <w:b/>
        </w:rPr>
        <w:t>Branch:</w:t>
      </w:r>
      <w:r>
        <w:t xml:space="preserve"> SCRUM-12-us-010 — </w:t>
      </w:r>
      <w:r>
        <w:rPr>
          <w:b/>
        </w:rPr>
        <w:t>not yet merged to main</w:t>
      </w:r>
      <w:r>
        <w:t xml:space="preserve">  </w:t>
      </w:r>
    </w:p>
    <w:p>
      <w:r/>
      <w:r>
        <w:rPr>
          <w:b/>
        </w:rPr>
        <w:t>What was built:</w:t>
      </w:r>
      <w:r/>
    </w:p>
    <w:p>
      <w:r/>
      <w:r>
        <w:rPr>
          <w:b/>
        </w:rPr>
        <w:t>4 new `Submission__c` fields:</w:t>
      </w:r>
      <w:r>
        <w:t xml:space="preserve"> Completeness_Status__c, Follow_Up_Email_Draft__c, Line_of_Business__c, Number_of_Employees__c</w:t>
      </w:r>
    </w:p>
    <w:p>
      <w:r/>
      <w:r>
        <w:rPr>
          <w:b/>
        </w:rPr>
        <w:t>`Missing_Item__c`</w:t>
      </w:r>
      <w:r>
        <w:t xml:space="preserve"> custom object (Master-Detail to Submission__c)</w:t>
      </w:r>
    </w:p>
    <w:p>
      <w:r/>
      <w:r>
        <w:rPr>
          <w:b/>
        </w:rPr>
        <w:t>`Submission_Requirement__mdt`</w:t>
      </w:r>
      <w:r>
        <w:t xml:space="preserve"> custom metadata type (6 seeded Workers Comp rules)</w:t>
      </w:r>
    </w:p>
    <w:p>
      <w:r/>
      <w:r>
        <w:rPr>
          <w:b/>
        </w:rPr>
        <w:t>`SubmissionValidationAction`</w:t>
      </w:r>
      <w:r/>
    </w:p>
    <w:p>
      <w:pPr>
        <w:pStyle w:val="ListBullet"/>
      </w:pPr>
      <w:r/>
      <w:r>
        <w:rPr>
          <w:rFonts w:ascii="Courier New" w:hAnsi="Courier New"/>
          <w:sz w:val="18"/>
        </w:rPr>
        <w:t>@InvocableMethod</w:t>
      </w:r>
      <w:r>
        <w:t xml:space="preserve"> and </w:t>
      </w:r>
      <w:r>
        <w:rPr>
          <w:rFonts w:ascii="Courier New" w:hAnsi="Courier New"/>
          <w:sz w:val="18"/>
        </w:rPr>
        <w:t>@AuraEnabled</w:t>
      </w:r>
      <w:r/>
    </w:p>
    <w:p>
      <w:pPr>
        <w:pStyle w:val="ListBullet"/>
      </w:pPr>
      <w:r>
        <w:t>Flow:</w:t>
      </w:r>
    </w:p>
    <w:p>
      <w:r>
        <w:t xml:space="preserve">  1. Loads active </w:t>
      </w:r>
      <w:r>
        <w:rPr>
          <w:rFonts w:ascii="Courier New" w:hAnsi="Courier New"/>
          <w:sz w:val="18"/>
        </w:rPr>
        <w:t>Submission_Requirement__mdt</w:t>
      </w:r>
      <w:r>
        <w:t xml:space="preserve"> rules filtered by </w:t>
      </w:r>
      <w:r>
        <w:rPr>
          <w:rFonts w:ascii="Courier New" w:hAnsi="Courier New"/>
          <w:sz w:val="18"/>
        </w:rPr>
        <w:t>Line_of_Business__c</w:t>
      </w:r>
      <w:r/>
    </w:p>
    <w:p>
      <w:r>
        <w:t xml:space="preserve">  2. Evaluates each rule (required field check, document keyword search, conditional field)</w:t>
      </w:r>
    </w:p>
    <w:p>
      <w:r>
        <w:t xml:space="preserve">  3. Deletes existing </w:t>
      </w:r>
      <w:r>
        <w:rPr>
          <w:rFonts w:ascii="Courier New" w:hAnsi="Courier New"/>
          <w:sz w:val="18"/>
        </w:rPr>
        <w:t>Missing_Item__c</w:t>
      </w:r>
      <w:r>
        <w:t xml:space="preserve"> records for the submission</w:t>
      </w:r>
    </w:p>
    <w:p>
      <w:r>
        <w:t xml:space="preserve">  4. Inserts new </w:t>
      </w:r>
      <w:r>
        <w:rPr>
          <w:rFonts w:ascii="Courier New" w:hAnsi="Courier New"/>
          <w:sz w:val="18"/>
        </w:rPr>
        <w:t>Missing_Item__c</w:t>
      </w:r>
      <w:r>
        <w:t xml:space="preserve"> records for each failed rule</w:t>
      </w:r>
    </w:p>
    <w:p>
      <w:r>
        <w:t xml:space="preserve">  5. Sets </w:t>
      </w:r>
      <w:r>
        <w:rPr>
          <w:rFonts w:ascii="Courier New" w:hAnsi="Courier New"/>
          <w:sz w:val="18"/>
        </w:rPr>
        <w:t>Completeness_Status__c</w:t>
      </w:r>
      <w:r>
        <w:t>: Complete / Needs Review / Incomplete</w:t>
      </w:r>
    </w:p>
    <w:p>
      <w:r>
        <w:t xml:space="preserve">  6. Calls Agentforce </w:t>
      </w:r>
      <w:r>
        <w:rPr>
          <w:rFonts w:ascii="Courier New" w:hAnsi="Courier New"/>
          <w:sz w:val="18"/>
        </w:rPr>
        <w:t>Submission_Follow_Up_Email</w:t>
      </w:r>
      <w:r>
        <w:t xml:space="preserve"> prompt template to draft follow-up email</w:t>
      </w:r>
    </w:p>
    <w:p>
      <w:r>
        <w:t xml:space="preserve">  7. Falls back to rule-based template if Agentforce unavailable</w:t>
      </w:r>
    </w:p>
    <w:p>
      <w:r>
        <w:t xml:space="preserve">  8. Saves draft to </w:t>
      </w:r>
      <w:r>
        <w:rPr>
          <w:rFonts w:ascii="Courier New" w:hAnsi="Courier New"/>
          <w:sz w:val="18"/>
        </w:rPr>
        <w:t>Follow_Up_Email_Draft__c</w:t>
      </w:r>
      <w:r/>
    </w:p>
    <w:p>
      <w:r/>
      <w:r>
        <w:rPr>
          <w:b/>
        </w:rPr>
        <w:t>`submissionFollowUpEmail` LWC</w:t>
      </w:r>
      <w:r>
        <w:t xml:space="preserve"> — embedded on Submission record page</w:t>
      </w:r>
    </w:p>
    <w:p>
      <w:pPr>
        <w:pStyle w:val="ListBullet"/>
      </w:pPr>
      <w:r>
        <w:t>"Validate Submission" button</w:t>
      </w:r>
    </w:p>
    <w:p>
      <w:pPr>
        <w:pStyle w:val="ListBullet"/>
      </w:pPr>
      <w:r>
        <w:t>Displays missing items list with severity badges</w:t>
      </w:r>
    </w:p>
    <w:p>
      <w:pPr>
        <w:pStyle w:val="ListBullet"/>
      </w:pPr>
      <w:r>
        <w:t>Shows AI-drafted email (editable text area)</w:t>
      </w:r>
    </w:p>
    <w:p>
      <w:pPr>
        <w:pStyle w:val="ListBullet"/>
      </w:pPr>
      <w:r>
        <w:t>"Send Email" and "Save Draft" actions</w:t>
      </w:r>
    </w:p>
    <w:p>
      <w:r/>
      <w:r>
        <w:rPr>
          <w:b/>
        </w:rPr>
        <w:t>`Submission_Follow_Up_Email`</w:t>
      </w:r>
      <w:r>
        <w:t xml:space="preserve"> GenAiPromptTemplate — must be created manually in Prompt Builder</w:t>
      </w:r>
    </w:p>
    <w:p>
      <w:pPr>
        <w:spacing w:after="80"/>
      </w:pPr>
      <w:r>
        <w:t>────────────────────────────────────────────────────────────</w:t>
      </w:r>
    </w:p>
    <w:p>
      <w:pPr>
        <w:pStyle w:val="Heading3"/>
      </w:pPr>
      <w:r>
        <w:t>US-011 — Risk Indicators &amp; Appetite Alignment (SCRUM-13)</w:t>
      </w:r>
    </w:p>
    <w:p>
      <w:r/>
      <w:r>
        <w:rPr>
          <w:b/>
        </w:rPr>
        <w:t>Branch:</w:t>
      </w:r>
      <w:r>
        <w:t xml:space="preserve"> SCRUM-13-us-011 — </w:t>
      </w:r>
      <w:r>
        <w:rPr>
          <w:b/>
        </w:rPr>
        <w:t>not yet merged to main</w:t>
      </w:r>
      <w:r>
        <w:t xml:space="preserve">  </w:t>
      </w:r>
    </w:p>
    <w:p>
      <w:r/>
      <w:r>
        <w:rPr>
          <w:b/>
        </w:rPr>
        <w:t>What was built:</w:t>
      </w:r>
      <w:r/>
    </w:p>
    <w:p>
      <w:r/>
      <w:r>
        <w:rPr>
          <w:b/>
        </w:rPr>
        <w:t>4 new `Submission__c` fields:</w:t>
      </w:r>
      <w:r>
        <w:t xml:space="preserve"> Risk_Score__c, Appetite_Score__c, Review_Priority__c, Risk_Summary__c</w:t>
      </w:r>
    </w:p>
    <w:p>
      <w:r/>
      <w:r>
        <w:rPr>
          <w:b/>
        </w:rPr>
        <w:t>`Submission_Risk_Signal__c`</w:t>
      </w:r>
      <w:r>
        <w:t xml:space="preserve"> custom object (Master-Detail to Submission__c)</w:t>
      </w:r>
    </w:p>
    <w:p>
      <w:r/>
      <w:r>
        <w:rPr>
          <w:b/>
        </w:rPr>
        <w:t>`Risk_Appetite_Rule__mdt`</w:t>
      </w:r>
      <w:r>
        <w:t xml:space="preserve"> custom metadata type (5 seeded Workers Comp rules)</w:t>
      </w:r>
    </w:p>
    <w:p>
      <w:r/>
      <w:r>
        <w:rPr>
          <w:b/>
        </w:rPr>
        <w:t>`MockRiskApiService`</w:t>
      </w:r>
      <w:r>
        <w:t xml:space="preserve"> — deterministic external risk API mock</w:t>
      </w:r>
    </w:p>
    <w:p>
      <w:pPr>
        <w:pStyle w:val="ListBullet"/>
      </w:pPr>
      <w:r>
        <w:t>Scores based on payroll thresholds, NAICS presence, location count, completeness percentage</w:t>
      </w:r>
    </w:p>
    <w:p>
      <w:pPr>
        <w:pStyle w:val="ListBullet"/>
      </w:pPr>
      <w:r>
        <w:t xml:space="preserve">Returns </w:t>
      </w:r>
      <w:r>
        <w:rPr>
          <w:rFonts w:ascii="Courier New" w:hAnsi="Courier New"/>
          <w:sz w:val="18"/>
        </w:rPr>
        <w:t>riskScore</w:t>
      </w:r>
      <w:r>
        <w:t xml:space="preserve"> (0–100) and </w:t>
      </w:r>
      <w:r>
        <w:rPr>
          <w:rFonts w:ascii="Courier New" w:hAnsi="Courier New"/>
          <w:sz w:val="18"/>
        </w:rPr>
        <w:t>appetiteScore</w:t>
      </w:r>
      <w:r>
        <w:t xml:space="preserve"> (0–100)</w:t>
      </w:r>
    </w:p>
    <w:p>
      <w:r/>
      <w:r>
        <w:rPr>
          <w:b/>
        </w:rPr>
        <w:t>`RiskSignalService`</w:t>
      </w:r>
      <w:r/>
    </w:p>
    <w:p>
      <w:pPr>
        <w:pStyle w:val="ListBullet"/>
      </w:pPr>
      <w:r/>
      <w:r>
        <w:rPr>
          <w:rFonts w:ascii="Courier New" w:hAnsi="Courier New"/>
          <w:sz w:val="18"/>
        </w:rPr>
        <w:t>@AuraEnabled evaluateRisk(String submissionId)</w:t>
      </w:r>
      <w:r/>
    </w:p>
    <w:p>
      <w:pPr>
        <w:pStyle w:val="ListBullet"/>
      </w:pPr>
      <w:r>
        <w:t>Flow:</w:t>
      </w:r>
    </w:p>
    <w:p>
      <w:r>
        <w:t xml:space="preserve">  1. Loads active </w:t>
      </w:r>
      <w:r>
        <w:rPr>
          <w:rFonts w:ascii="Courier New" w:hAnsi="Courier New"/>
          <w:sz w:val="18"/>
        </w:rPr>
        <w:t>Risk_Appetite_Rule__mdt</w:t>
      </w:r>
      <w:r>
        <w:t xml:space="preserve"> rules for the submission's LOB</w:t>
      </w:r>
    </w:p>
    <w:p>
      <w:r>
        <w:t xml:space="preserve">  2. Evaluates: FieldThreshold, FieldBlank, FieldNotBlank, DocumentMissing, DocumentPresent</w:t>
      </w:r>
    </w:p>
    <w:p>
      <w:r>
        <w:t xml:space="preserve">  3. Deletes existing </w:t>
      </w:r>
      <w:r>
        <w:rPr>
          <w:rFonts w:ascii="Courier New" w:hAnsi="Courier New"/>
          <w:sz w:val="18"/>
        </w:rPr>
        <w:t>Submission_Risk_Signal__c</w:t>
      </w:r>
      <w:r>
        <w:t xml:space="preserve"> records</w:t>
      </w:r>
    </w:p>
    <w:p>
      <w:r>
        <w:t xml:space="preserve">  4. Inserts new signal records for each triggered rule</w:t>
      </w:r>
    </w:p>
    <w:p>
      <w:r>
        <w:t xml:space="preserve">  5. Calls </w:t>
      </w:r>
      <w:r>
        <w:rPr>
          <w:rFonts w:ascii="Courier New" w:hAnsi="Courier New"/>
          <w:sz w:val="18"/>
        </w:rPr>
        <w:t>MockRiskApiService</w:t>
      </w:r>
      <w:r>
        <w:t xml:space="preserve"> for external risk and appetite scores</w:t>
      </w:r>
    </w:p>
    <w:p>
      <w:r>
        <w:t xml:space="preserve">  6. Calls Agentforce </w:t>
      </w:r>
      <w:r>
        <w:rPr>
          <w:rFonts w:ascii="Courier New" w:hAnsi="Courier New"/>
          <w:sz w:val="18"/>
        </w:rPr>
        <w:t>Submission_Risk_Summary</w:t>
      </w:r>
      <w:r>
        <w:t xml:space="preserve"> prompt template for underwriter brief</w:t>
      </w:r>
    </w:p>
    <w:p>
      <w:r>
        <w:t xml:space="preserve">  7. Updates </w:t>
      </w:r>
      <w:r>
        <w:rPr>
          <w:rFonts w:ascii="Courier New" w:hAnsi="Courier New"/>
          <w:sz w:val="18"/>
        </w:rPr>
        <w:t>Risk_Score__c</w:t>
      </w:r>
      <w:r>
        <w:t xml:space="preserve">, </w:t>
      </w:r>
      <w:r>
        <w:rPr>
          <w:rFonts w:ascii="Courier New" w:hAnsi="Courier New"/>
          <w:sz w:val="18"/>
        </w:rPr>
        <w:t>Appetite_Score__c</w:t>
      </w:r>
      <w:r>
        <w:t xml:space="preserve">, </w:t>
      </w:r>
      <w:r>
        <w:rPr>
          <w:rFonts w:ascii="Courier New" w:hAnsi="Courier New"/>
          <w:sz w:val="18"/>
        </w:rPr>
        <w:t>Review_Priority__c</w:t>
      </w:r>
      <w:r>
        <w:t xml:space="preserve">, </w:t>
      </w:r>
      <w:r>
        <w:rPr>
          <w:rFonts w:ascii="Courier New" w:hAnsi="Courier New"/>
          <w:sz w:val="18"/>
        </w:rPr>
        <w:t>Risk_Summary__c</w:t>
      </w:r>
      <w:r/>
    </w:p>
    <w:p>
      <w:r/>
      <w:r>
        <w:rPr>
          <w:b/>
        </w:rPr>
        <w:t>`submissionRiskSignals` LWC</w:t>
      </w:r>
      <w:r>
        <w:t xml:space="preserve"> — embedded on Submission record page</w:t>
      </w:r>
    </w:p>
    <w:p>
      <w:pPr>
        <w:pStyle w:val="ListBullet"/>
      </w:pPr>
      <w:r>
        <w:t>"Evaluate Risk" button</w:t>
      </w:r>
    </w:p>
    <w:p>
      <w:pPr>
        <w:pStyle w:val="ListBullet"/>
      </w:pPr>
      <w:r>
        <w:t>Color-coded signal cards (Critical=red, High=orange, Medium=yellow, Low=blue, Info=grey)</w:t>
      </w:r>
    </w:p>
    <w:p>
      <w:pPr>
        <w:pStyle w:val="ListBullet"/>
      </w:pPr>
      <w:r>
        <w:t>Scores panel: Risk Score, Appetite Score, Review Priority</w:t>
      </w:r>
    </w:p>
    <w:p>
      <w:pPr>
        <w:pStyle w:val="ListBullet"/>
      </w:pPr>
      <w:r>
        <w:t>AI-generated underwriter brief</w:t>
      </w:r>
    </w:p>
    <w:p>
      <w:r/>
      <w:r>
        <w:rPr>
          <w:b/>
        </w:rPr>
        <w:t>`Submission_Risk_Summary`</w:t>
      </w:r>
      <w:r>
        <w:t xml:space="preserve"> GenAiPromptTemplate — must be created manually in Prompt Builder</w:t>
      </w:r>
    </w:p>
    <w:p>
      <w:pPr>
        <w:spacing w:after="80"/>
      </w:pPr>
      <w:r>
        <w:t>────────────────────────────────────────────────────────────</w:t>
      </w:r>
    </w:p>
    <w:p>
      <w:pPr>
        <w:pStyle w:val="Heading2"/>
      </w:pPr>
      <w:r>
        <w:t>5. Apex Class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Purpose</w:t>
            </w:r>
          </w:p>
        </w:tc>
        <w:tc>
          <w:tcPr>
            <w:tcW w:type="dxa" w:w="2160"/>
          </w:tcPr>
          <w:p>
            <w:r>
              <w:rPr>
                <w:b/>
              </w:rPr>
              <w:t>Sharing</w:t>
            </w:r>
          </w:p>
        </w:tc>
        <w:tc>
          <w:tcPr>
            <w:tcW w:type="dxa" w:w="2160"/>
          </w:tcPr>
          <w:p>
            <w:r>
              <w:rPr>
                <w:b/>
              </w:rPr>
              <w:t>Entry Points</w:t>
            </w:r>
          </w:p>
        </w:tc>
      </w:tr>
      <w:tr>
        <w:tc>
          <w:tcPr>
            <w:tcW w:type="dxa" w:w="2160"/>
          </w:tcPr>
          <w:p>
            <w:r>
              <w:t>`SubmissionEmailHandler`</w:t>
            </w:r>
          </w:p>
        </w:tc>
        <w:tc>
          <w:tcPr>
            <w:tcW w:type="dxa" w:w="2160"/>
          </w:tcPr>
          <w:p>
            <w:r>
              <w:t>Inbound email entry point</w:t>
            </w:r>
          </w:p>
        </w:tc>
        <w:tc>
          <w:tcPr>
            <w:tcW w:type="dxa" w:w="2160"/>
          </w:tcPr>
          <w:p>
            <w:r>
              <w:t>global</w:t>
            </w:r>
          </w:p>
        </w:tc>
        <w:tc>
          <w:tcPr>
            <w:tcW w:type="dxa" w:w="2160"/>
          </w:tcPr>
          <w:p>
            <w:r>
              <w:t>`Messaging.InboundEmailHandler`</w:t>
            </w:r>
          </w:p>
        </w:tc>
      </w:tr>
      <w:tr>
        <w:tc>
          <w:tcPr>
            <w:tcW w:type="dxa" w:w="2160"/>
          </w:tcPr>
          <w:p>
            <w:r>
              <w:t>`EmailParserHandler`</w:t>
            </w:r>
          </w:p>
        </w:tc>
        <w:tc>
          <w:tcPr>
            <w:tcW w:type="dxa" w:w="2160"/>
          </w:tcPr>
          <w:p>
            <w:r>
              <w:t>Alternative monolithic email handler</w:t>
            </w:r>
          </w:p>
        </w:tc>
        <w:tc>
          <w:tcPr>
            <w:tcW w:type="dxa" w:w="2160"/>
          </w:tcPr>
          <w:p>
            <w:r>
              <w:t>global</w:t>
            </w:r>
          </w:p>
        </w:tc>
        <w:tc>
          <w:tcPr>
            <w:tcW w:type="dxa" w:w="2160"/>
          </w:tcPr>
          <w:p>
            <w:r>
              <w:t>`Messaging.InboundEmailHandler`</w:t>
            </w:r>
          </w:p>
        </w:tc>
      </w:tr>
      <w:tr>
        <w:tc>
          <w:tcPr>
            <w:tcW w:type="dxa" w:w="2160"/>
          </w:tcPr>
          <w:p>
            <w:r>
              <w:t>`SubmissionEmailService`</w:t>
            </w:r>
          </w:p>
        </w:tc>
        <w:tc>
          <w:tcPr>
            <w:tcW w:type="dxa" w:w="2160"/>
          </w:tcPr>
          <w:p>
            <w:r>
              <w:t>Creates Submission_Email__c from email</w:t>
            </w:r>
          </w:p>
        </w:tc>
        <w:tc>
          <w:tcPr>
            <w:tcW w:type="dxa" w:w="2160"/>
          </w:tcPr>
          <w:p>
            <w:r>
              <w:t>without sharing</w:t>
            </w:r>
          </w:p>
        </w:tc>
        <w:tc>
          <w:tcPr>
            <w:tcW w:type="dxa" w:w="2160"/>
          </w:tcPr>
          <w:p>
            <w:r>
              <w:t>Static method</w:t>
            </w:r>
          </w:p>
        </w:tc>
      </w:tr>
      <w:tr>
        <w:tc>
          <w:tcPr>
            <w:tcW w:type="dxa" w:w="2160"/>
          </w:tcPr>
          <w:p>
            <w:r>
              <w:t>`SubmissionFileService`</w:t>
            </w:r>
          </w:p>
        </w:tc>
        <w:tc>
          <w:tcPr>
            <w:tcW w:type="dxa" w:w="2160"/>
          </w:tcPr>
          <w:p>
            <w:r>
              <w:t>Stores email attachments as Files</w:t>
            </w:r>
          </w:p>
        </w:tc>
        <w:tc>
          <w:tcPr>
            <w:tcW w:type="dxa" w:w="2160"/>
          </w:tcPr>
          <w:p>
            <w:r>
              <w:t>without sharing</w:t>
            </w:r>
          </w:p>
        </w:tc>
        <w:tc>
          <w:tcPr>
            <w:tcW w:type="dxa" w:w="2160"/>
          </w:tcPr>
          <w:p>
            <w:r>
              <w:t>Static method</w:t>
            </w:r>
          </w:p>
        </w:tc>
      </w:tr>
      <w:tr>
        <w:tc>
          <w:tcPr>
            <w:tcW w:type="dxa" w:w="2160"/>
          </w:tcPr>
          <w:p>
            <w:r>
              <w:t>`ProcessSubmissionEmailAction`</w:t>
            </w:r>
          </w:p>
        </w:tc>
        <w:tc>
          <w:tcPr>
            <w:tcW w:type="dxa" w:w="2160"/>
          </w:tcPr>
          <w:p>
            <w:r>
              <w:t>Promotes email to Submission</w:t>
            </w:r>
          </w:p>
        </w:tc>
        <w:tc>
          <w:tcPr>
            <w:tcW w:type="dxa" w:w="2160"/>
          </w:tcPr>
          <w:p>
            <w:r>
              <w:t>with sharing</w:t>
            </w:r>
          </w:p>
        </w:tc>
        <w:tc>
          <w:tcPr>
            <w:tcW w:type="dxa" w:w="2160"/>
          </w:tcPr>
          <w:p>
            <w:r>
              <w:t>`@InvocableMethod`, `@AuraEnabled`</w:t>
            </w:r>
          </w:p>
        </w:tc>
      </w:tr>
      <w:tr>
        <w:tc>
          <w:tcPr>
            <w:tcW w:type="dxa" w:w="2160"/>
          </w:tcPr>
          <w:p>
            <w:r>
              <w:t>`SubmissionsInboxController`</w:t>
            </w:r>
          </w:p>
        </w:tc>
        <w:tc>
          <w:tcPr>
            <w:tcW w:type="dxa" w:w="2160"/>
          </w:tcPr>
          <w:p>
            <w:r>
              <w:t>Data provider for inbox LWC</w:t>
            </w:r>
          </w:p>
        </w:tc>
        <w:tc>
          <w:tcPr>
            <w:tcW w:type="dxa" w:w="2160"/>
          </w:tcPr>
          <w:p>
            <w:r>
              <w:t>with sharing</w:t>
            </w:r>
          </w:p>
        </w:tc>
        <w:tc>
          <w:tcPr>
            <w:tcW w:type="dxa" w:w="2160"/>
          </w:tcPr>
          <w:p>
            <w:r>
              <w:t>`@AuraEnabled(cacheable=true)`</w:t>
            </w:r>
          </w:p>
        </w:tc>
      </w:tr>
      <w:tr>
        <w:tc>
          <w:tcPr>
            <w:tcW w:type="dxa" w:w="2160"/>
          </w:tcPr>
          <w:p>
            <w:r>
              <w:t>`SubmissionExtractionAction`</w:t>
            </w:r>
          </w:p>
        </w:tc>
        <w:tc>
          <w:tcPr>
            <w:tcW w:type="dxa" w:w="2160"/>
          </w:tcPr>
          <w:p>
            <w:r>
              <w:t>AI data extraction from documents</w:t>
            </w:r>
          </w:p>
        </w:tc>
        <w:tc>
          <w:tcPr>
            <w:tcW w:type="dxa" w:w="2160"/>
          </w:tcPr>
          <w:p>
            <w:r>
              <w:t>with sharing</w:t>
            </w:r>
          </w:p>
        </w:tc>
        <w:tc>
          <w:tcPr>
            <w:tcW w:type="dxa" w:w="2160"/>
          </w:tcPr>
          <w:p>
            <w:r>
              <w:t>`@InvocableMethod`, `@AuraEnabled`</w:t>
            </w:r>
          </w:p>
        </w:tc>
      </w:tr>
      <w:tr>
        <w:tc>
          <w:tcPr>
            <w:tcW w:type="dxa" w:w="2160"/>
          </w:tcPr>
          <w:p>
            <w:r>
              <w:t>`SubmissionValidationAction`</w:t>
            </w:r>
          </w:p>
        </w:tc>
        <w:tc>
          <w:tcPr>
            <w:tcW w:type="dxa" w:w="2160"/>
          </w:tcPr>
          <w:p>
            <w:r>
              <w:t>Completeness check + follow-up draft</w:t>
            </w:r>
          </w:p>
        </w:tc>
        <w:tc>
          <w:tcPr>
            <w:tcW w:type="dxa" w:w="2160"/>
          </w:tcPr>
          <w:p>
            <w:r>
              <w:t>with sharing</w:t>
            </w:r>
          </w:p>
        </w:tc>
        <w:tc>
          <w:tcPr>
            <w:tcW w:type="dxa" w:w="2160"/>
          </w:tcPr>
          <w:p>
            <w:r>
              <w:t>`@InvocableMethod`, `@AuraEnabled`</w:t>
            </w:r>
          </w:p>
        </w:tc>
      </w:tr>
      <w:tr>
        <w:tc>
          <w:tcPr>
            <w:tcW w:type="dxa" w:w="2160"/>
          </w:tcPr>
          <w:p>
            <w:r>
              <w:t>`RiskSignalService`</w:t>
            </w:r>
          </w:p>
        </w:tc>
        <w:tc>
          <w:tcPr>
            <w:tcW w:type="dxa" w:w="2160"/>
          </w:tcPr>
          <w:p>
            <w:r>
              <w:t>Risk scoring and appetite matching</w:t>
            </w:r>
          </w:p>
        </w:tc>
        <w:tc>
          <w:tcPr>
            <w:tcW w:type="dxa" w:w="2160"/>
          </w:tcPr>
          <w:p>
            <w:r>
              <w:t>with sharing</w:t>
            </w:r>
          </w:p>
        </w:tc>
        <w:tc>
          <w:tcPr>
            <w:tcW w:type="dxa" w:w="2160"/>
          </w:tcPr>
          <w:p>
            <w:r>
              <w:t>`@AuraEnabled`</w:t>
            </w:r>
          </w:p>
        </w:tc>
      </w:tr>
      <w:tr>
        <w:tc>
          <w:tcPr>
            <w:tcW w:type="dxa" w:w="2160"/>
          </w:tcPr>
          <w:p>
            <w:r>
              <w:t>`MockRiskApiService`</w:t>
            </w:r>
          </w:p>
        </w:tc>
        <w:tc>
          <w:tcPr>
            <w:tcW w:type="dxa" w:w="2160"/>
          </w:tcPr>
          <w:p>
            <w:r>
              <w:t>Deterministic external API mock</w:t>
            </w:r>
          </w:p>
        </w:tc>
        <w:tc>
          <w:tcPr>
            <w:tcW w:type="dxa" w:w="2160"/>
          </w:tcPr>
          <w:p>
            <w:r>
              <w:t>with sharing</w:t>
            </w:r>
          </w:p>
        </w:tc>
        <w:tc>
          <w:tcPr>
            <w:tcW w:type="dxa" w:w="2160"/>
          </w:tcPr>
          <w:p>
            <w:r>
              <w:t>Static method</w:t>
            </w:r>
          </w:p>
        </w:tc>
      </w:tr>
      <w:tr>
        <w:tc>
          <w:tcPr>
            <w:tcW w:type="dxa" w:w="2160"/>
          </w:tcPr>
          <w:p>
            <w:r>
              <w:t>`PDFcoIntegration`</w:t>
            </w:r>
          </w:p>
        </w:tc>
        <w:tc>
          <w:tcPr>
            <w:tcW w:type="dxa" w:w="2160"/>
          </w:tcPr>
          <w:p>
            <w:r>
              <w:t>PDF text extraction via pdf.co API</w:t>
            </w:r>
          </w:p>
        </w:tc>
        <w:tc>
          <w:tcPr>
            <w:tcW w:type="dxa" w:w="2160"/>
          </w:tcPr>
          <w:p>
            <w:r>
              <w:t>with sharing</w:t>
            </w:r>
          </w:p>
        </w:tc>
        <w:tc>
          <w:tcPr>
            <w:tcW w:type="dxa" w:w="2160"/>
          </w:tcPr>
          <w:p>
            <w:r>
              <w:t>Static method</w:t>
            </w:r>
          </w:p>
        </w:tc>
      </w:tr>
    </w:tbl>
    <w:p/>
    <w:p>
      <w:r/>
      <w:r>
        <w:rPr>
          <w:b/>
        </w:rPr>
        <w:t>Test classes:</w:t>
      </w:r>
      <w:r>
        <w:t xml:space="preserve"> </w:t>
      </w:r>
      <w:r>
        <w:rPr>
          <w:rFonts w:ascii="Courier New" w:hAnsi="Courier New"/>
          <w:sz w:val="18"/>
        </w:rPr>
        <w:t>SubmissionEmailHandlerTest</w:t>
      </w:r>
      <w:r>
        <w:t xml:space="preserve">, </w:t>
      </w:r>
      <w:r>
        <w:rPr>
          <w:rFonts w:ascii="Courier New" w:hAnsi="Courier New"/>
          <w:sz w:val="18"/>
        </w:rPr>
        <w:t>SubmissionEmailServiceTest</w:t>
      </w:r>
      <w:r>
        <w:t xml:space="preserve">, </w:t>
      </w:r>
      <w:r>
        <w:rPr>
          <w:rFonts w:ascii="Courier New" w:hAnsi="Courier New"/>
          <w:sz w:val="18"/>
        </w:rPr>
        <w:t>SubmissionFileServiceTest</w:t>
      </w:r>
      <w:r>
        <w:t xml:space="preserve">, </w:t>
      </w:r>
      <w:r>
        <w:rPr>
          <w:rFonts w:ascii="Courier New" w:hAnsi="Courier New"/>
          <w:sz w:val="18"/>
        </w:rPr>
        <w:t>ProcessSubmissionEmailActionTest</w:t>
      </w:r>
      <w:r>
        <w:t xml:space="preserve">, </w:t>
      </w:r>
      <w:r>
        <w:rPr>
          <w:rFonts w:ascii="Courier New" w:hAnsi="Courier New"/>
          <w:sz w:val="18"/>
        </w:rPr>
        <w:t>SubmissionsInboxControllerTest</w:t>
      </w:r>
      <w:r>
        <w:t xml:space="preserve">, </w:t>
      </w:r>
      <w:r>
        <w:rPr>
          <w:rFonts w:ascii="Courier New" w:hAnsi="Courier New"/>
          <w:sz w:val="18"/>
        </w:rPr>
        <w:t>SubmissionExtractionActionTest</w:t>
      </w:r>
      <w:r>
        <w:t xml:space="preserve">, </w:t>
      </w:r>
      <w:r>
        <w:rPr>
          <w:rFonts w:ascii="Courier New" w:hAnsi="Courier New"/>
          <w:sz w:val="18"/>
        </w:rPr>
        <w:t>SubmissionValidationActionTest</w:t>
      </w:r>
      <w:r>
        <w:t xml:space="preserve">, </w:t>
      </w:r>
      <w:r>
        <w:rPr>
          <w:rFonts w:ascii="Courier New" w:hAnsi="Courier New"/>
          <w:sz w:val="18"/>
        </w:rPr>
        <w:t>RiskSignalServiceTest</w:t>
      </w:r>
      <w:r>
        <w:t xml:space="preserve">, </w:t>
      </w:r>
      <w:r>
        <w:rPr>
          <w:rFonts w:ascii="Courier New" w:hAnsi="Courier New"/>
          <w:sz w:val="18"/>
        </w:rPr>
        <w:t>CreateSubmissionFromEmailTest</w:t>
      </w:r>
      <w:r/>
    </w:p>
    <w:p>
      <w:pPr>
        <w:spacing w:after="80"/>
      </w:pPr>
      <w:r>
        <w:t>────────────────────────────────────────────────────────────</w:t>
      </w:r>
    </w:p>
    <w:p>
      <w:pPr>
        <w:pStyle w:val="Heading2"/>
      </w:pPr>
      <w:r>
        <w:t>6. LWC Component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Location</w:t>
            </w:r>
          </w:p>
        </w:tc>
        <w:tc>
          <w:tcPr>
            <w:tcW w:type="dxa" w:w="2880"/>
          </w:tcPr>
          <w:p>
            <w:r>
              <w:rPr>
                <w:b/>
              </w:rPr>
              <w:t>Purpose</w:t>
            </w:r>
          </w:p>
        </w:tc>
      </w:tr>
      <w:tr>
        <w:tc>
          <w:tcPr>
            <w:tcW w:type="dxa" w:w="2880"/>
          </w:tcPr>
          <w:p>
            <w:r>
              <w:t>`submissionsInbox`</w:t>
            </w:r>
          </w:p>
        </w:tc>
        <w:tc>
          <w:tcPr>
            <w:tcW w:type="dxa" w:w="2880"/>
          </w:tcPr>
          <w:p>
            <w:r>
              <w:t>App page (FlexiPage)</w:t>
            </w:r>
          </w:p>
        </w:tc>
        <w:tc>
          <w:tcPr>
            <w:tcW w:type="dxa" w:w="2880"/>
          </w:tcPr>
          <w:p>
            <w:r>
              <w:t>Email inbox with process actions</w:t>
            </w:r>
          </w:p>
        </w:tc>
      </w:tr>
      <w:tr>
        <w:tc>
          <w:tcPr>
            <w:tcW w:type="dxa" w:w="2880"/>
          </w:tcPr>
          <w:p>
            <w:r>
              <w:t>`submissionExtractButton`</w:t>
            </w:r>
          </w:p>
        </w:tc>
        <w:tc>
          <w:tcPr>
            <w:tcW w:type="dxa" w:w="2880"/>
          </w:tcPr>
          <w:p>
            <w:r>
              <w:t>Submission quick action</w:t>
            </w:r>
          </w:p>
        </w:tc>
        <w:tc>
          <w:tcPr>
            <w:tcW w:type="dxa" w:w="2880"/>
          </w:tcPr>
          <w:p>
            <w:r>
              <w:t>Triggers AI data extraction</w:t>
            </w:r>
          </w:p>
        </w:tc>
      </w:tr>
      <w:tr>
        <w:tc>
          <w:tcPr>
            <w:tcW w:type="dxa" w:w="2880"/>
          </w:tcPr>
          <w:p>
            <w:r>
              <w:t>`submissionFollowUpEmail`</w:t>
            </w:r>
          </w:p>
        </w:tc>
        <w:tc>
          <w:tcPr>
            <w:tcW w:type="dxa" w:w="2880"/>
          </w:tcPr>
          <w:p>
            <w:r>
              <w:t>Submission record page</w:t>
            </w:r>
          </w:p>
        </w:tc>
        <w:tc>
          <w:tcPr>
            <w:tcW w:type="dxa" w:w="2880"/>
          </w:tcPr>
          <w:p>
            <w:r>
              <w:t>Validation + AI follow-up email draft</w:t>
            </w:r>
          </w:p>
        </w:tc>
      </w:tr>
      <w:tr>
        <w:tc>
          <w:tcPr>
            <w:tcW w:type="dxa" w:w="2880"/>
          </w:tcPr>
          <w:p>
            <w:r>
              <w:t>`submissionRiskSignals`</w:t>
            </w:r>
          </w:p>
        </w:tc>
        <w:tc>
          <w:tcPr>
            <w:tcW w:type="dxa" w:w="2880"/>
          </w:tcPr>
          <w:p>
            <w:r>
              <w:t>Submission record page</w:t>
            </w:r>
          </w:p>
        </w:tc>
        <w:tc>
          <w:tcPr>
            <w:tcW w:type="dxa" w:w="2880"/>
          </w:tcPr>
          <w:p>
            <w:r>
              <w:t>Risk evaluation and signal display</w:t>
            </w:r>
          </w:p>
        </w:tc>
      </w:tr>
    </w:tbl>
    <w:p/>
    <w:p>
      <w:pPr>
        <w:spacing w:after="80"/>
      </w:pPr>
      <w:r>
        <w:t>────────────────────────────────────────────────────────────</w:t>
      </w:r>
    </w:p>
    <w:p>
      <w:pPr>
        <w:pStyle w:val="Heading2"/>
      </w:pPr>
      <w:r>
        <w:t>7. Flow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Flow</w:t>
            </w:r>
          </w:p>
        </w:tc>
        <w:tc>
          <w:tcPr>
            <w:tcW w:type="dxa" w:w="2160"/>
          </w:tcPr>
          <w:p>
            <w:r>
              <w:rPr>
                <w:b/>
              </w:rPr>
              <w:t>Type</w:t>
            </w:r>
          </w:p>
        </w:tc>
        <w:tc>
          <w:tcPr>
            <w:tcW w:type="dxa" w:w="2160"/>
          </w:tcPr>
          <w:p>
            <w:r>
              <w:rPr>
                <w:b/>
              </w:rPr>
              <w:t>Purpose</w:t>
            </w:r>
          </w:p>
        </w:tc>
        <w:tc>
          <w:tcPr>
            <w:tcW w:type="dxa" w:w="2160"/>
          </w:tcPr>
          <w:p>
            <w:r>
              <w:rPr>
                <w:b/>
              </w:rPr>
              <w:t>Status</w:t>
            </w:r>
          </w:p>
        </w:tc>
      </w:tr>
      <w:tr>
        <w:tc>
          <w:tcPr>
            <w:tcW w:type="dxa" w:w="2160"/>
          </w:tcPr>
          <w:p>
            <w:r>
              <w:t>`Process_Submission_Email`</w:t>
            </w:r>
          </w:p>
        </w:tc>
        <w:tc>
          <w:tcPr>
            <w:tcW w:type="dxa" w:w="2160"/>
          </w:tcPr>
          <w:p>
            <w:r>
              <w:t>AutoLaunched</w:t>
            </w:r>
          </w:p>
        </w:tc>
        <w:tc>
          <w:tcPr>
            <w:tcW w:type="dxa" w:w="2160"/>
          </w:tcPr>
          <w:p>
            <w:r>
              <w:t>Wraps `ProcessSubmissionEmailAction` for Agentforce</w:t>
            </w:r>
          </w:p>
        </w:tc>
        <w:tc>
          <w:tcPr>
            <w:tcW w:type="dxa" w:w="2160"/>
          </w:tcPr>
          <w:p>
            <w:r>
              <w:t>Active</w:t>
            </w:r>
          </w:p>
        </w:tc>
      </w:tr>
      <w:tr>
        <w:tc>
          <w:tcPr>
            <w:tcW w:type="dxa" w:w="2160"/>
          </w:tcPr>
          <w:p>
            <w:r>
              <w:t>`Extract_Submission_Data`</w:t>
            </w:r>
          </w:p>
        </w:tc>
        <w:tc>
          <w:tcPr>
            <w:tcW w:type="dxa" w:w="2160"/>
          </w:tcPr>
          <w:p>
            <w:r>
              <w:t>AutoLaunched</w:t>
            </w:r>
          </w:p>
        </w:tc>
        <w:tc>
          <w:tcPr>
            <w:tcW w:type="dxa" w:w="2160"/>
          </w:tcPr>
          <w:p>
            <w:r>
              <w:t>Wraps `SubmissionExtractionAction` for Agentforce</w:t>
            </w:r>
          </w:p>
        </w:tc>
        <w:tc>
          <w:tcPr>
            <w:tcW w:type="dxa" w:w="2160"/>
          </w:tcPr>
          <w:p>
            <w:r>
              <w:t>Active</w:t>
            </w:r>
          </w:p>
        </w:tc>
      </w:tr>
    </w:tbl>
    <w:p/>
    <w:p>
      <w:pPr>
        <w:spacing w:after="80"/>
      </w:pPr>
      <w:r>
        <w:t>────────────────────────────────────────────────────────────</w:t>
      </w:r>
    </w:p>
    <w:p>
      <w:pPr>
        <w:pStyle w:val="Heading2"/>
      </w:pPr>
      <w:r>
        <w:t>8. Prompt Templates (Agentforce)</w:t>
      </w:r>
    </w:p>
    <w:p>
      <w:r>
        <w:t>These must be created manually in Prompt Builder within the org — the metadata files define the template but the org must register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Template</w:t>
            </w:r>
          </w:p>
        </w:tc>
        <w:tc>
          <w:tcPr>
            <w:tcW w:type="dxa" w:w="2880"/>
          </w:tcPr>
          <w:p>
            <w:r>
              <w:rPr>
                <w:b/>
              </w:rPr>
              <w:t>Used By</w:t>
            </w:r>
          </w:p>
        </w:tc>
        <w:tc>
          <w:tcPr>
            <w:tcW w:type="dxa" w:w="2880"/>
          </w:tcPr>
          <w:p>
            <w:r>
              <w:rPr>
                <w:b/>
              </w:rPr>
              <w:t>Purpose</w:t>
            </w:r>
          </w:p>
        </w:tc>
      </w:tr>
      <w:tr>
        <w:tc>
          <w:tcPr>
            <w:tcW w:type="dxa" w:w="2880"/>
          </w:tcPr>
          <w:p>
            <w:r>
              <w:t>`Submission_Data_Extraction`</w:t>
            </w:r>
          </w:p>
        </w:tc>
        <w:tc>
          <w:tcPr>
            <w:tcW w:type="dxa" w:w="2880"/>
          </w:tcPr>
          <w:p>
            <w:r>
              <w:t>`SubmissionExtractionAction`</w:t>
            </w:r>
          </w:p>
        </w:tc>
        <w:tc>
          <w:tcPr>
            <w:tcW w:type="dxa" w:w="2880"/>
          </w:tcPr>
          <w:p>
            <w:r>
              <w:t>Extract structured submission fields from document text</w:t>
            </w:r>
          </w:p>
        </w:tc>
      </w:tr>
      <w:tr>
        <w:tc>
          <w:tcPr>
            <w:tcW w:type="dxa" w:w="2880"/>
          </w:tcPr>
          <w:p>
            <w:r>
              <w:t>`Submission_Follow_Up_Email`</w:t>
            </w:r>
          </w:p>
        </w:tc>
        <w:tc>
          <w:tcPr>
            <w:tcW w:type="dxa" w:w="2880"/>
          </w:tcPr>
          <w:p>
            <w:r>
              <w:t>`SubmissionValidationAction`</w:t>
            </w:r>
          </w:p>
        </w:tc>
        <w:tc>
          <w:tcPr>
            <w:tcW w:type="dxa" w:w="2880"/>
          </w:tcPr>
          <w:p>
            <w:r>
              <w:t>Draft a broker follow-up email listing missing items</w:t>
            </w:r>
          </w:p>
        </w:tc>
      </w:tr>
      <w:tr>
        <w:tc>
          <w:tcPr>
            <w:tcW w:type="dxa" w:w="2880"/>
          </w:tcPr>
          <w:p>
            <w:r>
              <w:t>`Submission_Risk_Summary`</w:t>
            </w:r>
          </w:p>
        </w:tc>
        <w:tc>
          <w:tcPr>
            <w:tcW w:type="dxa" w:w="2880"/>
          </w:tcPr>
          <w:p>
            <w:r>
              <w:t>`RiskSignalService`</w:t>
            </w:r>
          </w:p>
        </w:tc>
        <w:tc>
          <w:tcPr>
            <w:tcW w:type="dxa" w:w="2880"/>
          </w:tcPr>
          <w:p>
            <w:r>
              <w:t>Generate a concise underwriter brief from risk signals</w:t>
            </w:r>
          </w:p>
        </w:tc>
      </w:tr>
    </w:tbl>
    <w:p/>
    <w:p>
      <w:pPr>
        <w:spacing w:after="80"/>
      </w:pPr>
      <w:r>
        <w:t>────────────────────────────────────────────────────────────</w:t>
      </w:r>
    </w:p>
    <w:p>
      <w:pPr>
        <w:pStyle w:val="Heading2"/>
      </w:pPr>
      <w:r>
        <w:t>9. Security Model</w:t>
      </w:r>
    </w:p>
    <w:p>
      <w:pPr>
        <w:pStyle w:val="Heading3"/>
      </w:pPr>
      <w:r>
        <w:t>Permission Set — Agentforce_POC_Access</w:t>
      </w:r>
    </w:p>
    <w:p>
      <w:r>
        <w:t xml:space="preserve">Grants FLS (read + edit) on all custom fields for </w:t>
      </w:r>
      <w:r>
        <w:rPr>
          <w:rFonts w:ascii="Courier New" w:hAnsi="Courier New"/>
          <w:sz w:val="18"/>
        </w:rPr>
        <w:t>Submission_Email__c</w:t>
      </w:r>
      <w:r>
        <w:t xml:space="preserve">, </w:t>
      </w:r>
      <w:r>
        <w:rPr>
          <w:rFonts w:ascii="Courier New" w:hAnsi="Courier New"/>
          <w:sz w:val="18"/>
        </w:rPr>
        <w:t>Submission__c</w:t>
      </w:r>
      <w:r>
        <w:t xml:space="preserve">, </w:t>
      </w:r>
      <w:r>
        <w:rPr>
          <w:rFonts w:ascii="Courier New" w:hAnsi="Courier New"/>
          <w:sz w:val="18"/>
        </w:rPr>
        <w:t>Missing_Item__c</w:t>
      </w:r>
      <w:r>
        <w:t xml:space="preserve">, and </w:t>
      </w:r>
      <w:r>
        <w:rPr>
          <w:rFonts w:ascii="Courier New" w:hAnsi="Courier New"/>
          <w:sz w:val="18"/>
        </w:rPr>
        <w:t>Submission_Risk_Signal__c</w:t>
      </w:r>
      <w:r>
        <w:t>. Assign to all users who work with the inbox or submission records.</w:t>
      </w:r>
    </w:p>
    <w:p>
      <w:pPr>
        <w:pStyle w:val="Heading3"/>
      </w:pPr>
      <w:r>
        <w:t>Sharing &amp;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Sharing Model</w:t>
            </w:r>
          </w:p>
        </w:tc>
        <w:tc>
          <w:tcPr>
            <w:tcW w:type="dxa" w:w="2880"/>
          </w:tcPr>
          <w:p>
            <w:r>
              <w:rPr>
                <w:b/>
              </w:rPr>
              <w:t>Rationale</w:t>
            </w:r>
          </w:p>
        </w:tc>
      </w:tr>
      <w:tr>
        <w:tc>
          <w:tcPr>
            <w:tcW w:type="dxa" w:w="2880"/>
          </w:tcPr>
          <w:p>
            <w:r>
              <w:t>`SubmissionEmailService`</w:t>
            </w:r>
          </w:p>
        </w:tc>
        <w:tc>
          <w:tcPr>
            <w:tcW w:type="dxa" w:w="2880"/>
          </w:tcPr>
          <w:p>
            <w:r>
              <w:t>`without sharing`</w:t>
            </w:r>
          </w:p>
        </w:tc>
        <w:tc>
          <w:tcPr>
            <w:tcW w:type="dxa" w:w="2880"/>
          </w:tcPr>
          <w:p>
            <w:r>
              <w:t>Inbound email must succeed regardless of user permissions</w:t>
            </w:r>
          </w:p>
        </w:tc>
      </w:tr>
      <w:tr>
        <w:tc>
          <w:tcPr>
            <w:tcW w:type="dxa" w:w="2880"/>
          </w:tcPr>
          <w:p>
            <w:r>
              <w:t>`SubmissionFileService`</w:t>
            </w:r>
          </w:p>
        </w:tc>
        <w:tc>
          <w:tcPr>
            <w:tcW w:type="dxa" w:w="2880"/>
          </w:tcPr>
          <w:p>
            <w:r>
              <w:t>`without sharing`</w:t>
            </w:r>
          </w:p>
        </w:tc>
        <w:tc>
          <w:tcPr>
            <w:tcW w:type="dxa" w:w="2880"/>
          </w:tcPr>
          <w:p>
            <w:r>
              <w:t>Same rationale as above</w:t>
            </w:r>
          </w:p>
        </w:tc>
      </w:tr>
      <w:tr>
        <w:tc>
          <w:tcPr>
            <w:tcW w:type="dxa" w:w="2880"/>
          </w:tcPr>
          <w:p>
            <w:r>
              <w:t>All other classes</w:t>
            </w:r>
          </w:p>
        </w:tc>
        <w:tc>
          <w:tcPr>
            <w:tcW w:type="dxa" w:w="2880"/>
          </w:tcPr>
          <w:p>
            <w:r>
              <w:t>`with sharing`</w:t>
            </w:r>
          </w:p>
        </w:tc>
        <w:tc>
          <w:tcPr>
            <w:tcW w:type="dxa" w:w="2880"/>
          </w:tcPr>
          <w:p>
            <w:r>
              <w:t>Respect org-wide defaults and user access</w:t>
            </w:r>
          </w:p>
        </w:tc>
      </w:tr>
    </w:tbl>
    <w:p/>
    <w:p>
      <w:pPr>
        <w:pStyle w:val="Heading3"/>
      </w:pPr>
      <w:r>
        <w:t>Known Security Issue</w:t>
      </w:r>
    </w:p>
    <w:p>
      <w:r/>
      <w:r>
        <w:rPr>
          <w:rFonts w:ascii="Courier New" w:hAnsi="Courier New"/>
          <w:sz w:val="18"/>
        </w:rPr>
        <w:t>PDFcoIntegration.cls</w:t>
      </w:r>
      <w:r>
        <w:t xml:space="preserve"> contains a hardcoded API key for the pdf.co service. This credential is committed to source control and visible to anyone with repo access.</w:t>
      </w:r>
    </w:p>
    <w:p>
      <w:r/>
      <w:r>
        <w:rPr>
          <w:b/>
        </w:rPr>
        <w:t>Required remediation before any non-demo deployment:</w:t>
      </w:r>
      <w:r/>
    </w:p>
    <w:p>
      <w:r>
        <w:t>1. Rotate the pdf.co API key immediately</w:t>
      </w:r>
    </w:p>
    <w:p>
      <w:r>
        <w:t>2. Store it in a Salesforce Named Credential or Custom Metadata record</w:t>
      </w:r>
    </w:p>
    <w:p>
      <w:r>
        <w:t xml:space="preserve">3. Update </w:t>
      </w:r>
      <w:r>
        <w:rPr>
          <w:rFonts w:ascii="Courier New" w:hAnsi="Courier New"/>
          <w:sz w:val="18"/>
        </w:rPr>
        <w:t>PDFcoIntegration</w:t>
      </w:r>
      <w:r>
        <w:t xml:space="preserve"> to reference the Named Credential</w:t>
      </w:r>
    </w:p>
    <w:p>
      <w:pPr>
        <w:spacing w:after="80"/>
      </w:pPr>
      <w:r>
        <w:t>────────────────────────────────────────────────────────────</w:t>
      </w:r>
    </w:p>
    <w:p>
      <w:pPr>
        <w:pStyle w:val="Heading2"/>
      </w:pPr>
      <w:r>
        <w:t>10. Deployment Inventory</w:t>
      </w:r>
    </w:p>
    <w:p>
      <w:pPr>
        <w:pStyle w:val="Heading3"/>
      </w:pPr>
      <w:r>
        <w:t>Merged to Main</w:t>
      </w:r>
    </w:p>
    <w:tbl>
      <w:tblPr>
        <w:tblStyle w:val="TableGrid"/>
        <w:tblW w:type="auto" w:w="0"/>
        <w:tblLook w:firstColumn="1" w:firstRow="1" w:lastColumn="0" w:lastRow="0" w:noHBand="0" w:noVBand="1" w:val="04A0"/>
      </w:tblPr>
      <w:tblGrid>
        <w:gridCol w:w="4320"/>
        <w:gridCol w:w="4320"/>
      </w:tblGrid>
      <w:tr>
        <w:tc>
          <w:tcPr>
            <w:tcW w:type="dxa" w:w="4320"/>
          </w:tcPr>
          <w:p>
            <w:r>
              <w:rPr>
                <w:b/>
              </w:rPr>
              <w:t>Story</w:t>
            </w:r>
          </w:p>
        </w:tc>
        <w:tc>
          <w:tcPr>
            <w:tcW w:type="dxa" w:w="4320"/>
          </w:tcPr>
          <w:p>
            <w:r>
              <w:rPr>
                <w:b/>
              </w:rPr>
              <w:t>What Deployed</w:t>
            </w:r>
          </w:p>
        </w:tc>
      </w:tr>
      <w:tr>
        <w:tc>
          <w:tcPr>
            <w:tcW w:type="dxa" w:w="4320"/>
          </w:tcPr>
          <w:p>
            <w:r>
              <w:t>SCRUM-4 / US-004</w:t>
            </w:r>
          </w:p>
        </w:tc>
        <w:tc>
          <w:tcPr>
            <w:tcW w:type="dxa" w:w="4320"/>
          </w:tcPr>
          <w:p>
            <w:r>
              <w:t>Submission__c object, layout, tab</w:t>
            </w:r>
          </w:p>
        </w:tc>
      </w:tr>
      <w:tr>
        <w:tc>
          <w:tcPr>
            <w:tcW w:type="dxa" w:w="4320"/>
          </w:tcPr>
          <w:p>
            <w:r>
              <w:t>SCRUM-10</w:t>
            </w:r>
          </w:p>
        </w:tc>
        <w:tc>
          <w:tcPr>
            <w:tcW w:type="dxa" w:w="4320"/>
          </w:tcPr>
          <w:p>
            <w:r>
              <w:t>Agentforce_POC app, tabs</w:t>
            </w:r>
          </w:p>
        </w:tc>
      </w:tr>
      <w:tr>
        <w:tc>
          <w:tcPr>
            <w:tcW w:type="dxa" w:w="4320"/>
          </w:tcPr>
          <w:p>
            <w:r>
              <w:t>SCRUM-5 / US-005</w:t>
            </w:r>
          </w:p>
        </w:tc>
        <w:tc>
          <w:tcPr>
            <w:tcW w:type="dxa" w:w="4320"/>
          </w:tcPr>
          <w:p>
            <w:r>
              <w:t>Submission_Email__c object + layout, SubmissionEmailHandler, SubmissionEmailService, SubmissionFileService, EmailParserHandler, Agentforce_POC_Access permission set</w:t>
            </w:r>
          </w:p>
        </w:tc>
      </w:tr>
      <w:tr>
        <w:tc>
          <w:tcPr>
            <w:tcW w:type="dxa" w:w="4320"/>
          </w:tcPr>
          <w:p>
            <w:r>
              <w:t>SCRUM-7 / US-007</w:t>
            </w:r>
          </w:p>
        </w:tc>
        <w:tc>
          <w:tcPr>
            <w:tcW w:type="dxa" w:w="4320"/>
          </w:tcPr>
          <w:p>
            <w:r>
              <w:t>ProcessSubmissionEmailAction, Process_Submission_Email flow</w:t>
            </w:r>
          </w:p>
        </w:tc>
      </w:tr>
      <w:tr>
        <w:tc>
          <w:tcPr>
            <w:tcW w:type="dxa" w:w="4320"/>
          </w:tcPr>
          <w:p>
            <w:r>
              <w:t>SCRUM-6 / US-006</w:t>
            </w:r>
          </w:p>
        </w:tc>
        <w:tc>
          <w:tcPr>
            <w:tcW w:type="dxa" w:w="4320"/>
          </w:tcPr>
          <w:p>
            <w:r>
              <w:t>submissionsInbox LWC, SubmissionsInboxController, Submissions_Inbox_Page FlexiPage, list view, Body__c field on Submission__c</w:t>
            </w:r>
          </w:p>
        </w:tc>
      </w:tr>
    </w:tbl>
    <w:p/>
    <w:p>
      <w:pPr>
        <w:pStyle w:val="Heading3"/>
      </w:pPr>
      <w:r>
        <w:t>Feature Branches (Pending Merge)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Branch</w:t>
            </w:r>
          </w:p>
        </w:tc>
        <w:tc>
          <w:tcPr>
            <w:tcW w:type="dxa" w:w="2880"/>
          </w:tcPr>
          <w:p>
            <w:r>
              <w:rPr>
                <w:b/>
              </w:rPr>
              <w:t>Story</w:t>
            </w:r>
          </w:p>
        </w:tc>
        <w:tc>
          <w:tcPr>
            <w:tcW w:type="dxa" w:w="2880"/>
          </w:tcPr>
          <w:p>
            <w:r>
              <w:rPr>
                <w:b/>
              </w:rPr>
              <w:t>Status</w:t>
            </w:r>
          </w:p>
        </w:tc>
      </w:tr>
      <w:tr>
        <w:tc>
          <w:tcPr>
            <w:tcW w:type="dxa" w:w="2880"/>
          </w:tcPr>
          <w:p>
            <w:r>
              <w:t>SCRUM-11-us-009</w:t>
            </w:r>
          </w:p>
        </w:tc>
        <w:tc>
          <w:tcPr>
            <w:tcW w:type="dxa" w:w="2880"/>
          </w:tcPr>
          <w:p>
            <w:r>
              <w:t>US-009 AI data extraction</w:t>
            </w:r>
          </w:p>
        </w:tc>
        <w:tc>
          <w:tcPr>
            <w:tcW w:type="dxa" w:w="2880"/>
          </w:tcPr>
          <w:p>
            <w:r>
              <w:t>Built; deployment package at `manifest/package-us009.xml`</w:t>
            </w:r>
          </w:p>
        </w:tc>
      </w:tr>
      <w:tr>
        <w:tc>
          <w:tcPr>
            <w:tcW w:type="dxa" w:w="2880"/>
          </w:tcPr>
          <w:p>
            <w:r>
              <w:t>SCRUM-12-us-010</w:t>
            </w:r>
          </w:p>
        </w:tc>
        <w:tc>
          <w:tcPr>
            <w:tcW w:type="dxa" w:w="2880"/>
          </w:tcPr>
          <w:p>
            <w:r>
              <w:t>US-010 Missing info + follow-up draft</w:t>
            </w:r>
          </w:p>
        </w:tc>
        <w:tc>
          <w:tcPr>
            <w:tcW w:type="dxa" w:w="2880"/>
          </w:tcPr>
          <w:p>
            <w:r>
              <w:t>Built; deployment package at `manifest/package-us010.xml`</w:t>
            </w:r>
          </w:p>
        </w:tc>
      </w:tr>
      <w:tr>
        <w:tc>
          <w:tcPr>
            <w:tcW w:type="dxa" w:w="2880"/>
          </w:tcPr>
          <w:p>
            <w:r>
              <w:t>SCRUM-13-us-011</w:t>
            </w:r>
          </w:p>
        </w:tc>
        <w:tc>
          <w:tcPr>
            <w:tcW w:type="dxa" w:w="2880"/>
          </w:tcPr>
          <w:p>
            <w:r>
              <w:t>US-011 Risk signals + appetite match</w:t>
            </w:r>
          </w:p>
        </w:tc>
        <w:tc>
          <w:tcPr>
            <w:tcW w:type="dxa" w:w="2880"/>
          </w:tcPr>
          <w:p>
            <w:r>
              <w:t>Built; deployment package at `manifest/package-us011.xml`</w:t>
            </w:r>
          </w:p>
        </w:tc>
      </w:tr>
    </w:tbl>
    <w:p/>
    <w:p>
      <w:pPr>
        <w:spacing w:after="80"/>
      </w:pPr>
      <w:r>
        <w:t>────────────────────────────────────────────────────────────</w:t>
      </w:r>
    </w:p>
    <w:p>
      <w:pPr>
        <w:pStyle w:val="Heading2"/>
      </w:pPr>
      <w:r>
        <w:t>11. Future Roadmap (Evident from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Design Signal</w:t>
            </w:r>
          </w:p>
        </w:tc>
        <w:tc>
          <w:tcPr>
            <w:tcW w:type="dxa" w:w="2880"/>
          </w:tcPr>
          <w:p>
            <w:r>
              <w:rPr>
                <w:b/>
              </w:rPr>
              <w:t>Placeholder Objects/Fields</w:t>
            </w:r>
          </w:p>
        </w:tc>
      </w:tr>
      <w:tr>
        <w:tc>
          <w:tcPr>
            <w:tcW w:type="dxa" w:w="2880"/>
          </w:tcPr>
          <w:p>
            <w:r>
              <w:t>Agentforce autonomous processing</w:t>
            </w:r>
          </w:p>
        </w:tc>
        <w:tc>
          <w:tcPr>
            <w:tcW w:type="dxa" w:w="2880"/>
          </w:tcPr>
          <w:p>
            <w:r>
              <w:t>AutoLaunched flows callable by agents; `@InvocableMethod` on all action classes</w:t>
            </w:r>
          </w:p>
        </w:tc>
        <w:tc>
          <w:tcPr>
            <w:tcW w:type="dxa" w:w="2880"/>
          </w:tcPr>
          <w:p>
            <w:r>
              <w:t>All flows</w:t>
            </w:r>
          </w:p>
        </w:tc>
      </w:tr>
      <w:tr>
        <w:tc>
          <w:tcPr>
            <w:tcW w:type="dxa" w:w="2880"/>
          </w:tcPr>
          <w:p>
            <w:r>
              <w:t>Loss history integration</w:t>
            </w:r>
          </w:p>
        </w:tc>
        <w:tc>
          <w:tcPr>
            <w:tcW w:type="dxa" w:w="2880"/>
          </w:tcPr>
          <w:p>
            <w:r>
              <w:t>`Loss_Year__c` object defined but not wired</w:t>
            </w:r>
          </w:p>
        </w:tc>
        <w:tc>
          <w:tcPr>
            <w:tcW w:type="dxa" w:w="2880"/>
          </w:tcPr>
          <w:p>
            <w:r>
              <w:t>Loss_Year__c</w:t>
            </w:r>
          </w:p>
        </w:tc>
      </w:tr>
      <w:tr>
        <w:tc>
          <w:tcPr>
            <w:tcW w:type="dxa" w:w="2880"/>
          </w:tcPr>
          <w:p>
            <w:r>
              <w:t>Principal/officer management</w:t>
            </w:r>
          </w:p>
        </w:tc>
        <w:tc>
          <w:tcPr>
            <w:tcW w:type="dxa" w:w="2880"/>
          </w:tcPr>
          <w:p>
            <w:r>
              <w:t>`Officer__c` object defined but not wired</w:t>
            </w:r>
          </w:p>
        </w:tc>
        <w:tc>
          <w:tcPr>
            <w:tcW w:type="dxa" w:w="2880"/>
          </w:tcPr>
          <w:p>
            <w:r>
              <w:t>Officer__c</w:t>
            </w:r>
          </w:p>
        </w:tc>
      </w:tr>
      <w:tr>
        <w:tc>
          <w:tcPr>
            <w:tcW w:type="dxa" w:w="2880"/>
          </w:tcPr>
          <w:p>
            <w:r>
              <w:t>PDF watermarking / approval stamping</w:t>
            </w:r>
          </w:p>
        </w:tc>
        <w:tc>
          <w:tcPr>
            <w:tcW w:type="dxa" w:w="2880"/>
          </w:tcPr>
          <w:p>
            <w:r>
              <w:t>`PDFcoIntegration` class with pdf.co write capability</w:t>
            </w:r>
          </w:p>
        </w:tc>
        <w:tc>
          <w:tcPr>
            <w:tcW w:type="dxa" w:w="2880"/>
          </w:tcPr>
          <w:p>
            <w:r>
              <w:t>PDFcoIntegration.cls</w:t>
            </w:r>
          </w:p>
        </w:tc>
      </w:tr>
      <w:tr>
        <w:tc>
          <w:tcPr>
            <w:tcW w:type="dxa" w:w="2880"/>
          </w:tcPr>
          <w:p>
            <w:r>
              <w:t>Underwriting workflow</w:t>
            </w:r>
          </w:p>
        </w:tc>
        <w:tc>
          <w:tcPr>
            <w:tcW w:type="dxa" w:w="2880"/>
          </w:tcPr>
          <w:p>
            <w:r>
              <w:t>`Submission__c` fields for triage decisions, WC_Class_Location__c for detailed coverage</w:t>
            </w:r>
          </w:p>
        </w:tc>
        <w:tc>
          <w:tcPr>
            <w:tcW w:type="dxa" w:w="2880"/>
          </w:tcPr>
          <w:p>
            <w:r>
              <w:t>WC_Class_Location__c, Appetite_Flag__c</w:t>
            </w:r>
          </w:p>
        </w:tc>
      </w:tr>
      <w:tr>
        <w:tc>
          <w:tcPr>
            <w:tcW w:type="dxa" w:w="2880"/>
          </w:tcPr>
          <w:p>
            <w:r>
              <w:t>Bulk import</w:t>
            </w:r>
          </w:p>
        </w:tc>
        <w:tc>
          <w:tcPr>
            <w:tcW w:type="dxa" w:w="2880"/>
          </w:tcPr>
          <w:p>
            <w:r>
              <w:t>Architecture supports it; no batch processing implemented</w:t>
            </w:r>
          </w:p>
        </w:tc>
        <w:tc>
          <w:tcPr>
            <w:tcW w:type="dxa" w:w="2880"/>
          </w:tcPr>
          <w:p>
            <w:r>
              <w:t>—</w:t>
            </w:r>
          </w:p>
        </w:tc>
      </w:tr>
      <w:tr>
        <w:tc>
          <w:tcPr>
            <w:tcW w:type="dxa" w:w="2880"/>
          </w:tcPr>
          <w:p>
            <w:r>
              <w:t>External risk scoring</w:t>
            </w:r>
          </w:p>
        </w:tc>
        <w:tc>
          <w:tcPr>
            <w:tcW w:type="dxa" w:w="2880"/>
          </w:tcPr>
          <w:p>
            <w:r>
              <w:t>`MockRiskApiService` is a placeholder for a live API</w:t>
            </w:r>
          </w:p>
        </w:tc>
        <w:tc>
          <w:tcPr>
            <w:tcW w:type="dxa" w:w="2880"/>
          </w:tcPr>
          <w:p>
            <w:r>
              <w:t>MockRiskApiService.cls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