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keepNext/>
        <w:keepLines w:val="false"/>
        <w:widowControl w:val="false"/>
        <w:spacing w:lineRule="auto" w:line="240" w:before="0" w:after="0"/>
        <w:ind w:left="144" w:right="0" w:hanging="0"/>
        <w:rPr>
          <w:rFonts w:eastAsia="Calibri" w:cs="Calibri" w:ascii="Calibri" w:hAnsi="Calibri"/>
          <w:b/>
          <w:sz w:val="20"/>
          <w:szCs w:val="20"/>
        </w:rPr>
      </w:pPr>
      <w:r>
        <w:rPr>
          <w:rFonts w:eastAsia="Calibri" w:cs="Calibri" w:ascii="Calibri" w:hAnsi="Calibri"/>
          <w:b/>
          <w:sz w:val="20"/>
          <w:szCs w:val="20"/>
        </w:rPr>
        <w:tab/>
        <w:t xml:space="preserve"> </w:t>
        <w:tab/>
        <w:t xml:space="preserve"> </w:t>
        <w:tab/>
      </w:r>
    </w:p>
    <w:p>
      <w:pPr>
        <w:pStyle w:val="Normal"/>
        <w:widowControl w:val="false"/>
        <w:spacing w:lineRule="auto" w:line="240" w:before="0" w:after="0"/>
        <w:ind w:left="144" w:right="0" w:hanging="0"/>
        <w:jc w:val="center"/>
        <w:rPr>
          <w:rFonts w:eastAsia="Cambria" w:cs="Cambria" w:ascii="Cambria" w:hAnsi="Cambria"/>
          <w:b/>
          <w:color w:val="333333"/>
          <w:sz w:val="36"/>
          <w:szCs w:val="36"/>
          <w:u w:val="single"/>
        </w:rPr>
      </w:pPr>
      <w:r>
        <w:rPr>
          <w:rFonts w:eastAsia="Cambria" w:cs="Cambria" w:ascii="Cambria" w:hAnsi="Cambria"/>
          <w:b/>
          <w:color w:val="333333"/>
          <w:sz w:val="36"/>
          <w:szCs w:val="36"/>
          <w:u w:val="single"/>
        </w:rPr>
        <w:t>Curriculum Vitae</w:t>
      </w:r>
    </w:p>
    <w:p>
      <w:pPr>
        <w:pStyle w:val="Normal"/>
        <w:widowControl w:val="false"/>
        <w:spacing w:lineRule="auto" w:line="240" w:before="0" w:after="0"/>
        <w:ind w:left="144" w:right="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44" w:right="0" w:hanging="0"/>
        <w:jc w:val="center"/>
        <w:rPr>
          <w:rFonts w:eastAsia="Calibri" w:cs="Calibri" w:ascii="Calibri" w:hAnsi="Calibri"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>Krishna Swamy N</w:t>
      </w:r>
    </w:p>
    <w:p>
      <w:pPr>
        <w:pStyle w:val="Normal"/>
        <w:widowControl w:val="false"/>
        <w:spacing w:lineRule="auto" w:line="240" w:before="0" w:after="0"/>
        <w:ind w:left="144" w:right="0" w:hanging="0"/>
        <w:jc w:val="center"/>
        <w:rPr>
          <w:rFonts w:eastAsia="Calibri" w:cs="Calibri" w:ascii="Calibri" w:hAnsi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E-mail: kristsabi@yahoo.co.in</w:t>
      </w:r>
    </w:p>
    <w:p>
      <w:pPr>
        <w:pStyle w:val="Normal"/>
        <w:widowControl w:val="false"/>
        <w:spacing w:lineRule="auto" w:line="240" w:before="0" w:after="0"/>
        <w:ind w:left="144" w:right="0" w:hanging="0"/>
        <w:jc w:val="center"/>
        <w:rPr>
          <w:rFonts w:eastAsia="Calibri" w:cs="Calibri" w:ascii="Calibri" w:hAnsi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Mobile: 9341775088</w:t>
      </w:r>
    </w:p>
    <w:p>
      <w:pPr>
        <w:pStyle w:val="Normal"/>
        <w:widowControl w:val="false"/>
        <w:spacing w:lineRule="auto" w:line="240" w:before="0" w:after="0"/>
        <w:ind w:left="144" w:right="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44" w:right="0" w:hanging="0"/>
        <w:jc w:val="center"/>
        <w:rPr>
          <w:rFonts w:eastAsia="Cambria" w:cs="Cambria" w:ascii="Cambria" w:hAnsi="Cambria"/>
          <w:b/>
          <w:sz w:val="32"/>
          <w:szCs w:val="32"/>
          <w:u w:val="single"/>
        </w:rPr>
      </w:pPr>
      <w:r>
        <w:rPr>
          <w:rFonts w:eastAsia="Cambria" w:cs="Cambria" w:ascii="Cambria" w:hAnsi="Cambria"/>
          <w:b/>
          <w:sz w:val="32"/>
          <w:szCs w:val="32"/>
          <w:u w:val="single"/>
        </w:rPr>
        <w:t>Summary</w:t>
      </w:r>
    </w:p>
    <w:p>
      <w:pPr>
        <w:pStyle w:val="Normal"/>
        <w:widowControl w:val="false"/>
        <w:spacing w:lineRule="auto" w:line="240" w:before="0" w:after="0"/>
        <w:ind w:left="144" w:right="0" w:hanging="0"/>
        <w:rPr/>
      </w:pPr>
      <w:r>
        <w:rPr/>
      </w:r>
    </w:p>
    <w:p>
      <w:pPr>
        <w:pStyle w:val="Normal"/>
        <w:widowControl w:val="false"/>
        <w:spacing w:lineRule="auto" w:line="307" w:before="0" w:after="0"/>
        <w:ind w:left="144" w:right="0" w:hanging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>Digital Marketing professional with over 8 years experience in the Search Marketing/Online Media Marketing industry. Areas of expertise include Web Presence Management, Search Experience Optimization, Content Management/Optimization, Content Research and Content Review.</w:t>
      </w:r>
    </w:p>
    <w:p>
      <w:pPr>
        <w:pStyle w:val="Normal"/>
        <w:widowControl w:val="false"/>
        <w:spacing w:lineRule="auto" w:line="307" w:before="0" w:after="0"/>
        <w:ind w:left="144" w:right="0" w:hanging="0"/>
        <w:rPr/>
      </w:pPr>
      <w:r>
        <w:rPr/>
      </w:r>
    </w:p>
    <w:p>
      <w:pPr>
        <w:pStyle w:val="Normal"/>
        <w:widowControl w:val="false"/>
        <w:spacing w:lineRule="auto" w:line="307" w:before="0" w:after="0"/>
        <w:ind w:left="144" w:right="0" w:hanging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>Always appreciated for professional ethics &amp; proactively handling multiple tasks. Also Admired for executing &amp; delivering error free end results. Awarded for best performance by every organization I was associated.</w:t>
      </w:r>
    </w:p>
    <w:p>
      <w:pPr>
        <w:pStyle w:val="Normal"/>
        <w:widowControl w:val="false"/>
        <w:spacing w:lineRule="auto" w:line="240" w:before="0" w:after="0"/>
        <w:ind w:left="144" w:right="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44" w:right="0" w:hanging="0"/>
        <w:jc w:val="center"/>
        <w:rPr>
          <w:rFonts w:eastAsia="Cambria" w:cs="Cambria" w:ascii="Cambria" w:hAnsi="Cambria"/>
          <w:b/>
          <w:sz w:val="32"/>
          <w:szCs w:val="32"/>
          <w:u w:val="single"/>
        </w:rPr>
      </w:pPr>
      <w:r>
        <w:rPr>
          <w:rFonts w:eastAsia="Cambria" w:cs="Cambria" w:ascii="Cambria" w:hAnsi="Cambria"/>
          <w:b/>
          <w:sz w:val="32"/>
          <w:szCs w:val="32"/>
          <w:u w:val="single"/>
        </w:rPr>
        <w:t>Experience</w:t>
      </w:r>
    </w:p>
    <w:p>
      <w:pPr>
        <w:pStyle w:val="Normal"/>
        <w:widowControl w:val="false"/>
        <w:spacing w:lineRule="auto" w:line="240" w:before="0" w:after="0"/>
        <w:ind w:left="0" w:right="0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0" w:hanging="0"/>
        <w:jc w:val="center"/>
        <w:rPr>
          <w:rFonts w:ascii="calibre" w:hAnsi="calibre"/>
        </w:rPr>
      </w:pPr>
      <w:r>
        <w:rPr>
          <w:rFonts w:ascii="calibre" w:hAnsi="calibre"/>
        </w:rPr>
        <w:t xml:space="preserve">Currently working at </w:t>
      </w:r>
      <w:hyperlink r:id="rId2">
        <w:r>
          <w:rPr>
            <w:rStyle w:val="StrongEmphasis"/>
            <w:rFonts w:ascii="calibre" w:hAnsi="calibre"/>
          </w:rPr>
          <w:t>Epsilon</w:t>
        </w:r>
      </w:hyperlink>
      <w:r>
        <w:rPr>
          <w:rFonts w:ascii="calibre" w:hAnsi="calibre"/>
        </w:rPr>
        <w:t xml:space="preserve"> as </w:t>
      </w:r>
      <w:r>
        <w:rPr>
          <w:rStyle w:val="StrongEmphasis"/>
          <w:rFonts w:ascii="calibre" w:hAnsi="calibre"/>
        </w:rPr>
        <w:t>Senior Q</w:t>
      </w:r>
      <w:r>
        <w:rPr>
          <w:rStyle w:val="StrongEmphasis"/>
          <w:rFonts w:ascii="calibre" w:hAnsi="calibre"/>
        </w:rPr>
        <w:t>uality</w:t>
      </w:r>
      <w:r>
        <w:rPr>
          <w:rStyle w:val="StrongEmphasis"/>
          <w:rFonts w:ascii="calibre" w:hAnsi="calibre"/>
        </w:rPr>
        <w:t xml:space="preserve"> Analyst </w:t>
      </w:r>
      <w:r>
        <w:rPr>
          <w:rStyle w:val="StrongEmphasis"/>
          <w:rFonts w:ascii="calibre" w:hAnsi="calibre"/>
          <w:b w:val="false"/>
          <w:bCs w:val="false"/>
        </w:rPr>
        <w:t>for</w:t>
      </w:r>
      <w:r>
        <w:rPr>
          <w:rStyle w:val="StrongEmphasis"/>
          <w:rFonts w:ascii="calibre" w:hAnsi="calibre"/>
        </w:rPr>
        <w:t xml:space="preserve"> Digital Campaign Operations (Emai</w:t>
      </w:r>
      <w:r>
        <w:rPr>
          <w:rStyle w:val="StrongEmphasis"/>
          <w:rFonts w:ascii="calibre" w:hAnsi="calibre"/>
        </w:rPr>
        <w:t>l</w:t>
      </w:r>
      <w:r>
        <w:rPr>
          <w:rStyle w:val="StrongEmphasis"/>
          <w:rFonts w:ascii="calibre" w:hAnsi="calibre"/>
        </w:rPr>
        <w:t xml:space="preserve"> Marketing) team. (</w:t>
      </w:r>
      <w:r>
        <w:rPr>
          <w:rFonts w:ascii="calibre" w:hAnsi="calibre"/>
        </w:rPr>
        <w:t>Jun 2016 - till Present)</w:t>
      </w:r>
    </w:p>
    <w:p>
      <w:pPr>
        <w:pStyle w:val="Normal"/>
        <w:widowControl w:val="false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0" w:hanging="0"/>
        <w:jc w:val="left"/>
        <w:rPr>
          <w:rFonts w:ascii="calibre" w:hAnsi="calibre"/>
        </w:rPr>
      </w:pPr>
      <w:r>
        <w:rPr>
          <w:rFonts w:ascii="calibre" w:hAnsi="calibre"/>
        </w:rPr>
        <w:t xml:space="preserve">• </w:t>
      </w:r>
      <w:r>
        <w:rPr>
          <w:rFonts w:ascii="calibre" w:hAnsi="calibre"/>
        </w:rPr>
        <w:t xml:space="preserve">Creating and executing test plans and clear, concise test scripts for new products or enhancements to existing products/process. </w:t>
      </w:r>
    </w:p>
    <w:p>
      <w:pPr>
        <w:pStyle w:val="Normal"/>
        <w:widowControl w:val="false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0" w:hanging="0"/>
        <w:jc w:val="left"/>
        <w:rPr>
          <w:rFonts w:ascii="calibre" w:hAnsi="calibre"/>
        </w:rPr>
      </w:pPr>
      <w:r>
        <w:rPr>
          <w:rFonts w:ascii="calibre" w:hAnsi="calibre"/>
        </w:rPr>
        <w:t xml:space="preserve">• </w:t>
      </w:r>
      <w:r>
        <w:rPr>
          <w:rFonts w:ascii="calibre" w:hAnsi="calibre"/>
        </w:rPr>
        <w:t>Defining comprehensive scenarios and variations in data to adequately perform testing.</w:t>
      </w:r>
    </w:p>
    <w:p>
      <w:pPr>
        <w:pStyle w:val="Normal"/>
        <w:widowControl w:val="false"/>
        <w:spacing w:lineRule="auto" w:line="240" w:before="0" w:after="0"/>
        <w:ind w:left="0" w:right="0" w:hanging="0"/>
        <w:jc w:val="left"/>
        <w:rPr>
          <w:rFonts w:ascii="calibre" w:hAnsi="calibre"/>
        </w:rPr>
      </w:pPr>
      <w:r>
        <w:rPr>
          <w:rFonts w:ascii="calibre" w:hAnsi="calibre"/>
        </w:rPr>
        <w:br/>
        <w:t xml:space="preserve">• Scheduling and performing functional, integration, regression, and release testing; submitting errors and issues to development for correction, and retests once errors have been corrected. </w:t>
      </w:r>
    </w:p>
    <w:p>
      <w:pPr>
        <w:pStyle w:val="Normal"/>
        <w:widowControl w:val="false"/>
        <w:spacing w:lineRule="auto" w:line="240" w:before="0" w:after="0"/>
        <w:ind w:left="0" w:right="0" w:hanging="0"/>
        <w:jc w:val="left"/>
        <w:rPr>
          <w:rFonts w:ascii="calibre" w:hAnsi="calibre"/>
        </w:rPr>
      </w:pPr>
      <w:r>
        <w:rPr>
          <w:rFonts w:ascii="calibre" w:hAnsi="calibre"/>
        </w:rPr>
        <w:br/>
        <w:t>• Reporting test results and status as appropriate. Tracking defects and causal analysis to closure. Review and certify test results of other analysts and testers.</w:t>
      </w:r>
    </w:p>
    <w:p>
      <w:pPr>
        <w:pStyle w:val="Normal"/>
        <w:widowControl w:val="false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0" w:hanging="0"/>
        <w:jc w:val="left"/>
        <w:rPr>
          <w:rFonts w:ascii="calibre" w:hAnsi="calibre"/>
        </w:rPr>
      </w:pPr>
      <w:r>
        <w:rPr>
          <w:rFonts w:ascii="calibre" w:hAnsi="calibre"/>
        </w:rPr>
        <w:t xml:space="preserve">• </w:t>
      </w:r>
      <w:r>
        <w:rPr>
          <w:rFonts w:ascii="calibre" w:hAnsi="calibre"/>
        </w:rPr>
        <w:t>Creating and reviewing requirements, design, and scope documents. Setting standards for test design.</w:t>
      </w:r>
    </w:p>
    <w:p>
      <w:pPr>
        <w:pStyle w:val="Normal"/>
        <w:widowControl w:val="false"/>
        <w:spacing w:lineRule="auto" w:line="240" w:before="0" w:after="0"/>
        <w:ind w:left="0" w:right="0" w:hanging="0"/>
        <w:jc w:val="left"/>
        <w:rPr>
          <w:rFonts w:ascii="calibre" w:hAnsi="calibre"/>
        </w:rPr>
      </w:pPr>
      <w:r>
        <w:rPr>
          <w:rFonts w:ascii="calibre" w:hAnsi="calibre"/>
        </w:rPr>
        <w:br/>
        <w:t>• Supporting and advocating established testing procedures and providing input to establish those procedures.</w:t>
      </w:r>
    </w:p>
    <w:p>
      <w:pPr>
        <w:pStyle w:val="Normal"/>
        <w:widowControl w:val="false"/>
        <w:spacing w:lineRule="auto" w:line="240" w:before="0" w:after="0"/>
        <w:ind w:left="0" w:right="0" w:hanging="0"/>
        <w:jc w:val="left"/>
        <w:rPr>
          <w:rFonts w:ascii="calibre" w:hAnsi="calibre"/>
        </w:rPr>
      </w:pPr>
      <w:r>
        <w:rPr>
          <w:rFonts w:ascii="calibre" w:hAnsi="calibre"/>
        </w:rPr>
        <w:br/>
        <w:t>• Interacting with Subject Matter Expert and development teams to identify and refine test requirements.</w:t>
      </w:r>
    </w:p>
    <w:p>
      <w:pPr>
        <w:pStyle w:val="Normal"/>
        <w:widowControl w:val="false"/>
        <w:spacing w:lineRule="auto" w:line="240" w:before="0" w:after="0"/>
        <w:ind w:left="0" w:right="0" w:hanging="0"/>
        <w:jc w:val="left"/>
        <w:rPr>
          <w:rFonts w:ascii="calibre" w:hAnsi="calibre"/>
        </w:rPr>
      </w:pPr>
      <w:r>
        <w:rPr>
          <w:rFonts w:ascii="calibre" w:hAnsi="calibre"/>
        </w:rPr>
        <w:br/>
        <w:t>• Coordinating and/or performs testing projects from initiation through delivery. Ensuring that testing projects are completed on schedule.</w:t>
      </w:r>
    </w:p>
    <w:p>
      <w:pPr>
        <w:pStyle w:val="Normal"/>
        <w:widowControl w:val="false"/>
        <w:spacing w:lineRule="auto" w:line="240" w:before="0" w:after="0"/>
        <w:ind w:left="0" w:right="0" w:hanging="0"/>
        <w:jc w:val="left"/>
        <w:rPr>
          <w:rFonts w:ascii="calibre" w:hAnsi="calibre"/>
        </w:rPr>
      </w:pPr>
      <w:r>
        <w:rPr>
          <w:rFonts w:ascii="calibre" w:hAnsi="calibre"/>
        </w:rPr>
        <w:br/>
        <w:t>• Serving as liaison between technical and non-technical departments in order to ensure that all targets and requirements are met.</w:t>
      </w:r>
    </w:p>
    <w:p>
      <w:pPr>
        <w:pStyle w:val="Normal"/>
        <w:widowControl w:val="false"/>
        <w:spacing w:lineRule="auto" w:line="240" w:before="0" w:after="0"/>
        <w:ind w:left="144" w:right="0" w:hanging="0"/>
        <w:rPr>
          <w:rFonts w:ascii="calibre" w:hAnsi="calibre"/>
        </w:rPr>
      </w:pPr>
      <w:r>
        <w:rPr>
          <w:rFonts w:ascii="calibre" w:hAnsi="calibre"/>
        </w:rPr>
      </w:r>
    </w:p>
    <w:p>
      <w:pPr>
        <w:pStyle w:val="Normal"/>
        <w:widowControl w:val="false"/>
        <w:spacing w:lineRule="auto" w:line="240" w:before="0" w:after="0"/>
        <w:ind w:left="144" w:right="0" w:hanging="0"/>
        <w:jc w:val="center"/>
        <w:rPr>
          <w:rStyle w:val="InternetLink"/>
          <w:rFonts w:eastAsia="Cambria" w:cs="Cambria" w:ascii="Cambria" w:hAnsi="Cambria"/>
          <w:b/>
          <w:color w:val="1155CC"/>
          <w:u w:val="single"/>
        </w:rPr>
      </w:pPr>
      <w:r>
        <w:rPr>
          <w:rFonts w:eastAsia="Cambria" w:cs="Cambria" w:ascii="Cambria" w:hAnsi="Cambria"/>
          <w:b/>
        </w:rPr>
        <w:t>Digital Marketing Analyst at</w:t>
      </w:r>
      <w:hyperlink r:id="rId3">
        <w:r>
          <w:rPr>
            <w:rStyle w:val="InternetLink"/>
            <w:rFonts w:eastAsia="Cambria" w:cs="Cambria" w:ascii="Cambria" w:hAnsi="Cambria"/>
            <w:b/>
          </w:rPr>
          <w:t xml:space="preserve"> </w:t>
        </w:r>
      </w:hyperlink>
      <w:hyperlink r:id="rId4">
        <w:r>
          <w:rPr>
            <w:rStyle w:val="InternetLink"/>
            <w:rFonts w:eastAsia="Cambria" w:cs="Cambria" w:ascii="Cambria" w:hAnsi="Cambria"/>
            <w:b/>
            <w:color w:val="1155CC"/>
            <w:u w:val="single"/>
          </w:rPr>
          <w:t>InvSol</w:t>
        </w:r>
      </w:hyperlink>
    </w:p>
    <w:p>
      <w:pPr>
        <w:pStyle w:val="Normal"/>
        <w:widowControl w:val="false"/>
        <w:spacing w:lineRule="auto" w:line="240" w:before="0" w:after="0"/>
        <w:ind w:left="144" w:right="0" w:hanging="0"/>
        <w:jc w:val="center"/>
        <w:rPr>
          <w:rFonts w:eastAsia="Cambria" w:cs="Cambria" w:ascii="Cambria" w:hAnsi="Cambria"/>
          <w:b/>
          <w:color w:val="999999"/>
        </w:rPr>
      </w:pPr>
      <w:r>
        <w:rPr>
          <w:rFonts w:eastAsia="Cambria" w:cs="Cambria" w:ascii="Cambria" w:hAnsi="Cambria"/>
          <w:b/>
        </w:rPr>
        <w:t xml:space="preserve">January 2015 – March 2016 </w:t>
      </w:r>
      <w:r>
        <w:rPr>
          <w:rFonts w:eastAsia="Cambria" w:cs="Cambria" w:ascii="Cambria" w:hAnsi="Cambria"/>
          <w:b/>
          <w:color w:val="999999"/>
        </w:rPr>
        <w:t xml:space="preserve">(1 Year, </w:t>
      </w:r>
      <w:bookmarkStart w:id="0" w:name="__DdeLink__348_1639816812"/>
      <w:r>
        <w:rPr>
          <w:rFonts w:eastAsia="Cambria" w:cs="Cambria" w:ascii="Cambria" w:hAnsi="Cambria"/>
          <w:b/>
          <w:color w:val="999999"/>
        </w:rPr>
        <w:t>3 months</w:t>
      </w:r>
      <w:bookmarkEnd w:id="0"/>
      <w:r>
        <w:rPr>
          <w:rFonts w:eastAsia="Cambria" w:cs="Cambria" w:ascii="Cambria" w:hAnsi="Cambria"/>
          <w:b/>
          <w:color w:val="999999"/>
        </w:rPr>
        <w:t>)</w:t>
      </w:r>
    </w:p>
    <w:p>
      <w:pPr>
        <w:pStyle w:val="Normal"/>
        <w:widowControl w:val="false"/>
        <w:spacing w:lineRule="auto" w:line="240" w:before="0" w:after="0"/>
        <w:ind w:left="144" w:right="0" w:hanging="0"/>
        <w:jc w:val="center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144" w:right="0" w:hanging="0"/>
        <w:jc w:val="center"/>
        <w:rPr>
          <w:rFonts w:eastAsia="Cambria" w:cs="Cambria" w:ascii="Cambria" w:hAnsi="Cambria"/>
          <w:b/>
        </w:rPr>
      </w:pPr>
      <w:r>
        <w:rPr>
          <w:rFonts w:eastAsia="Cambria" w:cs="Cambria" w:ascii="Cambria" w:hAnsi="Cambria"/>
          <w:b/>
        </w:rPr>
        <w:t xml:space="preserve">      </w:t>
      </w:r>
      <w:r>
        <w:rPr>
          <w:rFonts w:eastAsia="Cambria" w:cs="Cambria" w:ascii="Cambria" w:hAnsi="Cambria"/>
          <w:b/>
        </w:rPr>
        <w:t xml:space="preserve">Search Engine Optimization/Web Presence Management             </w:t>
      </w:r>
    </w:p>
    <w:p>
      <w:pPr>
        <w:pStyle w:val="Normal"/>
        <w:widowControl w:val="false"/>
        <w:spacing w:lineRule="auto" w:line="276" w:before="0" w:after="0"/>
        <w:ind w:left="144" w:right="0" w:hanging="0"/>
        <w:jc w:val="center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>
          <w:rFonts w:eastAsia="Calibri" w:cs="Calibri" w:ascii="Calibri" w:hAnsi="Calibri"/>
        </w:rPr>
      </w:pPr>
      <w:r>
        <w:rPr>
          <w:rFonts w:eastAsia="Calibri" w:cs="Calibri" w:ascii="Calibri" w:hAnsi="Calibri"/>
          <w:b/>
        </w:rPr>
        <w:t xml:space="preserve">Digital Marketing/Online Marketing Strategies, SEO Analysis: </w:t>
      </w:r>
      <w:r>
        <w:rPr>
          <w:rFonts w:eastAsia="Calibri" w:cs="Calibri" w:ascii="Calibri" w:hAnsi="Calibri"/>
        </w:rPr>
        <w:t>Creating website audit report &amp; analyzing the on page &amp; off page factors for web presence management &amp; optimization including web promotion solutions. Creating &amp; customizing editorial calendars.</w:t>
      </w:r>
    </w:p>
    <w:p>
      <w:pPr>
        <w:pStyle w:val="Normal"/>
        <w:widowControl w:val="false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0" w:hanging="0"/>
        <w:jc w:val="both"/>
        <w:rPr>
          <w:rFonts w:eastAsia="Calibri" w:cs="Calibri" w:ascii="Calibri" w:hAnsi="Calibri"/>
          <w:b/>
          <w:sz w:val="20"/>
          <w:szCs w:val="20"/>
        </w:rPr>
      </w:pPr>
      <w:r>
        <w:rPr>
          <w:rFonts w:eastAsia="Calibri" w:cs="Calibri" w:ascii="Calibri" w:hAnsi="Calibri"/>
          <w:b/>
        </w:rPr>
        <w:t xml:space="preserve">On page optimization </w:t>
      </w:r>
      <w:r>
        <w:rPr>
          <w:rFonts w:eastAsia="Calibri" w:cs="Calibri" w:ascii="Calibri" w:hAnsi="Calibri"/>
        </w:rPr>
        <w:t>techniques such as keyword research, building &amp; optimization; title tag &amp; meta tag optimization; link analysis &amp; optimization; content analysis and optimization.</w:t>
      </w:r>
      <w:r>
        <w:rPr>
          <w:rFonts w:eastAsia="Calibri" w:cs="Calibri" w:ascii="Calibri" w:hAnsi="Calibri"/>
          <w:b/>
        </w:rPr>
        <w:t xml:space="preserve"> </w:t>
      </w:r>
      <w:r>
        <w:rPr>
          <w:rFonts w:eastAsia="Calibri" w:cs="Calibri" w:ascii="Calibri" w:hAnsi="Calibri"/>
          <w:b/>
          <w:sz w:val="20"/>
          <w:szCs w:val="20"/>
        </w:rPr>
        <w:tab/>
      </w:r>
    </w:p>
    <w:p>
      <w:pPr>
        <w:pStyle w:val="Normal"/>
        <w:widowControl w:val="false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0" w:hanging="0"/>
        <w:jc w:val="both"/>
        <w:rPr>
          <w:rFonts w:eastAsia="Calibri" w:cs="Calibri" w:ascii="Calibri" w:hAnsi="Calibri"/>
          <w:sz w:val="20"/>
          <w:szCs w:val="20"/>
        </w:rPr>
      </w:pPr>
      <w:r>
        <w:rPr>
          <w:rFonts w:eastAsia="Calibri" w:cs="Calibri" w:ascii="Calibri" w:hAnsi="Calibri"/>
          <w:b/>
        </w:rPr>
        <w:t xml:space="preserve">Off-page submissions </w:t>
      </w:r>
      <w:r>
        <w:rPr>
          <w:rFonts w:eastAsia="Calibri" w:cs="Calibri" w:ascii="Calibri" w:hAnsi="Calibri"/>
        </w:rPr>
        <w:t xml:space="preserve">such as article, directory, local business listings, social bookmarking, blog commenting, forum posting, video commenting, slide sharing, rss feeds, blog posts, review. </w:t>
      </w:r>
      <w:r>
        <w:rPr>
          <w:rFonts w:eastAsia="Calibri" w:cs="Calibri" w:ascii="Calibri" w:hAnsi="Calibri"/>
          <w:sz w:val="20"/>
          <w:szCs w:val="20"/>
        </w:rPr>
        <w:tab/>
      </w:r>
    </w:p>
    <w:p>
      <w:pPr>
        <w:pStyle w:val="Normal"/>
        <w:widowControl w:val="false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0" w:hanging="0"/>
        <w:jc w:val="both"/>
        <w:rPr>
          <w:rFonts w:eastAsia="Calibri" w:cs="Calibri" w:ascii="Calibri" w:hAnsi="Calibri"/>
        </w:rPr>
      </w:pPr>
      <w:r>
        <w:rPr>
          <w:rFonts w:eastAsia="Calibri" w:cs="Calibri" w:ascii="Calibri" w:hAnsi="Calibri"/>
          <w:b/>
        </w:rPr>
        <w:t xml:space="preserve">Social Media Optimization </w:t>
      </w:r>
      <w:r>
        <w:rPr>
          <w:rFonts w:eastAsia="Calibri" w:cs="Calibri" w:ascii="Calibri" w:hAnsi="Calibri"/>
        </w:rPr>
        <w:t>using platforms such as facebook, twitter, linkedin, etc.</w:t>
      </w:r>
      <w:r>
        <w:rPr>
          <w:rFonts w:eastAsia="Calibri" w:cs="Calibri" w:ascii="Calibri" w:hAnsi="Calibri"/>
          <w:b/>
        </w:rPr>
        <w:t xml:space="preserve"> </w:t>
      </w:r>
      <w:r>
        <w:rPr>
          <w:rFonts w:eastAsia="Calibri" w:cs="Calibri" w:ascii="Calibri" w:hAnsi="Calibri"/>
        </w:rPr>
        <w:t xml:space="preserve">Social Media Listening using social media analytics tool like Facebook Insights &amp; Twitter Analytics. </w:t>
      </w:r>
    </w:p>
    <w:p>
      <w:pPr>
        <w:pStyle w:val="Normal"/>
        <w:widowControl w:val="false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0" w:hanging="0"/>
        <w:jc w:val="both"/>
        <w:rPr>
          <w:rFonts w:eastAsia="Calibri" w:cs="Calibri" w:ascii="Calibri" w:hAnsi="Calibri"/>
        </w:rPr>
      </w:pPr>
      <w:r>
        <w:rPr>
          <w:rFonts w:eastAsia="Calibri" w:cs="Calibri" w:ascii="Calibri" w:hAnsi="Calibri"/>
          <w:b/>
        </w:rPr>
        <w:t xml:space="preserve">Google Analytics Tracking </w:t>
      </w:r>
      <w:r>
        <w:rPr>
          <w:rFonts w:eastAsia="Calibri" w:cs="Calibri" w:ascii="Calibri" w:hAnsi="Calibri"/>
        </w:rPr>
        <w:t xml:space="preserve">using Google Analytics, Google Webmaster Tool (search console), Bing webmaster tool and customizing reports. </w:t>
      </w:r>
    </w:p>
    <w:p>
      <w:pPr>
        <w:pStyle w:val="Normal"/>
        <w:widowControl w:val="false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0" w:hanging="0"/>
        <w:jc w:val="both"/>
        <w:rPr>
          <w:rFonts w:eastAsia="Calibri" w:cs="Calibri" w:ascii="Calibri" w:hAnsi="Calibri"/>
        </w:rPr>
      </w:pPr>
      <w:r>
        <w:rPr>
          <w:rFonts w:eastAsia="Calibri" w:cs="Calibri" w:ascii="Calibri" w:hAnsi="Calibri"/>
          <w:b/>
        </w:rPr>
        <w:t xml:space="preserve">Certifications: </w:t>
      </w:r>
      <w:r>
        <w:rPr>
          <w:rFonts w:eastAsia="Calibri" w:cs="Calibri" w:ascii="Calibri" w:hAnsi="Calibri"/>
        </w:rPr>
        <w:t>Google Adwords, Google Analytics, Google Tag-Manager</w:t>
      </w:r>
    </w:p>
    <w:p>
      <w:pPr>
        <w:pStyle w:val="Normal"/>
        <w:widowControl w:val="false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44" w:right="0" w:hanging="0"/>
        <w:jc w:val="center"/>
        <w:rPr>
          <w:rStyle w:val="InternetLink"/>
          <w:rFonts w:eastAsia="Cambria" w:cs="Cambria" w:ascii="Cambria" w:hAnsi="Cambria"/>
          <w:b/>
          <w:color w:val="1155CC"/>
          <w:u w:val="single"/>
        </w:rPr>
      </w:pPr>
      <w:r>
        <w:rPr>
          <w:rFonts w:eastAsia="Cambria" w:cs="Cambria" w:ascii="Cambria" w:hAnsi="Cambria"/>
          <w:b/>
        </w:rPr>
        <w:t>Search Analyst at</w:t>
      </w:r>
      <w:hyperlink r:id="rId5">
        <w:r>
          <w:rPr>
            <w:rStyle w:val="InternetLink"/>
            <w:rFonts w:eastAsia="Cambria" w:cs="Cambria" w:ascii="Cambria" w:hAnsi="Cambria"/>
            <w:b/>
          </w:rPr>
          <w:t xml:space="preserve"> </w:t>
        </w:r>
      </w:hyperlink>
      <w:hyperlink r:id="rId6">
        <w:r>
          <w:rPr>
            <w:rStyle w:val="InternetLink"/>
            <w:rFonts w:eastAsia="Cambria" w:cs="Cambria" w:ascii="Cambria" w:hAnsi="Cambria"/>
            <w:b/>
            <w:color w:val="1155CC"/>
            <w:u w:val="single"/>
          </w:rPr>
          <w:t>Theorem India Pvt Ltd</w:t>
        </w:r>
      </w:hyperlink>
    </w:p>
    <w:p>
      <w:pPr>
        <w:pStyle w:val="Normal"/>
        <w:widowControl w:val="false"/>
        <w:spacing w:lineRule="auto" w:line="240" w:before="0" w:after="0"/>
        <w:ind w:left="144" w:right="0" w:hanging="0"/>
        <w:jc w:val="center"/>
        <w:rPr>
          <w:rFonts w:eastAsia="Cambria" w:cs="Cambria" w:ascii="Cambria" w:hAnsi="Cambria"/>
          <w:b/>
          <w:color w:val="999999"/>
        </w:rPr>
      </w:pPr>
      <w:r>
        <w:rPr>
          <w:rFonts w:eastAsia="Cambria" w:cs="Cambria" w:ascii="Cambria" w:hAnsi="Cambria"/>
          <w:b/>
        </w:rPr>
        <w:t xml:space="preserve">August 2009 - December 2014 </w:t>
      </w:r>
      <w:r>
        <w:rPr>
          <w:rFonts w:eastAsia="Cambria" w:cs="Cambria" w:ascii="Cambria" w:hAnsi="Cambria"/>
          <w:b/>
          <w:color w:val="999999"/>
        </w:rPr>
        <w:t>(5 years 5 months)</w:t>
      </w:r>
    </w:p>
    <w:p>
      <w:pPr>
        <w:pStyle w:val="Normal"/>
        <w:widowControl w:val="false"/>
        <w:spacing w:lineRule="auto" w:line="240" w:before="0" w:after="0"/>
        <w:ind w:left="144" w:right="0" w:hanging="0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144" w:right="0" w:hanging="0"/>
        <w:jc w:val="center"/>
        <w:rPr>
          <w:rFonts w:eastAsia="Cambria" w:cs="Cambria" w:ascii="Cambria" w:hAnsi="Cambria"/>
          <w:b/>
        </w:rPr>
      </w:pPr>
      <w:r>
        <w:rPr>
          <w:rFonts w:eastAsia="Cambria" w:cs="Cambria" w:ascii="Cambria" w:hAnsi="Cambria"/>
          <w:b/>
        </w:rPr>
        <w:t>Search Operations/Media Review</w:t>
      </w:r>
    </w:p>
    <w:p>
      <w:pPr>
        <w:pStyle w:val="Normal"/>
        <w:widowControl w:val="false"/>
        <w:spacing w:lineRule="auto" w:line="240" w:before="0" w:after="0"/>
        <w:ind w:left="0" w:right="0" w:hanging="0"/>
        <w:contextualSpacing/>
        <w:jc w:val="both"/>
        <w:rPr>
          <w:rFonts w:eastAsia="Calibri" w:cs="Calibri" w:ascii="Calibri" w:hAnsi="Calibri"/>
        </w:rPr>
      </w:pPr>
      <w:r>
        <w:rPr>
          <w:rFonts w:eastAsia="Calibri" w:cs="Calibri" w:ascii="Calibri" w:hAnsi="Calibri"/>
          <w:b/>
        </w:rPr>
        <w:t xml:space="preserve">Content Management &amp; Content Review: </w:t>
      </w:r>
      <w:r>
        <w:rPr>
          <w:rFonts w:eastAsia="Calibri" w:cs="Calibri" w:ascii="Calibri" w:hAnsi="Calibri"/>
        </w:rPr>
        <w:t>Conducting detailed analysis for website content, checking web page environment &amp; ad spaces which are user friendly, and managing website content based on its theme. Segregating web directories.</w:t>
      </w:r>
    </w:p>
    <w:p>
      <w:pPr>
        <w:pStyle w:val="Normal"/>
        <w:widowControl w:val="false"/>
        <w:spacing w:lineRule="auto" w:line="240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0" w:hanging="0"/>
        <w:contextualSpacing/>
        <w:jc w:val="both"/>
        <w:rPr>
          <w:rFonts w:eastAsia="Calibri" w:cs="Calibri" w:ascii="Calibri" w:hAnsi="Calibri"/>
        </w:rPr>
      </w:pPr>
      <w:r>
        <w:rPr>
          <w:rFonts w:eastAsia="Calibri" w:cs="Calibri" w:ascii="Calibri" w:hAnsi="Calibri"/>
          <w:b/>
        </w:rPr>
        <w:t>URL Auditing/Web Content Analysis:</w:t>
      </w:r>
      <w:r>
        <w:rPr>
          <w:rFonts w:eastAsia="Calibri" w:cs="Calibri" w:ascii="Calibri" w:hAnsi="Calibri"/>
        </w:rPr>
        <w:t>Performing URL audits to ensure error free web pages. Check for obvious errors, spammy content. Ensuring</w:t>
      </w:r>
      <w:hyperlink r:id="rId7">
        <w:r>
          <w:rPr>
            <w:rStyle w:val="InternetLink"/>
            <w:rFonts w:eastAsia="Calibri" w:cs="Calibri" w:ascii="Calibri" w:hAnsi="Calibri"/>
          </w:rPr>
          <w:t xml:space="preserve"> </w:t>
        </w:r>
      </w:hyperlink>
      <w:hyperlink r:id="rId8">
        <w:r>
          <w:rPr>
            <w:rStyle w:val="InternetLink"/>
            <w:rFonts w:eastAsia="Calibri" w:cs="Calibri" w:ascii="Calibri" w:hAnsi="Calibri"/>
            <w:color w:val="1155CC"/>
            <w:u w:val="single"/>
          </w:rPr>
          <w:t>brandsafety</w:t>
        </w:r>
      </w:hyperlink>
      <w:r>
        <w:rPr>
          <w:rFonts w:eastAsia="Calibri" w:cs="Calibri" w:ascii="Calibri" w:hAnsi="Calibri"/>
        </w:rPr>
        <w:t>,</w:t>
      </w:r>
      <w:hyperlink r:id="rId9">
        <w:r>
          <w:rPr>
            <w:rStyle w:val="InternetLink"/>
            <w:rFonts w:eastAsia="Calibri" w:cs="Calibri" w:ascii="Calibri" w:hAnsi="Calibri"/>
          </w:rPr>
          <w:t xml:space="preserve"> </w:t>
        </w:r>
      </w:hyperlink>
      <w:hyperlink r:id="rId10">
        <w:r>
          <w:rPr>
            <w:rStyle w:val="InternetLink"/>
            <w:rFonts w:eastAsia="Calibri" w:cs="Calibri" w:ascii="Calibri" w:hAnsi="Calibri"/>
            <w:color w:val="1155CC"/>
            <w:u w:val="single"/>
          </w:rPr>
          <w:t>appropriate content</w:t>
        </w:r>
      </w:hyperlink>
      <w:r>
        <w:rPr>
          <w:rFonts w:eastAsia="Calibri" w:cs="Calibri" w:ascii="Calibri" w:hAnsi="Calibri"/>
        </w:rPr>
        <w:t>,</w:t>
      </w:r>
      <w:hyperlink r:id="rId11">
        <w:r>
          <w:rPr>
            <w:rStyle w:val="InternetLink"/>
            <w:rFonts w:eastAsia="Calibri" w:cs="Calibri" w:ascii="Calibri" w:hAnsi="Calibri"/>
          </w:rPr>
          <w:t xml:space="preserve"> </w:t>
        </w:r>
      </w:hyperlink>
      <w:hyperlink r:id="rId12">
        <w:r>
          <w:rPr>
            <w:rStyle w:val="InternetLink"/>
            <w:rFonts w:eastAsia="Calibri" w:cs="Calibri" w:ascii="Calibri" w:hAnsi="Calibri"/>
            <w:color w:val="1155CC"/>
            <w:u w:val="single"/>
          </w:rPr>
          <w:t>healthy web environment</w:t>
        </w:r>
      </w:hyperlink>
      <w:r>
        <w:rPr>
          <w:rFonts w:eastAsia="Calibri" w:cs="Calibri" w:ascii="Calibri" w:hAnsi="Calibri"/>
        </w:rPr>
        <w:t>. Auditing Mobile Apps.</w:t>
      </w:r>
    </w:p>
    <w:p>
      <w:pPr>
        <w:pStyle w:val="Normal"/>
        <w:widowControl w:val="false"/>
        <w:spacing w:lineRule="auto" w:line="240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0" w:hanging="0"/>
        <w:contextualSpacing/>
        <w:jc w:val="both"/>
        <w:rPr>
          <w:rFonts w:eastAsia="Calibri" w:cs="Calibri" w:ascii="Calibri" w:hAnsi="Calibri"/>
        </w:rPr>
      </w:pPr>
      <w:r>
        <w:rPr>
          <w:rFonts w:eastAsia="Calibri" w:cs="Calibri" w:ascii="Calibri" w:hAnsi="Calibri"/>
          <w:b/>
        </w:rPr>
        <w:t xml:space="preserve">AdCopy &amp; Ad Content Review: </w:t>
      </w:r>
      <w:r>
        <w:rPr>
          <w:rFonts w:eastAsia="Calibri" w:cs="Calibri" w:ascii="Calibri" w:hAnsi="Calibri"/>
        </w:rPr>
        <w:t>Reviewing ad copies based on the</w:t>
      </w:r>
      <w:hyperlink r:id="rId13">
        <w:r>
          <w:rPr>
            <w:rStyle w:val="InternetLink"/>
            <w:rFonts w:eastAsia="Calibri" w:cs="Calibri" w:ascii="Calibri" w:hAnsi="Calibri"/>
          </w:rPr>
          <w:t xml:space="preserve"> </w:t>
        </w:r>
      </w:hyperlink>
      <w:hyperlink r:id="rId14">
        <w:r>
          <w:rPr>
            <w:rStyle w:val="InternetLink"/>
            <w:rFonts w:eastAsia="Calibri" w:cs="Calibri" w:ascii="Calibri" w:hAnsi="Calibri"/>
            <w:color w:val="1155CC"/>
            <w:u w:val="single"/>
          </w:rPr>
          <w:t>editorial guidelines</w:t>
        </w:r>
      </w:hyperlink>
      <w:r>
        <w:rPr>
          <w:rFonts w:eastAsia="Calibri" w:cs="Calibri" w:ascii="Calibri" w:hAnsi="Calibri"/>
        </w:rPr>
        <w:t>, rephrasing the ad copy to make it more user friendly and engaging. Researching adspaces specific to the ad content/website content.</w:t>
      </w:r>
    </w:p>
    <w:p>
      <w:pPr>
        <w:pStyle w:val="Normal"/>
        <w:widowControl w:val="false"/>
        <w:spacing w:lineRule="auto" w:line="240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0" w:hanging="0"/>
        <w:contextualSpacing/>
        <w:jc w:val="both"/>
        <w:rPr>
          <w:rFonts w:eastAsia="Calibri" w:cs="Calibri" w:ascii="Calibri" w:hAnsi="Calibri"/>
        </w:rPr>
      </w:pPr>
      <w:hyperlink r:id="rId15">
        <w:r>
          <w:rPr>
            <w:rStyle w:val="InternetLink"/>
            <w:rFonts w:eastAsia="Calibri" w:cs="Calibri" w:ascii="Calibri" w:hAnsi="Calibri"/>
            <w:b/>
            <w:color w:val="1155CC"/>
            <w:u w:val="single"/>
          </w:rPr>
          <w:t>SEO</w:t>
        </w:r>
      </w:hyperlink>
      <w:r>
        <w:rPr>
          <w:rFonts w:eastAsia="Calibri" w:cs="Calibri" w:ascii="Calibri" w:hAnsi="Calibri"/>
          <w:b/>
        </w:rPr>
        <w:t>:</w:t>
      </w:r>
      <w:r>
        <w:rPr>
          <w:rFonts w:eastAsia="Calibri" w:cs="Calibri" w:ascii="Calibri" w:hAnsi="Calibri"/>
        </w:rPr>
        <w:t>Website Analysis, Content Analysis, Link Analysis, Directory Submission, Social Bookmarking, Slide Sharing, Blog &amp; Forum posting.</w:t>
      </w:r>
    </w:p>
    <w:p>
      <w:pPr>
        <w:pStyle w:val="Normal"/>
        <w:widowControl w:val="false"/>
        <w:spacing w:lineRule="auto" w:line="240" w:before="0" w:after="0"/>
        <w:ind w:left="144" w:right="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0" w:hanging="0"/>
        <w:jc w:val="center"/>
        <w:rPr>
          <w:rFonts w:eastAsia="Cambria" w:cs="Cambria" w:ascii="Cambria" w:hAnsi="Cambria"/>
          <w:b/>
          <w:sz w:val="32"/>
          <w:szCs w:val="32"/>
          <w:u w:val="single"/>
        </w:rPr>
      </w:pPr>
      <w:r>
        <w:rPr>
          <w:rFonts w:eastAsia="Cambria" w:cs="Cambria" w:ascii="Cambria" w:hAnsi="Cambria"/>
          <w:b/>
          <w:sz w:val="32"/>
          <w:szCs w:val="32"/>
          <w:u w:val="single"/>
        </w:rPr>
        <w:t>Education</w:t>
      </w:r>
    </w:p>
    <w:p>
      <w:pPr>
        <w:pStyle w:val="Normal"/>
        <w:widowControl w:val="false"/>
        <w:spacing w:lineRule="auto" w:line="240" w:before="0" w:after="0"/>
        <w:ind w:left="144" w:right="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0" w:hanging="0"/>
        <w:rPr>
          <w:rFonts w:eastAsia="Calibri" w:cs="Calibri" w:ascii="Calibri" w:hAnsi="Calibri"/>
          <w:b/>
        </w:rPr>
      </w:pPr>
      <w:r>
        <w:rPr>
          <w:rFonts w:eastAsia="Calibri" w:cs="Calibri" w:ascii="Calibri" w:hAnsi="Calibri"/>
          <w:b/>
        </w:rPr>
        <w:t xml:space="preserve">Bachelor of Arts (B.A) Journalism, Public Administration, English Literature, </w:t>
      </w:r>
    </w:p>
    <w:p>
      <w:pPr>
        <w:pStyle w:val="Normal"/>
        <w:widowControl w:val="false"/>
        <w:spacing w:lineRule="auto" w:line="235" w:before="0" w:after="0"/>
        <w:ind w:left="0" w:right="0" w:hanging="0"/>
        <w:rPr>
          <w:rFonts w:eastAsia="Calibri" w:cs="Calibri" w:ascii="Calibri" w:hAnsi="Calibri"/>
        </w:rPr>
      </w:pPr>
      <w:hyperlink r:id="rId16">
        <w:r>
          <w:rPr>
            <w:rStyle w:val="InternetLink"/>
            <w:rFonts w:eastAsia="Calibri" w:cs="Calibri" w:ascii="Calibri" w:hAnsi="Calibri"/>
            <w:color w:val="1155CC"/>
            <w:u w:val="single"/>
          </w:rPr>
          <w:t>Maharaja’s College Mysore</w:t>
        </w:r>
      </w:hyperlink>
      <w:r>
        <w:rPr>
          <w:rFonts w:eastAsia="Calibri" w:cs="Calibri" w:ascii="Calibri" w:hAnsi="Calibri"/>
        </w:rPr>
        <w:t xml:space="preserve"> (University of Mysore) 2000 – 2003</w:t>
      </w:r>
    </w:p>
    <w:p>
      <w:pPr>
        <w:pStyle w:val="Normal"/>
        <w:widowControl w:val="false"/>
        <w:spacing w:lineRule="auto" w:line="240" w:before="0" w:after="0"/>
        <w:ind w:left="0" w:right="0" w:hanging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>Grade: Second Class, Aggregate: 52.6%</w:t>
      </w:r>
    </w:p>
    <w:p>
      <w:pPr>
        <w:pStyle w:val="Normal"/>
        <w:widowControl w:val="false"/>
        <w:spacing w:lineRule="auto" w:line="240" w:before="0" w:after="0"/>
        <w:ind w:left="0" w:right="0" w:hanging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>Activities and Societies: Literary Support Group</w:t>
      </w:r>
    </w:p>
    <w:p>
      <w:pPr>
        <w:pStyle w:val="Normal"/>
        <w:widowControl w:val="false"/>
        <w:spacing w:lineRule="auto" w:line="240" w:before="0" w:after="0"/>
        <w:ind w:left="144" w:right="0" w:hanging="0"/>
        <w:rPr/>
      </w:pPr>
      <w:r>
        <w:rPr/>
      </w:r>
    </w:p>
    <w:p>
      <w:pPr>
        <w:pStyle w:val="Normal"/>
        <w:widowControl w:val="false"/>
        <w:spacing w:lineRule="auto" w:line="290" w:before="0" w:after="0"/>
        <w:ind w:left="0" w:right="0" w:hanging="0"/>
        <w:rPr>
          <w:rFonts w:eastAsia="Calibri" w:cs="Calibri" w:ascii="Calibri" w:hAnsi="Calibri"/>
          <w:b/>
        </w:rPr>
      </w:pPr>
      <w:r>
        <w:rPr>
          <w:rFonts w:eastAsia="Calibri" w:cs="Calibri" w:ascii="Calibri" w:hAnsi="Calibri"/>
          <w:b/>
        </w:rPr>
        <w:t xml:space="preserve">Diploma in Medical Lab Technology Pathology, Microbiology, Bio-Chemistry </w:t>
      </w:r>
    </w:p>
    <w:p>
      <w:pPr>
        <w:pStyle w:val="Normal"/>
        <w:widowControl w:val="false"/>
        <w:spacing w:lineRule="auto" w:line="290" w:before="0" w:after="0"/>
        <w:ind w:left="0" w:right="0" w:hanging="0"/>
        <w:rPr>
          <w:rFonts w:eastAsia="Calibri" w:cs="Calibri" w:ascii="Calibri" w:hAnsi="Calibri"/>
        </w:rPr>
      </w:pPr>
      <w:hyperlink r:id="rId17">
        <w:r>
          <w:rPr>
            <w:rStyle w:val="InternetLink"/>
            <w:rFonts w:eastAsia="Calibri" w:cs="Calibri" w:ascii="Calibri" w:hAnsi="Calibri"/>
            <w:color w:val="1155CC"/>
            <w:u w:val="single"/>
          </w:rPr>
          <w:t>Mahajana's College</w:t>
        </w:r>
      </w:hyperlink>
      <w:r>
        <w:rPr>
          <w:rFonts w:eastAsia="Calibri" w:cs="Calibri" w:ascii="Calibri" w:hAnsi="Calibri"/>
        </w:rPr>
        <w:t xml:space="preserve"> Mysore (Government of Karnataka Vocational Board), 1997 – 1999</w:t>
      </w:r>
    </w:p>
    <w:p>
      <w:pPr>
        <w:pStyle w:val="Normal"/>
        <w:widowControl w:val="false"/>
        <w:spacing w:lineRule="auto" w:line="290" w:before="0" w:after="0"/>
        <w:ind w:left="0" w:right="0" w:hanging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 xml:space="preserve">Grade: First Class, Aggregate: 62.3% </w:t>
      </w:r>
    </w:p>
    <w:p>
      <w:pPr>
        <w:pStyle w:val="Normal"/>
        <w:widowControl w:val="false"/>
        <w:spacing w:lineRule="auto" w:line="290" w:before="0" w:after="0"/>
        <w:ind w:left="0" w:right="0" w:hanging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>Activities and Societies: Dopamine Research Group</w:t>
      </w:r>
    </w:p>
    <w:p>
      <w:pPr>
        <w:pStyle w:val="Normal"/>
        <w:widowControl w:val="false"/>
        <w:spacing w:lineRule="auto" w:line="290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90" w:before="0" w:after="0"/>
        <w:ind w:left="0" w:right="0" w:hanging="0"/>
        <w:rPr>
          <w:rFonts w:eastAsia="Calibri" w:cs="Calibri" w:ascii="Calibri" w:hAnsi="Calibri"/>
          <w:b/>
        </w:rPr>
      </w:pPr>
      <w:r>
        <w:rPr>
          <w:rFonts w:eastAsia="Calibri" w:cs="Calibri" w:ascii="Calibri" w:hAnsi="Calibri"/>
          <w:b/>
        </w:rPr>
        <w:t>Secondary School Leaving Certificate - June 1997</w:t>
      </w:r>
    </w:p>
    <w:p>
      <w:pPr>
        <w:pStyle w:val="Normal"/>
        <w:widowControl w:val="false"/>
        <w:spacing w:lineRule="auto" w:line="290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90" w:before="0" w:after="0"/>
        <w:ind w:left="0" w:right="0" w:hanging="0"/>
        <w:rPr>
          <w:rFonts w:eastAsia="Calibri" w:cs="Calibri" w:ascii="Calibri" w:hAnsi="Calibri"/>
        </w:rPr>
      </w:pPr>
      <w:hyperlink r:id="rId18">
        <w:r>
          <w:rPr>
            <w:rStyle w:val="InternetLink"/>
            <w:rFonts w:eastAsia="Calibri" w:cs="Calibri" w:ascii="Calibri" w:hAnsi="Calibri"/>
            <w:color w:val="1155CC"/>
            <w:u w:val="single"/>
          </w:rPr>
          <w:t>Mahajana’s High School</w:t>
        </w:r>
      </w:hyperlink>
      <w:r>
        <w:rPr>
          <w:rFonts w:eastAsia="Calibri" w:cs="Calibri" w:ascii="Calibri" w:hAnsi="Calibri"/>
        </w:rPr>
        <w:t>, Mysore (Karnataka Secondary Education and Examination Board)</w:t>
      </w:r>
    </w:p>
    <w:p>
      <w:pPr>
        <w:pStyle w:val="Normal"/>
        <w:widowControl w:val="false"/>
        <w:spacing w:lineRule="auto" w:line="290" w:before="0" w:after="0"/>
        <w:ind w:left="0" w:right="0" w:hanging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>Grade: First Class, Aggregate: 63.6%</w:t>
      </w:r>
    </w:p>
    <w:p>
      <w:pPr>
        <w:pStyle w:val="Normal"/>
        <w:widowControl w:val="false"/>
        <w:spacing w:lineRule="auto" w:line="235" w:before="0" w:after="0"/>
        <w:ind w:left="144" w:right="0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44" w:right="0" w:hanging="0"/>
        <w:jc w:val="center"/>
        <w:rPr>
          <w:rFonts w:eastAsia="Cambria" w:cs="Cambria" w:ascii="Cambria" w:hAnsi="Cambria"/>
          <w:b/>
          <w:sz w:val="32"/>
          <w:szCs w:val="32"/>
          <w:u w:val="single"/>
        </w:rPr>
      </w:pPr>
      <w:r>
        <w:rPr>
          <w:rFonts w:eastAsia="Cambria" w:cs="Cambria" w:ascii="Cambria" w:hAnsi="Cambria"/>
          <w:b/>
          <w:sz w:val="32"/>
          <w:szCs w:val="32"/>
          <w:u w:val="single"/>
        </w:rPr>
        <w:t>Skills &amp; Expertise</w:t>
      </w:r>
    </w:p>
    <w:p>
      <w:pPr>
        <w:pStyle w:val="Normal"/>
        <w:widowControl w:val="false"/>
        <w:spacing w:lineRule="auto" w:line="240" w:before="0" w:after="0"/>
        <w:ind w:left="144" w:right="0" w:hanging="0"/>
        <w:rPr>
          <w:rFonts w:eastAsia="Calibri" w:cs="Calibri" w:ascii="Calibri" w:hAnsi="Calibri"/>
          <w:b/>
        </w:rPr>
      </w:pPr>
      <w:r>
        <w:rPr>
          <w:rFonts w:eastAsia="Calibri" w:cs="Calibri" w:ascii="Calibri" w:hAnsi="Calibri"/>
          <w:b/>
        </w:rPr>
        <w:tab/>
        <w:t xml:space="preserve"> </w:t>
        <w:tab/>
        <w:t xml:space="preserve"> </w:t>
        <w:tab/>
      </w:r>
    </w:p>
    <w:p>
      <w:pPr>
        <w:pStyle w:val="Normal"/>
        <w:widowControl w:val="false"/>
        <w:spacing w:lineRule="auto" w:line="240" w:before="0" w:after="0"/>
        <w:ind w:left="144" w:right="0" w:hanging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>Digital Marketing, Online Media Marketing, Search Marketing</w:t>
      </w:r>
    </w:p>
    <w:p>
      <w:pPr>
        <w:pStyle w:val="Normal"/>
        <w:widowControl w:val="false"/>
        <w:spacing w:lineRule="auto" w:line="240" w:before="0" w:after="0"/>
        <w:ind w:left="144" w:right="0" w:hanging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>Internet Research, Online Advertising, Web Marketing</w:t>
      </w:r>
    </w:p>
    <w:p>
      <w:pPr>
        <w:pStyle w:val="Normal"/>
        <w:widowControl w:val="false"/>
        <w:spacing w:lineRule="auto" w:line="240" w:before="0" w:after="0"/>
        <w:ind w:left="144" w:right="0" w:hanging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>SEO, SMO, Content Management, Research &amp; Review</w:t>
      </w:r>
    </w:p>
    <w:p>
      <w:pPr>
        <w:pStyle w:val="Normal"/>
        <w:widowControl w:val="false"/>
        <w:spacing w:lineRule="auto" w:line="240" w:before="0" w:after="0"/>
        <w:ind w:left="144" w:right="0" w:hanging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>Google Analytics &amp; Social Analytics</w:t>
      </w:r>
    </w:p>
    <w:p>
      <w:pPr>
        <w:pStyle w:val="Normal"/>
        <w:widowControl w:val="false"/>
        <w:spacing w:lineRule="auto" w:line="240" w:before="0" w:after="0"/>
        <w:ind w:left="144" w:right="0" w:hanging="0"/>
        <w:rPr/>
      </w:pPr>
      <w:r>
        <w:rPr/>
      </w:r>
    </w:p>
    <w:p>
      <w:pPr>
        <w:pStyle w:val="Normal"/>
        <w:widowControl w:val="false"/>
        <w:spacing w:lineRule="auto" w:line="228" w:before="0" w:after="0"/>
        <w:ind w:left="144" w:right="0" w:hanging="0"/>
        <w:jc w:val="center"/>
        <w:rPr>
          <w:rFonts w:eastAsia="Calibri" w:cs="Calibri" w:ascii="Calibri" w:hAnsi="Calibri"/>
          <w:b/>
          <w:sz w:val="32"/>
          <w:szCs w:val="32"/>
          <w:u w:val="single"/>
        </w:rPr>
      </w:pPr>
      <w:r>
        <w:rPr>
          <w:rFonts w:eastAsia="Calibri" w:cs="Calibri" w:ascii="Calibri" w:hAnsi="Calibri"/>
          <w:b/>
          <w:sz w:val="32"/>
          <w:szCs w:val="32"/>
          <w:u w:val="single"/>
        </w:rPr>
        <w:t>Interests</w:t>
      </w:r>
    </w:p>
    <w:p>
      <w:pPr>
        <w:pStyle w:val="Normal"/>
        <w:widowControl w:val="false"/>
        <w:spacing w:lineRule="auto" w:line="228" w:before="0" w:after="0"/>
        <w:ind w:left="144" w:right="0" w:hanging="0"/>
        <w:jc w:val="center"/>
        <w:rPr/>
      </w:pPr>
      <w:r>
        <w:rPr/>
      </w:r>
    </w:p>
    <w:p>
      <w:pPr>
        <w:pStyle w:val="Normal"/>
        <w:widowControl w:val="false"/>
        <w:spacing w:lineRule="auto" w:line="307" w:before="0" w:after="0"/>
        <w:ind w:left="144" w:right="0" w:hanging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>Music &amp; Literature, Society &amp; Cultures, Linguistics &amp; Language Behavior</w:t>
      </w:r>
    </w:p>
    <w:p>
      <w:pPr>
        <w:pStyle w:val="Normal"/>
        <w:widowControl w:val="false"/>
        <w:spacing w:lineRule="auto" w:line="307" w:before="0" w:after="0"/>
        <w:ind w:left="144" w:right="0" w:hanging="0"/>
        <w:rPr/>
      </w:pPr>
      <w:r>
        <w:rPr/>
      </w:r>
    </w:p>
    <w:p>
      <w:pPr>
        <w:pStyle w:val="Normal"/>
        <w:widowControl w:val="false"/>
        <w:spacing w:lineRule="auto" w:line="235" w:before="0" w:after="0"/>
        <w:ind w:left="144" w:right="0" w:hanging="0"/>
        <w:jc w:val="center"/>
        <w:rPr>
          <w:rFonts w:eastAsia="Cambria" w:cs="Cambria" w:ascii="Cambria" w:hAnsi="Cambria"/>
          <w:b/>
          <w:sz w:val="32"/>
          <w:szCs w:val="32"/>
          <w:u w:val="single"/>
        </w:rPr>
      </w:pPr>
      <w:r>
        <w:rPr>
          <w:rFonts w:eastAsia="Cambria" w:cs="Cambria" w:ascii="Cambria" w:hAnsi="Cambria"/>
          <w:b/>
          <w:sz w:val="32"/>
          <w:szCs w:val="32"/>
          <w:u w:val="single"/>
        </w:rPr>
        <w:t>Languages</w:t>
      </w:r>
    </w:p>
    <w:p>
      <w:pPr>
        <w:pStyle w:val="Normal"/>
        <w:widowControl w:val="false"/>
        <w:spacing w:lineRule="auto" w:line="235" w:before="0" w:after="0"/>
        <w:ind w:left="144" w:right="0" w:hanging="0"/>
        <w:rPr/>
      </w:pPr>
      <w:r>
        <w:rPr/>
      </w:r>
    </w:p>
    <w:p>
      <w:pPr>
        <w:pStyle w:val="Normal"/>
        <w:widowControl w:val="false"/>
        <w:spacing w:lineRule="auto" w:line="235" w:before="0" w:after="0"/>
        <w:ind w:left="144" w:right="0" w:hanging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>English</w:t>
        <w:tab/>
        <w:t>(Professional working proficiency)</w:t>
      </w:r>
    </w:p>
    <w:p>
      <w:pPr>
        <w:pStyle w:val="Normal"/>
        <w:widowControl w:val="false"/>
        <w:spacing w:lineRule="auto" w:line="235" w:before="0" w:after="0"/>
        <w:ind w:left="144" w:right="0" w:hanging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>Hindi</w:t>
        <w:tab/>
        <w:t>(Limited working proficiency)</w:t>
      </w:r>
    </w:p>
    <w:p>
      <w:pPr>
        <w:pStyle w:val="Normal"/>
        <w:widowControl w:val="false"/>
        <w:spacing w:lineRule="auto" w:line="235" w:before="0" w:after="0"/>
        <w:ind w:left="144" w:right="0" w:hanging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>Kannada</w:t>
        <w:tab/>
        <w:t>(Native or bilingual proficiency)</w:t>
      </w:r>
    </w:p>
    <w:p>
      <w:pPr>
        <w:pStyle w:val="Normal"/>
        <w:widowControl w:val="false"/>
        <w:spacing w:lineRule="auto" w:line="235" w:before="0" w:after="0"/>
        <w:ind w:left="144" w:right="0" w:hanging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 xml:space="preserve">Telugu </w:t>
        <w:tab/>
        <w:t>(Elementary proficiency)</w:t>
      </w:r>
    </w:p>
    <w:p>
      <w:pPr>
        <w:pStyle w:val="Normal"/>
        <w:widowControl w:val="false"/>
        <w:spacing w:lineRule="auto" w:line="307" w:before="0" w:after="0"/>
        <w:ind w:left="144" w:right="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44" w:right="0" w:hanging="0"/>
        <w:jc w:val="center"/>
        <w:rPr>
          <w:rFonts w:eastAsia="Calibri" w:cs="Calibri" w:ascii="Calibri" w:hAnsi="Calibri"/>
          <w:b/>
          <w:sz w:val="32"/>
          <w:szCs w:val="32"/>
          <w:u w:val="single"/>
        </w:rPr>
      </w:pPr>
      <w:r>
        <w:rPr>
          <w:rFonts w:eastAsia="Calibri" w:cs="Calibri" w:ascii="Calibri" w:hAnsi="Calibri"/>
          <w:b/>
          <w:sz w:val="32"/>
          <w:szCs w:val="32"/>
          <w:u w:val="single"/>
        </w:rPr>
        <w:t>Volunteer Experience</w:t>
      </w:r>
    </w:p>
    <w:p>
      <w:pPr>
        <w:pStyle w:val="Normal"/>
        <w:widowControl w:val="false"/>
        <w:spacing w:lineRule="auto" w:line="240" w:before="0" w:after="0"/>
        <w:ind w:left="144" w:right="0" w:hanging="0"/>
        <w:jc w:val="center"/>
        <w:rPr>
          <w:rFonts w:eastAsia="Calibri" w:cs="Calibri" w:ascii="Calibri" w:hAnsi="Calibri"/>
          <w:b/>
        </w:rPr>
      </w:pPr>
      <w:r>
        <w:rPr>
          <w:rFonts w:eastAsia="Calibri" w:cs="Calibri" w:ascii="Calibri" w:hAnsi="Calibri"/>
          <w:b/>
        </w:rPr>
        <w:t>Community Learning Facilitator at Samuha</w:t>
      </w:r>
    </w:p>
    <w:p>
      <w:pPr>
        <w:pStyle w:val="Normal"/>
        <w:widowControl w:val="false"/>
        <w:spacing w:lineRule="auto" w:line="240" w:before="0" w:after="0"/>
        <w:ind w:left="144" w:right="0" w:hanging="0"/>
        <w:jc w:val="center"/>
        <w:rPr>
          <w:rFonts w:eastAsia="Calibri" w:cs="Calibri" w:ascii="Calibri" w:hAnsi="Calibri"/>
          <w:b/>
          <w:color w:val="999999"/>
        </w:rPr>
      </w:pPr>
      <w:r>
        <w:rPr>
          <w:rFonts w:eastAsia="Calibri" w:cs="Calibri" w:ascii="Calibri" w:hAnsi="Calibri"/>
          <w:b/>
        </w:rPr>
        <w:t>September 2005 - June 2007 (</w:t>
      </w:r>
      <w:r>
        <w:rPr>
          <w:rFonts w:eastAsia="Calibri" w:cs="Calibri" w:ascii="Calibri" w:hAnsi="Calibri"/>
          <w:b/>
          <w:color w:val="999999"/>
        </w:rPr>
        <w:t>1 year 10 months)</w:t>
      </w:r>
    </w:p>
    <w:p>
      <w:pPr>
        <w:pStyle w:val="Normal"/>
        <w:widowControl w:val="false"/>
        <w:spacing w:lineRule="auto" w:line="240" w:before="0" w:after="0"/>
        <w:ind w:left="144" w:right="0" w:hanging="0"/>
        <w:rPr/>
      </w:pPr>
      <w:r>
        <w:rPr/>
      </w:r>
    </w:p>
    <w:p>
      <w:pPr>
        <w:pStyle w:val="Normal"/>
        <w:widowControl w:val="false"/>
        <w:spacing w:lineRule="auto" w:line="302" w:before="0" w:after="0"/>
        <w:ind w:left="144" w:right="0" w:hanging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>Facilitated &amp; conducted community learning project called 'Akshara' and its main aim was to promote literacy among rural women and encourage them to develop new skills.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alibr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color w:val="000000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40" w:before="90" w:after="90"/>
      <w:ind w:left="90" w:right="90" w:hanging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Normal"/>
    <w:pPr>
      <w:keepNext/>
      <w:keepLines/>
      <w:widowControl/>
      <w:suppressAutoHyphens w:val="true"/>
      <w:bidi w:val="0"/>
      <w:spacing w:lineRule="auto" w:line="240" w:before="240" w:after="240"/>
      <w:ind w:left="0" w:right="0" w:hanging="0"/>
      <w:contextualSpacing/>
      <w:jc w:val="left"/>
    </w:pPr>
    <w:rPr>
      <w:rFonts w:ascii="Times New Roman" w:hAnsi="Times New Roman" w:eastAsia="Times New Roman" w:cs="Times New Roman"/>
      <w:b/>
      <w:i w:val="false"/>
      <w:color w:val="000000"/>
      <w:sz w:val="36"/>
      <w:szCs w:val="36"/>
      <w:lang w:val="en-IN" w:eastAsia="zh-CN" w:bidi="hi-IN"/>
    </w:rPr>
  </w:style>
  <w:style w:type="paragraph" w:styleId="Heading2">
    <w:name w:val="Heading 2"/>
    <w:basedOn w:val="Heading"/>
    <w:next w:val="Normal"/>
    <w:pPr>
      <w:keepNext/>
      <w:keepLines/>
      <w:widowControl/>
      <w:suppressAutoHyphens w:val="true"/>
      <w:bidi w:val="0"/>
      <w:spacing w:lineRule="auto" w:line="240" w:before="225" w:after="225"/>
      <w:ind w:left="0" w:right="0" w:hanging="0"/>
      <w:contextualSpacing/>
      <w:jc w:val="left"/>
    </w:pPr>
    <w:rPr>
      <w:rFonts w:ascii="Times New Roman" w:hAnsi="Times New Roman" w:eastAsia="Times New Roman" w:cs="Times New Roman"/>
      <w:b/>
      <w:i w:val="false"/>
      <w:color w:val="000000"/>
      <w:sz w:val="28"/>
      <w:szCs w:val="28"/>
      <w:lang w:val="en-IN" w:eastAsia="zh-CN" w:bidi="hi-IN"/>
    </w:rPr>
  </w:style>
  <w:style w:type="paragraph" w:styleId="Heading3">
    <w:name w:val="Heading 3"/>
    <w:basedOn w:val="Heading"/>
    <w:next w:val="Normal"/>
    <w:pPr>
      <w:keepNext/>
      <w:keepLines/>
      <w:widowControl/>
      <w:suppressAutoHyphens w:val="true"/>
      <w:bidi w:val="0"/>
      <w:spacing w:lineRule="auto" w:line="240" w:before="240" w:after="240"/>
      <w:ind w:left="0" w:right="0" w:hanging="0"/>
      <w:contextualSpacing/>
      <w:jc w:val="left"/>
    </w:pPr>
    <w:rPr>
      <w:rFonts w:ascii="Times New Roman" w:hAnsi="Times New Roman" w:eastAsia="Times New Roman" w:cs="Times New Roman"/>
      <w:b/>
      <w:i w:val="false"/>
      <w:color w:val="000000"/>
      <w:sz w:val="24"/>
      <w:szCs w:val="24"/>
      <w:lang w:val="en-IN" w:eastAsia="zh-CN" w:bidi="hi-IN"/>
    </w:rPr>
  </w:style>
  <w:style w:type="paragraph" w:styleId="Heading4">
    <w:name w:val="Heading 4"/>
    <w:basedOn w:val="Heading"/>
    <w:next w:val="Normal"/>
    <w:pPr>
      <w:keepNext/>
      <w:keepLines/>
      <w:widowControl/>
      <w:suppressAutoHyphens w:val="true"/>
      <w:bidi w:val="0"/>
      <w:spacing w:lineRule="auto" w:line="240" w:before="255" w:after="255"/>
      <w:ind w:left="0" w:right="0" w:hanging="0"/>
      <w:contextualSpacing/>
      <w:jc w:val="left"/>
    </w:pPr>
    <w:rPr>
      <w:rFonts w:ascii="Times New Roman" w:hAnsi="Times New Roman" w:eastAsia="Times New Roman" w:cs="Times New Roman"/>
      <w:b/>
      <w:i w:val="false"/>
      <w:color w:val="000000"/>
      <w:sz w:val="20"/>
      <w:szCs w:val="20"/>
      <w:lang w:val="en-IN" w:eastAsia="zh-CN" w:bidi="hi-IN"/>
    </w:rPr>
  </w:style>
  <w:style w:type="paragraph" w:styleId="Heading5">
    <w:name w:val="Heading 5"/>
    <w:basedOn w:val="Heading"/>
    <w:next w:val="Normal"/>
    <w:pPr>
      <w:keepNext/>
      <w:keepLines/>
      <w:widowControl/>
      <w:suppressAutoHyphens w:val="true"/>
      <w:bidi w:val="0"/>
      <w:spacing w:lineRule="auto" w:line="240" w:before="255" w:after="255"/>
      <w:ind w:left="0" w:right="0" w:hanging="0"/>
      <w:contextualSpacing/>
      <w:jc w:val="left"/>
    </w:pPr>
    <w:rPr>
      <w:rFonts w:ascii="Times New Roman" w:hAnsi="Times New Roman" w:eastAsia="Times New Roman" w:cs="Times New Roman"/>
      <w:b/>
      <w:i w:val="false"/>
      <w:color w:val="000000"/>
      <w:sz w:val="16"/>
      <w:szCs w:val="16"/>
      <w:lang w:val="en-IN" w:eastAsia="zh-CN" w:bidi="hi-IN"/>
    </w:rPr>
  </w:style>
  <w:style w:type="paragraph" w:styleId="Heading6">
    <w:name w:val="Heading 6"/>
    <w:basedOn w:val="Heading"/>
    <w:next w:val="Normal"/>
    <w:pPr>
      <w:keepNext/>
      <w:keepLines/>
      <w:widowControl/>
      <w:suppressAutoHyphens w:val="true"/>
      <w:bidi w:val="0"/>
      <w:spacing w:lineRule="auto" w:line="240" w:before="360" w:after="360"/>
      <w:ind w:left="0" w:right="0" w:hanging="0"/>
      <w:contextualSpacing/>
      <w:jc w:val="left"/>
    </w:pPr>
    <w:rPr>
      <w:rFonts w:ascii="Times New Roman" w:hAnsi="Times New Roman" w:eastAsia="Times New Roman" w:cs="Times New Roman"/>
      <w:b/>
      <w:i w:val="false"/>
      <w:color w:val="000000"/>
      <w:sz w:val="16"/>
      <w:szCs w:val="16"/>
      <w:lang w:val="en-IN" w:eastAsia="zh-CN" w:bidi="hi-IN"/>
    </w:rPr>
  </w:style>
  <w:style w:type="character" w:styleId="ListLabel1">
    <w:name w:val="ListLabel 1"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rPr>
      <w:rFonts w:cs="Wingdings"/>
      <w:u w:val="none"/>
    </w:rPr>
  </w:style>
  <w:style w:type="character" w:styleId="ListLabel3">
    <w:name w:val="ListLabel 3"/>
    <w:rPr>
      <w:rFonts w:cs="Wingdings 2"/>
      <w:u w:val="none"/>
    </w:rPr>
  </w:style>
  <w:style w:type="character" w:styleId="ListLabel4">
    <w:name w:val="ListLabel 4"/>
    <w:rPr>
      <w:rFonts w:cs="OpenSymbol"/>
      <w:u w:val="none"/>
    </w:rPr>
  </w:style>
  <w:style w:type="character" w:styleId="StrongEmphasis">
    <w:name w:val="Strong Emphasis"/>
    <w:rPr>
      <w:b/>
      <w:bCs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40" w:before="90" w:after="90"/>
      <w:ind w:left="90" w:right="90" w:hanging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IN" w:eastAsia="zh-CN" w:bidi="hi-IN"/>
    </w:rPr>
  </w:style>
  <w:style w:type="paragraph" w:styleId="Title">
    <w:name w:val="Title"/>
    <w:basedOn w:val="LOnormal"/>
    <w:next w:val="Normal"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psilon.com/" TargetMode="External"/><Relationship Id="rId3" Type="http://schemas.openxmlformats.org/officeDocument/2006/relationships/hyperlink" Target="http://www.investingsolutions.co.uk/" TargetMode="External"/><Relationship Id="rId4" Type="http://schemas.openxmlformats.org/officeDocument/2006/relationships/hyperlink" Target="http://www.investingsolutions.co.uk/" TargetMode="External"/><Relationship Id="rId5" Type="http://schemas.openxmlformats.org/officeDocument/2006/relationships/hyperlink" Target="http://theoreminc.net/services/media-operations/search-operations" TargetMode="External"/><Relationship Id="rId6" Type="http://schemas.openxmlformats.org/officeDocument/2006/relationships/hyperlink" Target="http://theoreminc.net/services/media-operations/search-operations" TargetMode="External"/><Relationship Id="rId7" Type="http://schemas.openxmlformats.org/officeDocument/2006/relationships/hyperlink" Target="http://www.doubleverify.com/solutions/impression-quality/brand-safety/" TargetMode="External"/><Relationship Id="rId8" Type="http://schemas.openxmlformats.org/officeDocument/2006/relationships/hyperlink" Target="http://www.doubleverify.com/solutions/impression-quality/brand-safety/" TargetMode="External"/><Relationship Id="rId9" Type="http://schemas.openxmlformats.org/officeDocument/2006/relationships/hyperlink" Target="http://integralads.com/data-metrics/brand-safety/" TargetMode="External"/><Relationship Id="rId10" Type="http://schemas.openxmlformats.org/officeDocument/2006/relationships/hyperlink" Target="http://integralads.com/data-metrics/brand-safety/" TargetMode="External"/><Relationship Id="rId11" Type="http://schemas.openxmlformats.org/officeDocument/2006/relationships/hyperlink" Target="http://www.iab.net/guidelines" TargetMode="External"/><Relationship Id="rId12" Type="http://schemas.openxmlformats.org/officeDocument/2006/relationships/hyperlink" Target="http://www.iab.net/guidelines" TargetMode="External"/><Relationship Id="rId13" Type="http://schemas.openxmlformats.org/officeDocument/2006/relationships/hyperlink" Target="https://searchsolutions.expedia.com/TravelAdsMicroSite/en/how_copyguidelines.aspx" TargetMode="External"/><Relationship Id="rId14" Type="http://schemas.openxmlformats.org/officeDocument/2006/relationships/hyperlink" Target="https://searchsolutions.expedia.com/TravelAdsMicroSite/en/how_copyguidelines.aspx" TargetMode="External"/><Relationship Id="rId15" Type="http://schemas.openxmlformats.org/officeDocument/2006/relationships/hyperlink" Target="http://theoreminc.net/services/media-operations/search-operations" TargetMode="External"/><Relationship Id="rId16" Type="http://schemas.openxmlformats.org/officeDocument/2006/relationships/hyperlink" Target="http://www.mcm.ac.in/" TargetMode="External"/><Relationship Id="rId17" Type="http://schemas.openxmlformats.org/officeDocument/2006/relationships/hyperlink" Target="http://www.mahajanafgc.com/" TargetMode="External"/><Relationship Id="rId18" Type="http://schemas.openxmlformats.org/officeDocument/2006/relationships/hyperlink" Target="http://mahajanaeducationsociety.com/" TargetMode="Externa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