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</w:rPr>
      </w:pPr>
      <w:bookmarkStart w:colFirst="0" w:colLast="0" w:name="_9vhj71c4u7w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46"/>
          <w:szCs w:val="46"/>
          <w:rtl w:val="0"/>
        </w:rPr>
        <w:t xml:space="preserve">What does a CNN see? | Visualizing CNN Filters and Feature Maps |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https://machinelearningmastery.com/how-to-visualize-filters-and-feature-maps-in-convolutional-neural-networks/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chinelearningmastery.com/how-to-visualize-filters-and-feature-maps-in-convolutional-neural-network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