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35" w:lineRule="auto"/>
        <w:ind w:left="4320" w:firstLine="0"/>
        <w:jc w:val="left"/>
        <w:rPr/>
      </w:pPr>
      <w:r w:rsidDel="00000000" w:rsidR="00000000" w:rsidRPr="00000000">
        <w:rPr>
          <w:rtl w:val="0"/>
        </w:rPr>
        <w:t xml:space="preserve">FIRST LAST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9" w:before="9" w:line="240" w:lineRule="auto"/>
        <w:ind w:left="1961" w:right="2044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90500" cy="190500"/>
            <wp:effectExtent b="0" l="0" r="0" t="0"/>
            <wp:docPr id="15258664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914XXXXXXX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27000" cy="95250"/>
            <wp:effectExtent b="0" l="0" r="0" t="0"/>
            <wp:docPr id="15258664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shakraXXXXXX@gmail.com   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07950" cy="107950"/>
            <wp:effectExtent b="0" l="0" r="0" t="0"/>
            <wp:docPr id="152586649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link-shamim/</w:t>
        </w:r>
      </w:hyperlink>
      <w:r w:rsidDel="00000000" w:rsidR="00000000" w:rsidRPr="00000000">
        <w:rPr>
          <w:sz w:val="20"/>
          <w:szCs w:val="20"/>
          <w:rtl w:val="0"/>
        </w:rPr>
        <w:t xml:space="preserve">  Delhi NCR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0" w:lineRule="auto"/>
        <w:ind w:left="6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826260" cy="5080"/>
                <wp:effectExtent b="0" l="0" r="0" t="0"/>
                <wp:docPr id="15258664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2850" y="3775225"/>
                          <a:ext cx="1826260" cy="5080"/>
                          <a:chOff x="4432850" y="3775225"/>
                          <a:chExt cx="1826300" cy="9550"/>
                        </a:xfrm>
                      </wpg:grpSpPr>
                      <wpg:grpSp>
                        <wpg:cNvGrpSpPr/>
                        <wpg:grpSpPr>
                          <a:xfrm>
                            <a:off x="4432870" y="3777460"/>
                            <a:ext cx="1826260" cy="5080"/>
                            <a:chOff x="4432850" y="3775225"/>
                            <a:chExt cx="182565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432850" y="3775225"/>
                              <a:ext cx="18256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32870" y="3777460"/>
                              <a:ext cx="1825625" cy="2540"/>
                              <a:chOff x="0" y="0"/>
                              <a:chExt cx="2875" cy="4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2875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0" y="4"/>
                                <a:ext cx="2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826260" cy="5080"/>
                <wp:effectExtent b="0" l="0" r="0" t="0"/>
                <wp:docPr id="152586648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626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116" w:lineRule="auto"/>
        <w:ind w:firstLine="116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0" w:lineRule="auto"/>
        <w:ind w:left="1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152586648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2540"/>
                              <a:chOff x="0" y="0"/>
                              <a:chExt cx="11074" cy="4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110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0" y="4"/>
                                <a:ext cx="110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15258664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3" w:line="242" w:lineRule="auto"/>
        <w:ind w:left="331" w:firstLine="0"/>
        <w:rPr/>
      </w:pPr>
      <w:r w:rsidDel="00000000" w:rsidR="00000000" w:rsidRPr="00000000">
        <w:rPr>
          <w:b w:val="1"/>
          <w:bCs w:val="1"/>
          <w:rtl w:val="0"/>
        </w:rPr>
        <w:t xml:space="preserve">Languages and DataBases</w:t>
      </w:r>
      <w:r w:rsidDel="00000000" w:rsidR="00000000" w:rsidRPr="00000000">
        <w:rPr>
          <w:rtl w:val="0"/>
        </w:rPr>
        <w:t xml:space="preserve">: Python, Pandas, Numpy, SQL, MySQL, Hive SQL</w:t>
      </w:r>
    </w:p>
    <w:p w:rsidR="00000000" w:rsidDel="00000000" w:rsidP="00000000" w:rsidRDefault="00000000" w:rsidRPr="00000000" w14:paraId="00000007">
      <w:pPr>
        <w:spacing w:line="239" w:lineRule="auto"/>
        <w:ind w:left="331" w:firstLine="0"/>
        <w:rPr/>
      </w:pPr>
      <w:r w:rsidDel="00000000" w:rsidR="00000000" w:rsidRPr="00000000">
        <w:rPr>
          <w:b w:val="1"/>
          <w:bCs w:val="1"/>
          <w:rtl w:val="0"/>
        </w:rPr>
        <w:t xml:space="preserve">Visualization Tools</w:t>
      </w:r>
      <w:r w:rsidDel="00000000" w:rsidR="00000000" w:rsidRPr="00000000">
        <w:rPr>
          <w:rtl w:val="0"/>
        </w:rPr>
        <w:t xml:space="preserve">: Tableau, Power BI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2" w:lineRule="auto"/>
        <w:ind w:left="331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Other Skills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Advanced Excel, Business Analysis, Data Analysis, Customer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124" w:lineRule="auto"/>
        <w:ind w:firstLine="116"/>
        <w:rPr/>
      </w:pPr>
      <w:r w:rsidDel="00000000" w:rsidR="00000000" w:rsidRPr="00000000">
        <w:rPr>
          <w:rtl w:val="0"/>
        </w:rPr>
        <w:t xml:space="preserve">Experience/Projects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0" w:lineRule="auto"/>
        <w:ind w:left="1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15258664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2540"/>
                              <a:chOff x="0" y="0"/>
                              <a:chExt cx="11074" cy="4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0"/>
                                <a:ext cx="110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0" y="4"/>
                                <a:ext cx="110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152586648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821"/>
        </w:tabs>
        <w:spacing w:before="44" w:lineRule="auto"/>
        <w:ind w:left="1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ABC Company</w:t>
        <w:tab/>
        <w:t xml:space="preserve">       January 2023 – Present</w:t>
      </w:r>
    </w:p>
    <w:p w:rsidR="00000000" w:rsidDel="00000000" w:rsidP="00000000" w:rsidRDefault="00000000" w:rsidRPr="00000000" w14:paraId="0000000C">
      <w:pPr>
        <w:tabs>
          <w:tab w:val="left" w:leader="none" w:pos="9701"/>
        </w:tabs>
        <w:spacing w:before="22" w:lineRule="auto"/>
        <w:ind w:left="116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Analyst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Bengaluru, India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39" w:line="235" w:lineRule="auto"/>
        <w:ind w:left="596" w:right="265" w:hanging="1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Strategized and analyzed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market trends for over 50 diverse brands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successfully leading to a substantial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increase in GMV by 35 CR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through targeted initiatives and data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0" w:line="235" w:lineRule="auto"/>
        <w:ind w:left="596" w:right="221" w:hanging="1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Conducted in-depth inventory analysis, utilizing advanced Excel techniques, which resulted in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notable 12% revenue growth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by optimizing stock levels and minimizing overstock.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39" w:line="235" w:lineRule="auto"/>
        <w:ind w:left="596" w:right="401" w:hanging="1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reduced product return rates by 23%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for key brands like “Abc” and “def”, by identifying and addressing major factors contributing to returns through detailed data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40" w:line="235" w:lineRule="auto"/>
        <w:ind w:left="596" w:right="363" w:hanging="1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dfgtlch6oi3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implemented sophisticated customer segmentation strategies using SQL &amp; Excel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markedly accelerating stock clearance rates and enhancing sales efficiency for brands including “ghi” and “jkl”.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39" w:line="235" w:lineRule="auto"/>
        <w:ind w:left="596" w:right="587" w:hanging="1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Innovated and automated critical performance tracking dashboards using Python, substantially improving reporting processes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aiding a 17% increase in revenue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through strategic inventory management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40" w:line="235" w:lineRule="auto"/>
        <w:ind w:left="596" w:right="355" w:hanging="18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optimal TD discount analysis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for both regular (BAU) and event days, significantly enhancing inventory liquidation across various brands, leading to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27% increase in overall inventory movement.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8417"/>
        </w:tabs>
        <w:spacing w:before="98" w:lineRule="auto"/>
        <w:ind w:left="1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PQR Company</w:t>
        <w:tab/>
        <w:t xml:space="preserve">        July 2022 – December 2022</w:t>
      </w:r>
    </w:p>
    <w:p w:rsidR="00000000" w:rsidDel="00000000" w:rsidP="00000000" w:rsidRDefault="00000000" w:rsidRPr="00000000" w14:paraId="00000014">
      <w:pPr>
        <w:tabs>
          <w:tab w:val="left" w:leader="none" w:pos="9701"/>
        </w:tabs>
        <w:spacing w:before="22" w:lineRule="auto"/>
        <w:ind w:left="116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Analyst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Bengaluru, India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39" w:line="235" w:lineRule="auto"/>
        <w:ind w:left="596" w:right="280" w:hanging="18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Enhanced the effectiveness and reach of various political and product ad campaigns, leveraging SQL and Excel for data analysis, directly leading to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significant 9% boost in campaign ROI and revenue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39" w:line="235" w:lineRule="auto"/>
        <w:ind w:left="596" w:right="807" w:hanging="1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Streamlined and optimized SQL query operations, successfully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reducing processing times by over 50%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thus enhancing overall database efficiency and response times for business-critical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40" w:line="235" w:lineRule="auto"/>
        <w:ind w:left="596" w:right="607" w:hanging="18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Played a pivotal role in managing and fine-tuning advertising campaigns across several major platforms (Appnexus, Trader Desk, Google DBM), directly contributing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increased campaign ROI and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36" w:line="240" w:lineRule="auto"/>
        <w:ind w:left="596" w:right="0" w:hanging="1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statistical analysis and predictive modeling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 ad targeting, segmentation to enhance campaign 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8611"/>
        </w:tabs>
        <w:spacing w:before="99" w:lineRule="auto"/>
        <w:ind w:left="1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Company</w:t>
        <w:tab/>
        <w:t xml:space="preserve">        October 2021 – July 2022</w:t>
      </w:r>
    </w:p>
    <w:p w:rsidR="00000000" w:rsidDel="00000000" w:rsidP="00000000" w:rsidRDefault="00000000" w:rsidRPr="00000000" w14:paraId="0000001A">
      <w:pPr>
        <w:tabs>
          <w:tab w:val="left" w:leader="none" w:pos="9920"/>
        </w:tabs>
        <w:spacing w:before="21" w:lineRule="auto"/>
        <w:ind w:left="116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Analyst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 Kolkata, India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39" w:line="235" w:lineRule="auto"/>
        <w:ind w:left="596" w:right="278" w:hanging="18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Utilized SQL, advanced Excel, and Python for data processing and analysis, successfully deploying a quality project for 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focusing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efficiency and accuracy in data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40" w:line="235" w:lineRule="auto"/>
        <w:ind w:left="596" w:right="129" w:hanging="1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Analyzed, reviewed,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revised programs to increase operating efficiency by up to 30%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significantly enhancing system performance and user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36" w:line="242" w:lineRule="auto"/>
        <w:ind w:left="596" w:right="0" w:hanging="1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Employed Advanced Excel functions (VLOOKUP, Pivot Tables) for in-depth data analysis and report creation,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2" w:lineRule="auto"/>
        <w:ind w:left="596" w:firstLine="0"/>
        <w:rPr/>
      </w:pPr>
      <w:r w:rsidDel="00000000" w:rsidR="00000000" w:rsidRPr="00000000">
        <w:rPr>
          <w:b w:val="1"/>
          <w:bCs w:val="1"/>
          <w:rtl w:val="0"/>
        </w:rPr>
        <w:t xml:space="preserve">reducing manual work by 2 hours </w:t>
      </w:r>
      <w:r w:rsidDel="00000000" w:rsidR="00000000" w:rsidRPr="00000000">
        <w:rPr>
          <w:rtl w:val="0"/>
        </w:rPr>
        <w:t xml:space="preserve">and increasing workflow efficiency.</w:t>
      </w:r>
    </w:p>
    <w:p w:rsidR="00000000" w:rsidDel="00000000" w:rsidP="00000000" w:rsidRDefault="00000000" w:rsidRPr="00000000" w14:paraId="0000001F">
      <w:pPr>
        <w:pStyle w:val="Heading1"/>
        <w:spacing w:before="166" w:lineRule="auto"/>
        <w:ind w:firstLine="116"/>
        <w:rPr/>
      </w:pPr>
      <w:r w:rsidDel="00000000" w:rsidR="00000000" w:rsidRPr="00000000">
        <w:rPr>
          <w:rtl w:val="0"/>
        </w:rPr>
        <w:t xml:space="preserve">Personal Projects/Awards &amp; Achievements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0" w:lineRule="auto"/>
        <w:ind w:left="1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152586648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2540"/>
                              <a:chOff x="0" y="0"/>
                              <a:chExt cx="11074" cy="4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0" y="0"/>
                                <a:ext cx="110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0" y="4"/>
                                <a:ext cx="110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152586648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85" w:lineRule="auto"/>
        <w:ind w:left="11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Maple Hardware: Interactive Tableau Dashboard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Tableau, Data Modelling and Cleaning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April 2022 - May 2022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39" w:line="235" w:lineRule="auto"/>
        <w:ind w:left="596" w:right="954" w:hanging="1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an interactive Tableau dashboard for Brunox Electronics, enhancing strategic decision-making with dynamic visualizations that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reduced data trend identification time by 40% and improved decision accuracy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39" w:line="235" w:lineRule="auto"/>
        <w:ind w:left="596" w:right="954" w:hanging="18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Streamlined data modeling and cleaning processes,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reducing preparation time by 25% and boosting data accuracy by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96"/>
        </w:tabs>
        <w:spacing w:after="0" w:before="39" w:line="235" w:lineRule="auto"/>
        <w:ind w:left="596" w:right="954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96"/>
        </w:tabs>
        <w:spacing w:line="235" w:lineRule="auto"/>
        <w:ind w:right="954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0" w:lineRule="auto"/>
        <w:ind w:left="1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152586649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2540"/>
                              <a:chOff x="0" y="0"/>
                              <a:chExt cx="11074" cy="4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0" y="0"/>
                                <a:ext cx="110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0" y="4"/>
                                <a:ext cx="110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152586649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8989"/>
        </w:tabs>
        <w:spacing w:before="44" w:lineRule="auto"/>
        <w:ind w:left="1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Ranchi University</w:t>
        <w:tab/>
        <w:t xml:space="preserve">        Aug 2018 – Sep 2021</w:t>
      </w:r>
    </w:p>
    <w:p w:rsidR="00000000" w:rsidDel="00000000" w:rsidP="00000000" w:rsidRDefault="00000000" w:rsidRPr="00000000" w14:paraId="00000028">
      <w:pPr>
        <w:tabs>
          <w:tab w:val="left" w:leader="none" w:pos="9532"/>
        </w:tabs>
        <w:spacing w:before="22" w:lineRule="auto"/>
        <w:ind w:left="116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Bachelor of Science in Information Technology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Ranchi, Jharkhand</w:t>
      </w:r>
    </w:p>
    <w:p w:rsidR="00000000" w:rsidDel="00000000" w:rsidP="00000000" w:rsidRDefault="00000000" w:rsidRPr="00000000" w14:paraId="00000029">
      <w:pPr>
        <w:tabs>
          <w:tab w:val="left" w:leader="none" w:pos="596"/>
        </w:tabs>
        <w:spacing w:line="235" w:lineRule="auto"/>
        <w:ind w:right="954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320" w:left="460" w:right="4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596" w:hanging="186"/>
      </w:pPr>
      <w:rPr>
        <w:rFonts w:ascii="Arial" w:cs="Arial" w:eastAsia="Arial" w:hAnsi="Arial"/>
        <w:i w:val="1"/>
        <w:iCs w:val="1"/>
        <w:sz w:val="12"/>
        <w:szCs w:val="12"/>
        <w:vertAlign w:val="baseline"/>
      </w:rPr>
    </w:lvl>
    <w:lvl w:ilvl="1">
      <w:start w:val="0"/>
      <w:numFmt w:val="bullet"/>
      <w:lvlText w:val="•"/>
      <w:lvlJc w:val="left"/>
      <w:pPr>
        <w:ind w:left="1672" w:hanging="186"/>
      </w:pPr>
      <w:rPr/>
    </w:lvl>
    <w:lvl w:ilvl="2">
      <w:start w:val="0"/>
      <w:numFmt w:val="bullet"/>
      <w:lvlText w:val="•"/>
      <w:lvlJc w:val="left"/>
      <w:pPr>
        <w:ind w:left="2744" w:hanging="186"/>
      </w:pPr>
      <w:rPr/>
    </w:lvl>
    <w:lvl w:ilvl="3">
      <w:start w:val="0"/>
      <w:numFmt w:val="bullet"/>
      <w:lvlText w:val="•"/>
      <w:lvlJc w:val="left"/>
      <w:pPr>
        <w:ind w:left="3816" w:hanging="186"/>
      </w:pPr>
      <w:rPr/>
    </w:lvl>
    <w:lvl w:ilvl="4">
      <w:start w:val="0"/>
      <w:numFmt w:val="bullet"/>
      <w:lvlText w:val="•"/>
      <w:lvlJc w:val="left"/>
      <w:pPr>
        <w:ind w:left="4888" w:hanging="186"/>
      </w:pPr>
      <w:rPr/>
    </w:lvl>
    <w:lvl w:ilvl="5">
      <w:start w:val="0"/>
      <w:numFmt w:val="bullet"/>
      <w:lvlText w:val="•"/>
      <w:lvlJc w:val="left"/>
      <w:pPr>
        <w:ind w:left="5960" w:hanging="186"/>
      </w:pPr>
      <w:rPr/>
    </w:lvl>
    <w:lvl w:ilvl="6">
      <w:start w:val="0"/>
      <w:numFmt w:val="bullet"/>
      <w:lvlText w:val="•"/>
      <w:lvlJc w:val="left"/>
      <w:pPr>
        <w:ind w:left="7032" w:hanging="186"/>
      </w:pPr>
      <w:rPr/>
    </w:lvl>
    <w:lvl w:ilvl="7">
      <w:start w:val="0"/>
      <w:numFmt w:val="bullet"/>
      <w:lvlText w:val="•"/>
      <w:lvlJc w:val="left"/>
      <w:pPr>
        <w:ind w:left="8104" w:hanging="186"/>
      </w:pPr>
      <w:rPr/>
    </w:lvl>
    <w:lvl w:ilvl="8">
      <w:start w:val="0"/>
      <w:numFmt w:val="bullet"/>
      <w:lvlText w:val="•"/>
      <w:lvlJc w:val="left"/>
      <w:pPr>
        <w:ind w:left="9176" w:hanging="186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9" w:line="240" w:lineRule="auto"/>
      <w:ind w:left="116" w:right="0" w:hanging="116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578" w:lineRule="auto"/>
      <w:ind w:left="1961" w:right="1974" w:hanging="1961"/>
      <w:jc w:val="center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49"/>
      <w:szCs w:val="49"/>
      <w:u w:val="none"/>
      <w:shd w:fill="auto" w:val="clear"/>
      <w:vertAlign w:val="baseline"/>
    </w:rPr>
  </w:style>
  <w:style w:type="character" w:styleId="8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0">
    <w:name w:val="Body Text"/>
    <w:basedOn w:val="1"/>
    <w:uiPriority w:val="1"/>
    <w:qFormat w:val="1"/>
    <w:pPr>
      <w:ind w:left="596" w:hanging="186"/>
    </w:pPr>
    <w:rPr>
      <w:sz w:val="20"/>
      <w:szCs w:val="20"/>
    </w:rPr>
  </w:style>
  <w:style w:type="character" w:styleId="11">
    <w:name w:val="Hyperlink"/>
    <w:basedOn w:val="8"/>
    <w:uiPriority w:val="99"/>
    <w:unhideWhenUsed w:val="1"/>
    <w:qFormat w:val="1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4" w:customStyle="1">
    <w:name w:val="Table Normal1"/>
    <w:uiPriority w:val="0"/>
    <w:qFormat w:val="1"/>
  </w:style>
  <w:style w:type="paragraph" w:styleId="15">
    <w:name w:val="List Paragraph"/>
    <w:basedOn w:val="1"/>
    <w:uiPriority w:val="1"/>
    <w:qFormat w:val="1"/>
    <w:pPr>
      <w:spacing w:before="39"/>
      <w:ind w:left="596" w:hanging="186"/>
    </w:pPr>
  </w:style>
  <w:style w:type="paragraph" w:styleId="16" w:customStyle="1">
    <w:name w:val="Table Paragraph"/>
    <w:basedOn w:val="1"/>
    <w:uiPriority w:val="1"/>
    <w:qFormat w:val="1"/>
  </w:style>
  <w:style w:type="character" w:styleId="17" w:customStyle="1">
    <w:name w:val="Unresolved Mention"/>
    <w:basedOn w:val="8"/>
    <w:uiPriority w:val="99"/>
    <w:semiHidden w:val="1"/>
    <w:unhideWhenUsed w:val="1"/>
    <w:qFormat w:val="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mailto:shakraXXXXXX@gmail.com%20%20%20%20%20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linkedin.com/in/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hakraXXXXXX@gmail.com%20%20%20%20%2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RHBLM7Og5CwPXlWWQSTshVfLA==">CgMxLjAyDWguZGZndGxjaDZvaTM4AHIhMWZsMEJQWU1ySTg0akpQNTNrY2F4cHZsR2s1Z3VfSWdt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2023-12-30T09:57:00Z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  <property fmtid="{D5CDD505-2E9C-101B-9397-08002B2CF9AE}" pid="5" name="KSOProductBuildVer">
    <vt:lpwstr>1033-12.2.0.21931</vt:lpwstr>
  </property>
  <property fmtid="{D5CDD505-2E9C-101B-9397-08002B2CF9AE}" pid="6" name="ICV">
    <vt:lpwstr>897124EA888F4898BD673665771594C6_12</vt:lpwstr>
  </property>
</Properties>
</file>