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96"/>
      </w:tblGrid>
      <w:tr w14:paraId="6638E30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4285F4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C7BC6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1. Trainer Feedback Score</w:t>
            </w:r>
          </w:p>
        </w:tc>
      </w:tr>
      <w:tr w14:paraId="36F2E5F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0925D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Definition: Collect feedback from learners on the trainer's teaching quality, communication, and subject knowledge.</w:t>
            </w:r>
          </w:p>
        </w:tc>
      </w:tr>
      <w:tr w14:paraId="74C9C1A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5BF69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Metric: Average feedback score (e.g., out of 10 or percentage).</w:t>
            </w:r>
          </w:p>
        </w:tc>
      </w:tr>
      <w:tr w14:paraId="3F9CB1B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B0322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Data Source: Faculty Feedback from portal and stakeholders</w:t>
            </w:r>
          </w:p>
        </w:tc>
      </w:tr>
      <w:tr w14:paraId="7CFB3B3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4285F4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F456D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34A85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34A853"/>
                <w:spacing w:val="0"/>
                <w:kern w:val="0"/>
                <w:sz w:val="24"/>
                <w:szCs w:val="24"/>
                <w:lang w:val="en-US" w:eastAsia="zh-CN" w:bidi="ar"/>
              </w:rPr>
              <w:t>Target: 80% or above.</w:t>
            </w:r>
          </w:p>
        </w:tc>
      </w:tr>
    </w:tbl>
    <w:p w14:paraId="404BB259"/>
    <w:p w14:paraId="5C3FEFE4">
      <w:pPr>
        <w:numPr>
          <w:ilvl w:val="0"/>
          <w:numId w:val="1"/>
        </w:numPr>
        <w:ind w:left="425" w:leftChars="0" w:hanging="425" w:firstLineChars="0"/>
      </w:pPr>
      <w:r>
        <w:rPr>
          <w:rFonts w:ascii="Classic Notes" w:hAnsi="Classic Notes" w:eastAsia="Classic Notes" w:cs="Classic Notes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My average feedback score of approximately 90% highlights the positive response to my teaching and communication skills. Moving forward, I will focus on improving lesson pacing and enhancing student engagement to support continued growth.</w:t>
      </w:r>
    </w:p>
    <w:p w14:paraId="518B18D3">
      <w:pPr>
        <w:numPr>
          <w:ilvl w:val="0"/>
          <w:numId w:val="1"/>
        </w:numPr>
        <w:ind w:left="425" w:leftChars="0" w:hanging="425" w:firstLineChars="0"/>
      </w:pPr>
      <w:r>
        <w:rPr>
          <w:rFonts w:hint="eastAsia" w:ascii="SimSun" w:hAnsi="SimSun" w:eastAsia="SimSun" w:cs="SimSun"/>
          <w:sz w:val="24"/>
          <w:szCs w:val="24"/>
        </w:rPr>
        <w:t>An average feedback score of approximately 90% demonstrates a consistently positive response to my teaching effectiveness and communication skills. Going forward, I will concentrate on refining lesson pacing and implementing strategies to enhance learner engagement, thereby ensuring sustained professional growth and improved training outcomes.</w:t>
      </w:r>
    </w:p>
    <w:p w14:paraId="0A64B100">
      <w:pPr>
        <w:numPr>
          <w:ilvl w:val="0"/>
          <w:numId w:val="1"/>
        </w:numPr>
        <w:ind w:left="425" w:leftChars="0" w:hanging="425" w:firstLineChars="0"/>
      </w:pPr>
      <w:r>
        <w:rPr>
          <w:rFonts w:ascii="SimSun" w:hAnsi="SimSun" w:eastAsia="SimSun" w:cs="SimSun"/>
          <w:sz w:val="24"/>
          <w:szCs w:val="24"/>
        </w:rPr>
        <w:t>Receiving an average feedback score of 9</w:t>
      </w:r>
      <w:r>
        <w:rPr>
          <w:rFonts w:hint="default" w:ascii="SimSun" w:hAnsi="SimSun" w:eastAsia="SimSun" w:cs="SimSun"/>
          <w:sz w:val="24"/>
          <w:szCs w:val="24"/>
          <w:lang w:val="en-US"/>
        </w:rPr>
        <w:t>5</w:t>
      </w:r>
      <w:r>
        <w:rPr>
          <w:rFonts w:ascii="SimSun" w:hAnsi="SimSun" w:eastAsia="SimSun" w:cs="SimSun"/>
          <w:sz w:val="24"/>
          <w:szCs w:val="24"/>
        </w:rPr>
        <w:t>% shows that my teaching is effective. I will focus on pacing lessons better and keeping students more engaged moving forward.</w:t>
      </w:r>
    </w:p>
    <w:p w14:paraId="3E2B2A30">
      <w:pPr>
        <w:numPr>
          <w:ilvl w:val="0"/>
          <w:numId w:val="0"/>
        </w:numPr>
        <w:ind w:leftChars="0"/>
      </w:pPr>
    </w:p>
    <w:p w14:paraId="2DDD1755"/>
    <w:p w14:paraId="07C621F5"/>
    <w:tbl>
      <w:tblPr>
        <w:tblStyle w:val="3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96"/>
      </w:tblGrid>
      <w:tr w14:paraId="7997B4D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4285F4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82A4B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2. Batch Performance and Rating and Adhoc Task Completion</w:t>
            </w:r>
          </w:p>
        </w:tc>
      </w:tr>
      <w:tr w14:paraId="4E71CF9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F2814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Definition: Ensure the trainer completes the assigned task as per the batch rating</w:t>
            </w:r>
          </w:p>
        </w:tc>
      </w:tr>
      <w:tr w14:paraId="2EA4F07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A0976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Metric: Batch rating parameters</w:t>
            </w:r>
          </w:p>
        </w:tc>
      </w:tr>
      <w:tr w14:paraId="73210A1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B3107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Data Source: Batch rating</w:t>
            </w:r>
          </w:p>
        </w:tc>
      </w:tr>
      <w:tr w14:paraId="716DE58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4285F4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46FC0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34A85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34A853"/>
                <w:spacing w:val="0"/>
                <w:kern w:val="0"/>
                <w:sz w:val="24"/>
                <w:szCs w:val="24"/>
                <w:lang w:val="en-US" w:eastAsia="zh-CN" w:bidi="ar"/>
              </w:rPr>
              <w:t>Target: Average &gt;4 batch ratings</w:t>
            </w:r>
          </w:p>
        </w:tc>
      </w:tr>
    </w:tbl>
    <w:p w14:paraId="194A9A35"/>
    <w:p w14:paraId="58702534"/>
    <w:p w14:paraId="3B218B05">
      <w:pPr>
        <w:pStyle w:val="5"/>
        <w:keepNext w:val="0"/>
        <w:keepLines w:val="0"/>
        <w:widowControl/>
        <w:suppressLineNumbers w:val="0"/>
        <w:spacing w:before="0" w:beforeAutospacing="0" w:after="150" w:afterAutospacing="0"/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My average batch rating is currently 3.5. While this reflects a satisfactory level of performance, I am actively working to improve training effectiveness by aligning more closely with batch rating parameters and enhancing overall learner experience.</w:t>
      </w:r>
    </w:p>
    <w:p w14:paraId="006A4438"/>
    <w:p w14:paraId="55917D6A"/>
    <w:tbl>
      <w:tblPr>
        <w:tblStyle w:val="3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96"/>
      </w:tblGrid>
      <w:tr w14:paraId="19BE637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</w:tblPrEx>
        <w:trPr>
          <w:trHeight w:val="315" w:hRule="atLeast"/>
        </w:trPr>
        <w:tc>
          <w:tcPr>
            <w:tcW w:w="0" w:type="auto"/>
            <w:tcBorders>
              <w:top w:val="single" w:color="4285F4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C6FCF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3. Technical Proficiency and Upgradation</w:t>
            </w:r>
          </w:p>
        </w:tc>
      </w:tr>
      <w:tr w14:paraId="320675E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A9053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Definition: Evaluate the trainer’s expertise in the subject matter based on SME (Subject Matter Expert) reviews.</w:t>
            </w:r>
          </w:p>
        </w:tc>
      </w:tr>
      <w:tr w14:paraId="4871513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7DED6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1155CC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1E88E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1E88E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"https://pulse.itvedant.com/kpi/kpi-update?id=16412&amp;year_month=Oct+2025" \l "gid=266865544" \t "https://pulse.itvedant.com/kpi/_blank" </w:instrTex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1E88E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Arial" w:hAnsi="Arial" w:eastAsia="SimSun" w:cs="Arial"/>
                <w:i w:val="0"/>
                <w:iCs w:val="0"/>
                <w:caps w:val="0"/>
                <w:color w:val="1E88E5"/>
                <w:spacing w:val="0"/>
                <w:sz w:val="24"/>
                <w:szCs w:val="24"/>
                <w:u w:val="none"/>
              </w:rPr>
              <w:t>Metric: SME review score.</w:t>
            </w: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1E88E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</w:p>
        </w:tc>
      </w:tr>
      <w:tr w14:paraId="2C09B1A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B290E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Data Source: Internal audits, peer reviews, upgradation, Certifications done</w:t>
            </w:r>
          </w:p>
        </w:tc>
      </w:tr>
      <w:tr w14:paraId="31A5F0D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4285F4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38DF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34A85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34A853"/>
                <w:spacing w:val="0"/>
                <w:kern w:val="0"/>
                <w:sz w:val="24"/>
                <w:szCs w:val="24"/>
                <w:lang w:val="en-US" w:eastAsia="zh-CN" w:bidi="ar"/>
              </w:rPr>
              <w:t>Target: ≥90% score in SME reviews.</w:t>
            </w:r>
          </w:p>
        </w:tc>
      </w:tr>
    </w:tbl>
    <w:p w14:paraId="13137B12"/>
    <w:p w14:paraId="041EEFD7">
      <w:pPr>
        <w:rPr>
          <w:rFonts w:ascii="Classic Notes" w:hAnsi="Classic Notes" w:eastAsia="Classic Notes" w:cs="Classic Notes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</w:pPr>
      <w:r>
        <w:rPr>
          <w:rFonts w:ascii="Classic Notes" w:hAnsi="Classic Notes" w:eastAsia="Classic Notes" w:cs="Classic Notes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  <w:t xml:space="preserve">I am confident on my ML </w:t>
      </w:r>
      <w:r>
        <w:rPr>
          <w:rFonts w:hint="default" w:ascii="Classic Notes" w:hAnsi="Classic Notes" w:eastAsia="Classic Notes" w:cs="Classic Notes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/>
        </w:rPr>
        <w:t xml:space="preserve">and AI </w:t>
      </w:r>
      <w:r>
        <w:rPr>
          <w:rFonts w:ascii="Classic Notes" w:hAnsi="Classic Notes" w:eastAsia="Classic Notes" w:cs="Classic Notes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  <w:t xml:space="preserve">skills and also upgrading myself on </w:t>
      </w:r>
      <w:r>
        <w:rPr>
          <w:rFonts w:hint="default" w:ascii="Classic Notes" w:hAnsi="Classic Notes" w:eastAsia="Classic Notes" w:cs="Classic Notes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/>
        </w:rPr>
        <w:t xml:space="preserve">AWS </w:t>
      </w:r>
      <w:r>
        <w:rPr>
          <w:rFonts w:ascii="Classic Notes" w:hAnsi="Classic Notes" w:eastAsia="Classic Notes" w:cs="Classic Notes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  <w:t xml:space="preserve"> and </w:t>
      </w:r>
      <w:r>
        <w:rPr>
          <w:rFonts w:hint="default" w:ascii="Classic Notes" w:hAnsi="Classic Notes" w:eastAsia="Classic Notes" w:cs="Classic Notes"/>
          <w:i w:val="0"/>
          <w:iCs w:val="0"/>
          <w:caps w:val="0"/>
          <w:color w:val="333333"/>
          <w:spacing w:val="0"/>
          <w:sz w:val="13"/>
          <w:szCs w:val="13"/>
          <w:shd w:val="clear" w:fill="FFFFFF"/>
          <w:lang w:val="en-US"/>
        </w:rPr>
        <w:t xml:space="preserve">LLMs </w:t>
      </w:r>
      <w:r>
        <w:rPr>
          <w:rFonts w:ascii="Classic Notes" w:hAnsi="Classic Notes" w:eastAsia="Classic Notes" w:cs="Classic Notes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  <w:t>to enhance my technical proficiency.</w:t>
      </w:r>
    </w:p>
    <w:p w14:paraId="5074FDBF">
      <w:pPr>
        <w:rPr>
          <w:rFonts w:ascii="Classic Notes" w:hAnsi="Classic Notes" w:eastAsia="Classic Notes" w:cs="Classic Notes"/>
          <w:i w:val="0"/>
          <w:iCs w:val="0"/>
          <w:caps w:val="0"/>
          <w:color w:val="333333"/>
          <w:spacing w:val="0"/>
          <w:sz w:val="13"/>
          <w:szCs w:val="13"/>
          <w:shd w:val="clear" w:fill="FFFFFF"/>
        </w:rPr>
      </w:pPr>
    </w:p>
    <w:p w14:paraId="661C184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50" w:afterAutospacing="0"/>
        <w:ind w:left="0" w:right="0" w:firstLine="0"/>
        <w:rPr>
          <w:rFonts w:ascii="Classic Notes" w:hAnsi="Classic Notes" w:eastAsia="Classic Notes" w:cs="Classic Notes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Classic Notes" w:hAnsi="Classic Notes" w:eastAsia="Classic Notes" w:cs="Classic Notes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I received positive feedback from learners for my teaching quality, communication, and subject knowledge, as collected through the faculty feedback portal and stakeholder inputs.</w:t>
      </w:r>
    </w:p>
    <w:p w14:paraId="3546543E">
      <w:pPr>
        <w:keepNext w:val="0"/>
        <w:keepLines w:val="0"/>
        <w:widowControl/>
        <w:suppressLineNumbers w:val="0"/>
        <w:shd w:val="clear" w:fill="FFFFFF"/>
        <w:spacing w:before="0" w:beforeAutospacing="0" w:after="150" w:afterAutospacing="0"/>
        <w:ind w:left="0" w:right="0" w:firstLine="0"/>
        <w:jc w:val="left"/>
        <w:rPr>
          <w:rFonts w:hint="default" w:ascii="Classic Notes" w:hAnsi="Classic Notes" w:eastAsia="Classic Notes" w:cs="Classic Notes"/>
          <w:i w:val="0"/>
          <w:iCs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lassic Notes" w:hAnsi="Classic Notes" w:eastAsia="Classic Notes" w:cs="Classic Notes"/>
          <w:i w:val="0"/>
          <w:iCs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I am confident on my ML and AI skills and also upgrading myself on AWS  and LLMs to enhance my technical proficiency.</w:t>
      </w:r>
    </w:p>
    <w:p w14:paraId="4BFF659F">
      <w:pPr>
        <w:keepNext w:val="0"/>
        <w:keepLines w:val="0"/>
        <w:widowControl/>
        <w:suppressLineNumbers w:val="0"/>
        <w:shd w:val="clear" w:fill="FFFFFF"/>
        <w:spacing w:before="0" w:beforeAutospacing="0" w:after="150" w:afterAutospacing="0"/>
        <w:ind w:left="0" w:right="0" w:firstLine="0"/>
        <w:jc w:val="left"/>
        <w:rPr>
          <w:rFonts w:hint="default" w:ascii="Classic Notes" w:hAnsi="Classic Notes" w:eastAsia="Classic Notes" w:cs="Classic Notes"/>
          <w:i w:val="0"/>
          <w:iCs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</w:pPr>
    </w:p>
    <w:p w14:paraId="309F9F6C">
      <w:pPr>
        <w:keepNext w:val="0"/>
        <w:keepLines w:val="0"/>
        <w:widowControl/>
        <w:suppressLineNumbers w:val="0"/>
        <w:shd w:val="clear" w:fill="FFFFFF"/>
        <w:spacing w:before="0" w:beforeAutospacing="0" w:after="150" w:afterAutospacing="0"/>
        <w:ind w:left="0" w:right="0" w:firstLine="0"/>
        <w:jc w:val="left"/>
        <w:rPr>
          <w:rFonts w:hint="default" w:ascii="Classic Notes" w:hAnsi="Classic Notes" w:eastAsia="Classic Notes" w:cs="Classic Notes"/>
          <w:i w:val="0"/>
          <w:iCs w:val="0"/>
          <w:caps w:val="0"/>
          <w:color w:val="333333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ascii="SimSun" w:hAnsi="SimSun" w:eastAsia="SimSun" w:cs="SimSun"/>
          <w:sz w:val="24"/>
          <w:szCs w:val="24"/>
        </w:rPr>
        <w:t>I have received positive feedback from learners for my teaching quality, communication, and subject knowledge, as captured through the faculty feedback portal and stakeholder inputs. I am confident in my ML and AI skills and am currently upgrading my expertise in AWS to further strengthen my technical proficiency.</w:t>
      </w:r>
    </w:p>
    <w:p w14:paraId="115E1A8E"/>
    <w:p w14:paraId="20B7690D"/>
    <w:tbl>
      <w:tblPr>
        <w:tblStyle w:val="3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96"/>
      </w:tblGrid>
      <w:tr w14:paraId="165D94A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4285F4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9040F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4. Compliance with Policies and Peer connection</w:t>
            </w:r>
          </w:p>
        </w:tc>
      </w:tr>
      <w:tr w14:paraId="4E71EA2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CFD0F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Definition: Ensure the trainer adheres to organizational policies and processes and discipline (trainer’s adherence to the schedule, including start and end times)</w:t>
            </w:r>
          </w:p>
        </w:tc>
      </w:tr>
      <w:tr w14:paraId="3C25AFB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07B9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Metric: Number of policy deviations.</w:t>
            </w:r>
          </w:p>
        </w:tc>
      </w:tr>
      <w:tr w14:paraId="4106ABA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A7F6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Data Source: Compliance reports and Attendance logs.</w:t>
            </w:r>
          </w:p>
        </w:tc>
      </w:tr>
      <w:tr w14:paraId="78C1A94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4285F4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BE92F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34A85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34A853"/>
                <w:spacing w:val="0"/>
                <w:kern w:val="0"/>
                <w:sz w:val="24"/>
                <w:szCs w:val="24"/>
                <w:lang w:val="en-US" w:eastAsia="zh-CN" w:bidi="ar"/>
              </w:rPr>
              <w:t>Target: Zero deviations.</w:t>
            </w:r>
          </w:p>
        </w:tc>
      </w:tr>
    </w:tbl>
    <w:p w14:paraId="07CE2370"/>
    <w:p w14:paraId="74700E82">
      <w:pPr>
        <w:pStyle w:val="5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I maintain strict adherence to organizational schedules and guidelines, ensuring that all sessions begin and conclude punctually. In addition, I proactively seek feedback and insights from senior colleagues to drive ongoing professional development and performance enhancement.</w:t>
      </w:r>
    </w:p>
    <w:p w14:paraId="251E8550">
      <w:pPr>
        <w:pStyle w:val="5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590B68A1">
      <w:pPr>
        <w:pStyle w:val="5"/>
        <w:keepNext w:val="0"/>
        <w:keepLines w:val="0"/>
        <w:widowControl/>
        <w:suppressLineNumbers w:val="0"/>
      </w:pPr>
      <w:r>
        <w:t>I ensure full compliance with organizational schedules by conducting sessions punctually. Additionally, I seek guidance and feedback from senior team members to support ongoing professional growth.</w:t>
      </w:r>
    </w:p>
    <w:p w14:paraId="0CA66233">
      <w:pPr>
        <w:pStyle w:val="5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72B97AFB"/>
    <w:p w14:paraId="7F1B33F3"/>
    <w:tbl>
      <w:tblPr>
        <w:tblStyle w:val="3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96"/>
      </w:tblGrid>
      <w:tr w14:paraId="2C8A8DA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</w:tblPrEx>
        <w:trPr>
          <w:trHeight w:val="315" w:hRule="atLeast"/>
        </w:trPr>
        <w:tc>
          <w:tcPr>
            <w:tcW w:w="0" w:type="auto"/>
            <w:tcBorders>
              <w:top w:val="single" w:color="4285F4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17D72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5. Job-Readiness Conversion Rate</w:t>
            </w:r>
          </w:p>
        </w:tc>
      </w:tr>
      <w:tr w14:paraId="1DC7F89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8EBC9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Definition: Measure the percentage of candidates deemed job-ready after completing the training program.</w:t>
            </w:r>
          </w:p>
        </w:tc>
      </w:tr>
      <w:tr w14:paraId="1959969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8FF42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Metric: Job-Readiness Rate=(Number of job-ready candidates/Total number of candidates enrolled​)×100</w:t>
            </w:r>
          </w:p>
        </w:tc>
      </w:tr>
      <w:tr w14:paraId="7266A4A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3F73D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Data Source: Self Assessment by learners, batch event scores</w:t>
            </w:r>
          </w:p>
        </w:tc>
      </w:tr>
      <w:tr w14:paraId="43E086D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4285F4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84915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34A85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34A853"/>
                <w:spacing w:val="0"/>
                <w:kern w:val="0"/>
                <w:sz w:val="24"/>
                <w:szCs w:val="24"/>
                <w:lang w:val="en-US" w:eastAsia="zh-CN" w:bidi="ar"/>
              </w:rPr>
              <w:t>Target: 70% or higher job-ready candidates.</w:t>
            </w:r>
          </w:p>
        </w:tc>
      </w:tr>
    </w:tbl>
    <w:p w14:paraId="510F7B5B"/>
    <w:p w14:paraId="5762740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Out of 7 enrolled candidates, 2 were assessed as job-ready, resulting in a job-readiness rate of approximately 29% based on learner self-assessments and batch event scores. I am working on strengthening practical training, assessments, and industry-aligned skills to improve this rate toward the 70% target.</w:t>
      </w:r>
    </w:p>
    <w:p w14:paraId="0AE0DDCD">
      <w:pPr>
        <w:rPr>
          <w:rFonts w:ascii="SimSun" w:hAnsi="SimSun" w:eastAsia="SimSun" w:cs="SimSun"/>
          <w:sz w:val="24"/>
          <w:szCs w:val="24"/>
        </w:rPr>
      </w:pPr>
    </w:p>
    <w:p w14:paraId="464F0991">
      <w:pPr>
        <w:rPr>
          <w:rFonts w:ascii="SimSun" w:hAnsi="SimSun" w:eastAsia="SimSun" w:cs="SimSun"/>
          <w:sz w:val="24"/>
          <w:szCs w:val="24"/>
        </w:rPr>
      </w:pPr>
    </w:p>
    <w:tbl>
      <w:tblPr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96"/>
      </w:tblGrid>
      <w:tr w14:paraId="47573D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315" w:hRule="atLeast"/>
        </w:trPr>
        <w:tc>
          <w:tcPr>
            <w:tcW w:w="0" w:type="auto"/>
            <w:tcBorders>
              <w:top w:val="single" w:color="4285F4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DFAF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 Placement Rate</w:t>
            </w:r>
          </w:p>
        </w:tc>
      </w:tr>
      <w:tr w14:paraId="4E5D7E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58CC9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Definition: Track the percentage of trained candidates who secure a job placement.</w:t>
            </w:r>
          </w:p>
        </w:tc>
      </w:tr>
      <w:tr w14:paraId="08BFB4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C144E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Metric: Placement Rate=(Number of placed candidates/Total number of candidates)​×100</w:t>
            </w:r>
          </w:p>
        </w:tc>
      </w:tr>
      <w:tr w14:paraId="4876BFC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CCCCCC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B1D10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 Source: Job Offer letters, Placement records, Learners feedback</w:t>
            </w:r>
          </w:p>
        </w:tc>
      </w:tr>
      <w:tr w14:paraId="79050C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4285F4" w:sz="6" w:space="0"/>
              <w:bottom w:val="single" w:color="4285F4" w:sz="6" w:space="0"/>
              <w:right w:val="single" w:color="4285F4" w:sz="6" w:space="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80C8B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34A853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34A85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Target: 60% or higher placement rate.</w:t>
            </w:r>
          </w:p>
        </w:tc>
      </w:tr>
    </w:tbl>
    <w:p w14:paraId="4A920DA3">
      <w:pPr>
        <w:rPr>
          <w:rFonts w:ascii="SimSun" w:hAnsi="SimSun" w:eastAsia="SimSun" w:cs="SimSun"/>
          <w:sz w:val="24"/>
          <w:szCs w:val="24"/>
        </w:rPr>
      </w:pPr>
    </w:p>
    <w:p w14:paraId="5F7F791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Out of 7 trained candidates, 2 secured job placements, resulting in a placement rate of approximately 29%. Based on this outcome, I am focusing on strengthening job-oriented training, interview preparation, and industry-relevant skills to improve placement rates toward the 60% target.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lassic Not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F3A45C"/>
    <w:multiLevelType w:val="singleLevel"/>
    <w:tmpl w:val="05F3A45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C41DB"/>
    <w:rsid w:val="19946E05"/>
    <w:rsid w:val="262772A4"/>
    <w:rsid w:val="684E6F92"/>
    <w:rsid w:val="6C587073"/>
    <w:rsid w:val="7EA4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2025-10-31T08:40:00Z</dcterms:created>
  <dc:creator>hp</dc:creator>
  <cp:lastModifiedBy>Gyanpriya Misra</cp:lastModifiedBy>
  <dcterms:modified xsi:type="dcterms:W3CDTF">2026-01-31T11:35:18Z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1EE9237A6C014331B543C7ECF9F63A15_12</vt:lpwstr>
  </property>
</Properties>
</file>