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Understanding Python Keywords and Identifiers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programming languages, keywords play a crucial role in defining the syntax and structure of the language. Identifiers, on the other hand, are used to name variables, classes, methods, and more. It's important to understand the differences and rules associated with keywords and identifiers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Python Keywords: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 in Python are predefined, reserved words with special meanings to the compiler. They cannot be used as variable names or any other identifier.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Examples of keywords in Python include False, None, class, and while. It's essential to note that keywords are all in lowercase and must be written as they 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the keywords</w:t>
      </w:r>
      <w:r w:rsidDel="00000000" w:rsidR="00000000" w:rsidRPr="00000000">
        <w:rPr>
          <w:b w:val="1"/>
          <w:rtl w:val="0"/>
        </w:rPr>
        <w:t xml:space="preserve"> except True, False, and None</w:t>
      </w:r>
      <w:r w:rsidDel="00000000" w:rsidR="00000000" w:rsidRPr="00000000">
        <w:rPr>
          <w:rtl w:val="0"/>
        </w:rPr>
        <w:t xml:space="preserve"> are </w:t>
      </w:r>
      <w:r w:rsidDel="00000000" w:rsidR="00000000" w:rsidRPr="00000000">
        <w:rPr>
          <w:b w:val="1"/>
          <w:rtl w:val="0"/>
        </w:rPr>
        <w:t xml:space="preserve">in lowercase </w:t>
      </w:r>
      <w:r w:rsidDel="00000000" w:rsidR="00000000" w:rsidRPr="00000000">
        <w:rPr>
          <w:rtl w:val="0"/>
        </w:rPr>
        <w:t xml:space="preserve">and they must be written as they are. The list of all the keywords is given below.</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741028912888"/>
        <w:gridCol w:w="1664.7847872770844"/>
        <w:gridCol w:w="2794.460178643678"/>
        <w:gridCol w:w="1664.7847872770844"/>
        <w:gridCol w:w="1450.741028912888"/>
        <w:tblGridChange w:id="0">
          <w:tblGrid>
            <w:gridCol w:w="1450.741028912888"/>
            <w:gridCol w:w="1664.7847872770844"/>
            <w:gridCol w:w="2794.460178643678"/>
            <w:gridCol w:w="1664.7847872770844"/>
            <w:gridCol w:w="1450.741028912888"/>
          </w:tblGrid>
        </w:tblGridChange>
      </w:tblGrid>
      <w:tr>
        <w:trPr>
          <w:cantSplit w:val="0"/>
          <w:trHeight w:val="572.373046875" w:hRule="atLeast"/>
          <w:tblHeader w:val="0"/>
        </w:trPr>
        <w:tc>
          <w:tcPr>
            <w:tcBorders>
              <w:top w:color="000000" w:space="0" w:sz="0" w:val="nil"/>
              <w:left w:color="000000" w:space="0" w:sz="0" w:val="nil"/>
              <w:bottom w:color="000000" w:space="0" w:sz="4" w:val="single"/>
              <w:right w:color="000000" w:space="0" w:sz="0" w:val="nil"/>
            </w:tcBorders>
            <w:tcMar>
              <w:top w:w="66.33070866141733" w:type="dxa"/>
              <w:left w:w="66.33070866141733" w:type="dxa"/>
              <w:bottom w:w="66.33070866141733" w:type="dxa"/>
              <w:right w:w="66.33070866141733" w:type="dxa"/>
            </w:tcMar>
            <w:vAlign w:val="top"/>
          </w:tcPr>
          <w:p w:rsidR="00000000" w:rsidDel="00000000" w:rsidP="00000000" w:rsidRDefault="00000000" w:rsidRPr="00000000" w14:paraId="0000000D">
            <w:pPr>
              <w:spacing w:after="42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4" w:val="single"/>
              <w:right w:color="000000" w:space="0" w:sz="0" w:val="nil"/>
            </w:tcBorders>
            <w:tcMar>
              <w:top w:w="66.33070866141733" w:type="dxa"/>
              <w:left w:w="66.33070866141733" w:type="dxa"/>
              <w:bottom w:w="66.33070866141733" w:type="dxa"/>
              <w:right w:w="66.33070866141733" w:type="dxa"/>
            </w:tcMar>
            <w:vAlign w:val="top"/>
          </w:tcPr>
          <w:p w:rsidR="00000000" w:rsidDel="00000000" w:rsidP="00000000" w:rsidRDefault="00000000" w:rsidRPr="00000000" w14:paraId="0000000E">
            <w:pPr>
              <w:spacing w:after="42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4" w:val="single"/>
              <w:right w:color="000000" w:space="0" w:sz="0" w:val="nil"/>
            </w:tcBorders>
            <w:tcMar>
              <w:top w:w="66.33070866141733" w:type="dxa"/>
              <w:left w:w="66.33070866141733" w:type="dxa"/>
              <w:bottom w:w="66.33070866141733" w:type="dxa"/>
              <w:right w:w="66.33070866141733" w:type="dxa"/>
            </w:tcMar>
            <w:vAlign w:val="top"/>
          </w:tcPr>
          <w:p w:rsidR="00000000" w:rsidDel="00000000" w:rsidP="00000000" w:rsidRDefault="00000000" w:rsidRPr="00000000" w14:paraId="0000000F">
            <w:pPr>
              <w:spacing w:after="420" w:lineRule="auto"/>
              <w:rPr>
                <w:b w:val="1"/>
                <w:sz w:val="18"/>
                <w:szCs w:val="18"/>
              </w:rPr>
            </w:pPr>
            <w:r w:rsidDel="00000000" w:rsidR="00000000" w:rsidRPr="00000000">
              <w:rPr>
                <w:b w:val="1"/>
                <w:color w:val="25265e"/>
                <w:sz w:val="24"/>
                <w:szCs w:val="24"/>
                <w:rtl w:val="0"/>
              </w:rPr>
              <w:t xml:space="preserve"> Python Keywords List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66.33070866141733" w:type="dxa"/>
              <w:left w:w="66.33070866141733" w:type="dxa"/>
              <w:bottom w:w="66.33070866141733" w:type="dxa"/>
              <w:right w:w="66.33070866141733" w:type="dxa"/>
            </w:tcMar>
            <w:vAlign w:val="top"/>
          </w:tcPr>
          <w:p w:rsidR="00000000" w:rsidDel="00000000" w:rsidP="00000000" w:rsidRDefault="00000000" w:rsidRPr="00000000" w14:paraId="00000010">
            <w:pPr>
              <w:spacing w:after="420" w:lineRule="auto"/>
              <w:rPr>
                <w:b w:val="1"/>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66.33070866141733" w:type="dxa"/>
              <w:left w:w="66.33070866141733" w:type="dxa"/>
              <w:bottom w:w="66.33070866141733" w:type="dxa"/>
              <w:right w:w="66.33070866141733" w:type="dxa"/>
            </w:tcMar>
            <w:vAlign w:val="top"/>
          </w:tcPr>
          <w:p w:rsidR="00000000" w:rsidDel="00000000" w:rsidP="00000000" w:rsidRDefault="00000000" w:rsidRPr="00000000" w14:paraId="00000011">
            <w:pPr>
              <w:spacing w:after="420" w:lineRule="auto"/>
              <w:rPr>
                <w:b w:val="1"/>
                <w:sz w:val="18"/>
                <w:szCs w:val="18"/>
              </w:rPr>
            </w:pPr>
            <w:r w:rsidDel="00000000" w:rsidR="00000000" w:rsidRPr="00000000">
              <w:rPr>
                <w:b w:val="1"/>
                <w:sz w:val="18"/>
                <w:szCs w:val="18"/>
                <w:rtl w:val="0"/>
              </w:rPr>
              <w:t xml:space="preserve"> </w:t>
            </w:r>
          </w:p>
        </w:tc>
      </w:tr>
      <w:tr>
        <w:trPr>
          <w:cantSplit w:val="0"/>
          <w:trHeight w:val="558.57421875"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2">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False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3">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await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4">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else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5">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import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6">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pass</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7">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None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8">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break</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9">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except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A">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in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B">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raise</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C">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True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D">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class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E">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finally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F">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is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0">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return</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1">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and</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2">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continue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3">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for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4">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lambda</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5">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try</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6">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as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7">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def</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8">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from</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9">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nonlocal</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A">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while</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B">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assert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C">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del</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D">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global</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E">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not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F">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with</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30">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async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31">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elif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32">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33">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34">
            <w:pPr>
              <w:spacing w:after="420" w:lineRule="auto"/>
              <w:rPr>
                <w:b w:val="1"/>
                <w:sz w:val="18"/>
                <w:szCs w:val="18"/>
              </w:rPr>
            </w:pPr>
            <w:r w:rsidDel="00000000" w:rsidR="00000000" w:rsidRPr="00000000">
              <w:rPr>
                <w:rFonts w:ascii="Courier New" w:cs="Courier New" w:eastAsia="Courier New" w:hAnsi="Courier New"/>
                <w:b w:val="1"/>
                <w:sz w:val="18"/>
                <w:szCs w:val="18"/>
                <w:rtl w:val="0"/>
              </w:rPr>
              <w:t xml:space="preserve">yield</w:t>
            </w:r>
            <w:r w:rsidDel="00000000" w:rsidR="00000000" w:rsidRPr="00000000">
              <w:rPr>
                <w:rtl w:val="0"/>
              </w:rPr>
            </w:r>
          </w:p>
        </w:tc>
      </w:tr>
    </w:tbl>
    <w:p w:rsidR="00000000" w:rsidDel="00000000" w:rsidP="00000000" w:rsidRDefault="00000000" w:rsidRPr="00000000" w14:paraId="00000035">
      <w:pPr>
        <w:rPr>
          <w:b w:val="1"/>
          <w:sz w:val="18"/>
          <w:szCs w:val="1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Some Python keywords</w:t>
      </w:r>
      <w:r w:rsidDel="00000000" w:rsidR="00000000" w:rsidRPr="00000000">
        <w:rPr>
          <w:b w:val="1"/>
          <w:rtl w:val="0"/>
        </w:rPr>
        <w:t xml:space="preserve"> that define the fundamental structure</w:t>
      </w:r>
      <w:r w:rsidDel="00000000" w:rsidR="00000000" w:rsidRPr="00000000">
        <w:rPr>
          <w:rtl w:val="0"/>
        </w:rPr>
        <w:t xml:space="preserve"> are False, await, else, import, pass, None, break, except, in, raise, def, class, and more..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Python Identifiers:</w:t>
      </w:r>
    </w:p>
    <w:p w:rsidR="00000000" w:rsidDel="00000000" w:rsidP="00000000" w:rsidRDefault="00000000" w:rsidRPr="00000000" w14:paraId="0000003A">
      <w:pPr>
        <w:rPr/>
      </w:pPr>
      <w:r w:rsidDel="00000000" w:rsidR="00000000" w:rsidRPr="00000000">
        <w:rPr>
          <w:rtl w:val="0"/>
        </w:rPr>
        <w:t xml:space="preserve">Identifiers are names given to variables, classes, methods, and other entities in Python.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For example, </w:t>
      </w:r>
    </w:p>
    <w:p w:rsidR="00000000" w:rsidDel="00000000" w:rsidP="00000000" w:rsidRDefault="00000000" w:rsidRPr="00000000" w14:paraId="0000003D">
      <w:pPr>
        <w:rPr/>
      </w:pPr>
      <w:r w:rsidDel="00000000" w:rsidR="00000000" w:rsidRPr="00000000">
        <w:rPr>
          <w:b w:val="1"/>
          <w:rtl w:val="0"/>
        </w:rPr>
        <w:t xml:space="preserve">programming_language = 'Python'",</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'programming_language' is an identifier that holds the value 'Python'.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write a variable name follow specific rules when naming identifiers in Python.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Rules for Naming an Identifier: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slenrloxwbpr" w:id="0"/>
      <w:bookmarkEnd w:id="0"/>
      <w:r w:rsidDel="00000000" w:rsidR="00000000" w:rsidRPr="00000000">
        <w:rPr>
          <w:b w:val="1"/>
          <w:color w:val="25265e"/>
          <w:sz w:val="36"/>
          <w:szCs w:val="36"/>
          <w:rtl w:val="0"/>
        </w:rPr>
        <w:t xml:space="preserve">Rules for Naming an Identifier</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Identifiers cannot be a keyword.</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Identifiers are case-sensitive.</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It can have a sequence of letters and digits. However, it must begin with a letter or </w:t>
      </w:r>
      <w:r w:rsidDel="00000000" w:rsidR="00000000" w:rsidRPr="00000000">
        <w:rPr>
          <w:rFonts w:ascii="Courier New" w:cs="Courier New" w:eastAsia="Courier New" w:hAnsi="Courier New"/>
          <w:color w:val="25265e"/>
          <w:sz w:val="21"/>
          <w:szCs w:val="21"/>
          <w:rtl w:val="0"/>
        </w:rPr>
        <w:t xml:space="preserve">_</w:t>
      </w:r>
      <w:r w:rsidDel="00000000" w:rsidR="00000000" w:rsidRPr="00000000">
        <w:rPr>
          <w:sz w:val="27"/>
          <w:szCs w:val="27"/>
          <w:rtl w:val="0"/>
        </w:rPr>
        <w:t xml:space="preserve">. The first letter of an identifier cannot be a digit.</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It's a convention to start an identifier with a letter rather.</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7"/>
          <w:szCs w:val="27"/>
        </w:rPr>
      </w:pPr>
      <w:r w:rsidDel="00000000" w:rsidR="00000000" w:rsidRPr="00000000">
        <w:rPr>
          <w:sz w:val="27"/>
          <w:szCs w:val="27"/>
          <w:rtl w:val="0"/>
        </w:rPr>
        <w:t xml:space="preserve">Whitespaces are not allowed.</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9fafc" w:val="clear"/>
        <w:spacing w:after="540" w:line="400" w:lineRule="auto"/>
        <w:ind w:left="720" w:hanging="360"/>
        <w:rPr>
          <w:sz w:val="27"/>
          <w:szCs w:val="27"/>
        </w:rPr>
      </w:pPr>
      <w:r w:rsidDel="00000000" w:rsidR="00000000" w:rsidRPr="00000000">
        <w:rPr>
          <w:sz w:val="27"/>
          <w:szCs w:val="27"/>
          <w:rtl w:val="0"/>
        </w:rPr>
        <w:t xml:space="preserve">We cannot use special symbols like !, @, #, $, and so 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0"/>
          <w:szCs w:val="30"/>
        </w:rPr>
      </w:pPr>
      <w:bookmarkStart w:colFirst="0" w:colLast="0" w:name="_68dc8h767517" w:id="1"/>
      <w:bookmarkEnd w:id="1"/>
      <w:r w:rsidDel="00000000" w:rsidR="00000000" w:rsidRPr="00000000">
        <w:rPr>
          <w:b w:val="1"/>
          <w:color w:val="25265e"/>
          <w:sz w:val="30"/>
          <w:szCs w:val="30"/>
          <w:rtl w:val="0"/>
        </w:rPr>
        <w:t xml:space="preserve">Some Valid and Invalid Identifiers in Python</w:t>
      </w:r>
    </w:p>
    <w:tbl>
      <w:tblPr>
        <w:tblStyle w:val="Table2"/>
        <w:tblW w:w="4950.0" w:type="dxa"/>
        <w:jc w:val="left"/>
        <w:tblLayout w:type="fixed"/>
        <w:tblLook w:val="0600"/>
      </w:tblPr>
      <w:tblGrid>
        <w:gridCol w:w="1860"/>
        <w:gridCol w:w="3090"/>
        <w:tblGridChange w:id="0">
          <w:tblGrid>
            <w:gridCol w:w="1860"/>
            <w:gridCol w:w="309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123.0236220472441" w:type="dxa"/>
              <w:left w:w="123.0236220472441" w:type="dxa"/>
              <w:bottom w:w="123.0236220472441" w:type="dxa"/>
              <w:right w:w="123.0236220472441" w:type="dxa"/>
            </w:tcMar>
            <w:vAlign w:val="top"/>
          </w:tcPr>
          <w:p w:rsidR="00000000" w:rsidDel="00000000" w:rsidP="00000000" w:rsidRDefault="00000000" w:rsidRPr="00000000" w14:paraId="0000004F">
            <w:pPr>
              <w:spacing w:after="420" w:lineRule="auto"/>
              <w:rPr>
                <w:color w:val="25265e"/>
                <w:sz w:val="26"/>
                <w:szCs w:val="26"/>
              </w:rPr>
            </w:pPr>
            <w:r w:rsidDel="00000000" w:rsidR="00000000" w:rsidRPr="00000000">
              <w:rPr>
                <w:color w:val="25265e"/>
                <w:sz w:val="26"/>
                <w:szCs w:val="26"/>
                <w:rtl w:val="0"/>
              </w:rPr>
              <w:t xml:space="preserve">Valid Identifiers</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0">
            <w:pPr>
              <w:spacing w:after="420" w:lineRule="auto"/>
              <w:rPr>
                <w:color w:val="25265e"/>
                <w:sz w:val="26"/>
                <w:szCs w:val="26"/>
              </w:rPr>
            </w:pPr>
            <w:r w:rsidDel="00000000" w:rsidR="00000000" w:rsidRPr="00000000">
              <w:rPr>
                <w:color w:val="25265e"/>
                <w:sz w:val="26"/>
                <w:szCs w:val="26"/>
                <w:rtl w:val="0"/>
              </w:rPr>
              <w:t xml:space="preserve">Invalid Identifiers</w:t>
            </w:r>
          </w:p>
        </w:tc>
      </w:tr>
      <w:tr>
        <w:trPr>
          <w:cantSplit w:val="0"/>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1">
            <w:pPr>
              <w:spacing w:after="420" w:lineRule="auto"/>
              <w:rPr>
                <w:color w:val="25265e"/>
                <w:sz w:val="26"/>
                <w:szCs w:val="26"/>
              </w:rPr>
            </w:pPr>
            <w:r w:rsidDel="00000000" w:rsidR="00000000" w:rsidRPr="00000000">
              <w:rPr>
                <w:color w:val="25265e"/>
                <w:sz w:val="26"/>
                <w:szCs w:val="26"/>
                <w:rtl w:val="0"/>
              </w:rPr>
              <w:t xml:space="preserve">score</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2">
            <w:pPr>
              <w:spacing w:after="420" w:lineRule="auto"/>
              <w:rPr>
                <w:color w:val="25265e"/>
                <w:sz w:val="26"/>
                <w:szCs w:val="26"/>
              </w:rPr>
            </w:pPr>
            <w:r w:rsidDel="00000000" w:rsidR="00000000" w:rsidRPr="00000000">
              <w:rPr>
                <w:color w:val="25265e"/>
                <w:sz w:val="26"/>
                <w:szCs w:val="26"/>
                <w:rtl w:val="0"/>
              </w:rPr>
              <w:t xml:space="preserve">@core</w:t>
            </w:r>
          </w:p>
        </w:tc>
      </w:tr>
      <w:tr>
        <w:trPr>
          <w:cantSplit w:val="0"/>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3">
            <w:pPr>
              <w:spacing w:after="420" w:lineRule="auto"/>
              <w:rPr>
                <w:color w:val="25265e"/>
                <w:sz w:val="26"/>
                <w:szCs w:val="26"/>
              </w:rPr>
            </w:pPr>
            <w:r w:rsidDel="00000000" w:rsidR="00000000" w:rsidRPr="00000000">
              <w:rPr>
                <w:color w:val="25265e"/>
                <w:sz w:val="26"/>
                <w:szCs w:val="26"/>
                <w:rtl w:val="0"/>
              </w:rPr>
              <w:t xml:space="preserve">return_value</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4">
            <w:pPr>
              <w:spacing w:after="420" w:lineRule="auto"/>
              <w:rPr>
                <w:color w:val="25265e"/>
                <w:sz w:val="26"/>
                <w:szCs w:val="26"/>
              </w:rPr>
            </w:pPr>
            <w:r w:rsidDel="00000000" w:rsidR="00000000" w:rsidRPr="00000000">
              <w:rPr>
                <w:color w:val="25265e"/>
                <w:sz w:val="26"/>
                <w:szCs w:val="26"/>
                <w:rtl w:val="0"/>
              </w:rPr>
              <w:t xml:space="preserve">return</w:t>
            </w:r>
          </w:p>
        </w:tc>
      </w:tr>
      <w:tr>
        <w:trPr>
          <w:cantSplit w:val="0"/>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5">
            <w:pPr>
              <w:spacing w:after="420" w:lineRule="auto"/>
              <w:rPr>
                <w:color w:val="25265e"/>
                <w:sz w:val="26"/>
                <w:szCs w:val="26"/>
              </w:rPr>
            </w:pPr>
            <w:r w:rsidDel="00000000" w:rsidR="00000000" w:rsidRPr="00000000">
              <w:rPr>
                <w:color w:val="25265e"/>
                <w:sz w:val="26"/>
                <w:szCs w:val="26"/>
                <w:rtl w:val="0"/>
              </w:rPr>
              <w:t xml:space="preserve">highest_score</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6">
            <w:pPr>
              <w:spacing w:after="420" w:lineRule="auto"/>
              <w:rPr>
                <w:color w:val="25265e"/>
                <w:sz w:val="26"/>
                <w:szCs w:val="26"/>
              </w:rPr>
            </w:pPr>
            <w:r w:rsidDel="00000000" w:rsidR="00000000" w:rsidRPr="00000000">
              <w:rPr>
                <w:color w:val="25265e"/>
                <w:sz w:val="26"/>
                <w:szCs w:val="26"/>
                <w:rtl w:val="0"/>
              </w:rPr>
              <w:t xml:space="preserve">highest score</w:t>
            </w:r>
          </w:p>
        </w:tc>
      </w:tr>
      <w:tr>
        <w:trPr>
          <w:cantSplit w:val="0"/>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7">
            <w:pPr>
              <w:spacing w:after="420" w:lineRule="auto"/>
              <w:rPr>
                <w:color w:val="25265e"/>
                <w:sz w:val="26"/>
                <w:szCs w:val="26"/>
              </w:rPr>
            </w:pPr>
            <w:r w:rsidDel="00000000" w:rsidR="00000000" w:rsidRPr="00000000">
              <w:rPr>
                <w:color w:val="25265e"/>
                <w:sz w:val="26"/>
                <w:szCs w:val="26"/>
                <w:rtl w:val="0"/>
              </w:rPr>
              <w:t xml:space="preserve">name1</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8">
            <w:pPr>
              <w:spacing w:after="420" w:lineRule="auto"/>
              <w:rPr>
                <w:color w:val="25265e"/>
                <w:sz w:val="26"/>
                <w:szCs w:val="26"/>
              </w:rPr>
            </w:pPr>
            <w:r w:rsidDel="00000000" w:rsidR="00000000" w:rsidRPr="00000000">
              <w:rPr>
                <w:color w:val="25265e"/>
                <w:sz w:val="26"/>
                <w:szCs w:val="26"/>
                <w:rtl w:val="0"/>
              </w:rPr>
              <w:t xml:space="preserve">1name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9">
            <w:pPr>
              <w:spacing w:after="420" w:lineRule="auto"/>
              <w:rPr>
                <w:color w:val="25265e"/>
                <w:sz w:val="26"/>
                <w:szCs w:val="26"/>
              </w:rPr>
            </w:pPr>
            <w:r w:rsidDel="00000000" w:rsidR="00000000" w:rsidRPr="00000000">
              <w:rPr>
                <w:color w:val="25265e"/>
                <w:sz w:val="26"/>
                <w:szCs w:val="26"/>
                <w:rtl w:val="0"/>
              </w:rPr>
              <w:t xml:space="preserve">convert_to_string</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65e"/>
                <w:sz w:val="26"/>
                <w:szCs w:val="26"/>
              </w:rPr>
            </w:pPr>
            <w:r w:rsidDel="00000000" w:rsidR="00000000" w:rsidRPr="00000000">
              <w:rPr>
                <w:color w:val="25265e"/>
                <w:sz w:val="26"/>
                <w:szCs w:val="26"/>
                <w:rtl w:val="0"/>
              </w:rPr>
              <w:t xml:space="preserve">convert to_string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265e"/>
                <w:sz w:val="26"/>
                <w:szCs w:val="26"/>
              </w:rPr>
            </w:pPr>
            <w:r w:rsidDel="00000000" w:rsidR="00000000" w:rsidRPr="00000000">
              <w:rPr>
                <w:rtl w:val="0"/>
              </w:rPr>
            </w:r>
          </w:p>
          <w:p w:rsidR="00000000" w:rsidDel="00000000" w:rsidP="00000000" w:rsidRDefault="00000000" w:rsidRPr="00000000" w14:paraId="0000005C">
            <w:pPr>
              <w:spacing w:after="420" w:lineRule="auto"/>
              <w:rPr>
                <w:color w:val="25265e"/>
                <w:sz w:val="26"/>
                <w:szCs w:val="26"/>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Best Practices: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w:t>
      </w:r>
      <w:r w:rsidDel="00000000" w:rsidR="00000000" w:rsidRPr="00000000">
        <w:rPr>
          <w:rtl w:val="0"/>
        </w:rPr>
        <w:t xml:space="preserve">se meaningful names for identifiers in Python to enhance code readability.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Avoid using keywords as identifiers.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Ensure that identifiers follow the naming conventions.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Multiple words in an identifier can be separated by underscores for clarity.</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Conclusion: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Python keywords and identifiers are essential for writing clean and efficient code. By understanding the significance of keywords and following the rules for identifiers, you can elevate your Python programming skills to the next level.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to choose identifiers wisely and adhere to the best practices to enhance the readability and maintainability of your 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