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so that: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Freshers / non-technical</w:t>
      </w:r>
      <w:r w:rsidDel="00000000" w:rsidR="00000000" w:rsidRPr="00000000">
        <w:rPr>
          <w:rtl w:val="0"/>
        </w:rPr>
        <w:t xml:space="preserve"> can understand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Developers / AI engineers</w:t>
      </w:r>
      <w:r w:rsidDel="00000000" w:rsidR="00000000" w:rsidRPr="00000000">
        <w:rPr>
          <w:rtl w:val="0"/>
        </w:rPr>
        <w:t xml:space="preserve"> can build real systems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Trainers</w:t>
      </w:r>
      <w:r w:rsidDel="00000000" w:rsidR="00000000" w:rsidRPr="00000000">
        <w:rPr>
          <w:rtl w:val="0"/>
        </w:rPr>
        <w:t xml:space="preserve"> (like you) can </w:t>
      </w:r>
      <w:r w:rsidDel="00000000" w:rsidR="00000000" w:rsidRPr="00000000">
        <w:rPr>
          <w:b w:val="1"/>
          <w:bCs w:val="1"/>
          <w:rtl w:val="0"/>
        </w:rPr>
        <w:t xml:space="preserve">teach + demo + deploy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9q03ba5ts7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Where to Find Open-Source LLMs (Official &amp; Trusted)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dqfwqo2k9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Primary Hub (Most Important)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7fp1qni2m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Hugging Face 🤗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find </w:t>
      </w:r>
      <w:r w:rsidDel="00000000" w:rsidR="00000000" w:rsidRPr="00000000">
        <w:rPr>
          <w:b w:val="1"/>
          <w:bCs w:val="1"/>
          <w:rtl w:val="0"/>
        </w:rPr>
        <w:t xml:space="preserve">official, verified releases</w:t>
      </w:r>
      <w:r w:rsidDel="00000000" w:rsidR="00000000" w:rsidRPr="00000000">
        <w:rPr>
          <w:rtl w:val="0"/>
        </w:rPr>
        <w:t xml:space="preserve"> of all major open-source LLMs.</w:t>
      </w:r>
    </w:p>
    <w:tbl>
      <w:tblPr>
        <w:tblStyle w:val="Table1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475"/>
        <w:gridCol w:w="2720"/>
        <w:tblGridChange w:id="0">
          <w:tblGrid>
            <w:gridCol w:w="1670"/>
            <w:gridCol w:w="147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 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Popular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meta-llama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LLaMA-2, LLaMA-3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mistralai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Mistral-7B, Mixtral-8x7B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tiiuae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Falcon-7B, Falcon-40B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 (Quen)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Qwen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Qwen-7B, Qwen-14B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Phi-2, Phi-3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Gemma-2B, 7B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Always prefer models marked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license: apache-2.0 / mit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 / chat</w:t>
      </w:r>
      <w:r w:rsidDel="00000000" w:rsidR="00000000" w:rsidRPr="00000000">
        <w:rPr>
          <w:rtl w:val="0"/>
        </w:rPr>
        <w:t xml:space="preserve"> variants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fjzn13nes1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Which Model Is Best for Real Business Use?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bxj8dqn39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Recommended (2025, Production-Ready)</w:t>
      </w:r>
    </w:p>
    <w:tbl>
      <w:tblPr>
        <w:tblStyle w:val="Table2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540"/>
        <w:tblGridChange w:id="0">
          <w:tblGrid>
            <w:gridCol w:w="258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RAG (Docs, PDFs, 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Mistral-7B-Instruct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Chatbot / Interview 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LLaMA-3-8B-Instruct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Low-resource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Phi-3 / Qwen-7B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Qwen-14B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On-prem 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Falcon-7B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Avoid training from scratch</w:t>
      </w:r>
      <w:r w:rsidDel="00000000" w:rsidR="00000000" w:rsidRPr="00000000">
        <w:rPr>
          <w:rtl w:val="0"/>
        </w:rPr>
        <w:t xml:space="preserve"> (costs ₹50L–₹5Cr).</w:t>
        <w:br w:type="textWrapping"/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Fine-tune or use RAG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ac3f47k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OPEN-SOURCE LLMs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0itkqjygl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From Basics → Fine-Tuning → RAG → Production Deployment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r5hr1oe29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1. What is an Open-Source LLM?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qqutll34k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 (Simple)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Open-Source Large Language Model (LLM)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pretrained AI model</w:t>
      </w:r>
      <w:r w:rsidDel="00000000" w:rsidR="00000000" w:rsidRPr="00000000">
        <w:rPr>
          <w:rtl w:val="0"/>
        </w:rPr>
        <w:t xml:space="preserve"> whose: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logic (partially or fully)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bCs w:val="1"/>
          <w:rtl w:val="0"/>
        </w:rPr>
        <w:t xml:space="preserve">publicly available</w:t>
      </w:r>
      <w:r w:rsidDel="00000000" w:rsidR="00000000" w:rsidRPr="00000000">
        <w:rPr>
          <w:rtl w:val="0"/>
        </w:rPr>
        <w:t xml:space="preserve">, allowing </w:t>
      </w:r>
      <w:r w:rsidDel="00000000" w:rsidR="00000000" w:rsidRPr="00000000">
        <w:rPr>
          <w:b w:val="1"/>
          <w:bCs w:val="1"/>
          <w:rtl w:val="0"/>
        </w:rPr>
        <w:t xml:space="preserve">customization, fine-tuning, and private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czx3hz6za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Examples of Popular Open-Source LLMs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886200"/>
            <wp:effectExtent b="0" l="0" r="0" t="0"/>
            <wp:docPr descr="Image" id="10" name="image7.png"/>
            <a:graphic>
              <a:graphicData uri="http://schemas.openxmlformats.org/drawingml/2006/picture">
                <pic:pic>
                  <pic:nvPicPr>
                    <pic:cNvPr descr="Image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686300"/>
            <wp:effectExtent b="0" l="0" r="0" t="0"/>
            <wp:docPr descr="Image" id="15" name="image9.png"/>
            <a:graphic>
              <a:graphicData uri="http://schemas.openxmlformats.org/drawingml/2006/picture">
                <pic:pic>
                  <pic:nvPicPr>
                    <pic:cNvPr descr="Image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870200"/>
            <wp:effectExtent b="0" l="0" r="0" t="0"/>
            <wp:docPr descr="Image" id="4" name="image6.png"/>
            <a:graphic>
              <a:graphicData uri="http://schemas.openxmlformats.org/drawingml/2006/picture">
                <pic:pic>
                  <pic:nvPicPr>
                    <pic:cNvPr descr="Image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191000"/>
            <wp:effectExtent b="0" l="0" r="0" t="0"/>
            <wp:docPr descr="Image" id="6" name="image13.jpg"/>
            <a:graphic>
              <a:graphicData uri="http://schemas.openxmlformats.org/drawingml/2006/picture">
                <pic:pic>
                  <pic:nvPicPr>
                    <pic:cNvPr descr="Image"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595"/>
        <w:gridCol w:w="2345"/>
        <w:tblGridChange w:id="0">
          <w:tblGrid>
            <w:gridCol w:w="1070"/>
            <w:gridCol w:w="1595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Enterprise-grade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Mistral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Fast &amp; lightweight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TII UAE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Long context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Alibaba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Multilingual &amp; agents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opqomvuao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2. Where to Find Open-Source LLMs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8owhyi125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Central Hub (MOST IMPORTANT)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rtl57sg11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Hugging Face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scripts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APIs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tools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Search examples: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meta-llama/*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mistralai/*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tiiuae/*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Qwen/*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8146vijvd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3. Open-Source vs Closed-Source LLMs</w:t>
      </w:r>
    </w:p>
    <w:tbl>
      <w:tblPr>
        <w:tblStyle w:val="Table4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835"/>
        <w:gridCol w:w="2465"/>
        <w:tblGridChange w:id="0">
          <w:tblGrid>
            <w:gridCol w:w="1595"/>
            <w:gridCol w:w="183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 (GPT, Claude)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Model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Fine-tuning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⚠ Limited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Offline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Data 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External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Low (infra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High (API calls)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2zpqj8wa7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4. Core Components of an LLM System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149600"/>
            <wp:effectExtent b="0" l="0" r="0" t="0"/>
            <wp:docPr descr="Image" id="9" name="image10.png"/>
            <a:graphic>
              <a:graphicData uri="http://schemas.openxmlformats.org/drawingml/2006/picture">
                <pic:pic>
                  <pic:nvPicPr>
                    <pic:cNvPr descr="Image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Image" id="3" name="image3.png"/>
            <a:graphic>
              <a:graphicData uri="http://schemas.openxmlformats.org/drawingml/2006/picture">
                <pic:pic>
                  <pic:nvPicPr>
                    <pic:cNvPr descr="Image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775200"/>
            <wp:effectExtent b="0" l="0" r="0" t="0"/>
            <wp:docPr descr="Image" id="12" name="image5.png"/>
            <a:graphic>
              <a:graphicData uri="http://schemas.openxmlformats.org/drawingml/2006/picture">
                <pic:pic>
                  <pic:nvPicPr>
                    <pic:cNvPr descr="Image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ckb3wt3s2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Components Explained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Tokenizer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text → tokens (numbers)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Tokens → vectors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Attention + Feedforward layers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Decoder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Predicts next token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0nmtez9vj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5. Ways to Use Open-Source LLMs in Business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7cpw14soq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Method 1: Direct Inference (Beginner)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→ Model → Response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Easy</w:t>
        <w:br w:type="textWrapping"/>
        <w:t xml:space="preserve">❌ No company knowledge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generation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assistance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fdwyvbna2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Method 2: RAG (Recommended for Business)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descr="Image" id="7" name="image12.png"/>
            <a:graphic>
              <a:graphicData uri="http://schemas.openxmlformats.org/drawingml/2006/picture">
                <pic:pic>
                  <pic:nvPicPr>
                    <pic:cNvPr descr="Image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848100"/>
            <wp:effectExtent b="0" l="0" r="0" t="0"/>
            <wp:docPr descr="Image" id="8" name="image11.png"/>
            <a:graphic>
              <a:graphicData uri="http://schemas.openxmlformats.org/drawingml/2006/picture">
                <pic:pic>
                  <pic:nvPicPr>
                    <pic:cNvPr descr="Image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Image" id="2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= Retrieval-Augmented Generation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Company Docs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Embeddings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Vector DB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Relevant Chunks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LLM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retraining</w:t>
        <w:br w:type="textWrapping"/>
        <w:t xml:space="preserve">✔ Secure</w:t>
        <w:br w:type="textWrapping"/>
        <w:t xml:space="preserve">✔ Scalable</w:t>
        <w:br w:type="textWrapping"/>
        <w:t xml:space="preserve">✔ Cheapest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chatbot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document QA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AI tutor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bots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b078p4xpq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Method 3: Fine-Tuning (Advanced)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custom tone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response structure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language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Full retraining</w:t>
        <w:br w:type="textWrapping"/>
        <w:t xml:space="preserve">✅ LoRA / QLoRA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gecifrdsd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6. Fine-Tuning Explained (Important)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022600"/>
            <wp:effectExtent b="0" l="0" r="0" t="0"/>
            <wp:docPr descr="Image" id="11" name="image14.png"/>
            <a:graphic>
              <a:graphicData uri="http://schemas.openxmlformats.org/drawingml/2006/picture">
                <pic:pic>
                  <pic:nvPicPr>
                    <pic:cNvPr descr="Image"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552700"/>
            <wp:effectExtent b="0" l="0" r="0" t="0"/>
            <wp:docPr descr="Image" id="16" name="image15.png"/>
            <a:graphic>
              <a:graphicData uri="http://schemas.openxmlformats.org/drawingml/2006/picture">
                <pic:pic>
                  <pic:nvPicPr>
                    <pic:cNvPr descr="Image"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187700"/>
            <wp:effectExtent b="0" l="0" r="0" t="0"/>
            <wp:docPr descr="Image" id="14" name="image8.png"/>
            <a:graphic>
              <a:graphicData uri="http://schemas.openxmlformats.org/drawingml/2006/picture">
                <pic:pic>
                  <pic:nvPicPr>
                    <pic:cNvPr descr="Image"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aun74flxt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Full Fine-Tuning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expensive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huge GPUs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v27fu9ik8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LoRA / QLoRA (Industry Standard)</w:t>
      </w:r>
    </w:p>
    <w:tbl>
      <w:tblPr>
        <w:tblStyle w:val="Table5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225"/>
        <w:tblGridChange w:id="0">
          <w:tblGrid>
            <w:gridCol w:w="1295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Trains only adapters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QLoRA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4-bit memory saving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demos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75jcnvqb5j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Business-Safe Architecture (IMPORTANT)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cw6nl8th4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Bad Idea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Retrain full LLM with your business data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tj05qnnwl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Business Approach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Data → Vector DB (FAISS)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LLM (Frozen)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No data leakage</w:t>
        <w:br w:type="textWrapping"/>
        <w:t xml:space="preserve">✔️ Fast</w:t>
        <w:br w:type="textWrapping"/>
        <w:t xml:space="preserve">✔️ Cheap</w:t>
        <w:br w:type="textWrapping"/>
        <w:t xml:space="preserve">✔️ Easy to update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already plan FAISS → ✔️ </w:t>
      </w:r>
      <w:r w:rsidDel="00000000" w:rsidR="00000000" w:rsidRPr="00000000">
        <w:rPr>
          <w:b w:val="1"/>
          <w:bCs w:val="1"/>
          <w:rtl w:val="0"/>
        </w:rPr>
        <w:t xml:space="preserve">Perfect choice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w1poqn0qzu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Option 1: Use Model WITHOUT Training (Recommended)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6t3r1c82j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Run Locally (FREE)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sbrwgnfv4q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Ollama (Best for beginners)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ollama pull mistral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ollama pull llama3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ollama run mistral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 Python: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from langchain.llms import Ollama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llm = Ollama(model="mistral")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response = llm("Ask interview question for Python developer")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print(response)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Works offline</w:t>
        <w:br w:type="textWrapping"/>
        <w:t xml:space="preserve">✔️ No API cost</w:t>
        <w:br w:type="textWrapping"/>
        <w:t xml:space="preserve">✔️ Business-safe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4oyfeulakb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Option 2: Fine-Tune Model (When You REALLY Need)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pu695vo5y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to Fine-Tune?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Domain-specific tone</w:t>
        <w:br w:type="textWrapping"/>
        <w:t xml:space="preserve">✔️ Fixed response style</w:t>
        <w:br w:type="textWrapping"/>
        <w:t xml:space="preserve">✔️ Interview scoring logic</w:t>
        <w:br w:type="textWrapping"/>
        <w:t xml:space="preserve">❌ Not for large knowledge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vbgris5qb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Best Fine-Tuning Method: LoRA / QLoRA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bou3387v1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You’ll Use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peft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bitsandbytes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mt2z5fwh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(LLaMA / Mistral)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from peft import LoraConfig, get_peft_model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from transformers import AutoModelForCausalLM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model = AutoModelForCausalLM.from_pretrained(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"mistralai/Mistral-7B-Instruct-v0.2",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load_in_4bit=True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lora_config = LoraConfig(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r=8,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lora_alpha=32,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target_modules=["q_proj", "v_proj"]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model = get_peft_model(model, lora_config)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Hardware Needed</w:t>
      </w:r>
    </w:p>
    <w:tbl>
      <w:tblPr>
        <w:tblStyle w:val="Table6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3140"/>
        <w:tblGridChange w:id="0">
          <w:tblGrid>
            <w:gridCol w:w="890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RTX 3060 (12GB)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RTX 4090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Very slow (not recommended)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q0zio90pg1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Option 3: RAG (BEST for Business – Highly Recommended)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0isl4rskr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Stack You Should Use (Perfect for You)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PDF / Resume / JD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Text Splitter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Embeddings (sentence-transformers)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FAISS Vector DB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LLM (Mistral / LLaMA)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65s2ueoe8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(FAISS + LLM)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from langchain.vectorstores import FAISS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langchain.embeddings import HuggingFaceEmbeddings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emb = HuggingFaceEmbeddings(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model_name="sentence-transformers/all-MiniLM-L6-v2"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db = FAISS.from_texts(texts, emb)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docs = db.similarity_search("Python interview questions")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llm("Ask questions based on this: " + docs[0].page_content)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No retraining</w:t>
        <w:br w:type="textWrapping"/>
        <w:t xml:space="preserve">✔️ Update anytime</w:t>
        <w:br w:type="textWrapping"/>
        <w:t xml:space="preserve">✔️ Best for real companies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db55uyoraj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Licensing (VERY IMPORTANT FOR BUSINESS)</w:t>
      </w:r>
    </w:p>
    <w:tbl>
      <w:tblPr>
        <w:tblStyle w:val="Table7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405"/>
        <w:tblGridChange w:id="0">
          <w:tblGrid>
            <w:gridCol w:w="143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 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⚠️ Yes (Meta license)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⚠️ Some restrictions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Always check </w:t>
      </w:r>
      <w:r w:rsidDel="00000000" w:rsidR="00000000" w:rsidRPr="00000000">
        <w:rPr>
          <w:b w:val="1"/>
          <w:bCs w:val="1"/>
          <w:rtl w:val="0"/>
        </w:rPr>
        <w:t xml:space="preserve">LICENSE file on Hugging Face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ikstz5yu9k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Recommended Stack for YOUR Projects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history (AI Interview App, FAISS, Flask):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ja0062ybg8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Recommendation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Frontend: Streamlit / React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Backend: Flask / FastAPI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LLM: Mistral-7B or LLaMA-3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Embeddings: sentence-transformers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Vector DB: FAISS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Auth: JWT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Deployment: Docker + AWS EC2</w:t>
        <w:tab/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jtjmwgo2h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7. Tools You MUST Learn</w:t>
      </w:r>
    </w:p>
    <w:tbl>
      <w:tblPr>
        <w:tblStyle w:val="Table8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970"/>
        <w:tblGridChange w:id="0">
          <w:tblGrid>
            <w:gridCol w:w="1640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Model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Fine-tuning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accelerate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FAISS / Chroma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Streamlit / Gradio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0pzf5q8c6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8. Hardware Requirements (Realistic)</w:t>
      </w:r>
    </w:p>
    <w:tbl>
      <w:tblPr>
        <w:tblStyle w:val="Table9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435"/>
        <w:tblGridChange w:id="0">
          <w:tblGrid>
            <w:gridCol w:w="137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Mistral-7B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RTX 3060 (12GB)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LLaMA-7B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RTX 3090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Qwen-14B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CPU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Small models / Ollama</w:t>
            </w:r>
          </w:p>
        </w:tc>
      </w:tr>
    </w:tbl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Tip: </w:t>
      </w:r>
      <w:r w:rsidDel="00000000" w:rsidR="00000000" w:rsidRPr="00000000">
        <w:rPr>
          <w:b w:val="1"/>
          <w:bCs w:val="1"/>
          <w:rtl w:val="0"/>
        </w:rPr>
        <w:t xml:space="preserve">4-bit quantization saves 70% memory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ovpbfjky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9. Production-Level Architecture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009900"/>
            <wp:effectExtent b="0" l="0" r="0" t="0"/>
            <wp:docPr descr="Image" id="5" name="image16.png"/>
            <a:graphic>
              <a:graphicData uri="http://schemas.openxmlformats.org/drawingml/2006/picture">
                <pic:pic>
                  <pic:nvPicPr>
                    <pic:cNvPr descr="Image"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908300"/>
            <wp:effectExtent b="0" l="0" r="0" t="0"/>
            <wp:docPr descr="Image" id="13" name="image4.png"/>
            <a:graphic>
              <a:graphicData uri="http://schemas.openxmlformats.org/drawingml/2006/picture">
                <pic:pic>
                  <pic:nvPicPr>
                    <pic:cNvPr descr="Image"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Frontend (Web / Mobile)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RAG / Fine-Tuned LLM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Vector DB (FAISS)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Private Company Data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cnvjnrelg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10. Security &amp; Privacy (Very Important)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On-premise deployment</w:t>
        <w:br w:type="textWrapping"/>
        <w:t xml:space="preserve">✔ No data sent to third-party</w:t>
        <w:br w:type="textWrapping"/>
        <w:t xml:space="preserve">✔ Role-based access</w:t>
        <w:br w:type="textWrapping"/>
        <w:t xml:space="preserve">✔ Logs &amp; monitoring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Open-source = FULL CONTROL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tamp1n91o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11. Real Business Use Cases</w:t>
      </w:r>
    </w:p>
    <w:tbl>
      <w:tblPr>
        <w:tblStyle w:val="Table10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555"/>
        <w:tblGridChange w:id="0">
          <w:tblGrid>
            <w:gridCol w:w="1265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AI Tutor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Resume Analyzer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Contract QA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Report Summarizer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Internal Knowledge Bot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Govt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Policy Assistant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kmgp8pnr6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12. Deployment Options</w:t>
      </w:r>
    </w:p>
    <w:tbl>
      <w:tblPr>
        <w:tblStyle w:val="Table11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280"/>
        <w:tblGridChange w:id="0">
          <w:tblGrid>
            <w:gridCol w:w="2315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Hugging Face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Cloud 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iqidum3xo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13. Learning Path (Recommended)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vpwecfqnw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Beginner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Prompting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1jnvmntyx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Intermediate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74k5l5ro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Advanced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LoRA fine-tuning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Quantization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pccnf9kjp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14. Final Recommendation for You (Teacher + Builder)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background: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Teaching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projects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1zsn2cnrh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Best Stack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Mistral-7B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+ RAG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+ FAISS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+ FastAPI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+ Docker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vp7yi2hv7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What I Can Build Next for You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PDF teaching notes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End-to-end RAG project (code + UI)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LoRA fine-tuning notebook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Offline private LLM using Ollama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Production deployment on GCP/AWS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what you want first</w:t>
      </w:r>
      <w:r w:rsidDel="00000000" w:rsidR="00000000" w:rsidRPr="00000000">
        <w:rPr>
          <w:rtl w:val="0"/>
        </w:rPr>
        <w:t xml:space="preserve"> — I’ll build it step-by-step for you 👨‍🏫🔥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o2nrsg0nc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Business-Ready Examples</w:t>
      </w:r>
    </w:p>
    <w:tbl>
      <w:tblPr>
        <w:tblStyle w:val="Table12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895"/>
        <w:tblGridChange w:id="0">
          <w:tblGrid>
            <w:gridCol w:w="2255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Resume Analyzer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Mistral + RAG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Chatbot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LLaMA + FAISS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Doc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Falcon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Multilingual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AI Tutor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LLaMA / Mistral</w:t>
            </w:r>
          </w:p>
        </w:tc>
      </w:tr>
    </w:tbl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3.jpg"/><Relationship Id="rId10" Type="http://schemas.openxmlformats.org/officeDocument/2006/relationships/image" Target="media/image6.png"/><Relationship Id="rId21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huggingface.co/models" TargetMode="External"/><Relationship Id="rId18" Type="http://schemas.openxmlformats.org/officeDocument/2006/relationships/image" Target="media/image15.png"/><Relationship Id="rId7" Type="http://schemas.openxmlformats.org/officeDocument/2006/relationships/hyperlink" Target="https://huggingface.co/models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