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Packers Nepal Project Manual</w:t>
      </w:r>
    </w:p>
    <w:p>
      <w:pPr>
        <w:pStyle w:val="Subtitle"/>
      </w:pPr>
      <w:r>
        <w:t>Business requirements and implementation plan</w:t>
      </w:r>
    </w:p>
    <w:p>
      <w:r>
        <w:t>Prepared for the business owner and development team</w:t>
        <w:br/>
        <w:t>11 September 2026</w:t>
      </w:r>
    </w:p>
    <w:p>
      <w:r>
        <w:t>This manual defines a packing services application using Laravel 12, Filament, Livewire, and Tailwind CSS. It explains the service boundaries, customer and staff processes, page-level access rules, database design, and the work required to deliver and operate the application.</w:t>
      </w:r>
    </w:p>
    <w:p>
      <w:r>
        <w:t>The business prepares and protects goods for customers and their chosen transporters. Transportation is outside the proposed baseline service. The chapters describe the target system; implementation progress is tracked separately in the repository README.</w:t>
      </w:r>
    </w:p>
    <w:p>
      <w:pPr>
        <w:pStyle w:val="Heading1"/>
      </w:pPr>
      <w:r>
        <w:t>Contents</w:t>
      </w:r>
    </w:p>
    <w:p>
      <w:r>
        <w:t>1  Business specification and process</w:t>
      </w:r>
    </w:p>
    <w:p>
      <w:r>
        <w:t>2  Roles permissions and page assignments</w:t>
      </w:r>
    </w:p>
    <w:p>
      <w:r>
        <w:t>3  Architecture and implementation roadmap</w:t>
      </w:r>
    </w:p>
    <w:p>
      <w:r>
        <w:br w:type="page"/>
      </w:r>
    </w:p>
    <w:p>
      <w:pPr>
        <w:pStyle w:val="Heading1"/>
      </w:pPr>
      <w:r>
        <w:t>Project specification</w:t>
      </w:r>
    </w:p>
    <w:p>
      <w:pPr/>
      <w:r>
        <w:t>Version: 1.0 — 11 September 2026. This document describes the proposed product; features below are requirements, not implemented functionality.</w:t>
      </w:r>
    </w:p>
    <w:p>
      <w:pPr>
        <w:pStyle w:val="Heading2"/>
      </w:pPr>
      <w:r>
        <w:t>1 What type of business is this</w:t>
      </w:r>
    </w:p>
    <w:p>
      <w:pPr/>
      <w:r/>
      <w:r>
        <w:rPr>
          <w:b/>
        </w:rPr>
        <w:t>A packing services business with a customer booking portal, operations system, and website CMS.</w:t>
      </w:r>
      <w:r>
        <w:t xml:space="preserve"> It can pack goods for people who are moving and work as a subcontractor to moving companies, but does not itself operate a moving service.</w:t>
      </w:r>
    </w:p>
    <w:p>
      <w:pPr/>
      <w:r>
        <w:t xml:space="preserve">Suggested positioning: </w:t>
      </w:r>
      <w:r>
        <w:rPr>
          <w:b/>
        </w:rPr>
        <w:t>“Professional packing for homes, offices, and businesses. We protect and prepare your belongings for your chosen transporter.”</w:t>
      </w:r>
      <w:r/>
    </w:p>
    <w:p>
      <w:pPr/>
      <w:r>
        <w:t>Proposed services:</w:t>
      </w:r>
    </w:p>
    <w:p>
      <w:pPr>
        <w:pStyle w:val="ListBullet"/>
      </w:pPr>
      <w:r>
        <w:t>Household packing: room-by-room packing, labeling, and item checklists.</w:t>
      </w:r>
    </w:p>
    <w:p>
      <w:pPr>
        <w:pStyle w:val="ListBullet"/>
      </w:pPr>
      <w:r>
        <w:t>Office packing: documents, equipment, and furniture protection.</w:t>
      </w:r>
    </w:p>
    <w:p>
      <w:pPr>
        <w:pStyle w:val="ListBullet"/>
      </w:pPr>
      <w:r>
        <w:t>Fragile-item packing: glassware, artwork, electronics, and delicate items.</w:t>
      </w:r>
    </w:p>
    <w:p>
      <w:pPr>
        <w:pStyle w:val="ListBullet"/>
      </w:pPr>
      <w:r>
        <w:t>Commercial packing: shop stock and business equipment.</w:t>
      </w:r>
    </w:p>
    <w:p>
      <w:pPr>
        <w:pStyle w:val="ListBullet"/>
      </w:pPr>
      <w:r>
        <w:t>Custom protective packing or crating, only if the business actually provides it.</w:t>
      </w:r>
    </w:p>
    <w:p>
      <w:pPr>
        <w:pStyle w:val="ListBullet"/>
      </w:pPr>
      <w:r>
        <w:t>Packing materials: boxes, tape, wrap, cushioning, and protective covers.</w:t>
      </w:r>
    </w:p>
    <w:p>
      <w:pPr>
        <w:pStyle w:val="ListBullet"/>
      </w:pPr>
      <w:r>
        <w:t>Optional unpacking, subject to a separate service definition.</w:t>
      </w:r>
    </w:p>
    <w:p>
      <w:pPr/>
      <w:r>
        <w:t>The owner must confirm this service catalog before publication. Do not claim certifications, insurance, national coverage, export compliance, or specialist capabilities without evidence.</w:t>
      </w:r>
    </w:p>
    <w:p>
      <w:pPr/>
      <w:r>
        <w:t>Transport, truck booking, freight tracking, driver dispatch, moving-distance pricing, and storage rental are outside the baseline. A customer's nominated transporter can be recorded as a handover contact without representing it as this company's service. Crew travel to the packing site may be a disclosed charge; this is separate from transporting goods.</w:t>
      </w:r>
    </w:p>
    <w:p>
      <w:pPr>
        <w:pStyle w:val="Heading2"/>
      </w:pPr>
      <w:r>
        <w:t>2 Product boundaries and assumptions</w:t>
      </w:r>
    </w:p>
    <w:tbl>
      <w:tblPr>
        <w:tblW w:type="auto" w:w="0"/>
        <w:tblLayout w:type="fixed"/>
        <w:tblLook w:firstColumn="1" w:firstRow="1" w:lastColumn="0" w:lastRow="0" w:noHBand="0" w:noVBand="1" w:val="04A0"/>
      </w:tblPr>
      <w:tblGrid>
        <w:gridCol w:w="3067"/>
        <w:gridCol w:w="6826"/>
      </w:tblGrid>
      <w:tr>
        <w:trPr>
          <w:cantSplit/>
          <w:tblHeader/>
        </w:trPr>
        <w:tc>
          <w:tcPr>
            <w:tcW w:type="dxa" w:w="3067"/>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Decision</w:t>
            </w:r>
          </w:p>
        </w:tc>
        <w:tc>
          <w:tcPr>
            <w:tcW w:type="dxa" w:w="6826"/>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Proposed baseline</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Operating model</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One company, initially one operating location</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Customers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Individuals and businesses; partner movers use business customer accounts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Selling process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Request → assessment → quote → acceptance → scheduled packing</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Pricing</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Staff-approved quotations; no binding automatic price calculation at launch</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Booking</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 requested date is a preference until operations confirms capacity</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Materials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Catalog, inquiry, and internal inventory; online retail checkout is a later extension</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Payments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Record and reconcile bank/cash payments; online gateway is a separate integration</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Currency</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NPR as a configurable initial currency; one currency per quote/invoice</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Language</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English first; translation-ready content; Nepali when translated copy is supplied</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Time</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Store timestamps in UTC; display schedules in Asia/Kathmandu</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Accounts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Guest inquiry; verified customer account for private quotes, bookings, and documents</w:t>
            </w:r>
          </w:p>
        </w:tc>
      </w:tr>
    </w:tbl>
    <w:p>
      <w:pPr>
        <w:spacing w:after="40"/>
      </w:pPr>
    </w:p>
    <w:p>
      <w:pPr/>
      <w:r>
        <w:t>These defaults permit implementation planning. They do not establish legal terms or tax treatment.</w:t>
      </w:r>
    </w:p>
    <w:p>
      <w:pPr>
        <w:pStyle w:val="Heading2"/>
      </w:pPr>
      <w:r>
        <w:t>3 Website and customer experience</w:t>
      </w:r>
    </w:p>
    <w:tbl>
      <w:tblPr>
        <w:tblW w:type="auto" w:w="0"/>
        <w:tblLayout w:type="fixed"/>
        <w:tblLook w:firstColumn="1" w:firstRow="1" w:lastColumn="0" w:lastRow="0" w:noHBand="0" w:noVBand="1" w:val="04A0"/>
      </w:tblPr>
      <w:tblGrid>
        <w:gridCol w:w="2275"/>
        <w:gridCol w:w="4847"/>
        <w:gridCol w:w="2770"/>
      </w:tblGrid>
      <w:tr>
        <w:trPr>
          <w:cantSplit/>
          <w:tblHeader/>
        </w:trPr>
        <w:tc>
          <w:tcPr>
            <w:tcW w:type="dxa" w:w="2275"/>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Page or feature</w:t>
            </w:r>
          </w:p>
        </w:tc>
        <w:tc>
          <w:tcPr>
            <w:tcW w:type="dxa" w:w="4847"/>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Required content and behavior</w:t>
            </w:r>
          </w:p>
        </w:tc>
        <w:tc>
          <w:tcPr>
            <w:tcW w:type="dxa" w:w="2770"/>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Backend owner</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Home</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Clear packing-only identity, services, process, service areas, quote CTA</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CMS</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About</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Actual company details, team, experience</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CMS</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Services index/detail</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Scope, inclusions, exclusions, photos, quote CTA</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Services + CMS</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Materials catalog</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Images, sizes, units, availability wording, inquiry CTA</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Catalog</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How it works</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Assessment, quotation, scheduling, packing, handover</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CMS</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Service areas</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Supported locations and restrictions</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Operations + CMS</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Gallery</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Approved photos with captions and consent</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Media + CMS</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FAQs</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Packing preparation, materials, scheduling, exclusions</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CMS</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Contact</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Phone, email, address, hours, inquiry form</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Settings + inquiries</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Request a quote</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Validated multi-step form and reference number</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Sales</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Terms/privacy/cancellation</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Owner-approved policy copy</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Assigned legal-page publisher</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Customer account</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Profile, inquiries, quotes, bookings, invoices, messages</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Customer-owned records</w:t>
            </w:r>
          </w:p>
        </w:tc>
      </w:tr>
    </w:tbl>
    <w:p>
      <w:pPr>
        <w:spacing w:after="40"/>
      </w:pPr>
    </w:p>
    <w:p>
      <w:pPr/>
      <w:r>
        <w:t>Quote form fields: contact name, verified contact method, customer type, service, packing-site address and service area, preferred date/time window, approximate items/rooms, access restrictions, fragile items, optional photos, notes, privacy acknowledgment. Do not require pickup/drop-off destinations or truck size. Explain that final price and availability require confirmation.</w:t>
      </w:r>
    </w:p>
    <w:p>
      <w:pPr/>
      <w:r>
        <w:t>Form behavior: save validated data, reject unsupported uploads, rate-limit spam, prevent duplicate submissions, show a stable reference, and queue confirmation messages. Inquiry creation must succeed even if email delivery temporarily fails. Provide field-level errors and loading states, keyboard navigation, visible labels, and mobile layouts.</w:t>
      </w:r>
    </w:p>
    <w:p>
      <w:pPr/>
      <w:r>
        <w:t>The customer dashboard shows only that customer's records. Guests receive acknowledgment but no unauthenticated access to private records through a guessable reference number. Account linking requires verified contact ownership.</w:t>
      </w:r>
    </w:p>
    <w:p>
      <w:pPr>
        <w:pStyle w:val="Heading2"/>
      </w:pPr>
      <w:r>
        <w:t>4 Complete business process</w:t>
      </w:r>
    </w:p>
    <w:p>
      <w:pPr>
        <w:pStyle w:val="ListNumber"/>
      </w:pPr>
      <w:r>
        <w:t>Customer requests a quote</w:t>
      </w:r>
    </w:p>
    <w:p>
      <w:pPr>
        <w:pStyle w:val="ListNumber"/>
      </w:pPr>
      <w:r>
        <w:t>Sales qualifies the request and performs any assessment</w:t>
      </w:r>
    </w:p>
    <w:p>
      <w:pPr>
        <w:pStyle w:val="ListNumber"/>
      </w:pPr>
      <w:r>
        <w:t>Staff prepare and send an itemized quote</w:t>
      </w:r>
    </w:p>
    <w:p>
      <w:pPr>
        <w:pStyle w:val="ListNumber"/>
      </w:pPr>
      <w:r>
        <w:t>Customer accepts or requests a revision</w:t>
      </w:r>
    </w:p>
    <w:p>
      <w:pPr>
        <w:pStyle w:val="ListNumber"/>
      </w:pPr>
      <w:r>
        <w:t>Operations confirms crew capacity and materials</w:t>
      </w:r>
    </w:p>
    <w:p>
      <w:pPr>
        <w:pStyle w:val="ListNumber"/>
      </w:pPr>
      <w:r>
        <w:t>Assigned team packs labels and checks the goods</w:t>
      </w:r>
    </w:p>
    <w:p>
      <w:pPr>
        <w:pStyle w:val="ListNumber"/>
      </w:pPr>
      <w:r>
        <w:t>Customer or nominated contact acknowledges handover</w:t>
      </w:r>
    </w:p>
    <w:p>
      <w:pPr>
        <w:pStyle w:val="ListNumber"/>
      </w:pPr>
      <w:r>
        <w:t>Finance reconciles the invoice and closes the job</w:t>
      </w:r>
    </w:p>
    <w:p>
      <w:pPr>
        <w:pStyle w:val="Heading3"/>
      </w:pPr>
      <w:r>
        <w:t>Inquiry and assessment</w:t>
      </w:r>
    </w:p>
    <w:p>
      <w:pPr/>
      <w:r>
        <w:t>Sales assigns an owner, checks service area and scope, contacts the customer, and records the assessment. Store room/item estimates, required materials, effort, access constraints, and special handling. Unsupported work is declined with a reason. Record follow-up dates and communication history.</w:t>
      </w:r>
    </w:p>
    <w:p>
      <w:pPr>
        <w:pStyle w:val="Heading3"/>
      </w:pPr>
      <w:r>
        <w:t>Quotation</w:t>
      </w:r>
    </w:p>
    <w:p>
      <w:pPr/>
      <w:r>
        <w:t>Each revision contains line items for labor, materials, optional services, disclosed crew travel, discounts, and applicable tax configuration. Store quantities, units, rates, totals, validity date, inclusions, exclusions, proposed schedule, payment terms, and cancellation terms. Snapshot this information so later catalog changes cannot change a sent quote.</w:t>
      </w:r>
    </w:p>
    <w:p>
      <w:pPr/>
      <w:r>
        <w:t>Only an authorized sales approver can send or approve quotes; configurable discount thresholds require manager approval. Customers can accept the current unexpired revision or request a revision. Store accepted revision, timestamp, actor, and terms version. Staff recording telephone acceptance must record evidence and identify that method.</w:t>
      </w:r>
    </w:p>
    <w:p>
      <w:pPr>
        <w:pStyle w:val="Heading3"/>
      </w:pPr>
      <w:r>
        <w:t>Booking and scheduling</w:t>
      </w:r>
    </w:p>
    <w:p>
      <w:pPr/>
      <w:r>
        <w:t>Accepting a quote creates at most one booking. Deposit requirements are configurable and must be explicit in the quote. Operations checks overlapping crew assignments, duration, and stock before confirming. Reserve materials at confirmation. Changes to the agreed price or scope require a change order accepted by the customer before the extra work begins.</w:t>
      </w:r>
    </w:p>
    <w:p>
      <w:pPr>
        <w:pStyle w:val="Heading3"/>
      </w:pPr>
      <w:r>
        <w:t>Packing and handover</w:t>
      </w:r>
    </w:p>
    <w:p>
      <w:pPr/>
      <w:r>
        <w:t>The assigned team sees its schedule, site contact, instructions, and checklist. Team members start work, record packed-item counts, label references, actual materials, approved evidence photos, and incidents. Completion requires checklist completion and customer/contact acknowledgment, or a documented exception approved by operations. Handover refers to packed goods at the agreed location, not transport delivery.</w:t>
      </w:r>
    </w:p>
    <w:p>
      <w:pPr>
        <w:pStyle w:val="Heading3"/>
      </w:pPr>
      <w:r>
        <w:t>Billing cancellation and support</w:t>
      </w:r>
    </w:p>
    <w:p>
      <w:pPr/>
      <w:r>
        <w:t>Issue the invoice using agreed charges and accepted changes. Finance reconciles payments and outstanding balances. Cancellation records reason, applicable charges, refund decision, released stock, and released schedule. Refunds and issued invoices have an audit trail rather than silent edits. Support records damage complaints and resolution without automatically admitting or denying liability.</w:t>
      </w:r>
    </w:p>
    <w:p>
      <w:pPr>
        <w:pStyle w:val="Heading2"/>
      </w:pPr>
      <w:r>
        <w:t>5 Status rules</w:t>
      </w:r>
    </w:p>
    <w:tbl>
      <w:tblPr>
        <w:tblW w:type="auto" w:w="0"/>
        <w:tblLayout w:type="fixed"/>
        <w:tblLook w:firstColumn="1" w:firstRow="1" w:lastColumn="0" w:lastRow="0" w:noHBand="0" w:noVBand="1" w:val="04A0"/>
      </w:tblPr>
      <w:tblGrid>
        <w:gridCol w:w="2275"/>
        <w:gridCol w:w="4847"/>
        <w:gridCol w:w="2770"/>
      </w:tblGrid>
      <w:tr>
        <w:trPr>
          <w:cantSplit/>
          <w:tblHeader/>
        </w:trPr>
        <w:tc>
          <w:tcPr>
            <w:tcW w:type="dxa" w:w="2275"/>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Record</w:t>
            </w:r>
          </w:p>
        </w:tc>
        <w:tc>
          <w:tcPr>
            <w:tcW w:type="dxa" w:w="4847"/>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Status transitions</w:t>
            </w:r>
          </w:p>
        </w:tc>
        <w:tc>
          <w:tcPr>
            <w:tcW w:type="dxa" w:w="2770"/>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Controls</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Inquiry</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new → contacted → assessing → quoted → converted; or closed/lost</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Owner and close reason required</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Quote revision</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draft → approved → sent → accepted / declined / expired / superseded</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Acceptance only for latest valid sent revision</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Booking</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pending → confirmed → scheduled → in_progress → completed → closed; cancellation from eligible states</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Capacity and deposit policy gate confirmation; finance gates closure</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Invoice</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draft → issued → partially_paid → paid; void or credit workflow when applicable</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Issued values immutable; derive balance from ledger</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Payment</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pending → verified / failed; verified → partially_refunded / refunded</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Reconciliation and refund permissions separate</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CMS revision</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draft → in_review → approved → published → archived</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Separate edit and publish capabilities</w:t>
            </w:r>
          </w:p>
        </w:tc>
      </w:tr>
    </w:tbl>
    <w:p>
      <w:pPr>
        <w:spacing w:after="40"/>
      </w:pPr>
    </w:p>
    <w:p>
      <w:pPr/>
      <w:r>
        <w:t>Persist transitions through application actions, with actor, old/new state, timestamp, and reason. Reject illegal transitions server-side. Completion and payment are separate: a job may be physically complete while still owing money.</w:t>
      </w:r>
    </w:p>
    <w:p>
      <w:pPr>
        <w:pStyle w:val="Heading2"/>
      </w:pPr>
      <w:r>
        <w:t>6 Filament backend modules</w:t>
      </w:r>
    </w:p>
    <w:tbl>
      <w:tblPr>
        <w:tblW w:type="auto" w:w="0"/>
        <w:tblLayout w:type="fixed"/>
        <w:tblLook w:firstColumn="1" w:firstRow="1" w:lastColumn="0" w:lastRow="0" w:noHBand="0" w:noVBand="1" w:val="04A0"/>
      </w:tblPr>
      <w:tblGrid>
        <w:gridCol w:w="3067"/>
        <w:gridCol w:w="6826"/>
      </w:tblGrid>
      <w:tr>
        <w:trPr>
          <w:cantSplit/>
          <w:tblHeader/>
        </w:trPr>
        <w:tc>
          <w:tcPr>
            <w:tcW w:type="dxa" w:w="3067"/>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Group</w:t>
            </w:r>
          </w:p>
        </w:tc>
        <w:tc>
          <w:tcPr>
            <w:tcW w:type="dxa" w:w="6826"/>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Screens and controls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Dashboard</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New inquiries, follow-ups, today's jobs, outstanding invoices, low stock; permission-filtered widgets</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Sales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Customers, inquiries, assessments, quote revisions, approvals, communication history</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Operations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Bookings, calendar, team assignments, checklists, incidents, completion evidence</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Catalog</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Services, materials, units, price references, service areas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Inventory</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Receipts, reservations, job consumption, returns, adjustments, low-stock alerts</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Finance</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Invoices, payment verification, refunds, balances, permitted exports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Website</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Pages, sections, navigation, footer, FAQs, galleries, testimonials, SEO, redirects</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People and access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Staff invitations, account suspension, roles, permissions, individual page assignments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Settings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Company contact details, hours, branding, notification templates, business policies</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Audit and reports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Access changes, publishing history, business transitions, permitted reports</w:t>
            </w:r>
          </w:p>
        </w:tc>
      </w:tr>
    </w:tbl>
    <w:p>
      <w:pPr>
        <w:spacing w:after="40"/>
      </w:pPr>
    </w:p>
    <w:p>
      <w:pPr/>
      <w:r>
        <w:t>“Full backend control” means control of defined content and business functions. Executable code, database credentials, application keys, and arbitrary JavaScript are deployment concerns, not editable CMS fields.</w:t>
      </w:r>
    </w:p>
    <w:p>
      <w:pPr/>
      <w:r>
        <w:t>CMS sections use a whitelist of supported blocks: hero, rich text, image/text, service grid, benefits, process, testimonials, FAQs, gallery, and call to action. Allow reorder, enable/disable, preview, revision history, scheduling, and rollback. Website managers can adjust approved branding tokens; layouts remain responsive components maintained in code.</w:t>
      </w:r>
    </w:p>
    <w:p>
      <w:pPr/>
      <w:r>
        <w:t>SEO controls: title, description, canonical URL rules, social image, index/noindex, sitemap inclusion, and redirect creation after slug changes. Keep draft and private account pages out of public search and sitemaps.</w:t>
      </w:r>
    </w:p>
    <w:p>
      <w:pPr>
        <w:pStyle w:val="Heading2"/>
      </w:pPr>
      <w:r>
        <w:t>7 Requirements the owner must supply</w:t>
      </w:r>
    </w:p>
    <w:tbl>
      <w:tblPr>
        <w:tblW w:type="auto" w:w="0"/>
        <w:tblLayout w:type="fixed"/>
        <w:tblLook w:firstColumn="1" w:firstRow="1" w:lastColumn="0" w:lastRow="0" w:noHBand="0" w:noVBand="1" w:val="04A0"/>
      </w:tblPr>
      <w:tblGrid>
        <w:gridCol w:w="2275"/>
        <w:gridCol w:w="4847"/>
        <w:gridCol w:w="2770"/>
      </w:tblGrid>
      <w:tr>
        <w:trPr>
          <w:cantSplit/>
          <w:tblHeader/>
        </w:trPr>
        <w:tc>
          <w:tcPr>
            <w:tcW w:type="dxa" w:w="2275"/>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Input</w:t>
            </w:r>
          </w:p>
        </w:tc>
        <w:tc>
          <w:tcPr>
            <w:tcW w:type="dxa" w:w="4847"/>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Why it is needed</w:t>
            </w:r>
          </w:p>
        </w:tc>
        <w:tc>
          <w:tcPr>
            <w:tcW w:type="dxa" w:w="2770"/>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Needed before</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Actual service list and exclusions</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Accurate customer promise</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Content and quote templates</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Company name, logo, contact details, approved photos</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Branding and credibility</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Public launch</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Operating locations, hours, travel boundaries</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Inquiry qualification and scheduling</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Booking implementation</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Labor/material rates, units, discount rules</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Quotations and inventory</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Sales testing</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Team capacity, durations, assignment rules</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Scheduling</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Operations testing</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Deposit, cancellation, refund, damage and handover policies</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Workflow and customer terms</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Acceptance testing</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Invoice requirements and approved tax treatment</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Finance configuration</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Billing launch</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Staff list and access responsibilities</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Permission assignments</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Staff onboarding</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Domain, hosting, database, storage, mail account</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Production operation</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Deployment</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Privacy copy, photo consent, retention period</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Data handling configuration</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Public launch</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Optional gateway credentials and provider selection</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Online payment extension</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Gateway development</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Business acceptance tester</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Confirms actual business process</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End-to-end review</w:t>
            </w:r>
          </w:p>
        </w:tc>
      </w:tr>
    </w:tbl>
    <w:p>
      <w:pPr>
        <w:spacing w:after="40"/>
      </w:pPr>
    </w:p>
    <w:p>
      <w:pPr/>
      <w:r>
        <w:t>Do not store live credentials in this documentation or Git. Tax and policy details need owner/professional confirmation; no tax rate is assumed here.</w:t>
      </w:r>
    </w:p>
    <w:p>
      <w:pPr>
        <w:pStyle w:val="Heading2"/>
      </w:pPr>
      <w:r>
        <w:t>8 Delivery scope</w:t>
      </w:r>
    </w:p>
    <w:p>
      <w:pPr/>
      <w:r>
        <w:t>The complete baseline release includes the public website, scoped CMS, staff access control, guest inquiries, customer accounts, quotes, booking and team scheduling, inventory movements, invoices, manual payment reconciliation, email notifications, audit logs, and operational reporting.</w:t>
      </w:r>
    </w:p>
    <w:p>
      <w:pPr/>
      <w:r>
        <w:t>Later options: online materials checkout, delivery fulfillment, payment gateways, SMS, Nepali content, partner pricing, multiple branches, barcode labels, accounting synchronization, and advanced analytics. These require separate requirements and testing; they are not prerequisites for the baseline release.</w:t>
      </w:r>
    </w:p>
    <w:p>
      <w:pPr>
        <w:pStyle w:val="Heading2"/>
      </w:pPr>
      <w:r>
        <w:t>9 Business acceptance criteria</w:t>
      </w:r>
    </w:p>
    <w:p>
      <w:pPr>
        <w:pStyle w:val="ListBullet"/>
      </w:pPr>
      <w:r>
        <w:t>A visitor understands that the business provides packing and submits a request on mobile.</w:t>
      </w:r>
    </w:p>
    <w:p>
      <w:pPr>
        <w:pStyle w:val="ListBullet"/>
      </w:pPr>
      <w:r>
        <w:t>Staff convert that request into a revisioned quote, and the correct customer accepts it.</w:t>
      </w:r>
    </w:p>
    <w:p>
      <w:pPr>
        <w:pStyle w:val="ListBullet"/>
      </w:pPr>
      <w:r>
        <w:t>Acceptance cannot duplicate bookings, even on repeated clicks or retries.</w:t>
      </w:r>
    </w:p>
    <w:p>
      <w:pPr>
        <w:pStyle w:val="ListBullet"/>
      </w:pPr>
      <w:r>
        <w:t>Operations schedules work without double-booking staff or over-reserving stock.</w:t>
      </w:r>
    </w:p>
    <w:p>
      <w:pPr>
        <w:pStyle w:val="ListBullet"/>
      </w:pPr>
      <w:r>
        <w:t>The assigned team completes the checklist and records consumption and handover.</w:t>
      </w:r>
    </w:p>
    <w:p>
      <w:pPr>
        <w:pStyle w:val="ListBullet"/>
      </w:pPr>
      <w:r>
        <w:t>Finance issues an invoice and records payments; outstanding balances remain accurate.</w:t>
      </w:r>
    </w:p>
    <w:p>
      <w:pPr>
        <w:pStyle w:val="ListBullet"/>
      </w:pPr>
      <w:r>
        <w:t>A page editor changes only assigned pages and cannot publish without publication access.</w:t>
      </w:r>
    </w:p>
    <w:p>
      <w:pPr>
        <w:pStyle w:val="ListBullet"/>
      </w:pPr>
      <w:r>
        <w:t>A website manager maintains public content without gaining finance or user-administration rights.</w:t>
      </w:r>
    </w:p>
    <w:p>
      <w:pPr>
        <w:pStyle w:val="ListBullet"/>
      </w:pPr>
      <w:r>
        <w:t>Customers cannot see another customer's quotes, documents, photos, or bookings.</w:t>
      </w:r>
    </w:p>
    <w:p>
      <w:pPr>
        <w:pStyle w:val="ListBullet"/>
      </w:pPr>
      <w:r>
        <w:t>Notification failures are visible to staff and can be retried safely.</w:t>
      </w:r>
    </w:p>
    <w:p>
      <w:pPr>
        <w:pStyle w:val="ListBullet"/>
      </w:pPr>
      <w:r>
        <w:t>The owner completes a staging rehearsal and verifies a backup restore before launch.</w:t>
      </w:r>
    </w:p>
    <w:p>
      <w:r>
        <w:br w:type="page"/>
      </w:r>
    </w:p>
    <w:p>
      <w:pPr>
        <w:pStyle w:val="Heading1"/>
      </w:pPr>
      <w:r>
        <w:t>Roles permissions and page assignments</w:t>
      </w:r>
    </w:p>
    <w:p>
      <w:pPr/>
      <w:r>
        <w:t>Status: implementation contract. Authorization must be implemented and tested; this document does not create user accounts or permissions.</w:t>
      </w:r>
    </w:p>
    <w:p>
      <w:pPr>
        <w:pStyle w:val="Heading2"/>
      </w:pPr>
      <w:r>
        <w:t>1 Access model</w:t>
      </w:r>
    </w:p>
    <w:p>
      <w:pPr/>
      <w:r>
        <w:t>Use roles as reusable permission bundles, and record scopes to restrict where those permissions apply. Default to no access. A staff user needs an active account, explicit admin-panel access, the requested action permission, and access to the target record. A customer uses a separate customer-area policy.</w:t>
      </w:r>
    </w:p>
    <w:p>
      <w:pPr/>
      <w:r>
        <w:t>Laravel policies are the enforcement layer for both Filament and Livewire. Hiding a menu is only a presentation choice: direct URLs, Livewire actions, downloads, exports, bulk operations, search, and dashboard counts need the same authorization. See Laravel authorization (https://laravel.com/docs/12.x/authorization).</w:t>
      </w:r>
    </w:p>
    <w:p>
      <w:pPr/>
      <w:r>
        <w:t>Use a maintained role/permission library such as Spatie Laravel Permission, with its compatible version resolved during setup. Model record-specific page grants in application tables. Filament access plugins are optional; they do not replace policies.</w:t>
      </w:r>
    </w:p>
    <w:p>
      <w:pPr>
        <w:pStyle w:val="Heading2"/>
      </w:pPr>
      <w:r>
        <w:t>2 Default roles</w:t>
      </w:r>
    </w:p>
    <w:tbl>
      <w:tblPr>
        <w:tblW w:type="auto" w:w="0"/>
        <w:tblLayout w:type="fixed"/>
        <w:tblLook w:firstColumn="1" w:firstRow="1" w:lastColumn="0" w:lastRow="0" w:noHBand="0" w:noVBand="1" w:val="04A0"/>
      </w:tblPr>
      <w:tblGrid>
        <w:gridCol w:w="2275"/>
        <w:gridCol w:w="4847"/>
        <w:gridCol w:w="2770"/>
      </w:tblGrid>
      <w:tr>
        <w:trPr>
          <w:cantSplit/>
          <w:tblHeader/>
        </w:trPr>
        <w:tc>
          <w:tcPr>
            <w:tcW w:type="dxa" w:w="2275"/>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Role</w:t>
            </w:r>
          </w:p>
        </w:tc>
        <w:tc>
          <w:tcPr>
            <w:tcW w:type="dxa" w:w="4847"/>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Allowed responsibilities</w:t>
            </w:r>
          </w:p>
        </w:tc>
        <w:tc>
          <w:tcPr>
            <w:tcW w:type="dxa" w:w="2770"/>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Boundary</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Owner / Super Admin</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All business modules, website, access administration, audit</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Protected ownership operations and audit immutability still apply</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Business Admin</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Sales, operations, catalog, website, reports</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Cannot assign Owner, change credentials, or grant access by default</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Website Manager</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All public pages, publishing, menus, media, SEO, public settings</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No customer records, finance, or role management</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Page Editor</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View and edit assigned pages, submit revisions</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Cannot publish, change menus, or edit unassigned pages</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Page Publisher</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Review and publish assigned pages</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No website-wide access unless separately granted</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Sales</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Assigned inquiries/customers, assessments, quotes</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Approval, discount override, and broad exports separate</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Operations Manager</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Bookings, teams, schedules, checklists, stock reservations</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No role management or payment verification</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Packing Team</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Assigned job details, checklist, evidence and consumption entry</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No pricing, unrelated jobs, customer lists, or finance</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Inventory Manager</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Materials, receipts, returns, permitted adjustments</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No finance or customer administration</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Accountant</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Invoices, reconciliation, approved refunds, finance reports</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No CMS or access administration</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Customer</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Own profile, requests, quotes, bookings, invoices</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No Filament admin access or other customers' records</w:t>
            </w:r>
          </w:p>
        </w:tc>
      </w:tr>
    </w:tbl>
    <w:p>
      <w:pPr>
        <w:spacing w:after="40"/>
      </w:pPr>
    </w:p>
    <w:p>
      <w:pPr/>
      <w:r>
        <w:t>Roles may be combined deliberately. Show combined effective access before saving. Account suspension invalidates sessions and blocks subsequent requests. Customer registration always creates a customer role; clients cannot submit staff role fields.</w:t>
      </w:r>
    </w:p>
    <w:p>
      <w:pPr>
        <w:pStyle w:val="Heading2"/>
      </w:pPr>
      <w:r>
        <w:t>3 Permission catalog</w:t>
      </w:r>
    </w:p>
    <w:p>
      <w:pPr/>
      <w:r>
        <w:t>Use stable permission keys seeded from code. Staff assign known permissions rather than inventing arbitrary keys that have no enforcement.</w:t>
      </w:r>
    </w:p>
    <w:tbl>
      <w:tblPr>
        <w:tblW w:type="auto" w:w="0"/>
        <w:tblLayout w:type="fixed"/>
        <w:tblLook w:firstColumn="1" w:firstRow="1" w:lastColumn="0" w:lastRow="0" w:noHBand="0" w:noVBand="1" w:val="04A0"/>
      </w:tblPr>
      <w:tblGrid>
        <w:gridCol w:w="3067"/>
        <w:gridCol w:w="6826"/>
      </w:tblGrid>
      <w:tr>
        <w:trPr>
          <w:cantSplit/>
          <w:tblHeader/>
        </w:trPr>
        <w:tc>
          <w:tcPr>
            <w:tcW w:type="dxa" w:w="3067"/>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Area</w:t>
            </w:r>
          </w:p>
        </w:tc>
        <w:tc>
          <w:tcPr>
            <w:tcW w:type="dxa" w:w="6826"/>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Example keys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Panel</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r>
            <w:r>
              <w:rPr>
                <w:rFonts w:ascii="Consolas" w:hAnsi="Consolas"/>
                <w:sz w:val="18"/>
              </w:rPr>
              <w:t>admin.access</w:t>
            </w:r>
            <w:r>
              <w:rPr>
                <w:sz w:val="18"/>
              </w:rPr>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Access administration</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r>
            <w:r>
              <w:rPr>
                <w:rFonts w:ascii="Consolas" w:hAnsi="Consolas"/>
                <w:sz w:val="18"/>
              </w:rPr>
              <w:t>users.view</w:t>
            </w:r>
            <w:r>
              <w:rPr>
                <w:sz w:val="18"/>
              </w:rPr>
              <w:t xml:space="preserve">, </w:t>
            </w:r>
            <w:r>
              <w:rPr>
                <w:rFonts w:ascii="Consolas" w:hAnsi="Consolas"/>
                <w:sz w:val="18"/>
              </w:rPr>
              <w:t>users.invite</w:t>
            </w:r>
            <w:r>
              <w:rPr>
                <w:sz w:val="18"/>
              </w:rPr>
              <w:t xml:space="preserve">, </w:t>
            </w:r>
            <w:r>
              <w:rPr>
                <w:rFonts w:ascii="Consolas" w:hAnsi="Consolas"/>
                <w:sz w:val="18"/>
              </w:rPr>
              <w:t>users.suspend</w:t>
            </w:r>
            <w:r>
              <w:rPr>
                <w:sz w:val="18"/>
              </w:rPr>
              <w:t xml:space="preserve">, </w:t>
            </w:r>
            <w:r>
              <w:rPr>
                <w:rFonts w:ascii="Consolas" w:hAnsi="Consolas"/>
                <w:sz w:val="18"/>
              </w:rPr>
              <w:t>roles.manage</w:t>
            </w:r>
            <w:r>
              <w:rPr>
                <w:sz w:val="18"/>
              </w:rPr>
              <w:t xml:space="preserve">, </w:t>
            </w:r>
            <w:r>
              <w:rPr>
                <w:rFonts w:ascii="Consolas" w:hAnsi="Consolas"/>
                <w:sz w:val="18"/>
              </w:rPr>
              <w:t>access.assign</w:t>
            </w:r>
            <w:r>
              <w:rPr>
                <w:sz w:val="18"/>
              </w:rPr>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CMS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r>
            <w:r>
              <w:rPr>
                <w:rFonts w:ascii="Consolas" w:hAnsi="Consolas"/>
                <w:sz w:val="18"/>
              </w:rPr>
              <w:t>pages.view</w:t>
            </w:r>
            <w:r>
              <w:rPr>
                <w:sz w:val="18"/>
              </w:rPr>
              <w:t xml:space="preserve">, </w:t>
            </w:r>
            <w:r>
              <w:rPr>
                <w:rFonts w:ascii="Consolas" w:hAnsi="Consolas"/>
                <w:sz w:val="18"/>
              </w:rPr>
              <w:t>pages.create</w:t>
            </w:r>
            <w:r>
              <w:rPr>
                <w:sz w:val="18"/>
              </w:rPr>
              <w:t xml:space="preserve">, </w:t>
            </w:r>
            <w:r>
              <w:rPr>
                <w:rFonts w:ascii="Consolas" w:hAnsi="Consolas"/>
                <w:sz w:val="18"/>
              </w:rPr>
              <w:t>pages.update</w:t>
            </w:r>
            <w:r>
              <w:rPr>
                <w:sz w:val="18"/>
              </w:rPr>
              <w:t xml:space="preserve">, </w:t>
            </w:r>
            <w:r>
              <w:rPr>
                <w:rFonts w:ascii="Consolas" w:hAnsi="Consolas"/>
                <w:sz w:val="18"/>
              </w:rPr>
              <w:t>pages.submit</w:t>
            </w:r>
            <w:r>
              <w:rPr>
                <w:sz w:val="18"/>
              </w:rPr>
              <w:t xml:space="preserve">, </w:t>
            </w:r>
            <w:r>
              <w:rPr>
                <w:rFonts w:ascii="Consolas" w:hAnsi="Consolas"/>
                <w:sz w:val="18"/>
              </w:rPr>
              <w:t>pages.approve</w:t>
            </w:r>
            <w:r>
              <w:rPr>
                <w:sz w:val="18"/>
              </w:rPr>
              <w:t xml:space="preserve">, </w:t>
            </w:r>
            <w:r>
              <w:rPr>
                <w:rFonts w:ascii="Consolas" w:hAnsi="Consolas"/>
                <w:sz w:val="18"/>
              </w:rPr>
              <w:t>pages.publish</w:t>
            </w:r>
            <w:r>
              <w:rPr>
                <w:sz w:val="18"/>
              </w:rPr>
              <w:t xml:space="preserve">, </w:t>
            </w:r>
            <w:r>
              <w:rPr>
                <w:rFonts w:ascii="Consolas" w:hAnsi="Consolas"/>
                <w:sz w:val="18"/>
              </w:rPr>
              <w:t>pages.archive</w:t>
            </w:r>
            <w:r>
              <w:rPr>
                <w:sz w:val="18"/>
              </w:rPr>
              <w:t xml:space="preserve">, </w:t>
            </w:r>
            <w:r>
              <w:rPr>
                <w:rFonts w:ascii="Consolas" w:hAnsi="Consolas"/>
                <w:sz w:val="18"/>
              </w:rPr>
              <w:t>pages.scope.all</w:t>
            </w:r>
            <w:r>
              <w:rPr>
                <w:sz w:val="18"/>
              </w:rPr>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Website globals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r>
            <w:r>
              <w:rPr>
                <w:rFonts w:ascii="Consolas" w:hAnsi="Consolas"/>
                <w:sz w:val="18"/>
              </w:rPr>
              <w:t>navigation.manage</w:t>
            </w:r>
            <w:r>
              <w:rPr>
                <w:sz w:val="18"/>
              </w:rPr>
              <w:t xml:space="preserve">, </w:t>
            </w:r>
            <w:r>
              <w:rPr>
                <w:rFonts w:ascii="Consolas" w:hAnsi="Consolas"/>
                <w:sz w:val="18"/>
              </w:rPr>
              <w:t>media.manage</w:t>
            </w:r>
            <w:r>
              <w:rPr>
                <w:sz w:val="18"/>
              </w:rPr>
              <w:t xml:space="preserve">, </w:t>
            </w:r>
            <w:r>
              <w:rPr>
                <w:rFonts w:ascii="Consolas" w:hAnsi="Consolas"/>
                <w:sz w:val="18"/>
              </w:rPr>
              <w:t>seo.manage</w:t>
            </w:r>
            <w:r>
              <w:rPr>
                <w:sz w:val="18"/>
              </w:rPr>
              <w:t xml:space="preserve">, </w:t>
            </w:r>
            <w:r>
              <w:rPr>
                <w:rFonts w:ascii="Consolas" w:hAnsi="Consolas"/>
                <w:sz w:val="18"/>
              </w:rPr>
              <w:t>settings.public.update</w:t>
            </w:r>
            <w:r>
              <w:rPr>
                <w:sz w:val="18"/>
              </w:rPr>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Sales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r>
            <w:r>
              <w:rPr>
                <w:rFonts w:ascii="Consolas" w:hAnsi="Consolas"/>
                <w:sz w:val="18"/>
              </w:rPr>
              <w:t>inquiries.view</w:t>
            </w:r>
            <w:r>
              <w:rPr>
                <w:sz w:val="18"/>
              </w:rPr>
              <w:t xml:space="preserve">, </w:t>
            </w:r>
            <w:r>
              <w:rPr>
                <w:rFonts w:ascii="Consolas" w:hAnsi="Consolas"/>
                <w:sz w:val="18"/>
              </w:rPr>
              <w:t>inquiries.assign</w:t>
            </w:r>
            <w:r>
              <w:rPr>
                <w:sz w:val="18"/>
              </w:rPr>
              <w:t xml:space="preserve">, </w:t>
            </w:r>
            <w:r>
              <w:rPr>
                <w:rFonts w:ascii="Consolas" w:hAnsi="Consolas"/>
                <w:sz w:val="18"/>
              </w:rPr>
              <w:t>inquiries.update</w:t>
            </w:r>
            <w:r>
              <w:rPr>
                <w:sz w:val="18"/>
              </w:rPr>
              <w:t xml:space="preserve">, </w:t>
            </w:r>
            <w:r>
              <w:rPr>
                <w:rFonts w:ascii="Consolas" w:hAnsi="Consolas"/>
                <w:sz w:val="18"/>
              </w:rPr>
              <w:t>quotes.create</w:t>
            </w:r>
            <w:r>
              <w:rPr>
                <w:sz w:val="18"/>
              </w:rPr>
              <w:t xml:space="preserve">, </w:t>
            </w:r>
            <w:r>
              <w:rPr>
                <w:rFonts w:ascii="Consolas" w:hAnsi="Consolas"/>
                <w:sz w:val="18"/>
              </w:rPr>
              <w:t>quotes.approve</w:t>
            </w:r>
            <w:r>
              <w:rPr>
                <w:sz w:val="18"/>
              </w:rPr>
              <w:t xml:space="preserve">, </w:t>
            </w:r>
            <w:r>
              <w:rPr>
                <w:rFonts w:ascii="Consolas" w:hAnsi="Consolas"/>
                <w:sz w:val="18"/>
              </w:rPr>
              <w:t>quotes.send</w:t>
            </w:r>
            <w:r>
              <w:rPr>
                <w:sz w:val="18"/>
              </w:rPr>
              <w:t xml:space="preserve">, </w:t>
            </w:r>
            <w:r>
              <w:rPr>
                <w:rFonts w:ascii="Consolas" w:hAnsi="Consolas"/>
                <w:sz w:val="18"/>
              </w:rPr>
              <w:t>quotes.discount_override</w:t>
            </w:r>
            <w:r>
              <w:rPr>
                <w:sz w:val="18"/>
              </w:rPr>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Operations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r>
            <w:r>
              <w:rPr>
                <w:rFonts w:ascii="Consolas" w:hAnsi="Consolas"/>
                <w:sz w:val="18"/>
              </w:rPr>
              <w:t>bookings.view</w:t>
            </w:r>
            <w:r>
              <w:rPr>
                <w:sz w:val="18"/>
              </w:rPr>
              <w:t xml:space="preserve">, </w:t>
            </w:r>
            <w:r>
              <w:rPr>
                <w:rFonts w:ascii="Consolas" w:hAnsi="Consolas"/>
                <w:sz w:val="18"/>
              </w:rPr>
              <w:t>bookings.confirm</w:t>
            </w:r>
            <w:r>
              <w:rPr>
                <w:sz w:val="18"/>
              </w:rPr>
              <w:t xml:space="preserve">, </w:t>
            </w:r>
            <w:r>
              <w:rPr>
                <w:rFonts w:ascii="Consolas" w:hAnsi="Consolas"/>
                <w:sz w:val="18"/>
              </w:rPr>
              <w:t>bookings.schedule</w:t>
            </w:r>
            <w:r>
              <w:rPr>
                <w:sz w:val="18"/>
              </w:rPr>
              <w:t xml:space="preserve">, </w:t>
            </w:r>
            <w:r>
              <w:rPr>
                <w:rFonts w:ascii="Consolas" w:hAnsi="Consolas"/>
                <w:sz w:val="18"/>
              </w:rPr>
              <w:t>bookings.cancel</w:t>
            </w:r>
            <w:r>
              <w:rPr>
                <w:sz w:val="18"/>
              </w:rPr>
              <w:t xml:space="preserve">, </w:t>
            </w:r>
            <w:r>
              <w:rPr>
                <w:rFonts w:ascii="Consolas" w:hAnsi="Consolas"/>
                <w:sz w:val="18"/>
              </w:rPr>
              <w:t>jobs.update_assigned</w:t>
            </w:r>
            <w:r>
              <w:rPr>
                <w:sz w:val="18"/>
              </w:rPr>
              <w:t xml:space="preserve">, </w:t>
            </w:r>
            <w:r>
              <w:rPr>
                <w:rFonts w:ascii="Consolas" w:hAnsi="Consolas"/>
                <w:sz w:val="18"/>
              </w:rPr>
              <w:t>jobs.complete</w:t>
            </w:r>
            <w:r>
              <w:rPr>
                <w:sz w:val="18"/>
              </w:rPr>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Inventory</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r>
            <w:r>
              <w:rPr>
                <w:rFonts w:ascii="Consolas" w:hAnsi="Consolas"/>
                <w:sz w:val="18"/>
              </w:rPr>
              <w:t>materials.manage</w:t>
            </w:r>
            <w:r>
              <w:rPr>
                <w:sz w:val="18"/>
              </w:rPr>
              <w:t xml:space="preserve">, </w:t>
            </w:r>
            <w:r>
              <w:rPr>
                <w:rFonts w:ascii="Consolas" w:hAnsi="Consolas"/>
                <w:sz w:val="18"/>
              </w:rPr>
              <w:t>inventory.receive</w:t>
            </w:r>
            <w:r>
              <w:rPr>
                <w:sz w:val="18"/>
              </w:rPr>
              <w:t xml:space="preserve">, </w:t>
            </w:r>
            <w:r>
              <w:rPr>
                <w:rFonts w:ascii="Consolas" w:hAnsi="Consolas"/>
                <w:sz w:val="18"/>
              </w:rPr>
              <w:t>inventory.reserve</w:t>
            </w:r>
            <w:r>
              <w:rPr>
                <w:sz w:val="18"/>
              </w:rPr>
              <w:t xml:space="preserve">, </w:t>
            </w:r>
            <w:r>
              <w:rPr>
                <w:rFonts w:ascii="Consolas" w:hAnsi="Consolas"/>
                <w:sz w:val="18"/>
              </w:rPr>
              <w:t>inventory.consume</w:t>
            </w:r>
            <w:r>
              <w:rPr>
                <w:sz w:val="18"/>
              </w:rPr>
              <w:t xml:space="preserve">, </w:t>
            </w:r>
            <w:r>
              <w:rPr>
                <w:rFonts w:ascii="Consolas" w:hAnsi="Consolas"/>
                <w:sz w:val="18"/>
              </w:rPr>
              <w:t>inventory.adjust</w:t>
            </w:r>
            <w:r>
              <w:rPr>
                <w:sz w:val="18"/>
              </w:rPr>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Finance</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r>
            <w:r>
              <w:rPr>
                <w:rFonts w:ascii="Consolas" w:hAnsi="Consolas"/>
                <w:sz w:val="18"/>
              </w:rPr>
              <w:t>invoices.view</w:t>
            </w:r>
            <w:r>
              <w:rPr>
                <w:sz w:val="18"/>
              </w:rPr>
              <w:t xml:space="preserve">, </w:t>
            </w:r>
            <w:r>
              <w:rPr>
                <w:rFonts w:ascii="Consolas" w:hAnsi="Consolas"/>
                <w:sz w:val="18"/>
              </w:rPr>
              <w:t>invoices.issue</w:t>
            </w:r>
            <w:r>
              <w:rPr>
                <w:sz w:val="18"/>
              </w:rPr>
              <w:t xml:space="preserve">, </w:t>
            </w:r>
            <w:r>
              <w:rPr>
                <w:rFonts w:ascii="Consolas" w:hAnsi="Consolas"/>
                <w:sz w:val="18"/>
              </w:rPr>
              <w:t>payments.verify</w:t>
            </w:r>
            <w:r>
              <w:rPr>
                <w:sz w:val="18"/>
              </w:rPr>
              <w:t xml:space="preserve">, </w:t>
            </w:r>
            <w:r>
              <w:rPr>
                <w:rFonts w:ascii="Consolas" w:hAnsi="Consolas"/>
                <w:sz w:val="18"/>
              </w:rPr>
              <w:t>refunds.approve</w:t>
            </w:r>
            <w:r>
              <w:rPr>
                <w:sz w:val="18"/>
              </w:rPr>
              <w:t xml:space="preserve">, </w:t>
            </w:r>
            <w:r>
              <w:rPr>
                <w:rFonts w:ascii="Consolas" w:hAnsi="Consolas"/>
                <w:sz w:val="18"/>
              </w:rPr>
              <w:t>finance.export</w:t>
            </w:r>
            <w:r>
              <w:rPr>
                <w:sz w:val="18"/>
              </w:rPr>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Reporting</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r>
            <w:r>
              <w:rPr>
                <w:rFonts w:ascii="Consolas" w:hAnsi="Consolas"/>
                <w:sz w:val="18"/>
              </w:rPr>
              <w:t>reports.sales.view</w:t>
            </w:r>
            <w:r>
              <w:rPr>
                <w:sz w:val="18"/>
              </w:rPr>
              <w:t xml:space="preserve">, </w:t>
            </w:r>
            <w:r>
              <w:rPr>
                <w:rFonts w:ascii="Consolas" w:hAnsi="Consolas"/>
                <w:sz w:val="18"/>
              </w:rPr>
              <w:t>reports.operations.view</w:t>
            </w:r>
            <w:r>
              <w:rPr>
                <w:sz w:val="18"/>
              </w:rPr>
              <w:t xml:space="preserve">, </w:t>
            </w:r>
            <w:r>
              <w:rPr>
                <w:rFonts w:ascii="Consolas" w:hAnsi="Consolas"/>
                <w:sz w:val="18"/>
              </w:rPr>
              <w:t>reports.finance.view</w:t>
            </w:r>
            <w:r>
              <w:rPr>
                <w:sz w:val="18"/>
              </w:rPr>
              <w:t xml:space="preserve">, </w:t>
            </w:r>
            <w:r>
              <w:rPr>
                <w:rFonts w:ascii="Consolas" w:hAnsi="Consolas"/>
                <w:sz w:val="18"/>
              </w:rPr>
              <w:t>audit.view</w:t>
            </w:r>
            <w:r>
              <w:rPr>
                <w:sz w:val="18"/>
              </w:rPr>
            </w:r>
          </w:p>
        </w:tc>
      </w:tr>
    </w:tbl>
    <w:p>
      <w:pPr>
        <w:spacing w:after="40"/>
      </w:pPr>
    </w:p>
    <w:p>
      <w:pPr/>
      <w:r>
        <w:t>Separate each resource's read, create, update, archive, restore, and export permissions where those actions exist. Do not grant destructive operations simply because someone can edit. Financial records and audit events cannot be hard-deleted from the panel.</w:t>
      </w:r>
    </w:p>
    <w:p>
      <w:pPr>
        <w:pStyle w:val="Heading2"/>
      </w:pPr>
      <w:r>
        <w:t>4 Assign control of one page</w:t>
      </w:r>
    </w:p>
    <w:p>
      <w:pPr/>
      <w:r>
        <w:t>Example: give a staff member permission to edit About and FAQ, while another person publishes their revisions.</w:t>
      </w:r>
    </w:p>
    <w:p>
      <w:pPr>
        <w:pStyle w:val="ListNumber"/>
      </w:pPr>
      <w:r>
        <w:t xml:space="preserve">Owner opens </w:t>
      </w:r>
      <w:r>
        <w:rPr>
          <w:b/>
        </w:rPr>
        <w:t>People &amp; Access → Users → Invite staff</w:t>
      </w:r>
      <w:r>
        <w:t xml:space="preserve"> and enters name and email.</w:t>
      </w:r>
    </w:p>
    <w:p>
      <w:pPr>
        <w:pStyle w:val="ListNumber"/>
      </w:pPr>
      <w:r>
        <w:t xml:space="preserve">Assign </w:t>
      </w:r>
      <w:r>
        <w:rPr>
          <w:b/>
        </w:rPr>
        <w:t>Page Editor</w:t>
      </w:r>
      <w:r>
        <w:t xml:space="preserve">, which includes </w:t>
      </w:r>
      <w:r>
        <w:rPr>
          <w:rFonts w:ascii="Consolas" w:hAnsi="Consolas"/>
          <w:sz w:val="18"/>
        </w:rPr>
        <w:t>admin.access</w:t>
      </w:r>
      <w:r>
        <w:t xml:space="preserve">, </w:t>
      </w:r>
      <w:r>
        <w:rPr>
          <w:rFonts w:ascii="Consolas" w:hAnsi="Consolas"/>
          <w:sz w:val="18"/>
        </w:rPr>
        <w:t>pages.view</w:t>
      </w:r>
      <w:r>
        <w:t xml:space="preserve">, </w:t>
      </w:r>
      <w:r>
        <w:rPr>
          <w:rFonts w:ascii="Consolas" w:hAnsi="Consolas"/>
          <w:sz w:val="18"/>
        </w:rPr>
        <w:t>pages.update</w:t>
      </w:r>
      <w:r>
        <w:t xml:space="preserve">, and </w:t>
      </w:r>
      <w:r>
        <w:rPr>
          <w:rFonts w:ascii="Consolas" w:hAnsi="Consolas"/>
          <w:sz w:val="18"/>
        </w:rPr>
        <w:t>pages.submit</w:t>
      </w:r>
      <w:r>
        <w:t>.</w:t>
      </w:r>
    </w:p>
    <w:p>
      <w:pPr>
        <w:pStyle w:val="ListNumber"/>
      </w:pPr>
      <w:r>
        <w:t xml:space="preserve">In </w:t>
      </w:r>
      <w:r>
        <w:rPr>
          <w:b/>
        </w:rPr>
        <w:t>Page access</w:t>
      </w:r>
      <w:r>
        <w:t>, select the About and FAQ page records and allow view, update, and submit for each.</w:t>
      </w:r>
    </w:p>
    <w:p>
      <w:pPr>
        <w:pStyle w:val="ListNumber"/>
      </w:pPr>
      <w:r>
        <w:t>Leave approve, publish, archive, global scope, menus, and settings disabled.</w:t>
      </w:r>
    </w:p>
    <w:p>
      <w:pPr>
        <w:pStyle w:val="ListNumber"/>
      </w:pPr>
      <w:r>
        <w:t>Preview effective access and save. Send a time-limited invitation, never a shared password.</w:t>
      </w:r>
    </w:p>
    <w:p>
      <w:pPr>
        <w:pStyle w:val="ListNumber"/>
      </w:pPr>
      <w:r>
        <w:t>The editor sees only those pages; direct access to Home is denied server-side.</w:t>
      </w:r>
    </w:p>
    <w:p>
      <w:pPr>
        <w:pStyle w:val="ListNumber"/>
      </w:pPr>
      <w:r>
        <w:t>A Page Publisher with grants for About and FAQ can review and publish those revisions.</w:t>
      </w:r>
    </w:p>
    <w:p>
      <w:pPr/>
      <w:r>
        <w:t xml:space="preserve">Page grants bind to immutable page IDs, not URL slugs or display names. Renaming a page preserves access. A newly created page grants its creator scoped draft access if they have </w:t>
      </w:r>
      <w:r>
        <w:rPr>
          <w:rFonts w:ascii="Consolas" w:hAnsi="Consolas"/>
          <w:sz w:val="18"/>
        </w:rPr>
        <w:t>pages.create</w:t>
      </w:r>
      <w:r>
        <w:t>; creation never grants publication rights.</w:t>
      </w:r>
    </w:p>
    <w:p>
      <w:pPr/>
      <w:r>
        <w:t>For whole-website control, assign Website Manager. For full business-system control, assign Owner deliberately through the protected ownership workflow. These are different permissions.</w:t>
      </w:r>
    </w:p>
    <w:p>
      <w:pPr>
        <w:pStyle w:val="Heading2"/>
      </w:pPr>
      <w:r>
        <w:t>5 Exact page authorization rule</w:t>
      </w:r>
    </w:p>
    <w:p>
      <w:pPr/>
      <w:r>
        <w:t>For a non-owner staff user, allow a page action only when:</w:t>
      </w:r>
    </w:p>
    <w:p>
      <w:pPr>
        <w:spacing w:after="0"/>
      </w:pPr>
      <w:r>
        <w:rPr>
          <w:rFonts w:ascii="Consolas" w:hAnsi="Consolas"/>
          <w:sz w:val="16"/>
        </w:rPr>
        <w:t>account is active</w:t>
      </w:r>
    </w:p>
    <w:p>
      <w:pPr>
        <w:spacing w:after="0"/>
      </w:pPr>
      <w:r>
        <w:rPr>
          <w:rFonts w:ascii="Consolas" w:hAnsi="Consolas"/>
          <w:sz w:val="16"/>
        </w:rPr>
        <w:t>AND user has admin.access</w:t>
      </w:r>
    </w:p>
    <w:p>
      <w:pPr>
        <w:spacing w:after="0"/>
      </w:pPr>
      <w:r>
        <w:rPr>
          <w:rFonts w:ascii="Consolas" w:hAnsi="Consolas"/>
          <w:sz w:val="16"/>
        </w:rPr>
        <w:t>AND user has the specific pages.&lt;action&gt; capability</w:t>
      </w:r>
    </w:p>
    <w:p>
      <w:pPr>
        <w:spacing w:after="0"/>
      </w:pPr>
      <w:r>
        <w:rPr>
          <w:rFonts w:ascii="Consolas" w:hAnsi="Consolas"/>
          <w:sz w:val="16"/>
        </w:rPr>
        <w:t>AND (</w:t>
      </w:r>
    </w:p>
    <w:p>
      <w:pPr>
        <w:spacing w:after="0"/>
      </w:pPr>
      <w:r>
        <w:rPr>
          <w:rFonts w:ascii="Consolas" w:hAnsi="Consolas"/>
          <w:sz w:val="16"/>
        </w:rPr>
        <w:t xml:space="preserve">    user has pages.scope.all</w:t>
      </w:r>
    </w:p>
    <w:p>
      <w:pPr>
        <w:spacing w:after="0"/>
      </w:pPr>
      <w:r>
        <w:rPr>
          <w:rFonts w:ascii="Consolas" w:hAnsi="Consolas"/>
          <w:sz w:val="16"/>
        </w:rPr>
        <w:t xml:space="preserve">    OR an unexpired page grant exists for this user, page ID, and action</w:t>
      </w:r>
    </w:p>
    <w:p>
      <w:pPr>
        <w:spacing w:after="0"/>
      </w:pPr>
      <w:r>
        <w:rPr>
          <w:rFonts w:ascii="Consolas" w:hAnsi="Consolas"/>
          <w:sz w:val="16"/>
        </w:rPr>
        <w:t>)</w:t>
      </w:r>
    </w:p>
    <w:p>
      <w:pPr/>
      <w:r>
        <w:t xml:space="preserve">Owner is an explicit audited exception to ordinary scopes, never to inactive-account checks or business data invariants. A record grant cannot grant an action absent from the user's role capabilities. Multiple role permissions combine by union; the baseline does not implement deny overrides. To remove broad access, remove the broad role or </w:t>
      </w:r>
      <w:r>
        <w:rPr>
          <w:rFonts w:ascii="Consolas" w:hAnsi="Consolas"/>
          <w:sz w:val="18"/>
        </w:rPr>
        <w:t>pages.scope.all</w:t>
      </w:r>
      <w:r>
        <w:t>; adding a narrow page grant cannot restrict an existing broad role. Show this warning in the effective-access preview.</w:t>
      </w:r>
    </w:p>
    <w:p>
      <w:pPr/>
      <w:r>
        <w:t xml:space="preserve">Suggested </w:t>
      </w:r>
      <w:r>
        <w:rPr>
          <w:rFonts w:ascii="Consolas" w:hAnsi="Consolas"/>
          <w:sz w:val="18"/>
        </w:rPr>
        <w:t>page_user_permissions</w:t>
      </w:r>
      <w:r>
        <w:t>: id, user_id, page_id, action, granted_by, expires_at, created_at, updated_at. Unique index on (user_id, page_id, action). Use foreign keys and audit revocation. Read access is also required for edit/review screens. Do not offer standalone edit grants without view in the assignment UI.</w:t>
      </w:r>
    </w:p>
    <w:p>
      <w:pPr/>
      <w:r>
        <w:t>Navigation management and reusable global blocks are separate global capabilities. Editing a page must not permit editing a shared footer, shared media file, or other global content used elsewhere. An editor can attach approved media or upload new media for their assigned page, but cannot overwrite globally shared assets.</w:t>
      </w:r>
    </w:p>
    <w:p>
      <w:pPr>
        <w:pStyle w:val="Heading2"/>
      </w:pPr>
      <w:r>
        <w:t>6 Scope for other records</w:t>
      </w:r>
    </w:p>
    <w:p>
      <w:pPr>
        <w:pStyle w:val="ListBullet"/>
      </w:pPr>
      <w:r>
        <w:t>Sales staff: assigned inquiries and related customer details; managers may have explicit all-record scope.</w:t>
      </w:r>
    </w:p>
    <w:p>
      <w:pPr>
        <w:pStyle w:val="ListBullet"/>
      </w:pPr>
      <w:r>
        <w:t>Packing team: assigned jobs only, with the minimum contact/address details needed for work.</w:t>
      </w:r>
    </w:p>
    <w:p>
      <w:pPr>
        <w:pStyle w:val="ListBullet"/>
      </w:pPr>
      <w:r>
        <w:t>Customers: records linked to their authenticated customer identity; never trust a submitted customer ID.</w:t>
      </w:r>
    </w:p>
    <w:p>
      <w:pPr>
        <w:pStyle w:val="ListBullet"/>
      </w:pPr>
      <w:r>
        <w:t>Accountants: finance records and necessary billing information; internal packing photos remain restricted.</w:t>
      </w:r>
    </w:p>
    <w:p>
      <w:pPr>
        <w:pStyle w:val="ListBullet"/>
      </w:pPr>
      <w:r>
        <w:t>Website staff: public CMS data only; no inquiries through global search or dashboard totals.</w:t>
      </w:r>
    </w:p>
    <w:p>
      <w:pPr/>
      <w:r>
        <w:t>Scope queries before listing, filtering, searching, counting, exporting, or selecting relations. Recheck policies when mutating records. Private storage downloads must authorize the owning record before returning a short-lived URL or streamed file.</w:t>
      </w:r>
    </w:p>
    <w:p>
      <w:pPr>
        <w:pStyle w:val="Heading2"/>
      </w:pPr>
      <w:r>
        <w:t>7 Escalation prevention and audits</w:t>
      </w:r>
    </w:p>
    <w:p>
      <w:pPr/>
      <w:r>
        <w:t>Only an authorized Owner manages privileged role definitions and assignments in the baseline. Other admins may invite users only into a fixed low-privilege role if explicitly permitted. No user may elevate themselves, edit their own grants, assign an Owner, or remove the last active Owner through ordinary user forms. Ownership transfer requires a separate authenticated, audited action and recent authentication.</w:t>
      </w:r>
    </w:p>
    <w:p>
      <w:pPr/>
      <w:r>
        <w:t>Store access-change audit events with actor, target, old/new role or grant, timestamp, and request identifier. Invalidate permission caches after changes, including long-running workers; recheck active status on privileged requests. Require MFA for privileged staff. Never log passwords, tokens, or payment secrets.</w:t>
      </w:r>
    </w:p>
    <w:p>
      <w:pPr>
        <w:pStyle w:val="Heading2"/>
      </w:pPr>
      <w:r>
        <w:t>8 Required authorization tests</w:t>
      </w:r>
    </w:p>
    <w:tbl>
      <w:tblPr>
        <w:tblW w:type="auto" w:w="0"/>
        <w:tblLayout w:type="fixed"/>
        <w:tblLook w:firstColumn="1" w:firstRow="1" w:lastColumn="0" w:lastRow="0" w:noHBand="0" w:noVBand="1" w:val="04A0"/>
      </w:tblPr>
      <w:tblGrid>
        <w:gridCol w:w="3067"/>
        <w:gridCol w:w="6826"/>
      </w:tblGrid>
      <w:tr>
        <w:trPr>
          <w:cantSplit/>
          <w:tblHeader/>
        </w:trPr>
        <w:tc>
          <w:tcPr>
            <w:tcW w:type="dxa" w:w="3067"/>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Test</w:t>
            </w:r>
          </w:p>
        </w:tc>
        <w:tc>
          <w:tcPr>
            <w:tcW w:type="dxa" w:w="6826"/>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Expected result</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Page editor updates assigned About page</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Allowed; draft revision created</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Same editor changes unassigned Home ID in a Livewire request</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Denied; no writes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Editor triggers publish action directly</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Denied</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Publisher with no grant for Home publishes Home</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Denied</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Page grant exists but role lacks publish</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Denied</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Website manager attempts finance export or user-role edit</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Denied</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Team member guesses another booking ID</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Denied</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Customer changes invoice ID in a download URL</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Denied</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Suspended Owner accesses panel with old session</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Denied</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User edits own role/grants through crafted input</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Denied</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Bulk action mixes allowed and forbidden records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Entire request rejected before writes</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Grant revoked during an open edit session</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Next save denied</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Restricted record queried through search, counts, or relations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Not disclosed</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Slug changes on an assigned page</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Access preserved by page ID</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Last Owner removal is attempted</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Rejected</w:t>
            </w:r>
          </w:p>
        </w:tc>
      </w:tr>
    </w:tbl>
    <w:p>
      <w:pPr>
        <w:spacing w:after="40"/>
      </w:pPr>
    </w:p>
    <w:p>
      <w:pPr/>
      <w:r>
        <w:t>The launch criterion is backend enforcement of this matrix, not merely correct menu visibility.</w:t>
      </w:r>
    </w:p>
    <w:p>
      <w:r>
        <w:br w:type="page"/>
      </w:r>
    </w:p>
    <w:p>
      <w:pPr>
        <w:pStyle w:val="Heading1"/>
      </w:pPr>
      <w:r>
        <w:t>Technical architecture and delivery roadmap</w:t>
      </w:r>
    </w:p>
    <w:p>
      <w:pPr/>
      <w:r>
        <w:t>Status: planned implementation. The repository initially contained only README and LICENSE. No Laravel application, migrations, dependencies, or automated tests exist yet. Commands below are setup guidance, not commands already executed.</w:t>
      </w:r>
    </w:p>
    <w:p>
      <w:pPr>
        <w:pStyle w:val="Heading2"/>
      </w:pPr>
      <w:r>
        <w:t>1 Stack and compatibility</w:t>
      </w:r>
    </w:p>
    <w:tbl>
      <w:tblPr>
        <w:tblW w:type="auto" w:w="0"/>
        <w:tblLayout w:type="fixed"/>
        <w:tblLook w:firstColumn="1" w:firstRow="1" w:lastColumn="0" w:lastRow="0" w:noHBand="0" w:noVBand="1" w:val="04A0"/>
      </w:tblPr>
      <w:tblGrid>
        <w:gridCol w:w="2275"/>
        <w:gridCol w:w="4847"/>
        <w:gridCol w:w="2770"/>
      </w:tblGrid>
      <w:tr>
        <w:trPr>
          <w:cantSplit/>
          <w:tblHeader/>
        </w:trPr>
        <w:tc>
          <w:tcPr>
            <w:tcW w:type="dxa" w:w="2275"/>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Layer</w:t>
            </w:r>
          </w:p>
        </w:tc>
        <w:tc>
          <w:tcPr>
            <w:tcW w:type="dxa" w:w="4847"/>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Proposed choice</w:t>
            </w:r>
          </w:p>
        </w:tc>
        <w:tc>
          <w:tcPr>
            <w:tcW w:type="dxa" w:w="2770"/>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Purpose</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Application</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Laravel 12</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Routing, validation, domain logic, authorization, queues</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Administration</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 xml:space="preserve">Filament 5 panel at </w:t>
            </w:r>
            <w:r>
              <w:rPr>
                <w:rFonts w:ascii="Consolas" w:hAnsi="Consolas"/>
                <w:sz w:val="18"/>
              </w:rPr>
              <w:t>/admin</w:t>
            </w:r>
            <w:r>
              <w:rPr>
                <w:sz w:val="18"/>
              </w:rPr>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Business resources, CMS, reporting</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Frontend</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Livewire 4 + Blade</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Public forms and customer account</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Styling</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Tailwind CSS 4.1+ and Vite</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Responsive public UI and asset builds</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PHP</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Supported PHP version compatible with all locked packages; minimum 8.2 for framework/panel</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Runtime</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Database</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MySQL 8.x supported release or supported PostgreSQL release; choose one for development and production</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Transactional storage</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Permissions</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Spatie Laravel Permission, Composer-compatible version</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Roles and action permissions</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Files</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Private local disk in development; private object storage in production</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Quotes, evidence, invoices</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Queue/cache</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Database drivers initially; Redis if operational scale requires it</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Notifications, exports, scheduled work</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Testing</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Laravel feature tests plus Filament/Livewire component tests</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Business and permission guarantees</w:t>
            </w:r>
          </w:p>
        </w:tc>
      </w:tr>
    </w:tbl>
    <w:p>
      <w:pPr>
        <w:spacing w:after="40"/>
      </w:pPr>
    </w:p>
    <w:p>
      <w:pPr/>
      <w:r>
        <w:t>Filament 5 supports Laravel 12 and requires Livewire 4; use its installation guide's stricter Tailwind 4.1+ baseline. See Filament installation (https://filamentphp.com/docs/5.x/introduction/installation) and Filament upgrade requirements (https://filamentphp.com/docs/5.x/upgrade-guide). Do not mix Filament 3 examples or Livewire 3 APIs into this implementation.</w:t>
      </w:r>
    </w:p>
    <w:p>
      <w:pPr/>
      <w:r>
        <w:t>Laravel 12 is explicitly requested. Review its support dates before production and budget a framework upgrade rather than treating the initial major version as permanent. See Laravel 12 release and support policy (https://laravel.com/docs/12.x/releases).</w:t>
      </w:r>
    </w:p>
    <w:p>
      <w:pPr/>
      <w:r>
        <w:t xml:space="preserve">Resolve exact compatible package versions at setup; commit </w:t>
      </w:r>
      <w:r>
        <w:rPr>
          <w:rFonts w:ascii="Consolas" w:hAnsi="Consolas"/>
          <w:sz w:val="18"/>
        </w:rPr>
        <w:t>composer.lock</w:t>
      </w:r>
      <w:r>
        <w:t xml:space="preserve"> and </w:t>
      </w:r>
      <w:r>
        <w:rPr>
          <w:rFonts w:ascii="Consolas" w:hAnsi="Consolas"/>
          <w:sz w:val="18"/>
        </w:rPr>
        <w:t>package-lock.json</w:t>
      </w:r>
      <w:r>
        <w:t>. Use Composer's platform checks on the actual hosting runtime. Optional Filament plugins need explicit major-version compatibility checks.</w:t>
      </w:r>
    </w:p>
    <w:p>
      <w:pPr>
        <w:pStyle w:val="Heading2"/>
      </w:pPr>
      <w:r>
        <w:t>2 Application structure</w:t>
      </w:r>
    </w:p>
    <w:p>
      <w:pPr/>
      <w:r>
        <w:t>Use a modular Laravel monolith. Public pages, customer screens, and Filament call the same domain actions; business rules must not live only in form callbacks.</w:t>
      </w:r>
    </w:p>
    <w:p>
      <w:pPr>
        <w:spacing w:after="0"/>
      </w:pPr>
      <w:r>
        <w:rPr>
          <w:rFonts w:ascii="Consolas" w:hAnsi="Consolas"/>
          <w:sz w:val="16"/>
        </w:rPr>
        <w:t>app/</w:t>
      </w:r>
    </w:p>
    <w:p>
      <w:pPr>
        <w:spacing w:after="0"/>
      </w:pPr>
      <w:r>
        <w:rPr>
          <w:rFonts w:ascii="Consolas" w:hAnsi="Consolas"/>
          <w:sz w:val="16"/>
        </w:rPr>
        <w:t xml:space="preserve">  Actions/{Sales,Bookings,Inventory,Billing,Publishing,Access}/</w:t>
      </w:r>
    </w:p>
    <w:p>
      <w:pPr>
        <w:spacing w:after="0"/>
      </w:pPr>
      <w:r>
        <w:rPr>
          <w:rFonts w:ascii="Consolas" w:hAnsi="Consolas"/>
          <w:sz w:val="16"/>
        </w:rPr>
        <w:t xml:space="preserve">  Enums/</w:t>
      </w:r>
    </w:p>
    <w:p>
      <w:pPr>
        <w:spacing w:after="0"/>
      </w:pPr>
      <w:r>
        <w:rPr>
          <w:rFonts w:ascii="Consolas" w:hAnsi="Consolas"/>
          <w:sz w:val="16"/>
        </w:rPr>
        <w:t xml:space="preserve">  Filament/{Resources,Pages,Widgets}/</w:t>
      </w:r>
    </w:p>
    <w:p>
      <w:pPr>
        <w:spacing w:after="0"/>
      </w:pPr>
      <w:r>
        <w:rPr>
          <w:rFonts w:ascii="Consolas" w:hAnsi="Consolas"/>
          <w:sz w:val="16"/>
        </w:rPr>
        <w:t xml:space="preserve">  Http/{Controllers,Middleware,Requests}/</w:t>
      </w:r>
    </w:p>
    <w:p>
      <w:pPr>
        <w:spacing w:after="0"/>
      </w:pPr>
      <w:r>
        <w:rPr>
          <w:rFonts w:ascii="Consolas" w:hAnsi="Consolas"/>
          <w:sz w:val="16"/>
        </w:rPr>
        <w:t xml:space="preserve">  Jobs/</w:t>
      </w:r>
    </w:p>
    <w:p>
      <w:pPr>
        <w:spacing w:after="0"/>
      </w:pPr>
      <w:r>
        <w:rPr>
          <w:rFonts w:ascii="Consolas" w:hAnsi="Consolas"/>
          <w:sz w:val="16"/>
        </w:rPr>
        <w:t xml:space="preserve">  Livewire/{PublicSite,Customer}/</w:t>
      </w:r>
    </w:p>
    <w:p>
      <w:pPr>
        <w:spacing w:after="0"/>
      </w:pPr>
      <w:r>
        <w:rPr>
          <w:rFonts w:ascii="Consolas" w:hAnsi="Consolas"/>
          <w:sz w:val="16"/>
        </w:rPr>
        <w:t xml:space="preserve">  Models/</w:t>
      </w:r>
    </w:p>
    <w:p>
      <w:pPr>
        <w:spacing w:after="0"/>
      </w:pPr>
      <w:r>
        <w:rPr>
          <w:rFonts w:ascii="Consolas" w:hAnsi="Consolas"/>
          <w:sz w:val="16"/>
        </w:rPr>
        <w:t xml:space="preserve">  Notifications/</w:t>
      </w:r>
    </w:p>
    <w:p>
      <w:pPr>
        <w:spacing w:after="0"/>
      </w:pPr>
      <w:r>
        <w:rPr>
          <w:rFonts w:ascii="Consolas" w:hAnsi="Consolas"/>
          <w:sz w:val="16"/>
        </w:rPr>
        <w:t xml:space="preserve">  Policies/</w:t>
      </w:r>
    </w:p>
    <w:p>
      <w:pPr>
        <w:spacing w:after="0"/>
      </w:pPr>
      <w:r>
        <w:rPr>
          <w:rFonts w:ascii="Consolas" w:hAnsi="Consolas"/>
          <w:sz w:val="16"/>
        </w:rPr>
        <w:t xml:space="preserve">  Services/</w:t>
      </w:r>
    </w:p>
    <w:p>
      <w:pPr>
        <w:spacing w:after="0"/>
      </w:pPr>
      <w:r>
        <w:rPr>
          <w:rFonts w:ascii="Consolas" w:hAnsi="Consolas"/>
          <w:sz w:val="16"/>
        </w:rPr>
        <w:t>resources/views/{components,pages,livewire}/</w:t>
      </w:r>
    </w:p>
    <w:p>
      <w:pPr>
        <w:spacing w:after="0"/>
      </w:pPr>
      <w:r>
        <w:rPr>
          <w:rFonts w:ascii="Consolas" w:hAnsi="Consolas"/>
          <w:sz w:val="16"/>
        </w:rPr>
        <w:t>database/{migrations,factories,seeders}/</w:t>
      </w:r>
    </w:p>
    <w:p>
      <w:pPr>
        <w:spacing w:after="0"/>
      </w:pPr>
      <w:r>
        <w:rPr>
          <w:rFonts w:ascii="Consolas" w:hAnsi="Consolas"/>
          <w:sz w:val="16"/>
        </w:rPr>
        <w:t>tests/{Feature,Unit}/</w:t>
      </w:r>
    </w:p>
    <w:p>
      <w:pPr/>
      <w:r>
        <w:t xml:space="preserve">Routes: public named service/page routes, </w:t>
      </w:r>
      <w:r>
        <w:rPr>
          <w:rFonts w:ascii="Consolas" w:hAnsi="Consolas"/>
          <w:sz w:val="18"/>
        </w:rPr>
        <w:t>/request-quote</w:t>
      </w:r>
      <w:r>
        <w:t xml:space="preserve">, authenticated </w:t>
      </w:r>
      <w:r>
        <w:rPr>
          <w:rFonts w:ascii="Consolas" w:hAnsi="Consolas"/>
          <w:sz w:val="18"/>
        </w:rPr>
        <w:t>/account/</w:t>
      </w:r>
      <w:r>
        <w:t xml:space="preserve">, authorized private document routes, and </w:t>
      </w:r>
      <w:r>
        <w:rPr>
          <w:rFonts w:ascii="Consolas" w:hAnsi="Consolas"/>
          <w:sz w:val="18"/>
        </w:rPr>
        <w:t>/admin</w:t>
      </w:r>
      <w:r>
        <w:t>. Register any CMS slug catch-all last and reserve application slugs such as admin, account, login, and request-quote. Public routes return only published revisions.</w:t>
      </w:r>
    </w:p>
    <w:p>
      <w:pPr/>
      <w:r>
        <w:t>Suggested Livewire components: QuoteRequestForm, CustomerQuoteDetail, CustomerBookingDetail, CustomerInvoiceList, ProfileForm. Use reusable Blade components for public content blocks and navigation. Reauthorize every server action; client state and hidden IDs are untrusted. Standard Blade rendering should escape user data; sanitize approved rich text before publication.</w:t>
      </w:r>
    </w:p>
    <w:p>
      <w:pPr>
        <w:pStyle w:val="Heading2"/>
      </w:pPr>
      <w:r>
        <w:t>3 Data model</w:t>
      </w:r>
    </w:p>
    <w:p>
      <w:pPr/>
      <w:r>
        <w:t>Names below are domain suggestions. Add timestamps, foreign keys, explicit indexes, factories, and policies as appropriate.</w:t>
      </w:r>
    </w:p>
    <w:tbl>
      <w:tblPr>
        <w:tblW w:type="auto" w:w="0"/>
        <w:tblLayout w:type="fixed"/>
        <w:tblLook w:firstColumn="1" w:firstRow="1" w:lastColumn="0" w:lastRow="0" w:noHBand="0" w:noVBand="1" w:val="04A0"/>
      </w:tblPr>
      <w:tblGrid>
        <w:gridCol w:w="3067"/>
        <w:gridCol w:w="6826"/>
      </w:tblGrid>
      <w:tr>
        <w:trPr>
          <w:cantSplit/>
          <w:tblHeader/>
        </w:trPr>
        <w:tc>
          <w:tcPr>
            <w:tcW w:type="dxa" w:w="3067"/>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Tables</w:t>
            </w:r>
          </w:p>
        </w:tc>
        <w:tc>
          <w:tcPr>
            <w:tcW w:type="dxa" w:w="6826"/>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Essential fields and relationships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users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name, email unique, verified_at, password hash, active status; staff/customer identity</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roles, permissions, pivots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Package-managed role/capability mappings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customers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user_id nullable unique, name, type, organization, phone, billing details</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customer_addresses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customer_id, address, locality, service_area_id</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services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name, slug unique, description, active, estimated duration, display ordering</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service_areas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name, coverage notes, active</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inquiries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reference unique, customer_id nullable, contact snapshot, service_id, address snapshot, preferred time, description, status, assigned_to</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assessments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inquiry_id, assessor_id, scheduled_at, findings, labor estimate, access requirements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quotes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inquiry_id, reference unique, current_revision_id, status</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quote_revisions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quote_id, revision_number, currency, totals, validity, terms snapshot, status, accepted_by, accepted_at, acceptance_method</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quote_items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quote_revision_id, service/material reference nullable, description snapshot, quantity, unit, unit_price, discount, tax, line_total</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bookings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reference unique, accepted_quote_revision_id unique, customer_id, status, scheduled_start/end, site snapshot</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teams, team_members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Team definition and active membership</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booking_assignments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booking_id, team_id/user_id, start/end, assigned_by</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packing_items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booking_id, room/category, description, quantity, label_code, handling instructions, packed_at</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checklist_entries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booking_id, requirement snapshot, completed_by, completed_at, notes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handovers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booking_id, acknowledged_by/name, acknowledgment_method, timestamp, exceptions</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incidents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booking_id, reporter_id, type, description, resolution, status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change_orders, change_order_items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booking_id, revised charges/scope, approval and customer acceptance evidence</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materials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SKU unique, name, unit, reference selling price, reorder threshold, active</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stock_locations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Storage location names</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stock_reservations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booking_id, material_id, location_id, reserved/released/consumed quantity</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stock_movements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material_id, location_id, signed quantity, movement type, booking_id nullable, actor, unique operation key</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invoices, invoice_items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customer_id, booking_id, number unique, immutable issued snapshots, currency, totals, due date</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payments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customer_id, amount, currency, method, provider/reference, verification status, verified_by</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payment_allocations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payment_id, invoice_id, allocated amount; permits a deposit recorded before invoice issue</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refunds, credit_notes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Original payment/invoice reference, amount, reason, approval, reconciliation status</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pages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immutable ID, slug unique, title, active published_revision_id</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page_revisions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page_id, version, structured block JSON, SEO snapshot, status, author, reviewer, publish_at</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page_user_permissions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user_id, page_id, action, granted_by, expires_at; unique user/page/action</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menus, menu_items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Location, label, permitted target, order, parent_id</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media_assets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Disk, path, MIME type, size, owner/context, visibility, consent metadata</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faqs, testimonials, galleries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Public content, ordering, moderation/publication state</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settings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Typed allowlisted public/business configuration, no raw credentials</w:t>
            </w:r>
          </w:p>
        </w:tc>
      </w:tr>
      <w:tr>
        <w:trPr>
          <w:cantSplit/>
        </w:trPr>
        <w:tc>
          <w:tcPr>
            <w:tcW w:type="dxa" w:w="306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status_histories, audit_events</w:t>
            </w:r>
          </w:p>
        </w:tc>
        <w:tc>
          <w:tcPr>
            <w:tcW w:type="dxa" w:w="682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Entity, actor, event, old/new state, reason, timestamp; append-only</w:t>
            </w:r>
          </w:p>
        </w:tc>
      </w:tr>
      <w:tr>
        <w:trPr>
          <w:cantSplit/>
        </w:trPr>
        <w:tc>
          <w:tcPr>
            <w:tcW w:type="dxa" w:w="306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notification_deliveries</w:t>
            </w:r>
          </w:p>
        </w:tc>
        <w:tc>
          <w:tcPr>
            <w:tcW w:type="dxa" w:w="6826"/>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Event/recipient idempotency key, channel, delivery status, retry metadata</w:t>
            </w:r>
          </w:p>
        </w:tc>
      </w:tr>
    </w:tbl>
    <w:p>
      <w:pPr>
        <w:spacing w:after="40"/>
      </w:pPr>
    </w:p>
    <w:p>
      <w:pPr/>
      <w:r>
        <w:t>Use dedicated media association tables or constrained polymorphic associations with ownership policies. Avoid a public storage URL for inquiry photos and financial documents. Snapshot contact/address information on accepted business records; profile edits must not rewrite history.</w:t>
      </w:r>
    </w:p>
    <w:p>
      <w:pPr>
        <w:pStyle w:val="Heading3"/>
      </w:pPr>
      <w:r>
        <w:t>Core integrity rules</w:t>
      </w:r>
    </w:p>
    <w:p>
      <w:pPr>
        <w:pStyle w:val="ListBullet"/>
      </w:pPr>
      <w:r>
        <w:t>Store money as integer minor units, with documented currency precision; quantities use fixed-precision decimals. Never use floating-point arithmetic for totals.</w:t>
      </w:r>
    </w:p>
    <w:p>
      <w:pPr>
        <w:pStyle w:val="ListBullet"/>
      </w:pPr>
      <w:r>
        <w:t>Define one rounding rule for lines and totals. The server recomputes prices and ignores client-submitted totals.</w:t>
      </w:r>
    </w:p>
    <w:p>
      <w:pPr>
        <w:pStyle w:val="ListBullet"/>
      </w:pPr>
      <w:r>
        <w:t>Available stock = posted on-hand quantity minus outstanding reservations. Consume stock and release the corresponding reservation in one transaction. Canceling a booking releases reservations without creating fictitious physical stock.</w:t>
      </w:r>
    </w:p>
    <w:p>
      <w:pPr>
        <w:pStyle w:val="ListBullet"/>
      </w:pPr>
      <w:r>
        <w:t>Acceptance locks the quote and validates current revision/expiry before inserting a booking. Unique constraints and an idempotency key prevent duplicate results.</w:t>
      </w:r>
    </w:p>
    <w:p>
      <w:pPr>
        <w:pStyle w:val="ListBullet"/>
      </w:pPr>
      <w:r>
        <w:t>Serialize conflicting scheduling operations using database locks on stable staff/capacity records; recheck overlap inside the transaction. Test against the production database engine.</w:t>
      </w:r>
    </w:p>
    <w:p>
      <w:pPr>
        <w:pStyle w:val="ListBullet"/>
      </w:pPr>
      <w:r>
        <w:t>Published pages point to approved immutable revisions. Editing creates a draft; it must not mutate the public version.</w:t>
      </w:r>
    </w:p>
    <w:p>
      <w:pPr>
        <w:pStyle w:val="ListBullet"/>
      </w:pPr>
      <w:r>
        <w:t>Issued invoices and verified payments use correction/credit workflows. Payment allocations cannot exceed verified available payment funds or invoice balance.</w:t>
      </w:r>
    </w:p>
    <w:p>
      <w:pPr>
        <w:pStyle w:val="ListBullet"/>
      </w:pPr>
      <w:r>
        <w:t>A refund records an actual reconciled payout; an approval alone is not a completed refund.</w:t>
      </w:r>
    </w:p>
    <w:p>
      <w:pPr>
        <w:pStyle w:val="ListBullet"/>
      </w:pPr>
      <w:r>
        <w:t>Quote expiry, scheduled publishing, reminder processing, and reservation cleanup run via the scheduler with overlap protection.</w:t>
      </w:r>
    </w:p>
    <w:p>
      <w:pPr>
        <w:pStyle w:val="ListBullet"/>
      </w:pPr>
      <w:r>
        <w:t>Business writes commit before notifications are dispatched. Use retry-safe jobs; retries must not repeat acceptance, payments, or inventory movements.</w:t>
      </w:r>
    </w:p>
    <w:p>
      <w:pPr>
        <w:pStyle w:val="Heading2"/>
      </w:pPr>
      <w:r>
        <w:t>4 Development setup procedure</w:t>
      </w:r>
    </w:p>
    <w:p>
      <w:pPr>
        <w:pStyle w:val="ListNumber"/>
      </w:pPr>
      <w:r>
        <w:t>Check PHP version and extensions, Composer, Node/npm, Git, and database availability. CLI PHP and web-server PHP must match supported versions. Verify Laravel's required extensions and the selected database PDO driver.</w:t>
      </w:r>
    </w:p>
    <w:p>
      <w:pPr>
        <w:pStyle w:val="ListNumber"/>
      </w:pPr>
      <w:r>
        <w:t xml:space="preserve">Scaffold Laravel 12 in a new empty temporary directory. This repository already contains files, so do not run </w:t>
      </w:r>
      <w:r>
        <w:rPr>
          <w:rFonts w:ascii="Consolas" w:hAnsi="Consolas"/>
          <w:sz w:val="18"/>
        </w:rPr>
        <w:t>create-project</w:t>
      </w:r>
      <w:r>
        <w:t xml:space="preserve"> over it or overwrite its Git metadata.</w:t>
      </w:r>
    </w:p>
    <w:p>
      <w:pPr>
        <w:pStyle w:val="ListNumber"/>
      </w:pPr>
      <w:r>
        <w:t xml:space="preserve">Integrate the generated application into this repository while preserving LICENSE, documentation, and </w:t>
      </w:r>
      <w:r>
        <w:rPr>
          <w:rFonts w:ascii="Consolas" w:hAnsi="Consolas"/>
          <w:sz w:val="18"/>
        </w:rPr>
        <w:t>.git</w:t>
      </w:r>
      <w:r>
        <w:t>; review overlapping files manually.</w:t>
      </w:r>
    </w:p>
    <w:p>
      <w:pPr>
        <w:pStyle w:val="ListNumber"/>
      </w:pPr>
      <w:r>
        <w:t xml:space="preserve">Configure a local database and </w:t>
      </w:r>
      <w:r>
        <w:rPr>
          <w:rFonts w:ascii="Consolas" w:hAnsi="Consolas"/>
          <w:sz w:val="18"/>
        </w:rPr>
        <w:t>.env</w:t>
      </w:r>
      <w:r>
        <w:t xml:space="preserve">, then generate a unique application key. Commit only </w:t>
      </w:r>
      <w:r>
        <w:rPr>
          <w:rFonts w:ascii="Consolas" w:hAnsi="Consolas"/>
          <w:sz w:val="18"/>
        </w:rPr>
        <w:t>.env.example</w:t>
      </w:r>
      <w:r>
        <w:t xml:space="preserve"> with placeholder values.</w:t>
      </w:r>
    </w:p>
    <w:p>
      <w:pPr>
        <w:pStyle w:val="ListNumber"/>
      </w:pPr>
      <w:r>
        <w:t>Install and lock compatible Filament, Livewire, permissions, and frontend dependencies. Use the package-provided migrations for permissions; add application-specific migrations separately.</w:t>
      </w:r>
    </w:p>
    <w:p>
      <w:pPr>
        <w:pStyle w:val="ListNumber"/>
      </w:pPr>
      <w:r>
        <w:t>Install the admin panel, register its provider, implement panel access and policies, and create the initial Owner through a local provisioning command with a private password prompt.</w:t>
      </w:r>
    </w:p>
    <w:p>
      <w:pPr>
        <w:pStyle w:val="ListNumber"/>
      </w:pPr>
      <w:r>
        <w:t>Configure Tailwind's Vite integration, Blade asset tags, and Livewire layout assets. Keep public styling and Filament theme configuration clear; avoid loading Alpine twice.</w:t>
      </w:r>
    </w:p>
    <w:p>
      <w:pPr>
        <w:pStyle w:val="ListNumber"/>
      </w:pPr>
      <w:r>
        <w:t>Run migrations and local-only demonstration seeders. Start Laravel, Vite, queue worker, and scheduler as development processes.</w:t>
      </w:r>
    </w:p>
    <w:p>
      <w:pPr/>
      <w:r>
        <w:t>Illustrative PowerShell setup after choosing a new empty scaffold directory:</w:t>
      </w:r>
    </w:p>
    <w:p>
      <w:pPr>
        <w:spacing w:after="0"/>
      </w:pPr>
      <w:r>
        <w:rPr>
          <w:rFonts w:ascii="Consolas" w:hAnsi="Consolas"/>
          <w:sz w:val="16"/>
        </w:rPr>
        <w:t>php -v</w:t>
      </w:r>
    </w:p>
    <w:p>
      <w:pPr>
        <w:spacing w:after="0"/>
      </w:pPr>
      <w:r>
        <w:rPr>
          <w:rFonts w:ascii="Consolas" w:hAnsi="Consolas"/>
          <w:sz w:val="16"/>
        </w:rPr>
        <w:t>composer --version</w:t>
      </w:r>
    </w:p>
    <w:p>
      <w:pPr>
        <w:spacing w:after="0"/>
      </w:pPr>
      <w:r>
        <w:rPr>
          <w:rFonts w:ascii="Consolas" w:hAnsi="Consolas"/>
          <w:sz w:val="16"/>
        </w:rPr>
        <w:t>node --version</w:t>
      </w:r>
    </w:p>
    <w:p>
      <w:pPr>
        <w:spacing w:after="0"/>
      </w:pPr>
      <w:r>
        <w:rPr>
          <w:rFonts w:ascii="Consolas" w:hAnsi="Consolas"/>
          <w:sz w:val="16"/>
        </w:rPr>
        <w:t>npm --version</w:t>
      </w:r>
    </w:p>
    <w:p>
      <w:pPr>
        <w:spacing w:after="0"/>
      </w:pPr>
      <w:r>
        <w:rPr>
          <w:rFonts w:ascii="Consolas" w:hAnsi="Consolas"/>
          <w:sz w:val="16"/>
        </w:rPr>
        <w:t>composer create-project laravel/laravel packing-app "12.*"</w:t>
      </w:r>
    </w:p>
    <w:p>
      <w:pPr>
        <w:spacing w:after="0"/>
      </w:pPr>
      <w:r>
        <w:rPr>
          <w:rFonts w:ascii="Consolas" w:hAnsi="Consolas"/>
          <w:sz w:val="16"/>
        </w:rPr>
        <w:t>Set-Location packing-app</w:t>
      </w:r>
    </w:p>
    <w:p>
      <w:pPr>
        <w:spacing w:after="0"/>
      </w:pPr>
      <w:r>
        <w:rPr>
          <w:rFonts w:ascii="Consolas" w:hAnsi="Consolas"/>
          <w:sz w:val="16"/>
        </w:rPr>
        <w:t>composer require filament/filament:"~5.0" livewire/livewire:"~4.0"</w:t>
      </w:r>
    </w:p>
    <w:p>
      <w:pPr>
        <w:spacing w:after="0"/>
      </w:pPr>
      <w:r>
        <w:rPr>
          <w:rFonts w:ascii="Consolas" w:hAnsi="Consolas"/>
          <w:sz w:val="16"/>
        </w:rPr>
        <w:t>php artisan filament:install --panels</w:t>
      </w:r>
    </w:p>
    <w:p>
      <w:pPr>
        <w:spacing w:after="0"/>
      </w:pPr>
      <w:r>
        <w:rPr>
          <w:rFonts w:ascii="Consolas" w:hAnsi="Consolas"/>
          <w:sz w:val="16"/>
        </w:rPr>
        <w:t>composer require spatie/laravel-permission</w:t>
      </w:r>
    </w:p>
    <w:p>
      <w:pPr>
        <w:spacing w:after="0"/>
      </w:pPr>
      <w:r>
        <w:rPr>
          <w:rFonts w:ascii="Consolas" w:hAnsi="Consolas"/>
          <w:sz w:val="16"/>
        </w:rPr>
        <w:t>npm install</w:t>
      </w:r>
    </w:p>
    <w:p>
      <w:pPr>
        <w:spacing w:after="0"/>
      </w:pPr>
      <w:r>
        <w:rPr>
          <w:rFonts w:ascii="Consolas" w:hAnsi="Consolas"/>
          <w:sz w:val="16"/>
        </w:rPr>
        <w:t>npm install -D tailwindcss@"~4.1" @tailwindcss/vite@"~4.1"</w:t>
      </w:r>
    </w:p>
    <w:p>
      <w:pPr>
        <w:spacing w:after="0"/>
      </w:pPr>
      <w:r>
        <w:rPr>
          <w:rFonts w:ascii="Consolas" w:hAnsi="Consolas"/>
          <w:sz w:val="16"/>
        </w:rPr>
        <w:t>composer check-platform-reqs</w:t>
      </w:r>
    </w:p>
    <w:p>
      <w:pPr/>
      <w:r>
        <w:t xml:space="preserve">The unpinned permission-library install is an initial compatibility resolution, not a deployment practice; inspect the chosen release and commit its lockfile. Complete package configuration and migrations using that release's documentation before provisioning roles. Do not assume </w:t>
      </w:r>
      <w:r>
        <w:rPr>
          <w:rFonts w:ascii="Consolas" w:hAnsi="Consolas"/>
          <w:sz w:val="18"/>
        </w:rPr>
        <w:t>make:filament-user</w:t>
      </w:r>
      <w:r>
        <w:t xml:space="preserve"> alone assigns Owner or implements production panel security.</w:t>
      </w:r>
    </w:p>
    <w:p>
      <w:pPr/>
      <w:r>
        <w:t>Frontend integration reference: Tailwind with Laravel and Vite (https://tailwindcss.com/docs/installation/framework-guides/laravel/vite). Livewire setup reference: Livewire 4 installation (https://livewire.laravel.com/docs/4.x/installation).</w:t>
      </w:r>
    </w:p>
    <w:p>
      <w:pPr>
        <w:pStyle w:val="Heading2"/>
      </w:pPr>
      <w:r>
        <w:t>5 Build phases and completion gates</w:t>
      </w:r>
    </w:p>
    <w:p>
      <w:pPr/>
      <w:r>
        <w:t>These are planning estimates, not delivery commitments. For one experienced full-time developer, allow approximately 11–16 developer-weeks for the baseline, plus stakeholder review, content preparation, and integration delays. Re-estimate after confirming scope and designs.</w:t>
      </w:r>
    </w:p>
    <w:tbl>
      <w:tblPr>
        <w:tblW w:type="auto" w:w="0"/>
        <w:tblLayout w:type="fixed"/>
        <w:tblLook w:firstColumn="1" w:firstRow="1" w:lastColumn="0" w:lastRow="0" w:noHBand="0" w:noVBand="1" w:val="04A0"/>
      </w:tblPr>
      <w:tblGrid>
        <w:gridCol w:w="1781"/>
        <w:gridCol w:w="3364"/>
        <w:gridCol w:w="3364"/>
        <w:gridCol w:w="1385"/>
      </w:tblGrid>
      <w:tr>
        <w:trPr>
          <w:cantSplit/>
          <w:tblHeader/>
        </w:trPr>
        <w:tc>
          <w:tcPr>
            <w:tcW w:type="dxa" w:w="1781"/>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Phase</w:t>
            </w:r>
          </w:p>
        </w:tc>
        <w:tc>
          <w:tcPr>
            <w:tcW w:type="dxa" w:w="3364"/>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Work</w:t>
            </w:r>
          </w:p>
        </w:tc>
        <w:tc>
          <w:tcPr>
            <w:tcW w:type="dxa" w:w="3364"/>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Exit criteria</w:t>
            </w:r>
          </w:p>
        </w:tc>
        <w:tc>
          <w:tcPr>
            <w:tcW w:type="dxa" w:w="1385"/>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Indicative effort</w:t>
            </w:r>
          </w:p>
        </w:tc>
      </w:tr>
      <w:tr>
        <w:trPr>
          <w:cantSplit/>
        </w:trPr>
        <w:tc>
          <w:tcPr>
            <w:tcW w:type="dxa" w:w="178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0. Scope and content</w:t>
            </w:r>
          </w:p>
        </w:tc>
        <w:tc>
          <w:tcPr>
            <w:tcW w:type="dxa" w:w="33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Confirm business defaults, service catalog, workflows, brand, acceptance criteria</w:t>
            </w:r>
          </w:p>
        </w:tc>
        <w:tc>
          <w:tcPr>
            <w:tcW w:type="dxa" w:w="33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Owner-reviewed specification and sample quote/invoice</w:t>
            </w:r>
          </w:p>
        </w:tc>
        <w:tc>
          <w:tcPr>
            <w:tcW w:type="dxa" w:w="138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0.5–1 week</w:t>
            </w:r>
          </w:p>
        </w:tc>
      </w:tr>
      <w:tr>
        <w:trPr>
          <w:cantSplit/>
        </w:trPr>
        <w:tc>
          <w:tcPr>
            <w:tcW w:type="dxa" w:w="1781"/>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1. Foundation and access</w:t>
            </w:r>
          </w:p>
        </w:tc>
        <w:tc>
          <w:tcPr>
            <w:tcW w:type="dxa" w:w="3364"/>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Laravel setup, authentication, staff invitations, roles, policies, audit</w:t>
            </w:r>
          </w:p>
        </w:tc>
        <w:tc>
          <w:tcPr>
            <w:tcW w:type="dxa" w:w="3364"/>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Customer/staff separation and page-scope tests pass</w:t>
            </w:r>
          </w:p>
        </w:tc>
        <w:tc>
          <w:tcPr>
            <w:tcW w:type="dxa" w:w="138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1–1.5 weeks</w:t>
            </w:r>
          </w:p>
        </w:tc>
      </w:tr>
      <w:tr>
        <w:trPr>
          <w:cantSplit/>
        </w:trPr>
        <w:tc>
          <w:tcPr>
            <w:tcW w:type="dxa" w:w="178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2. Website and CMS</w:t>
            </w:r>
          </w:p>
        </w:tc>
        <w:tc>
          <w:tcPr>
            <w:tcW w:type="dxa" w:w="33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Responsive templates, blocks, services, media, revision publishing, SEO</w:t>
            </w:r>
          </w:p>
        </w:tc>
        <w:tc>
          <w:tcPr>
            <w:tcW w:type="dxa" w:w="33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Assigned editor can maintain pages; public drafts inaccessible</w:t>
            </w:r>
          </w:p>
        </w:tc>
        <w:tc>
          <w:tcPr>
            <w:tcW w:type="dxa" w:w="138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1.5–2 weeks</w:t>
            </w:r>
          </w:p>
        </w:tc>
      </w:tr>
      <w:tr>
        <w:trPr>
          <w:cantSplit/>
        </w:trPr>
        <w:tc>
          <w:tcPr>
            <w:tcW w:type="dxa" w:w="1781"/>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3. Sales and customer area</w:t>
            </w:r>
          </w:p>
        </w:tc>
        <w:tc>
          <w:tcPr>
            <w:tcW w:type="dxa" w:w="3364"/>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Inquiry, assessment, quote revisions, acceptance, account ownership</w:t>
            </w:r>
          </w:p>
        </w:tc>
        <w:tc>
          <w:tcPr>
            <w:tcW w:type="dxa" w:w="3364"/>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Complete request-to-accepted-quote flow with retry tests</w:t>
            </w:r>
          </w:p>
        </w:tc>
        <w:tc>
          <w:tcPr>
            <w:tcW w:type="dxa" w:w="138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2 weeks</w:t>
            </w:r>
          </w:p>
        </w:tc>
      </w:tr>
      <w:tr>
        <w:trPr>
          <w:cantSplit/>
        </w:trPr>
        <w:tc>
          <w:tcPr>
            <w:tcW w:type="dxa" w:w="178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4. Operations and stock</w:t>
            </w:r>
          </w:p>
        </w:tc>
        <w:tc>
          <w:tcPr>
            <w:tcW w:type="dxa" w:w="33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Calendar, teams, booking transitions, packing checklist, inventory</w:t>
            </w:r>
          </w:p>
        </w:tc>
        <w:tc>
          <w:tcPr>
            <w:tcW w:type="dxa" w:w="33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No overbooking/over-reservation; packing and handover rehearsal passes</w:t>
            </w:r>
          </w:p>
        </w:tc>
        <w:tc>
          <w:tcPr>
            <w:tcW w:type="dxa" w:w="138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2–3 weeks</w:t>
            </w:r>
          </w:p>
        </w:tc>
      </w:tr>
      <w:tr>
        <w:trPr>
          <w:cantSplit/>
        </w:trPr>
        <w:tc>
          <w:tcPr>
            <w:tcW w:type="dxa" w:w="1781"/>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5. Billing and reports</w:t>
            </w:r>
          </w:p>
        </w:tc>
        <w:tc>
          <w:tcPr>
            <w:tcW w:type="dxa" w:w="3364"/>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Invoices, deposits, allocations, reconciliation, refunds, notifications</w:t>
            </w:r>
          </w:p>
        </w:tc>
        <w:tc>
          <w:tcPr>
            <w:tcW w:type="dxa" w:w="3364"/>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Financial scenarios reconcile and reports respect access</w:t>
            </w:r>
          </w:p>
        </w:tc>
        <w:tc>
          <w:tcPr>
            <w:tcW w:type="dxa" w:w="138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1.5–2 weeks</w:t>
            </w:r>
          </w:p>
        </w:tc>
      </w:tr>
      <w:tr>
        <w:trPr>
          <w:cantSplit/>
        </w:trPr>
        <w:tc>
          <w:tcPr>
            <w:tcW w:type="dxa" w:w="178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6. Release readiness</w:t>
            </w:r>
          </w:p>
        </w:tc>
        <w:tc>
          <w:tcPr>
            <w:tcW w:type="dxa" w:w="33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End-to-end QA, accessibility, performance, backups, staging review, staff training</w:t>
            </w:r>
          </w:p>
        </w:tc>
        <w:tc>
          <w:tcPr>
            <w:tcW w:type="dxa" w:w="33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Launch checklist passes and owner accepts staging</w:t>
            </w:r>
          </w:p>
        </w:tc>
        <w:tc>
          <w:tcPr>
            <w:tcW w:type="dxa" w:w="138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2–3 weeks</w:t>
            </w:r>
          </w:p>
        </w:tc>
      </w:tr>
    </w:tbl>
    <w:p>
      <w:pPr>
        <w:spacing w:after="40"/>
      </w:pPr>
    </w:p>
    <w:p>
      <w:pPr/>
      <w:r>
        <w:t>Dependencies: access control precedes every admin module; services precede inquiry forms; accepted quote revisions precede bookings; booking and stock rules precede completion; billing depends on agreed quote/change-order snapshots. Content gathering and hosting preparation can run alongside development.</w:t>
      </w:r>
    </w:p>
    <w:p>
      <w:pPr/>
      <w:r>
        <w:t>Deliver each phase as reviewable code with migrations, factories, tests, and updated operator instructions. Do not defer all authorization work until the final phase.</w:t>
      </w:r>
    </w:p>
    <w:p>
      <w:pPr>
        <w:pStyle w:val="Heading2"/>
      </w:pPr>
      <w:r>
        <w:t>6 Validation strategy</w:t>
      </w:r>
    </w:p>
    <w:p>
      <w:pPr/>
      <w:r>
        <w:t>Run framework tests and the frontend production build in CI for each change. Add focused unit tests for price rounding and transition rules; feature tests for permissions, persistence, and workflows; Livewire/Filament tests for real user actions.</w:t>
      </w:r>
    </w:p>
    <w:p>
      <w:pPr/>
      <w:r>
        <w:t>Required scenarios:</w:t>
      </w:r>
    </w:p>
    <w:p>
      <w:pPr>
        <w:pStyle w:val="ListBullet"/>
      </w:pPr>
      <w:r>
        <w:t>Successful guest request; invalid contact, oversized uploads, spam throttling, duplicate submission.</w:t>
      </w:r>
    </w:p>
    <w:p>
      <w:pPr>
        <w:pStyle w:val="ListBullet"/>
      </w:pPr>
      <w:r>
        <w:t>Guest-to-account linking only after verified contact ownership.</w:t>
      </w:r>
    </w:p>
    <w:p>
      <w:pPr>
        <w:pStyle w:val="ListBullet"/>
      </w:pPr>
      <w:r>
        <w:t>Quote revision, expiry, supersession, discount approval, and two simultaneous acceptance attempts.</w:t>
      </w:r>
    </w:p>
    <w:p>
      <w:pPr>
        <w:pStyle w:val="ListBullet"/>
      </w:pPr>
      <w:r>
        <w:t>Simultaneous overlapping crew assignment and stock reservation using production database semantics.</w:t>
      </w:r>
    </w:p>
    <w:p>
      <w:pPr>
        <w:pStyle w:val="ListBullet"/>
      </w:pPr>
      <w:r>
        <w:t>Material receipt, reserve, consume, return, cancellation release, and authorized correction.</w:t>
      </w:r>
    </w:p>
    <w:p>
      <w:pPr>
        <w:pStyle w:val="ListBullet"/>
      </w:pPr>
      <w:r>
        <w:t>Completed job with outstanding payment, partial payment, deposit allocation, overpayment rejection, partial refund, cancellation charges.</w:t>
      </w:r>
    </w:p>
    <w:p>
      <w:pPr>
        <w:pStyle w:val="ListBullet"/>
      </w:pPr>
      <w:r>
        <w:t>Scoped pages, publication approval, revoked access, bulk operations, private downloads, and all tests in ACCESS-CONTROL.md.</w:t>
      </w:r>
    </w:p>
    <w:p>
      <w:pPr>
        <w:pStyle w:val="ListBullet"/>
      </w:pPr>
      <w:r>
        <w:t>Failed email followed by retry without duplicate business writes.</w:t>
      </w:r>
    </w:p>
    <w:p>
      <w:pPr>
        <w:pStyle w:val="ListBullet"/>
      </w:pPr>
      <w:r>
        <w:t>Public page cache invalidation after publishing; private content absent from cache and sitemap.</w:t>
      </w:r>
    </w:p>
    <w:p>
      <w:pPr>
        <w:pStyle w:val="ListBullet"/>
      </w:pPr>
      <w:r>
        <w:t>Mobile and keyboard flow from request through customer quote acceptance.</w:t>
      </w:r>
    </w:p>
    <w:p>
      <w:pPr/>
      <w:r>
        <w:t>For a future gateway, add server-side provider verification, signed callback validation, duplicate/out-of-order callback tests, currency/amount verification, and reconciliation. Never mark an invoice paid merely because the browser returns to a success page.</w:t>
      </w:r>
    </w:p>
    <w:p>
      <w:pPr/>
      <w:r>
        <w:t>Use realistic factories and anonymized sample content. Test database restoration with a separate environment. Performance targets should be agreed against representative data; a provisional target is responsive public pages and sub-two-second common admin lists under normal expected load, measured in staging rather than asserted without testing.</w:t>
      </w:r>
    </w:p>
    <w:p>
      <w:pPr>
        <w:pStyle w:val="Heading2"/>
      </w:pPr>
      <w:r>
        <w:t>7 Production deployment and operation</w:t>
      </w:r>
    </w:p>
    <w:p>
      <w:pPr>
        <w:pStyle w:val="Heading3"/>
      </w:pPr>
      <w:r>
        <w:t>Required infrastructure</w:t>
      </w:r>
    </w:p>
    <w:p>
      <w:pPr/>
      <w:r>
        <w:t xml:space="preserve">Domain and HTTPS; supported PHP application hosting; database; persistent private storage; outbound mail; queue worker supervisor; scheduler running every minute; backups; error monitoring; and a staging environment. The web root must point to Laravel's </w:t>
      </w:r>
      <w:r>
        <w:rPr>
          <w:rFonts w:ascii="Consolas" w:hAnsi="Consolas"/>
          <w:sz w:val="18"/>
        </w:rPr>
        <w:t>public</w:t>
      </w:r>
      <w:r>
        <w:t xml:space="preserve"> directory.</w:t>
      </w:r>
    </w:p>
    <w:p>
      <w:pPr/>
      <w:r>
        <w:t xml:space="preserve">Set production environment variables through hosting secrets: APP_KEY, APP_URL, database connection, mail credentials, storage credentials, queue/cache configuration, and approved integration secrets. Keep debug disabled. Restrict filesystem write access to required runtime directories. Avoid exposing </w:t>
      </w:r>
      <w:r>
        <w:rPr>
          <w:rFonts w:ascii="Consolas" w:hAnsi="Consolas"/>
          <w:sz w:val="18"/>
        </w:rPr>
        <w:t>.env</w:t>
      </w:r>
      <w:r>
        <w:t>, source files, and private storage through the web server.</w:t>
      </w:r>
    </w:p>
    <w:p>
      <w:pPr>
        <w:pStyle w:val="Heading3"/>
      </w:pPr>
      <w:r>
        <w:t>Release procedure</w:t>
      </w:r>
    </w:p>
    <w:p>
      <w:pPr>
        <w:pStyle w:val="ListNumber"/>
      </w:pPr>
      <w:r>
        <w:t xml:space="preserve">CI runs tests, dependency checks, and </w:t>
      </w:r>
      <w:r>
        <w:rPr>
          <w:rFonts w:ascii="Consolas" w:hAnsi="Consolas"/>
          <w:sz w:val="18"/>
        </w:rPr>
        <w:t>npm ci</w:t>
      </w:r>
      <w:r>
        <w:t xml:space="preserve"> / </w:t>
      </w:r>
      <w:r>
        <w:rPr>
          <w:rFonts w:ascii="Consolas" w:hAnsi="Consolas"/>
          <w:sz w:val="18"/>
        </w:rPr>
        <w:t>npm run build</w:t>
      </w:r>
      <w:r>
        <w:t>; retain the release artifact and lockfiles.</w:t>
      </w:r>
    </w:p>
    <w:p>
      <w:pPr>
        <w:pStyle w:val="ListNumber"/>
      </w:pPr>
      <w:r>
        <w:t>Deploy the same artifact to staging, apply migrations, and run the full business rehearsal.</w:t>
      </w:r>
    </w:p>
    <w:p>
      <w:pPr>
        <w:pStyle w:val="ListNumber"/>
      </w:pPr>
      <w:r>
        <w:t>Record owner acceptance, take and verify a database backup, and confirm the rollback procedure.</w:t>
      </w:r>
    </w:p>
    <w:p>
      <w:pPr>
        <w:pStyle w:val="ListNumber"/>
      </w:pPr>
      <w:r>
        <w:t xml:space="preserve">Deploy production dependencies with </w:t>
      </w:r>
      <w:r>
        <w:rPr>
          <w:rFonts w:ascii="Consolas" w:hAnsi="Consolas"/>
          <w:sz w:val="18"/>
        </w:rPr>
        <w:t>composer install --no-dev --prefer-dist --optimize-autoloader</w:t>
      </w:r>
      <w:r>
        <w:t>; validate platform requirements.</w:t>
      </w:r>
    </w:p>
    <w:p>
      <w:pPr>
        <w:pStyle w:val="ListNumber"/>
      </w:pPr>
      <w:r>
        <w:t xml:space="preserve">Apply reviewed migrations with </w:t>
      </w:r>
      <w:r>
        <w:rPr>
          <w:rFonts w:ascii="Consolas" w:hAnsi="Consolas"/>
          <w:sz w:val="18"/>
        </w:rPr>
        <w:t>php artisan migrate --force</w:t>
      </w:r>
      <w:r>
        <w:t>. Favor backward-compatible schema changes.</w:t>
      </w:r>
    </w:p>
    <w:p>
      <w:pPr>
        <w:pStyle w:val="ListNumber"/>
      </w:pPr>
      <w:r>
        <w:t>Build/cache configuration, routes and views using commands supported by the installed app; ensure all environment reads occur in configuration files where appropriate.</w:t>
      </w:r>
    </w:p>
    <w:p>
      <w:pPr>
        <w:pStyle w:val="ListNumber"/>
      </w:pPr>
      <w:r>
        <w:t>Switch the release, restart queue workers, ensure the scheduler and mail operate, and smoke-test public, customer, and staff access.</w:t>
      </w:r>
    </w:p>
    <w:p>
      <w:pPr>
        <w:pStyle w:val="ListNumber"/>
      </w:pPr>
      <w:r>
        <w:t>Monitor errors, failed jobs, invoice totals, and job scheduling. Roll back application code if safe; do not blindly reverse migrations that would remove production data.</w:t>
      </w:r>
    </w:p>
    <w:p>
      <w:pPr>
        <w:pStyle w:val="Heading3"/>
      </w:pPr>
      <w:r>
        <w:t>Operational responsibilities</w:t>
      </w:r>
    </w:p>
    <w:tbl>
      <w:tblPr>
        <w:tblW w:type="auto" w:w="0"/>
        <w:tblLayout w:type="fixed"/>
        <w:tblLook w:firstColumn="1" w:firstRow="1" w:lastColumn="0" w:lastRow="0" w:noHBand="0" w:noVBand="1" w:val="04A0"/>
      </w:tblPr>
      <w:tblGrid>
        <w:gridCol w:w="2275"/>
        <w:gridCol w:w="4847"/>
        <w:gridCol w:w="2770"/>
      </w:tblGrid>
      <w:tr>
        <w:trPr>
          <w:cantSplit/>
          <w:tblHeader/>
        </w:trPr>
        <w:tc>
          <w:tcPr>
            <w:tcW w:type="dxa" w:w="2275"/>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Frequency</w:t>
            </w:r>
          </w:p>
        </w:tc>
        <w:tc>
          <w:tcPr>
            <w:tcW w:type="dxa" w:w="4847"/>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Responsible role</w:t>
            </w:r>
          </w:p>
        </w:tc>
        <w:tc>
          <w:tcPr>
            <w:tcW w:type="dxa" w:w="2770"/>
            <w:vAlign w:val="center"/>
            <w:tcBorders>
              <w:top w:val="single" w:sz="4" w:color="D9D9D9"/>
              <w:left w:val="single" w:sz="4" w:color="D9D9D9"/>
              <w:bottom w:val="single" w:sz="4" w:color="D9D9D9"/>
              <w:right w:val="single" w:sz="4" w:color="D9D9D9"/>
            </w:tcBorders>
            <w:shd w:fill="DDE8ED"/>
            <w:tcMar>
              <w:top w:w="90" w:type="dxa"/>
              <w:left w:w="90" w:type="dxa"/>
              <w:bottom w:w="90" w:type="dxa"/>
              <w:right w:w="90" w:type="dxa"/>
            </w:tcMar>
          </w:tcPr>
          <w:p>
            <w:pPr>
              <w:spacing w:after="60"/>
            </w:pPr>
            <w:r>
              <w:rPr>
                <w:b/>
                <w:sz w:val="18"/>
              </w:rPr>
              <w:t>Task</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Daily</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Operations</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New requests, upcoming jobs, assignments, failed notifications</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Daily</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Finance</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Payment verification, outstanding balances, refund reconciliation</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Automated daily</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Infrastructure owner</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Encrypted database/media backup and failure alerts</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Weekly</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Business manager</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Conversion, cancellations, team load, low stock</w:t>
            </w:r>
          </w:p>
        </w:tc>
      </w:tr>
      <w:tr>
        <w:trPr>
          <w:cantSplit/>
        </w:trPr>
        <w:tc>
          <w:tcPr>
            <w:tcW w:type="dxa" w:w="227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Monthly</w:t>
            </w:r>
          </w:p>
        </w:tc>
        <w:tc>
          <w:tcPr>
            <w:tcW w:type="dxa" w:w="484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Owner</w:t>
            </w:r>
          </w:p>
        </w:tc>
        <w:tc>
          <w:tcPr>
            <w:tcW w:type="dxa" w:w="277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18"/>
              </w:rPr>
              <w:t>Staff and page-access review, inactive accounts, content accuracy</w:t>
            </w:r>
          </w:p>
        </w:tc>
      </w:tr>
      <w:tr>
        <w:trPr>
          <w:cantSplit/>
        </w:trPr>
        <w:tc>
          <w:tcPr>
            <w:tcW w:type="dxa" w:w="2275"/>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Scheduled</w:t>
            </w:r>
          </w:p>
        </w:tc>
        <w:tc>
          <w:tcPr>
            <w:tcW w:type="dxa" w:w="4847"/>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Technical maintainer</w:t>
            </w:r>
          </w:p>
        </w:tc>
        <w:tc>
          <w:tcPr>
            <w:tcW w:type="dxa" w:w="2770"/>
            <w:vAlign w:val="center"/>
            <w:tcBorders>
              <w:top w:val="single" w:sz="4" w:color="D9D9D9"/>
              <w:left w:val="single" w:sz="4" w:color="D9D9D9"/>
              <w:bottom w:val="single" w:sz="4" w:color="D9D9D9"/>
              <w:right w:val="single" w:sz="4" w:color="D9D9D9"/>
            </w:tcBorders>
            <w:shd w:fill="F6F8F9"/>
            <w:tcMar>
              <w:top w:w="90" w:type="dxa"/>
              <w:left w:w="90" w:type="dxa"/>
              <w:bottom w:w="90" w:type="dxa"/>
              <w:right w:w="90" w:type="dxa"/>
            </w:tcMar>
          </w:tcPr>
          <w:p>
            <w:pPr>
              <w:spacing w:after="60"/>
            </w:pPr>
            <w:r>
              <w:rPr>
                <w:sz w:val="18"/>
              </w:rPr>
              <w:t>Dependency/security updates, logs, capacity, restore rehearsal</w:t>
            </w:r>
          </w:p>
        </w:tc>
      </w:tr>
    </w:tbl>
    <w:p>
      <w:pPr>
        <w:spacing w:after="40"/>
      </w:pPr>
    </w:p>
    <w:p>
      <w:pPr/>
      <w:r>
        <w:t>Provisional recovery targets: at most 24 hours of data loss and recovery within 4 hours. Confirm these targets and choose backup frequency/infrastructure accordingly. Store backups separately from the application host, restrict access, define retention, and test restores. Private photos and contact records need an owner-approved retention and deletion policy that also considers archived records and backups.</w:t>
      </w:r>
    </w:p>
    <w:p>
      <w:pPr>
        <w:pStyle w:val="Heading2"/>
      </w:pPr>
      <w:r>
        <w:t>8 Definition of complete</w:t>
      </w:r>
    </w:p>
    <w:p>
      <w:pPr>
        <w:pStyle w:val="ListBullet"/>
      </w:pPr>
      <w:r>
        <w:t>[ ] Business scope, service descriptions, pricing units, payment terms, and policies confirmed.</w:t>
      </w:r>
    </w:p>
    <w:p>
      <w:pPr>
        <w:pStyle w:val="ListBullet"/>
      </w:pPr>
      <w:r>
        <w:t>[ ] Laravel 12 application and compatible dependencies installed with lockfiles.</w:t>
      </w:r>
    </w:p>
    <w:p>
      <w:pPr>
        <w:pStyle w:val="ListBullet"/>
      </w:pPr>
      <w:r>
        <w:t>[ ] Responsive public website and customer area implemented.</w:t>
      </w:r>
    </w:p>
    <w:p>
      <w:pPr>
        <w:pStyle w:val="ListBullet"/>
      </w:pPr>
      <w:r>
        <w:t>[ ] CMS revisions, page assignments, publication controls, and public settings implemented.</w:t>
      </w:r>
    </w:p>
    <w:p>
      <w:pPr>
        <w:pStyle w:val="ListBullet"/>
      </w:pPr>
      <w:r>
        <w:t>[ ] Role/policy test matrix passes, including direct-request and data-leak checks.</w:t>
      </w:r>
    </w:p>
    <w:p>
      <w:pPr>
        <w:pStyle w:val="ListBullet"/>
      </w:pPr>
      <w:r>
        <w:t>[ ] Sales, packing operations, stock, finance, and reports work end to end.</w:t>
      </w:r>
    </w:p>
    <w:p>
      <w:pPr>
        <w:pStyle w:val="ListBullet"/>
      </w:pPr>
      <w:r>
        <w:t>[ ] Notifications, queues, scheduler, and failure handling verified.</w:t>
      </w:r>
    </w:p>
    <w:p>
      <w:pPr>
        <w:pStyle w:val="ListBullet"/>
      </w:pPr>
      <w:r>
        <w:t>[ ] Automated tests and production frontend build pass.</w:t>
      </w:r>
    </w:p>
    <w:p>
      <w:pPr>
        <w:pStyle w:val="ListBullet"/>
      </w:pPr>
      <w:r>
        <w:t>[ ] Production credentials configured privately and staff accounts individually provisioned.</w:t>
      </w:r>
    </w:p>
    <w:p>
      <w:pPr>
        <w:pStyle w:val="ListBullet"/>
      </w:pPr>
      <w:r>
        <w:t>[ ] Staging accepted, backup restored successfully, release and rollback rehearsed.</w:t>
      </w:r>
    </w:p>
    <w:p>
      <w:pPr>
        <w:pStyle w:val="ListBullet"/>
      </w:pPr>
      <w:r>
        <w:t>[ ] Staff trained using real business scenarios; owner receives operator and maintenance guides.</w:t>
      </w:r>
    </w:p>
    <w:p>
      <w:pPr>
        <w:pStyle w:val="ListBullet"/>
      </w:pPr>
      <w:r>
        <w:t>[ ] Production smoke checks pass and a named maintainer owns ongoing support.</w:t>
      </w:r>
    </w:p>
    <w:p>
      <w:pPr>
        <w:pStyle w:val="Heading2"/>
      </w:pPr>
      <w:r>
        <w:t>9 Remaining decisions</w:t>
      </w:r>
    </w:p>
    <w:p>
      <w:pPr/>
      <w:r>
        <w:t>The most consequential unanswered question is whether the company offers only on-site packing or also sells packing materials independently. The baseline supports on-site services and material inquiries; a full retail checkout adds order fulfillment, payment, stock, and returns requirements.</w:t>
      </w:r>
    </w:p>
    <w:p>
      <w:pPr/>
      <w:r>
        <w:t>Also confirm unpacking/custom crating, service locations, staff capacity, deposit rules, who approves quotes, exact public languages, account requirements, invoice/tax configuration, and whether partner moving companies need multiple users under one business account. The baseline uses one customer identity per business account; organization membership and team sharing need explicit additional policies.</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Packers Nepal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Packers Nepal Project Manual</dc:title>
  <dc:subject>Packing services requirements and implementation</dc:subject>
  <dc:creator>Packers Nepal</dc:creator>
  <cp:keywords/>
  <dc:description>generated by python-docx</dc:description>
  <cp:lastModifiedBy/>
  <cp:revision>1</cp:revision>
  <dcterms:created xsi:type="dcterms:W3CDTF">2013-12-23T23:15:00Z</dcterms:created>
  <dcterms:modified xsi:type="dcterms:W3CDTF">2013-12-23T23:15:00Z</dcterms:modified>
  <cp:category/>
</cp:coreProperties>
</file>