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EMG-BASED LOWER LIMB MOVEMENT</w:t>
        <w:br/>
        <w:t>CLASSIFICATION USING RANDOM FOREST</w:t>
      </w:r>
    </w:p>
    <w:p>
      <w:pPr>
        <w:jc w:val="center"/>
      </w:pPr>
      <w:r>
        <w:rPr>
          <w:b/>
        </w:rPr>
        <w:t>Project Report</w:t>
      </w:r>
    </w:p>
    <w:p>
      <w:pPr>
        <w:jc w:val="center"/>
      </w:pPr>
      <w:r>
        <w:t>Classification of Leg Down, Leg Move, and Leg Up movements</w:t>
        <w:br/>
        <w:t>from Electromyography (EMG) signals</w:t>
      </w:r>
    </w:p>
    <w:p>
      <w:pPr>
        <w:jc w:val="center"/>
      </w:pPr>
      <w:r>
        <w:t>Submitted by: ______________________________</w:t>
      </w:r>
    </w:p>
    <w:p>
      <w:pPr>
        <w:jc w:val="center"/>
      </w:pPr>
      <w:r>
        <w:t>Register No.: ______________________________</w:t>
      </w:r>
    </w:p>
    <w:p>
      <w:pPr>
        <w:jc w:val="center"/>
      </w:pPr>
      <w:r>
        <w:t>Department: ________________________________</w:t>
      </w:r>
    </w:p>
    <w:p>
      <w:pPr>
        <w:jc w:val="center"/>
      </w:pPr>
      <w:r>
        <w:t>Institution: _________________________________</w:t>
      </w:r>
    </w:p>
    <w:p>
      <w:pPr>
        <w:jc w:val="center"/>
      </w:pPr>
      <w:r>
        <w:t>Academic Year: ______________________________</w:t>
      </w:r>
    </w:p>
    <w:p>
      <w:r>
        <w:br w:type="page"/>
      </w:r>
    </w:p>
    <w:p>
      <w:pPr>
        <w:pStyle w:val="Heading1"/>
      </w:pPr>
      <w:r>
        <w:t>Abstract</w:t>
      </w:r>
    </w:p>
    <w:p>
      <w:r>
        <w:t>This project develops a machine-learning pipeline for classifying lower-limb movements from electromyography (EMG) signals. The system classifies three movement classes: Leg Down, Leg Move, and Leg Up. Raw signals are cleaned, detrended, full-wave rectified, and divided into fixed 200-sample windows. Seven time-domain features are extracted from each window: Mean Absolute Value (MAV), Root Mean Square (RMS), Variance, Waveform Length, Zero Crossings, Slope Sign Changes, and Willison Amplitude. A Random Forest classifier is trained on these features. On the held-out test set, the final model achieved 94.44% accuracy and a macro F1-score of 0.8491. Leg Down and Leg Move were classified strongly, while Leg Up was the main source of classification errors.</w:t>
      </w:r>
    </w:p>
    <w:p>
      <w:pPr>
        <w:pStyle w:val="Heading1"/>
      </w:pPr>
      <w:r>
        <w:t>1. Introduction</w:t>
      </w:r>
    </w:p>
    <w:p>
      <w:r>
        <w:t>Electromyography records electrical activity associated with skeletal muscle activation. Changes in EMG activity can be used to infer intended movement, making EMG-based machine learning relevant to assistive technologies and lower-limb prosthetic control.</w:t>
      </w:r>
    </w:p>
    <w:p>
      <w:r>
        <w:t>The objective of this project is to build an end-to-end classification system that maps EMG signal segments to Leg Down, Leg Move, or Leg Up using signal preprocessing, time-domain feature extraction, and supervised machine learning.</w:t>
      </w:r>
    </w:p>
    <w:p>
      <w:pPr>
        <w:pStyle w:val="Heading2"/>
      </w:pPr>
      <w:r>
        <w:t>1.1 Objectives</w:t>
      </w:r>
    </w:p>
    <w:p>
      <w:pPr>
        <w:pStyle w:val="ListBullet"/>
      </w:pPr>
      <w:r>
        <w:t>Prepare raw EMG recordings for machine-learning analysis.</w:t>
      </w:r>
    </w:p>
    <w:p>
      <w:pPr>
        <w:pStyle w:val="ListBullet"/>
      </w:pPr>
      <w:r>
        <w:t>Divide signals into fixed-length 200-sample windows.</w:t>
      </w:r>
    </w:p>
    <w:p>
      <w:pPr>
        <w:pStyle w:val="ListBullet"/>
      </w:pPr>
      <w:r>
        <w:t>Extract informative time-domain EMG features.</w:t>
      </w:r>
    </w:p>
    <w:p>
      <w:pPr>
        <w:pStyle w:val="ListBullet"/>
      </w:pPr>
      <w:r>
        <w:t>Train a Random Forest classifier for the three movement classes.</w:t>
      </w:r>
    </w:p>
    <w:p>
      <w:pPr>
        <w:pStyle w:val="ListBullet"/>
      </w:pPr>
      <w:r>
        <w:t>Evaluate the classifier using accuracy, precision, recall, F1-score, and a confusion matrix.</w:t>
      </w:r>
    </w:p>
    <w:p>
      <w:pPr>
        <w:pStyle w:val="ListBullet"/>
      </w:pPr>
      <w:r>
        <w:t>Analyze feature importance and save the trained model for later prediction.</w:t>
      </w:r>
    </w:p>
    <w:p>
      <w:pPr>
        <w:pStyle w:val="Heading1"/>
      </w:pPr>
      <w:r>
        <w:t>2. Dataset</w:t>
      </w:r>
    </w:p>
    <w:p>
      <w:r>
        <w:t>The project uses the Electromyography Signal Dataset for Controlling Lower Limb Prostheses. The workbook contains three movement categories represented by the sheets Leg Down, Leg Up, and Leg Move. The raw sheets contain one-dimensional EMG signal samples for the respective movement classes.</w:t>
      </w:r>
    </w:p>
    <w:p>
      <w:pPr>
        <w:pStyle w:val="Heading1"/>
      </w:pPr>
      <w:r>
        <w:t>3. Methodology</w:t>
      </w:r>
    </w:p>
    <w:p>
      <w:pPr>
        <w:jc w:val="center"/>
      </w:pPr>
      <w:r>
        <w:rPr>
          <w:b/>
        </w:rPr>
        <w:t>Raw EMG → Cleaning → Detrending → Rectification → 200-Sample Windows</w:t>
        <w:br/>
        <w:t>→ Feature Extraction → Train/Test Split → Random Forest → Evaluation → Prediction</w:t>
      </w:r>
    </w:p>
    <w:p>
      <w:pPr>
        <w:pStyle w:val="Heading2"/>
      </w:pPr>
      <w:r>
        <w:t>3.1 Data Cleaning</w:t>
      </w:r>
    </w:p>
    <w:p>
      <w:r>
        <w:t>The raw signals were converted to floating-point arrays. Infinite values were treated as missing values. Missing samples were filled using linear interpolation, with the signal median used as a fallback where necessary.</w:t>
      </w:r>
    </w:p>
    <w:p>
      <w:pPr>
        <w:pStyle w:val="Heading2"/>
      </w:pPr>
      <w:r>
        <w:t>3.2 Signal Preprocessing</w:t>
      </w:r>
    </w:p>
    <w:p>
      <w:r>
        <w:t>The cleaned signals were detrended to remove baseline/DC components and then full-wave rectified by taking the absolute value. This produced non-negative signal magnitudes for subsequent feature extraction.</w:t>
      </w:r>
    </w:p>
    <w:p>
      <w:pPr>
        <w:pStyle w:val="Heading2"/>
      </w:pPr>
      <w:r>
        <w:t>3.3 Windowing</w:t>
      </w:r>
    </w:p>
    <w:p>
      <w:r>
        <w:t>Each preprocessed signal was divided into non-overlapping windows of 200 samples. Only complete windows were retained so that every machine-learning input had the same size.</w:t>
      </w:r>
    </w:p>
    <w:p>
      <w:pPr>
        <w:pStyle w:val="Heading2"/>
      </w:pPr>
      <w:r>
        <w:t>3.4 Feature Extraction</w:t>
      </w:r>
    </w:p>
    <w:p>
      <w:r>
        <w:t>Seven time-domain features were extracted from every window:</w:t>
      </w:r>
    </w:p>
    <w:tbl>
      <w:tblPr>
        <w:tblStyle w:val="TableGrid"/>
        <w:tblW w:type="auto" w:w="0"/>
        <w:jc w:val="center"/>
        <w:tblLook w:firstColumn="1" w:firstRow="1" w:lastColumn="0" w:lastRow="0" w:noHBand="0" w:noVBand="1" w:val="04A0"/>
      </w:tblPr>
      <w:tblGrid>
        <w:gridCol w:w="4896"/>
        <w:gridCol w:w="4896"/>
      </w:tblGrid>
      <w:tr>
        <w:tc>
          <w:tcPr>
            <w:tcW w:type="dxa" w:w="4896"/>
          </w:tcPr>
          <w:p>
            <w:r>
              <w:t>Feature</w:t>
            </w:r>
          </w:p>
        </w:tc>
        <w:tc>
          <w:tcPr>
            <w:tcW w:type="dxa" w:w="4896"/>
          </w:tcPr>
          <w:p>
            <w:r>
              <w:t>Purpose</w:t>
            </w:r>
          </w:p>
        </w:tc>
      </w:tr>
      <w:tr>
        <w:tc>
          <w:tcPr>
            <w:tcW w:type="dxa" w:w="4896"/>
          </w:tcPr>
          <w:p>
            <w:r>
              <w:t>MAV</w:t>
            </w:r>
          </w:p>
        </w:tc>
        <w:tc>
          <w:tcPr>
            <w:tcW w:type="dxa" w:w="4896"/>
          </w:tcPr>
          <w:p>
            <w:r>
              <w:t>Average absolute amplitude of the EMG window.</w:t>
            </w:r>
          </w:p>
        </w:tc>
      </w:tr>
      <w:tr>
        <w:tc>
          <w:tcPr>
            <w:tcW w:type="dxa" w:w="4896"/>
          </w:tcPr>
          <w:p>
            <w:r>
              <w:t>RMS</w:t>
            </w:r>
          </w:p>
        </w:tc>
        <w:tc>
          <w:tcPr>
            <w:tcW w:type="dxa" w:w="4896"/>
          </w:tcPr>
          <w:p>
            <w:r>
              <w:t>Effective signal magnitude.</w:t>
            </w:r>
          </w:p>
        </w:tc>
      </w:tr>
      <w:tr>
        <w:tc>
          <w:tcPr>
            <w:tcW w:type="dxa" w:w="4896"/>
          </w:tcPr>
          <w:p>
            <w:r>
              <w:t>Variance</w:t>
            </w:r>
          </w:p>
        </w:tc>
        <w:tc>
          <w:tcPr>
            <w:tcW w:type="dxa" w:w="4896"/>
          </w:tcPr>
          <w:p>
            <w:r>
              <w:t>Variation of signal values around the mean.</w:t>
            </w:r>
          </w:p>
        </w:tc>
      </w:tr>
      <w:tr>
        <w:tc>
          <w:tcPr>
            <w:tcW w:type="dxa" w:w="4896"/>
          </w:tcPr>
          <w:p>
            <w:r>
              <w:t>Waveform Length</w:t>
            </w:r>
          </w:p>
        </w:tc>
        <w:tc>
          <w:tcPr>
            <w:tcW w:type="dxa" w:w="4896"/>
          </w:tcPr>
          <w:p>
            <w:r>
              <w:t>Cumulative absolute change between successive samples.</w:t>
            </w:r>
          </w:p>
        </w:tc>
      </w:tr>
      <w:tr>
        <w:tc>
          <w:tcPr>
            <w:tcW w:type="dxa" w:w="4896"/>
          </w:tcPr>
          <w:p>
            <w:r>
              <w:t>Zero Crossings</w:t>
            </w:r>
          </w:p>
        </w:tc>
        <w:tc>
          <w:tcPr>
            <w:tcW w:type="dxa" w:w="4896"/>
          </w:tcPr>
          <w:p>
            <w:r>
              <w:t>Number of sign changes.</w:t>
            </w:r>
          </w:p>
        </w:tc>
      </w:tr>
      <w:tr>
        <w:tc>
          <w:tcPr>
            <w:tcW w:type="dxa" w:w="4896"/>
          </w:tcPr>
          <w:p>
            <w:r>
              <w:t>Slope Sign Changes</w:t>
            </w:r>
          </w:p>
        </w:tc>
        <w:tc>
          <w:tcPr>
            <w:tcW w:type="dxa" w:w="4896"/>
          </w:tcPr>
          <w:p>
            <w:r>
              <w:t>Number of changes in the sign of successive slopes.</w:t>
            </w:r>
          </w:p>
        </w:tc>
      </w:tr>
      <w:tr>
        <w:tc>
          <w:tcPr>
            <w:tcW w:type="dxa" w:w="4896"/>
          </w:tcPr>
          <w:p>
            <w:r>
              <w:t>Willison Amplitude</w:t>
            </w:r>
          </w:p>
        </w:tc>
        <w:tc>
          <w:tcPr>
            <w:tcW w:type="dxa" w:w="4896"/>
          </w:tcPr>
          <w:p>
            <w:r>
              <w:t>Number of amplitude changes above a threshold.</w:t>
            </w:r>
          </w:p>
        </w:tc>
      </w:tr>
    </w:tbl>
    <w:p>
      <w:pPr>
        <w:pStyle w:val="Heading2"/>
      </w:pPr>
      <w:r>
        <w:t>3.5 Train/Test Split</w:t>
      </w:r>
    </w:p>
    <w:p>
      <w:r>
        <w:t>The extracted features were divided using an 80:20 stratified train/test split. The held-out test set contained 162 samples.</w:t>
      </w:r>
    </w:p>
    <w:p>
      <w:pPr>
        <w:pStyle w:val="Heading2"/>
      </w:pPr>
      <w:r>
        <w:t>3.6 Random Forest Classifier</w:t>
      </w:r>
    </w:p>
    <w:p>
      <w:r>
        <w:t>The final classifier was a Random Forest with 300 decision trees, a fixed random seed for reproducibility, and balanced class weighting to reduce the effect of class imbalance.</w:t>
      </w:r>
    </w:p>
    <w:p>
      <w:pPr>
        <w:pStyle w:val="Heading1"/>
      </w:pPr>
      <w:r>
        <w:t>4. Results</w:t>
      </w:r>
    </w:p>
    <w:p>
      <w:r>
        <w:t>The final Random Forest achieved 94.44% accuracy and a macro F1-score of 0.8491 on the held-out test set.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Class</w:t>
            </w:r>
          </w:p>
        </w:tc>
        <w:tc>
          <w:tcPr>
            <w:tcW w:type="dxa" w:w="2448"/>
          </w:tcPr>
          <w:p>
            <w:r>
              <w:t>Precision</w:t>
            </w:r>
          </w:p>
        </w:tc>
        <w:tc>
          <w:tcPr>
            <w:tcW w:type="dxa" w:w="2448"/>
          </w:tcPr>
          <w:p>
            <w:r>
              <w:t>Recall</w:t>
            </w:r>
          </w:p>
        </w:tc>
        <w:tc>
          <w:tcPr>
            <w:tcW w:type="dxa" w:w="2448"/>
          </w:tcPr>
          <w:p>
            <w:r>
              <w:t>F1-score</w:t>
            </w:r>
          </w:p>
        </w:tc>
      </w:tr>
      <w:tr>
        <w:tc>
          <w:tcPr>
            <w:tcW w:type="dxa" w:w="2448"/>
          </w:tcPr>
          <w:p>
            <w:r>
              <w:t>Leg Down</w:t>
            </w:r>
          </w:p>
        </w:tc>
        <w:tc>
          <w:tcPr>
            <w:tcW w:type="dxa" w:w="2448"/>
          </w:tcPr>
          <w:p>
            <w:r>
              <w:t>0.94</w:t>
            </w:r>
          </w:p>
        </w:tc>
        <w:tc>
          <w:tcPr>
            <w:tcW w:type="dxa" w:w="2448"/>
          </w:tcPr>
          <w:p>
            <w:r>
              <w:t>0.98</w:t>
            </w:r>
          </w:p>
        </w:tc>
        <w:tc>
          <w:tcPr>
            <w:tcW w:type="dxa" w:w="2448"/>
          </w:tcPr>
          <w:p>
            <w:r>
              <w:t>0.96</w:t>
            </w:r>
          </w:p>
        </w:tc>
      </w:tr>
      <w:tr>
        <w:tc>
          <w:tcPr>
            <w:tcW w:type="dxa" w:w="2448"/>
          </w:tcPr>
          <w:p>
            <w:r>
              <w:t>Leg Move</w:t>
            </w:r>
          </w:p>
        </w:tc>
        <w:tc>
          <w:tcPr>
            <w:tcW w:type="dxa" w:w="2448"/>
          </w:tcPr>
          <w:p>
            <w:r>
              <w:t>0.97</w:t>
            </w:r>
          </w:p>
        </w:tc>
        <w:tc>
          <w:tcPr>
            <w:tcW w:type="dxa" w:w="2448"/>
          </w:tcPr>
          <w:p>
            <w:r>
              <w:t>1.00</w:t>
            </w:r>
          </w:p>
        </w:tc>
        <w:tc>
          <w:tcPr>
            <w:tcW w:type="dxa" w:w="2448"/>
          </w:tcPr>
          <w:p>
            <w:r>
              <w:t>0.99</w:t>
            </w:r>
          </w:p>
        </w:tc>
      </w:tr>
      <w:tr>
        <w:tc>
          <w:tcPr>
            <w:tcW w:type="dxa" w:w="2448"/>
          </w:tcPr>
          <w:p>
            <w:r>
              <w:t>Leg Up</w:t>
            </w:r>
          </w:p>
        </w:tc>
        <w:tc>
          <w:tcPr>
            <w:tcW w:type="dxa" w:w="2448"/>
          </w:tcPr>
          <w:p>
            <w:r>
              <w:t>0.86</w:t>
            </w:r>
          </w:p>
        </w:tc>
        <w:tc>
          <w:tcPr>
            <w:tcW w:type="dxa" w:w="2448"/>
          </w:tcPr>
          <w:p>
            <w:r>
              <w:t>0.46</w:t>
            </w:r>
          </w:p>
        </w:tc>
        <w:tc>
          <w:tcPr>
            <w:tcW w:type="dxa" w:w="2448"/>
          </w:tcPr>
          <w:p>
            <w:r>
              <w:t>0.60</w:t>
            </w:r>
          </w:p>
        </w:tc>
      </w:tr>
    </w:tbl>
    <w:p>
      <w:pPr>
        <w:pStyle w:val="Heading2"/>
      </w:pPr>
      <w:r>
        <w:t>4.1 Confusion Matrix Analysis</w:t>
      </w:r>
    </w:p>
    <w:p>
      <w:r>
        <w:t>The test-set confusion matrix was: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True / Predicted</w:t>
            </w:r>
          </w:p>
        </w:tc>
        <w:tc>
          <w:tcPr>
            <w:tcW w:type="dxa" w:w="2448"/>
          </w:tcPr>
          <w:p>
            <w:r>
              <w:t>Leg Down</w:t>
            </w:r>
          </w:p>
        </w:tc>
        <w:tc>
          <w:tcPr>
            <w:tcW w:type="dxa" w:w="2448"/>
          </w:tcPr>
          <w:p>
            <w:r>
              <w:t>Leg Move</w:t>
            </w:r>
          </w:p>
        </w:tc>
        <w:tc>
          <w:tcPr>
            <w:tcW w:type="dxa" w:w="2448"/>
          </w:tcPr>
          <w:p>
            <w:r>
              <w:t>Leg Up</w:t>
            </w:r>
          </w:p>
        </w:tc>
      </w:tr>
      <w:tr>
        <w:tc>
          <w:tcPr>
            <w:tcW w:type="dxa" w:w="2448"/>
          </w:tcPr>
          <w:p>
            <w:r>
              <w:t>Leg Down</w:t>
            </w:r>
          </w:p>
        </w:tc>
        <w:tc>
          <w:tcPr>
            <w:tcW w:type="dxa" w:w="2448"/>
          </w:tcPr>
          <w:p>
            <w:r>
              <w:t>109</w:t>
            </w:r>
          </w:p>
        </w:tc>
        <w:tc>
          <w:tcPr>
            <w:tcW w:type="dxa" w:w="2448"/>
          </w:tcPr>
          <w:p>
            <w:r>
              <w:t>1</w:t>
            </w:r>
          </w:p>
        </w:tc>
        <w:tc>
          <w:tcPr>
            <w:tcW w:type="dxa" w:w="2448"/>
          </w:tcPr>
          <w:p>
            <w:r>
              <w:t>1</w:t>
            </w:r>
          </w:p>
        </w:tc>
      </w:tr>
      <w:tr>
        <w:tc>
          <w:tcPr>
            <w:tcW w:type="dxa" w:w="2448"/>
          </w:tcPr>
          <w:p>
            <w:r>
              <w:t>Leg Move</w:t>
            </w:r>
          </w:p>
        </w:tc>
        <w:tc>
          <w:tcPr>
            <w:tcW w:type="dxa" w:w="2448"/>
          </w:tcPr>
          <w:p>
            <w:r>
              <w:t>0</w:t>
            </w:r>
          </w:p>
        </w:tc>
        <w:tc>
          <w:tcPr>
            <w:tcW w:type="dxa" w:w="2448"/>
          </w:tcPr>
          <w:p>
            <w:r>
              <w:t>38</w:t>
            </w:r>
          </w:p>
        </w:tc>
        <w:tc>
          <w:tcPr>
            <w:tcW w:type="dxa" w:w="2448"/>
          </w:tcPr>
          <w:p>
            <w:r>
              <w:t>0</w:t>
            </w:r>
          </w:p>
        </w:tc>
      </w:tr>
      <w:tr>
        <w:tc>
          <w:tcPr>
            <w:tcW w:type="dxa" w:w="2448"/>
          </w:tcPr>
          <w:p>
            <w:r>
              <w:t>Leg Up</w:t>
            </w:r>
          </w:p>
        </w:tc>
        <w:tc>
          <w:tcPr>
            <w:tcW w:type="dxa" w:w="2448"/>
          </w:tcPr>
          <w:p>
            <w:r>
              <w:t>7</w:t>
            </w:r>
          </w:p>
        </w:tc>
        <w:tc>
          <w:tcPr>
            <w:tcW w:type="dxa" w:w="2448"/>
          </w:tcPr>
          <w:p>
            <w:r>
              <w:t>0</w:t>
            </w:r>
          </w:p>
        </w:tc>
        <w:tc>
          <w:tcPr>
            <w:tcW w:type="dxa" w:w="2448"/>
          </w:tcPr>
          <w:p>
            <w:r>
              <w:t>6</w:t>
            </w:r>
          </w:p>
        </w:tc>
      </w:tr>
    </w:tbl>
    <w:p>
      <w:r>
        <w:t>The model correctly classified 109 of 111 Leg Down samples and all 38 Leg Move samples. For Leg Up, 6 of 13 samples were correctly classified and 7 were classified as Leg Down. Thus, confusion between Leg Up and Leg Down is the main weakness of the classifier.</w:t>
      </w:r>
    </w:p>
    <w:p>
      <w:pPr>
        <w:pStyle w:val="Heading2"/>
      </w:pPr>
      <w:r>
        <w:t>4.2 Feature Importance</w:t>
      </w:r>
    </w:p>
    <w:p>
      <w:r>
        <w:t>The Random Forest feature-importance ranking was:</w:t>
      </w:r>
    </w:p>
    <w:tbl>
      <w:tblPr>
        <w:tblStyle w:val="TableGrid"/>
        <w:tblW w:type="auto" w:w="0"/>
        <w:jc w:val="center"/>
        <w:tblLook w:firstColumn="1" w:firstRow="1" w:lastColumn="0" w:lastRow="0" w:noHBand="0" w:noVBand="1" w:val="04A0"/>
      </w:tblPr>
      <w:tblGrid>
        <w:gridCol w:w="4896"/>
        <w:gridCol w:w="4896"/>
      </w:tblGrid>
      <w:tr>
        <w:tc>
          <w:tcPr>
            <w:tcW w:type="dxa" w:w="4896"/>
          </w:tcPr>
          <w:p>
            <w:r>
              <w:t>Feature</w:t>
            </w:r>
          </w:p>
        </w:tc>
        <w:tc>
          <w:tcPr>
            <w:tcW w:type="dxa" w:w="4896"/>
          </w:tcPr>
          <w:p>
            <w:r>
              <w:t>Importance</w:t>
            </w:r>
          </w:p>
        </w:tc>
      </w:tr>
      <w:tr>
        <w:tc>
          <w:tcPr>
            <w:tcW w:type="dxa" w:w="4896"/>
          </w:tcPr>
          <w:p>
            <w:r>
              <w:t>MAV</w:t>
            </w:r>
          </w:p>
        </w:tc>
        <w:tc>
          <w:tcPr>
            <w:tcW w:type="dxa" w:w="4896"/>
          </w:tcPr>
          <w:p>
            <w:r>
              <w:t>0.279</w:t>
            </w:r>
          </w:p>
        </w:tc>
      </w:tr>
      <w:tr>
        <w:tc>
          <w:tcPr>
            <w:tcW w:type="dxa" w:w="4896"/>
          </w:tcPr>
          <w:p>
            <w:r>
              <w:t>Waveform Length</w:t>
            </w:r>
          </w:p>
        </w:tc>
        <w:tc>
          <w:tcPr>
            <w:tcW w:type="dxa" w:w="4896"/>
          </w:tcPr>
          <w:p>
            <w:r>
              <w:t>0.198</w:t>
            </w:r>
          </w:p>
        </w:tc>
      </w:tr>
      <w:tr>
        <w:tc>
          <w:tcPr>
            <w:tcW w:type="dxa" w:w="4896"/>
          </w:tcPr>
          <w:p>
            <w:r>
              <w:t>RMS</w:t>
            </w:r>
          </w:p>
        </w:tc>
        <w:tc>
          <w:tcPr>
            <w:tcW w:type="dxa" w:w="4896"/>
          </w:tcPr>
          <w:p>
            <w:r>
              <w:t>0.189</w:t>
            </w:r>
          </w:p>
        </w:tc>
      </w:tr>
      <w:tr>
        <w:tc>
          <w:tcPr>
            <w:tcW w:type="dxa" w:w="4896"/>
          </w:tcPr>
          <w:p>
            <w:r>
              <w:t>Variance</w:t>
            </w:r>
          </w:p>
        </w:tc>
        <w:tc>
          <w:tcPr>
            <w:tcW w:type="dxa" w:w="4896"/>
          </w:tcPr>
          <w:p>
            <w:r>
              <w:t>0.148</w:t>
            </w:r>
          </w:p>
        </w:tc>
      </w:tr>
      <w:tr>
        <w:tc>
          <w:tcPr>
            <w:tcW w:type="dxa" w:w="4896"/>
          </w:tcPr>
          <w:p>
            <w:r>
              <w:t>Willison Amplitude</w:t>
            </w:r>
          </w:p>
        </w:tc>
        <w:tc>
          <w:tcPr>
            <w:tcW w:type="dxa" w:w="4896"/>
          </w:tcPr>
          <w:p>
            <w:r>
              <w:t>0.142</w:t>
            </w:r>
          </w:p>
        </w:tc>
      </w:tr>
      <w:tr>
        <w:tc>
          <w:tcPr>
            <w:tcW w:type="dxa" w:w="4896"/>
          </w:tcPr>
          <w:p>
            <w:r>
              <w:t>Slope Sign Changes</w:t>
            </w:r>
          </w:p>
        </w:tc>
        <w:tc>
          <w:tcPr>
            <w:tcW w:type="dxa" w:w="4896"/>
          </w:tcPr>
          <w:p>
            <w:r>
              <w:t>0.044</w:t>
            </w:r>
          </w:p>
        </w:tc>
      </w:tr>
      <w:tr>
        <w:tc>
          <w:tcPr>
            <w:tcW w:type="dxa" w:w="4896"/>
          </w:tcPr>
          <w:p>
            <w:r>
              <w:t>Zero Crossings</w:t>
            </w:r>
          </w:p>
        </w:tc>
        <w:tc>
          <w:tcPr>
            <w:tcW w:type="dxa" w:w="4896"/>
          </w:tcPr>
          <w:p>
            <w:r>
              <w:t>0.000</w:t>
            </w:r>
          </w:p>
        </w:tc>
      </w:tr>
    </w:tbl>
    <w:p>
      <w:r>
        <w:t>MAV was the most important feature in this Random Forest, followed by Waveform Length and RMS. Zero Crossings contributed approximately zero to this particular model.</w:t>
      </w:r>
    </w:p>
    <w:p>
      <w:pPr>
        <w:pStyle w:val="Heading1"/>
      </w:pPr>
      <w:r>
        <w:t>5. Prediction Demonstration</w:t>
      </w:r>
    </w:p>
    <w:p>
      <w:r>
        <w:t>A prediction demonstration was performed using selected held-out test samples. The first five demonstrated samples were correctly classified. Example prediction probabilities included approximately 0.967 for Leg Down on one Leg Down sample, 0.993 for Leg Move on two Leg Move samples, and 0.973 for Leg Down on another Leg Down sample. This demonstrates that the saved classifier can return both a movement label and class probabilities.</w:t>
      </w:r>
    </w:p>
    <w:p>
      <w:pPr>
        <w:pStyle w:val="Heading1"/>
      </w:pPr>
      <w:r>
        <w:t>6. Model Saving</w:t>
      </w:r>
    </w:p>
    <w:p>
      <w:r>
        <w:t>The trained Random Forest was saved as final_emg_random_forest.pkl. The feature order was saved separately as emg_feature_names.pkl so that future input data can be transformed in the same seven-feature order.</w:t>
      </w:r>
    </w:p>
    <w:p>
      <w:pPr>
        <w:pStyle w:val="Heading1"/>
      </w:pPr>
      <w:r>
        <w:t>7. Limitations</w:t>
      </w:r>
    </w:p>
    <w:p>
      <w:pPr>
        <w:pStyle w:val="ListBullet"/>
      </w:pPr>
      <w:r>
        <w:t>The movement classes are not equally represented, with Leg Up being the least represented class in the derived dataset.</w:t>
      </w:r>
    </w:p>
    <w:p>
      <w:pPr>
        <w:pStyle w:val="ListBullet"/>
      </w:pPr>
      <w:r>
        <w:t>Leg Up has lower recall and is frequently confused with Leg Down.</w:t>
      </w:r>
    </w:p>
    <w:p>
      <w:pPr>
        <w:pStyle w:val="ListBullet"/>
      </w:pPr>
      <w:r>
        <w:t>The current system uses time-domain features only.</w:t>
      </w:r>
    </w:p>
    <w:p>
      <w:pPr>
        <w:pStyle w:val="ListBullet"/>
      </w:pPr>
      <w:r>
        <w:t>Evaluation reported here uses a held-out test split rather than an external dataset.</w:t>
      </w:r>
    </w:p>
    <w:p>
      <w:pPr>
        <w:pStyle w:val="ListBullet"/>
      </w:pPr>
      <w:r>
        <w:t>Real-time EMG acquisition and prosthetic hardware control were not implemented in the core project.</w:t>
      </w:r>
    </w:p>
    <w:p>
      <w:pPr>
        <w:pStyle w:val="Heading1"/>
      </w:pPr>
      <w:r>
        <w:t>8. Future Scope</w:t>
      </w:r>
    </w:p>
    <w:p>
      <w:pPr>
        <w:pStyle w:val="ListBullet"/>
      </w:pPr>
      <w:r>
        <w:t>Collect a larger and more balanced set of Leg Up recordings.</w:t>
      </w:r>
    </w:p>
    <w:p>
      <w:pPr>
        <w:pStyle w:val="ListBullet"/>
      </w:pPr>
      <w:r>
        <w:t>Investigate frequency-domain and time-frequency EMG features.</w:t>
      </w:r>
    </w:p>
    <w:p>
      <w:pPr>
        <w:pStyle w:val="ListBullet"/>
      </w:pPr>
      <w:r>
        <w:t>Evaluate subject-independent performance using unseen users.</w:t>
      </w:r>
    </w:p>
    <w:p>
      <w:pPr>
        <w:pStyle w:val="ListBullet"/>
      </w:pPr>
      <w:r>
        <w:t>Test the classifier with real-time EMG acquisition hardware.</w:t>
      </w:r>
    </w:p>
    <w:p>
      <w:pPr>
        <w:pStyle w:val="ListBullet"/>
      </w:pPr>
      <w:r>
        <w:t>Integrate the classifier into a real-time prosthetic-control pipeline.</w:t>
      </w:r>
    </w:p>
    <w:p>
      <w:pPr>
        <w:pStyle w:val="Heading1"/>
      </w:pPr>
      <w:r>
        <w:t>9. Conclusion</w:t>
      </w:r>
    </w:p>
    <w:p>
      <w:r>
        <w:t>An end-to-end EMG classification pipeline was successfully developed for three lower-limb movements. The pipeline cleans and preprocesses raw EMG signals, creates 200-sample windows, extracts seven time-domain features, and classifies the resulting feature vectors using a Random Forest. The final model achieved 94.44% test accuracy and a macro F1-score of 0.8491. The model performed especially well for Leg Down and Leg Move, while Leg Up remained the principal classification challenge. The results demonstrate the feasibility of using time-domain EMG features with Random Forest for lower-limb movement classification.</w:t>
      </w:r>
    </w:p>
    <w:p>
      <w:pPr>
        <w:pStyle w:val="Heading1"/>
      </w:pPr>
      <w:r>
        <w:t>10. Tools and Technologies</w:t>
      </w:r>
    </w:p>
    <w:p>
      <w:r>
        <w:t>Python, Google Colab, NumPy, Pandas, SciPy, Matplotlib, scikit-learn, and Joblib were used in the implementation.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