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8EF12" w14:textId="77777777" w:rsidR="00D721C8" w:rsidRPr="00851708" w:rsidRDefault="00D721C8" w:rsidP="00D721C8">
      <w:pPr>
        <w:jc w:val="center"/>
        <w:rPr>
          <w:rFonts w:ascii="Arial Black" w:hAnsi="Arial Black"/>
          <w:b/>
          <w:bCs/>
          <w:color w:val="1F3864" w:themeColor="accent1" w:themeShade="80"/>
          <w:sz w:val="48"/>
          <w:szCs w:val="48"/>
          <w:u w:val="single"/>
        </w:rPr>
      </w:pPr>
      <w:r w:rsidRPr="00851708">
        <w:rPr>
          <w:rFonts w:ascii="Arial Black" w:hAnsi="Arial Black"/>
          <w:b/>
          <w:bCs/>
          <w:color w:val="1F3864" w:themeColor="accent1" w:themeShade="80"/>
          <w:sz w:val="48"/>
          <w:szCs w:val="48"/>
          <w:u w:val="single"/>
        </w:rPr>
        <w:t>Super-Store Sales Forecast Report</w:t>
      </w:r>
    </w:p>
    <w:p w14:paraId="020865AD" w14:textId="77777777" w:rsidR="00D721C8" w:rsidRPr="00851708" w:rsidRDefault="00D721C8" w:rsidP="00D721C8">
      <w:pPr>
        <w:rPr>
          <w:color w:val="1F3864" w:themeColor="accent1" w:themeShade="80"/>
          <w:sz w:val="32"/>
          <w:szCs w:val="32"/>
        </w:rPr>
      </w:pPr>
    </w:p>
    <w:p w14:paraId="1731530D" w14:textId="1529CBE8" w:rsidR="00D721C8" w:rsidRPr="00851708" w:rsidRDefault="00D721C8" w:rsidP="00851708">
      <w:pPr>
        <w:pStyle w:val="ListParagraph"/>
        <w:numPr>
          <w:ilvl w:val="0"/>
          <w:numId w:val="7"/>
        </w:numPr>
        <w:rPr>
          <w:rFonts w:cstheme="minorHAnsi"/>
          <w:b/>
          <w:bCs/>
          <w:color w:val="1F3864" w:themeColor="accent1" w:themeShade="80"/>
          <w:sz w:val="40"/>
          <w:szCs w:val="40"/>
          <w:u w:val="single"/>
        </w:rPr>
      </w:pPr>
      <w:r w:rsidRPr="00851708">
        <w:rPr>
          <w:rFonts w:cstheme="minorHAnsi"/>
          <w:b/>
          <w:bCs/>
          <w:color w:val="1F3864" w:themeColor="accent1" w:themeShade="80"/>
          <w:sz w:val="44"/>
          <w:szCs w:val="44"/>
          <w:u w:val="single"/>
        </w:rPr>
        <w:t>Executive Summary</w:t>
      </w:r>
    </w:p>
    <w:p w14:paraId="2EECD2A5" w14:textId="161D8176" w:rsidR="00FC736F" w:rsidRPr="00851708" w:rsidRDefault="00FC736F" w:rsidP="00851708">
      <w:pPr>
        <w:rPr>
          <w:color w:val="000000" w:themeColor="text1"/>
          <w:sz w:val="28"/>
          <w:szCs w:val="28"/>
        </w:rPr>
      </w:pPr>
      <w:r w:rsidRPr="00851708">
        <w:rPr>
          <w:color w:val="000000" w:themeColor="text1"/>
          <w:sz w:val="28"/>
          <w:szCs w:val="28"/>
        </w:rPr>
        <w:t>This report analy</w:t>
      </w:r>
      <w:r w:rsidR="00851708">
        <w:rPr>
          <w:color w:val="000000" w:themeColor="text1"/>
          <w:sz w:val="28"/>
          <w:szCs w:val="28"/>
        </w:rPr>
        <w:t>s</w:t>
      </w:r>
      <w:r w:rsidRPr="00851708">
        <w:rPr>
          <w:color w:val="000000" w:themeColor="text1"/>
          <w:sz w:val="28"/>
          <w:szCs w:val="28"/>
        </w:rPr>
        <w:t>es regional sales performance across four major regions: Central, East, West, and South. The analysis provides insights into sales volume, profit generation, customer behavio</w:t>
      </w:r>
      <w:r w:rsidR="00851708">
        <w:rPr>
          <w:color w:val="000000" w:themeColor="text1"/>
          <w:sz w:val="28"/>
          <w:szCs w:val="28"/>
        </w:rPr>
        <w:t>u</w:t>
      </w:r>
      <w:r w:rsidRPr="00851708">
        <w:rPr>
          <w:color w:val="000000" w:themeColor="text1"/>
          <w:sz w:val="28"/>
          <w:szCs w:val="28"/>
        </w:rPr>
        <w:t>r, shipping modes, and product performance by sub-category. The objective is to uncover strengths, inefficiencies, and opportunities for business growth.</w:t>
      </w:r>
    </w:p>
    <w:p w14:paraId="64EC5DE0" w14:textId="77777777" w:rsidR="00FC736F" w:rsidRPr="00851708" w:rsidRDefault="00FC736F" w:rsidP="00851708">
      <w:pPr>
        <w:rPr>
          <w:color w:val="000000" w:themeColor="text1"/>
          <w:sz w:val="28"/>
          <w:szCs w:val="28"/>
        </w:rPr>
      </w:pPr>
    </w:p>
    <w:p w14:paraId="55592D40" w14:textId="39AB1E58" w:rsidR="00FC736F" w:rsidRPr="00851708" w:rsidRDefault="00FC736F" w:rsidP="00851708">
      <w:pPr>
        <w:pStyle w:val="ListParagraph"/>
        <w:numPr>
          <w:ilvl w:val="0"/>
          <w:numId w:val="7"/>
        </w:numPr>
        <w:rPr>
          <w:color w:val="000000" w:themeColor="text1"/>
          <w:sz w:val="28"/>
          <w:szCs w:val="28"/>
          <w:u w:val="single"/>
        </w:rPr>
      </w:pPr>
      <w:r w:rsidRPr="00851708">
        <w:rPr>
          <w:b/>
          <w:bCs/>
          <w:color w:val="1F3864" w:themeColor="accent1" w:themeShade="80"/>
          <w:sz w:val="44"/>
          <w:szCs w:val="44"/>
          <w:u w:val="single"/>
        </w:rPr>
        <w:t>Regional Performance Overview</w:t>
      </w:r>
    </w:p>
    <w:p w14:paraId="5929CDAF" w14:textId="77777777" w:rsidR="00FC736F" w:rsidRPr="00851708" w:rsidRDefault="00FC736F" w:rsidP="00851708">
      <w:pPr>
        <w:rPr>
          <w:color w:val="000000" w:themeColor="text1"/>
          <w:sz w:val="28"/>
          <w:szCs w:val="28"/>
          <w:u w:val="single"/>
        </w:rPr>
      </w:pPr>
    </w:p>
    <w:p w14:paraId="33C49FD2" w14:textId="3806DD8C" w:rsidR="00FC736F" w:rsidRPr="00851708" w:rsidRDefault="00FC736F" w:rsidP="00851708">
      <w:pPr>
        <w:pStyle w:val="ListParagraph"/>
        <w:numPr>
          <w:ilvl w:val="0"/>
          <w:numId w:val="6"/>
        </w:numPr>
        <w:rPr>
          <w:b/>
          <w:bCs/>
          <w:color w:val="000000" w:themeColor="text1"/>
          <w:sz w:val="32"/>
          <w:szCs w:val="32"/>
        </w:rPr>
      </w:pPr>
      <w:r w:rsidRPr="00851708">
        <w:rPr>
          <w:b/>
          <w:bCs/>
          <w:color w:val="000000" w:themeColor="text1"/>
          <w:sz w:val="32"/>
          <w:szCs w:val="32"/>
          <w:u w:val="single"/>
        </w:rPr>
        <w:t>Central Region</w:t>
      </w:r>
    </w:p>
    <w:p w14:paraId="19340EB0" w14:textId="77777777" w:rsidR="00FC736F" w:rsidRPr="00851708" w:rsidRDefault="00FC736F" w:rsidP="00851708">
      <w:pPr>
        <w:rPr>
          <w:color w:val="000000" w:themeColor="text1"/>
          <w:sz w:val="28"/>
          <w:szCs w:val="28"/>
        </w:rPr>
      </w:pPr>
    </w:p>
    <w:p w14:paraId="7049EE2F" w14:textId="6F302763" w:rsidR="00FC736F" w:rsidRPr="00851708" w:rsidRDefault="00FC736F" w:rsidP="00FC736F">
      <w:pPr>
        <w:rPr>
          <w:color w:val="000000" w:themeColor="text1"/>
          <w:sz w:val="28"/>
          <w:szCs w:val="28"/>
        </w:rPr>
      </w:pPr>
      <w:r w:rsidRPr="00851708">
        <w:rPr>
          <w:b/>
          <w:bCs/>
          <w:color w:val="000000" w:themeColor="text1"/>
          <w:sz w:val="28"/>
          <w:szCs w:val="28"/>
        </w:rPr>
        <w:t>Sales:</w:t>
      </w:r>
      <w:r w:rsidRPr="00851708">
        <w:rPr>
          <w:color w:val="000000" w:themeColor="text1"/>
          <w:sz w:val="28"/>
          <w:szCs w:val="28"/>
        </w:rPr>
        <w:t xml:space="preserve"> $319.7K</w:t>
      </w:r>
    </w:p>
    <w:p w14:paraId="3AF45BDA" w14:textId="2563E11A" w:rsidR="00FC736F" w:rsidRPr="00851708" w:rsidRDefault="00FC736F" w:rsidP="00FC736F">
      <w:pPr>
        <w:rPr>
          <w:color w:val="000000" w:themeColor="text1"/>
          <w:sz w:val="28"/>
          <w:szCs w:val="28"/>
        </w:rPr>
      </w:pPr>
      <w:r w:rsidRPr="00851708">
        <w:rPr>
          <w:b/>
          <w:bCs/>
          <w:color w:val="000000" w:themeColor="text1"/>
          <w:sz w:val="28"/>
          <w:szCs w:val="28"/>
        </w:rPr>
        <w:t>Profit</w:t>
      </w:r>
      <w:r w:rsidRPr="00851708">
        <w:rPr>
          <w:color w:val="000000" w:themeColor="text1"/>
          <w:sz w:val="28"/>
          <w:szCs w:val="28"/>
        </w:rPr>
        <w:t>: $17.05K</w:t>
      </w:r>
    </w:p>
    <w:p w14:paraId="51D31547" w14:textId="03BF57B9" w:rsidR="00FC736F" w:rsidRPr="00851708" w:rsidRDefault="00FC736F" w:rsidP="00FC736F">
      <w:pPr>
        <w:rPr>
          <w:b/>
          <w:bCs/>
          <w:color w:val="000000" w:themeColor="text1"/>
          <w:sz w:val="28"/>
          <w:szCs w:val="28"/>
        </w:rPr>
      </w:pPr>
      <w:r w:rsidRPr="00851708">
        <w:rPr>
          <w:b/>
          <w:bCs/>
          <w:color w:val="000000" w:themeColor="text1"/>
          <w:sz w:val="28"/>
          <w:szCs w:val="28"/>
        </w:rPr>
        <w:t>Quantity: 5K units</w:t>
      </w:r>
    </w:p>
    <w:p w14:paraId="30EACDD7" w14:textId="5E950D4D" w:rsidR="00FC736F" w:rsidRPr="00851708" w:rsidRDefault="00FC736F" w:rsidP="00FC736F">
      <w:pPr>
        <w:rPr>
          <w:color w:val="000000" w:themeColor="text1"/>
          <w:sz w:val="28"/>
          <w:szCs w:val="28"/>
        </w:rPr>
      </w:pPr>
      <w:r w:rsidRPr="00851708">
        <w:rPr>
          <w:b/>
          <w:bCs/>
          <w:color w:val="000000" w:themeColor="text1"/>
          <w:sz w:val="28"/>
          <w:szCs w:val="28"/>
        </w:rPr>
        <w:t>Top Sub-Categories:</w:t>
      </w:r>
      <w:r w:rsidRPr="00851708">
        <w:rPr>
          <w:color w:val="000000" w:themeColor="text1"/>
          <w:sz w:val="28"/>
          <w:szCs w:val="28"/>
        </w:rPr>
        <w:t xml:space="preserve"> Chairs, Binders</w:t>
      </w:r>
    </w:p>
    <w:p w14:paraId="608ACEEB" w14:textId="172C2C8D" w:rsidR="00FC736F" w:rsidRPr="00851708" w:rsidRDefault="00FC736F" w:rsidP="00FC736F">
      <w:pPr>
        <w:rPr>
          <w:color w:val="000000" w:themeColor="text1"/>
          <w:sz w:val="28"/>
          <w:szCs w:val="28"/>
        </w:rPr>
      </w:pPr>
      <w:r w:rsidRPr="00851708">
        <w:rPr>
          <w:b/>
          <w:bCs/>
          <w:color w:val="000000" w:themeColor="text1"/>
          <w:sz w:val="28"/>
          <w:szCs w:val="28"/>
        </w:rPr>
        <w:t>Customer Segment Lead:</w:t>
      </w:r>
      <w:r w:rsidRPr="00851708">
        <w:rPr>
          <w:color w:val="000000" w:themeColor="text1"/>
          <w:sz w:val="28"/>
          <w:szCs w:val="28"/>
        </w:rPr>
        <w:t xml:space="preserve"> Consumer (47%)</w:t>
      </w:r>
    </w:p>
    <w:p w14:paraId="1BAEFFEA" w14:textId="14B5CE14" w:rsidR="00FC736F" w:rsidRPr="00851708" w:rsidRDefault="00FC736F" w:rsidP="00FC736F">
      <w:pPr>
        <w:rPr>
          <w:color w:val="000000" w:themeColor="text1"/>
          <w:sz w:val="28"/>
          <w:szCs w:val="28"/>
        </w:rPr>
      </w:pPr>
      <w:r w:rsidRPr="00851708">
        <w:rPr>
          <w:b/>
          <w:bCs/>
          <w:color w:val="000000" w:themeColor="text1"/>
          <w:sz w:val="28"/>
          <w:szCs w:val="28"/>
        </w:rPr>
        <w:t>Payment Mode Lead:</w:t>
      </w:r>
      <w:r w:rsidRPr="00851708">
        <w:rPr>
          <w:color w:val="000000" w:themeColor="text1"/>
          <w:sz w:val="28"/>
          <w:szCs w:val="28"/>
        </w:rPr>
        <w:t xml:space="preserve"> Cash on Delivery (41%)</w:t>
      </w:r>
    </w:p>
    <w:p w14:paraId="4B7C843A" w14:textId="1DAF993A" w:rsidR="00FC736F" w:rsidRPr="00851708" w:rsidRDefault="00FC736F" w:rsidP="00FC736F">
      <w:pPr>
        <w:rPr>
          <w:color w:val="000000" w:themeColor="text1"/>
          <w:sz w:val="28"/>
          <w:szCs w:val="28"/>
        </w:rPr>
      </w:pPr>
      <w:r w:rsidRPr="00851708">
        <w:rPr>
          <w:b/>
          <w:bCs/>
          <w:color w:val="000000" w:themeColor="text1"/>
          <w:sz w:val="28"/>
          <w:szCs w:val="28"/>
        </w:rPr>
        <w:t>Shipping Mode:</w:t>
      </w:r>
      <w:r w:rsidRPr="00851708">
        <w:rPr>
          <w:color w:val="000000" w:themeColor="text1"/>
          <w:sz w:val="28"/>
          <w:szCs w:val="28"/>
        </w:rPr>
        <w:t xml:space="preserve"> Standard Class dominates (74K)</w:t>
      </w:r>
    </w:p>
    <w:p w14:paraId="27D8F3E6" w14:textId="1694FE37" w:rsidR="00FC736F" w:rsidRPr="00851708" w:rsidRDefault="00FC736F" w:rsidP="00FC736F">
      <w:pPr>
        <w:rPr>
          <w:color w:val="000000" w:themeColor="text1"/>
          <w:sz w:val="28"/>
          <w:szCs w:val="28"/>
        </w:rPr>
      </w:pPr>
      <w:r w:rsidRPr="00851708">
        <w:rPr>
          <w:b/>
          <w:bCs/>
          <w:color w:val="000000" w:themeColor="text1"/>
          <w:sz w:val="32"/>
          <w:szCs w:val="32"/>
          <w:u w:val="single"/>
        </w:rPr>
        <w:t>&gt; Observation:</w:t>
      </w:r>
      <w:r w:rsidRPr="00851708">
        <w:rPr>
          <w:color w:val="000000" w:themeColor="text1"/>
          <w:sz w:val="32"/>
          <w:szCs w:val="32"/>
        </w:rPr>
        <w:t xml:space="preserve"> </w:t>
      </w:r>
      <w:r w:rsidRPr="00851708">
        <w:rPr>
          <w:color w:val="000000" w:themeColor="text1"/>
          <w:sz w:val="28"/>
          <w:szCs w:val="28"/>
        </w:rPr>
        <w:t>Strong sales in office-related products, but low profit margin. Consumer-heavy region with preference for slower, cost-efficient shipping and COD payments.</w:t>
      </w:r>
    </w:p>
    <w:p w14:paraId="49A55950" w14:textId="77777777" w:rsidR="00FC736F" w:rsidRPr="00851708" w:rsidRDefault="00FC736F" w:rsidP="00FC736F">
      <w:pPr>
        <w:rPr>
          <w:color w:val="000000" w:themeColor="text1"/>
          <w:sz w:val="28"/>
          <w:szCs w:val="28"/>
        </w:rPr>
      </w:pPr>
    </w:p>
    <w:p w14:paraId="71F97223" w14:textId="77777777" w:rsidR="00FC736F" w:rsidRPr="00851708" w:rsidRDefault="00FC736F" w:rsidP="00FC736F">
      <w:pPr>
        <w:rPr>
          <w:color w:val="000000" w:themeColor="text1"/>
          <w:sz w:val="28"/>
          <w:szCs w:val="28"/>
        </w:rPr>
      </w:pPr>
    </w:p>
    <w:p w14:paraId="501B07CB" w14:textId="77777777" w:rsidR="00DA7277" w:rsidRPr="00851708" w:rsidRDefault="00DA7277" w:rsidP="00851708">
      <w:pPr>
        <w:rPr>
          <w:b/>
          <w:bCs/>
          <w:color w:val="000000" w:themeColor="text1"/>
          <w:sz w:val="32"/>
          <w:szCs w:val="32"/>
          <w:u w:val="single"/>
        </w:rPr>
      </w:pPr>
    </w:p>
    <w:p w14:paraId="42EDADEA" w14:textId="3FE505C4" w:rsidR="00FC736F" w:rsidRPr="00851708" w:rsidRDefault="00FC736F" w:rsidP="00851708">
      <w:pPr>
        <w:rPr>
          <w:b/>
          <w:bCs/>
          <w:color w:val="000000" w:themeColor="text1"/>
          <w:sz w:val="28"/>
          <w:szCs w:val="28"/>
        </w:rPr>
      </w:pPr>
      <w:r w:rsidRPr="00851708">
        <w:rPr>
          <w:rFonts w:ascii="Segoe UI Emoji" w:hAnsi="Segoe UI Emoji" w:cs="Segoe UI Emoji"/>
          <w:b/>
          <w:bCs/>
          <w:color w:val="000000" w:themeColor="text1"/>
          <w:sz w:val="32"/>
          <w:szCs w:val="32"/>
          <w:u w:val="single"/>
        </w:rPr>
        <w:t>🔹</w:t>
      </w:r>
      <w:r w:rsidRPr="00851708">
        <w:rPr>
          <w:b/>
          <w:bCs/>
          <w:color w:val="000000" w:themeColor="text1"/>
          <w:sz w:val="32"/>
          <w:szCs w:val="32"/>
          <w:u w:val="single"/>
        </w:rPr>
        <w:t xml:space="preserve"> East Region</w:t>
      </w:r>
    </w:p>
    <w:p w14:paraId="323F5B24" w14:textId="099C9032" w:rsidR="00FC736F" w:rsidRPr="00851708" w:rsidRDefault="00FC736F" w:rsidP="00FC736F">
      <w:pPr>
        <w:rPr>
          <w:color w:val="000000" w:themeColor="text1"/>
          <w:sz w:val="28"/>
          <w:szCs w:val="28"/>
        </w:rPr>
      </w:pPr>
      <w:r w:rsidRPr="00851708">
        <w:rPr>
          <w:b/>
          <w:bCs/>
          <w:color w:val="000000" w:themeColor="text1"/>
          <w:sz w:val="28"/>
          <w:szCs w:val="28"/>
        </w:rPr>
        <w:t>Sales:</w:t>
      </w:r>
      <w:r w:rsidRPr="00851708">
        <w:rPr>
          <w:color w:val="000000" w:themeColor="text1"/>
          <w:sz w:val="28"/>
          <w:szCs w:val="28"/>
        </w:rPr>
        <w:t xml:space="preserve"> $678.8K</w:t>
      </w:r>
    </w:p>
    <w:p w14:paraId="436B13A2" w14:textId="56547BCB" w:rsidR="00FC736F" w:rsidRPr="00851708" w:rsidRDefault="00FC736F" w:rsidP="00FC736F">
      <w:pPr>
        <w:rPr>
          <w:color w:val="000000" w:themeColor="text1"/>
          <w:sz w:val="28"/>
          <w:szCs w:val="28"/>
        </w:rPr>
      </w:pPr>
      <w:r w:rsidRPr="00851708">
        <w:rPr>
          <w:b/>
          <w:bCs/>
          <w:color w:val="000000" w:themeColor="text1"/>
          <w:sz w:val="28"/>
          <w:szCs w:val="28"/>
        </w:rPr>
        <w:t>Profit:</w:t>
      </w:r>
      <w:r w:rsidRPr="00851708">
        <w:rPr>
          <w:color w:val="000000" w:themeColor="text1"/>
          <w:sz w:val="28"/>
          <w:szCs w:val="28"/>
        </w:rPr>
        <w:t xml:space="preserve"> $102.9K</w:t>
      </w:r>
    </w:p>
    <w:p w14:paraId="212CBD9E" w14:textId="021E0C57" w:rsidR="00FC736F" w:rsidRPr="00851708" w:rsidRDefault="00FC736F" w:rsidP="00FC736F">
      <w:pPr>
        <w:rPr>
          <w:color w:val="000000" w:themeColor="text1"/>
          <w:sz w:val="28"/>
          <w:szCs w:val="28"/>
        </w:rPr>
      </w:pPr>
      <w:r w:rsidRPr="00851708">
        <w:rPr>
          <w:b/>
          <w:bCs/>
          <w:color w:val="000000" w:themeColor="text1"/>
          <w:sz w:val="28"/>
          <w:szCs w:val="28"/>
        </w:rPr>
        <w:t xml:space="preserve">Quantity: </w:t>
      </w:r>
      <w:r w:rsidRPr="00851708">
        <w:rPr>
          <w:color w:val="000000" w:themeColor="text1"/>
          <w:sz w:val="28"/>
          <w:szCs w:val="28"/>
        </w:rPr>
        <w:t>10.5K units</w:t>
      </w:r>
    </w:p>
    <w:p w14:paraId="74FB2049" w14:textId="55CC272B" w:rsidR="00FC736F" w:rsidRPr="00851708" w:rsidRDefault="00FC736F" w:rsidP="00FC736F">
      <w:pPr>
        <w:rPr>
          <w:color w:val="000000" w:themeColor="text1"/>
          <w:sz w:val="28"/>
          <w:szCs w:val="28"/>
        </w:rPr>
      </w:pPr>
      <w:r w:rsidRPr="00851708">
        <w:rPr>
          <w:b/>
          <w:bCs/>
          <w:color w:val="000000" w:themeColor="text1"/>
          <w:sz w:val="28"/>
          <w:szCs w:val="28"/>
        </w:rPr>
        <w:t>Top Sub-Categories:</w:t>
      </w:r>
      <w:r w:rsidRPr="00851708">
        <w:rPr>
          <w:color w:val="000000" w:themeColor="text1"/>
          <w:sz w:val="28"/>
          <w:szCs w:val="28"/>
        </w:rPr>
        <w:t xml:space="preserve"> Phones, Binders, Chairs</w:t>
      </w:r>
    </w:p>
    <w:p w14:paraId="1DA63938" w14:textId="140773FE" w:rsidR="00FC736F" w:rsidRPr="00851708" w:rsidRDefault="00FC736F" w:rsidP="00FC736F">
      <w:pPr>
        <w:rPr>
          <w:color w:val="000000" w:themeColor="text1"/>
          <w:sz w:val="28"/>
          <w:szCs w:val="28"/>
        </w:rPr>
      </w:pPr>
      <w:r w:rsidRPr="00851708">
        <w:rPr>
          <w:b/>
          <w:bCs/>
          <w:color w:val="000000" w:themeColor="text1"/>
          <w:sz w:val="28"/>
          <w:szCs w:val="28"/>
        </w:rPr>
        <w:t>Customer Segment Lead:</w:t>
      </w:r>
      <w:r w:rsidRPr="00851708">
        <w:rPr>
          <w:color w:val="000000" w:themeColor="text1"/>
          <w:sz w:val="28"/>
          <w:szCs w:val="28"/>
        </w:rPr>
        <w:t xml:space="preserve"> Consumer (49%)</w:t>
      </w:r>
    </w:p>
    <w:p w14:paraId="1B9AB1A9" w14:textId="7CF999CE" w:rsidR="00FC736F" w:rsidRPr="00851708" w:rsidRDefault="00FC736F" w:rsidP="00FC736F">
      <w:pPr>
        <w:rPr>
          <w:color w:val="000000" w:themeColor="text1"/>
          <w:sz w:val="28"/>
          <w:szCs w:val="28"/>
        </w:rPr>
      </w:pPr>
      <w:r w:rsidRPr="00851708">
        <w:rPr>
          <w:b/>
          <w:bCs/>
          <w:color w:val="000000" w:themeColor="text1"/>
          <w:sz w:val="28"/>
          <w:szCs w:val="28"/>
        </w:rPr>
        <w:t>Payment Mode Lead:</w:t>
      </w:r>
      <w:r w:rsidRPr="00851708">
        <w:rPr>
          <w:color w:val="000000" w:themeColor="text1"/>
          <w:sz w:val="28"/>
          <w:szCs w:val="28"/>
        </w:rPr>
        <w:t xml:space="preserve"> Card (46%)</w:t>
      </w:r>
    </w:p>
    <w:p w14:paraId="1FC51914" w14:textId="0E8E7F6E" w:rsidR="00FC736F" w:rsidRPr="00851708" w:rsidRDefault="00FC736F" w:rsidP="00FC736F">
      <w:pPr>
        <w:rPr>
          <w:color w:val="000000" w:themeColor="text1"/>
          <w:sz w:val="28"/>
          <w:szCs w:val="28"/>
        </w:rPr>
      </w:pPr>
      <w:r w:rsidRPr="00851708">
        <w:rPr>
          <w:b/>
          <w:bCs/>
          <w:color w:val="000000" w:themeColor="text1"/>
          <w:sz w:val="28"/>
          <w:szCs w:val="28"/>
        </w:rPr>
        <w:t>Shipping Mode:</w:t>
      </w:r>
      <w:r w:rsidRPr="00851708">
        <w:rPr>
          <w:color w:val="000000" w:themeColor="text1"/>
          <w:sz w:val="28"/>
          <w:szCs w:val="28"/>
        </w:rPr>
        <w:t xml:space="preserve"> Standard and Second Class dominate</w:t>
      </w:r>
    </w:p>
    <w:p w14:paraId="31260284" w14:textId="60994B69" w:rsidR="00FC736F" w:rsidRPr="00851708" w:rsidRDefault="00FC736F" w:rsidP="00FC736F">
      <w:pPr>
        <w:rPr>
          <w:color w:val="000000" w:themeColor="text1"/>
          <w:sz w:val="28"/>
          <w:szCs w:val="28"/>
        </w:rPr>
      </w:pPr>
      <w:r w:rsidRPr="00851708">
        <w:rPr>
          <w:b/>
          <w:bCs/>
          <w:color w:val="000000" w:themeColor="text1"/>
          <w:sz w:val="32"/>
          <w:szCs w:val="32"/>
          <w:u w:val="single"/>
        </w:rPr>
        <w:t>&gt; Observation:</w:t>
      </w:r>
      <w:r w:rsidRPr="00851708">
        <w:rPr>
          <w:color w:val="000000" w:themeColor="text1"/>
          <w:sz w:val="32"/>
          <w:szCs w:val="32"/>
        </w:rPr>
        <w:t xml:space="preserve"> </w:t>
      </w:r>
      <w:r w:rsidRPr="00851708">
        <w:rPr>
          <w:color w:val="000000" w:themeColor="text1"/>
          <w:sz w:val="28"/>
          <w:szCs w:val="28"/>
        </w:rPr>
        <w:t>Highest sales and profit among all regions. Strong demand for technology. Higher card usage indicates digital-savvy consumers and more efficient transactions.</w:t>
      </w:r>
    </w:p>
    <w:p w14:paraId="2CD234B2" w14:textId="77777777" w:rsidR="00FC736F" w:rsidRPr="00851708" w:rsidRDefault="00FC736F" w:rsidP="00851708">
      <w:pPr>
        <w:rPr>
          <w:color w:val="000000" w:themeColor="text1"/>
          <w:sz w:val="28"/>
          <w:szCs w:val="28"/>
        </w:rPr>
      </w:pPr>
    </w:p>
    <w:p w14:paraId="1A3B45B1" w14:textId="77777777" w:rsidR="00FC736F" w:rsidRPr="00851708" w:rsidRDefault="00FC736F" w:rsidP="00851708">
      <w:pPr>
        <w:rPr>
          <w:b/>
          <w:bCs/>
          <w:color w:val="000000" w:themeColor="text1"/>
          <w:sz w:val="32"/>
          <w:szCs w:val="32"/>
          <w:u w:val="single"/>
        </w:rPr>
      </w:pPr>
      <w:r w:rsidRPr="00851708">
        <w:rPr>
          <w:rFonts w:ascii="Segoe UI Emoji" w:hAnsi="Segoe UI Emoji" w:cs="Segoe UI Emoji"/>
          <w:b/>
          <w:bCs/>
          <w:color w:val="000000" w:themeColor="text1"/>
          <w:sz w:val="32"/>
          <w:szCs w:val="32"/>
          <w:u w:val="single"/>
        </w:rPr>
        <w:t>🔹</w:t>
      </w:r>
      <w:r w:rsidRPr="00851708">
        <w:rPr>
          <w:b/>
          <w:bCs/>
          <w:color w:val="000000" w:themeColor="text1"/>
          <w:sz w:val="32"/>
          <w:szCs w:val="32"/>
          <w:u w:val="single"/>
        </w:rPr>
        <w:t xml:space="preserve"> West Region</w:t>
      </w:r>
    </w:p>
    <w:p w14:paraId="6EED5291" w14:textId="77777777" w:rsidR="00FC736F" w:rsidRPr="00851708" w:rsidRDefault="00FC736F" w:rsidP="00FC736F">
      <w:pPr>
        <w:rPr>
          <w:color w:val="000000" w:themeColor="text1"/>
          <w:sz w:val="28"/>
          <w:szCs w:val="28"/>
        </w:rPr>
      </w:pPr>
    </w:p>
    <w:p w14:paraId="186D32E7" w14:textId="173C4CFC" w:rsidR="00FC736F" w:rsidRPr="00851708" w:rsidRDefault="00FC736F" w:rsidP="00FC736F">
      <w:pPr>
        <w:rPr>
          <w:color w:val="000000" w:themeColor="text1"/>
          <w:sz w:val="28"/>
          <w:szCs w:val="28"/>
        </w:rPr>
      </w:pPr>
      <w:r w:rsidRPr="00851708">
        <w:rPr>
          <w:b/>
          <w:bCs/>
          <w:color w:val="000000" w:themeColor="text1"/>
          <w:sz w:val="28"/>
          <w:szCs w:val="28"/>
        </w:rPr>
        <w:t>Sales:</w:t>
      </w:r>
      <w:r w:rsidRPr="00851708">
        <w:rPr>
          <w:color w:val="000000" w:themeColor="text1"/>
          <w:sz w:val="28"/>
          <w:szCs w:val="28"/>
        </w:rPr>
        <w:t xml:space="preserve"> $497.9K</w:t>
      </w:r>
    </w:p>
    <w:p w14:paraId="1B68BE52" w14:textId="7F621B7C" w:rsidR="00FC736F" w:rsidRPr="00851708" w:rsidRDefault="00FC736F" w:rsidP="00FC736F">
      <w:pPr>
        <w:rPr>
          <w:color w:val="000000" w:themeColor="text1"/>
          <w:sz w:val="28"/>
          <w:szCs w:val="28"/>
        </w:rPr>
      </w:pPr>
      <w:r w:rsidRPr="00851708">
        <w:rPr>
          <w:b/>
          <w:bCs/>
          <w:color w:val="000000" w:themeColor="text1"/>
          <w:sz w:val="28"/>
          <w:szCs w:val="28"/>
        </w:rPr>
        <w:t>Profit:</w:t>
      </w:r>
      <w:r w:rsidRPr="00851708">
        <w:rPr>
          <w:color w:val="000000" w:themeColor="text1"/>
          <w:sz w:val="28"/>
          <w:szCs w:val="28"/>
        </w:rPr>
        <w:t xml:space="preserve"> $71.4K</w:t>
      </w:r>
    </w:p>
    <w:p w14:paraId="48D3C47B" w14:textId="71C5703C" w:rsidR="00FC736F" w:rsidRPr="00851708" w:rsidRDefault="00FC736F" w:rsidP="00FC736F">
      <w:pPr>
        <w:rPr>
          <w:color w:val="000000" w:themeColor="text1"/>
          <w:sz w:val="28"/>
          <w:szCs w:val="28"/>
        </w:rPr>
      </w:pPr>
      <w:r w:rsidRPr="00851708">
        <w:rPr>
          <w:b/>
          <w:bCs/>
          <w:color w:val="000000" w:themeColor="text1"/>
          <w:sz w:val="28"/>
          <w:szCs w:val="28"/>
        </w:rPr>
        <w:t>Quantity:</w:t>
      </w:r>
      <w:r w:rsidRPr="00851708">
        <w:rPr>
          <w:color w:val="000000" w:themeColor="text1"/>
          <w:sz w:val="28"/>
          <w:szCs w:val="28"/>
        </w:rPr>
        <w:t xml:space="preserve"> 7.9K units</w:t>
      </w:r>
    </w:p>
    <w:p w14:paraId="5C748EDC" w14:textId="3E6FA84E" w:rsidR="00FC736F" w:rsidRPr="00851708" w:rsidRDefault="00FC736F" w:rsidP="00FC736F">
      <w:pPr>
        <w:rPr>
          <w:color w:val="000000" w:themeColor="text1"/>
          <w:sz w:val="28"/>
          <w:szCs w:val="28"/>
        </w:rPr>
      </w:pPr>
      <w:r w:rsidRPr="00851708">
        <w:rPr>
          <w:b/>
          <w:bCs/>
          <w:color w:val="000000" w:themeColor="text1"/>
          <w:sz w:val="28"/>
          <w:szCs w:val="28"/>
        </w:rPr>
        <w:t>Top Sub-Categories:</w:t>
      </w:r>
      <w:r w:rsidRPr="00851708">
        <w:rPr>
          <w:color w:val="000000" w:themeColor="text1"/>
          <w:sz w:val="28"/>
          <w:szCs w:val="28"/>
        </w:rPr>
        <w:t xml:space="preserve"> Phones, Binders</w:t>
      </w:r>
    </w:p>
    <w:p w14:paraId="5EB2AF90" w14:textId="5C989193" w:rsidR="00FC736F" w:rsidRPr="00851708" w:rsidRDefault="00FC736F" w:rsidP="00FC736F">
      <w:pPr>
        <w:rPr>
          <w:color w:val="000000" w:themeColor="text1"/>
          <w:sz w:val="28"/>
          <w:szCs w:val="28"/>
        </w:rPr>
      </w:pPr>
      <w:r w:rsidRPr="00851708">
        <w:rPr>
          <w:b/>
          <w:bCs/>
          <w:color w:val="000000" w:themeColor="text1"/>
          <w:sz w:val="28"/>
          <w:szCs w:val="28"/>
        </w:rPr>
        <w:t>Customer Segment Lead:</w:t>
      </w:r>
      <w:r w:rsidRPr="00851708">
        <w:rPr>
          <w:color w:val="000000" w:themeColor="text1"/>
          <w:sz w:val="28"/>
          <w:szCs w:val="28"/>
        </w:rPr>
        <w:t xml:space="preserve"> Consumer (45%)</w:t>
      </w:r>
    </w:p>
    <w:p w14:paraId="69AC03BC" w14:textId="64159B0D" w:rsidR="00FC736F" w:rsidRPr="00851708" w:rsidRDefault="00FC736F" w:rsidP="00FC736F">
      <w:pPr>
        <w:rPr>
          <w:color w:val="000000" w:themeColor="text1"/>
          <w:sz w:val="28"/>
          <w:szCs w:val="28"/>
        </w:rPr>
      </w:pPr>
      <w:r w:rsidRPr="00851708">
        <w:rPr>
          <w:b/>
          <w:bCs/>
          <w:color w:val="000000" w:themeColor="text1"/>
          <w:sz w:val="28"/>
          <w:szCs w:val="28"/>
        </w:rPr>
        <w:t>Payment Mode Lead:</w:t>
      </w:r>
      <w:r w:rsidRPr="00851708">
        <w:rPr>
          <w:color w:val="000000" w:themeColor="text1"/>
          <w:sz w:val="28"/>
          <w:szCs w:val="28"/>
        </w:rPr>
        <w:t xml:space="preserve"> Card (42%)</w:t>
      </w:r>
    </w:p>
    <w:p w14:paraId="17262165" w14:textId="2BEA3C15" w:rsidR="00FC736F" w:rsidRPr="00851708" w:rsidRDefault="00FC736F" w:rsidP="00FC736F">
      <w:pPr>
        <w:rPr>
          <w:color w:val="000000" w:themeColor="text1"/>
          <w:sz w:val="28"/>
          <w:szCs w:val="28"/>
        </w:rPr>
      </w:pPr>
      <w:r w:rsidRPr="00851708">
        <w:rPr>
          <w:b/>
          <w:bCs/>
          <w:color w:val="000000" w:themeColor="text1"/>
          <w:sz w:val="28"/>
          <w:szCs w:val="28"/>
        </w:rPr>
        <w:t>Shipping Mode:</w:t>
      </w:r>
      <w:r w:rsidRPr="00851708">
        <w:rPr>
          <w:color w:val="000000" w:themeColor="text1"/>
          <w:sz w:val="28"/>
          <w:szCs w:val="28"/>
        </w:rPr>
        <w:t xml:space="preserve"> Higher First Class usage (15K+)</w:t>
      </w:r>
    </w:p>
    <w:p w14:paraId="172A2122" w14:textId="2D26EBF2" w:rsidR="00FC736F" w:rsidRPr="00851708" w:rsidRDefault="00FC736F" w:rsidP="00FC736F">
      <w:pPr>
        <w:rPr>
          <w:color w:val="000000" w:themeColor="text1"/>
          <w:sz w:val="28"/>
          <w:szCs w:val="28"/>
        </w:rPr>
      </w:pPr>
      <w:r w:rsidRPr="00851708">
        <w:rPr>
          <w:b/>
          <w:bCs/>
          <w:color w:val="000000" w:themeColor="text1"/>
          <w:sz w:val="32"/>
          <w:szCs w:val="32"/>
          <w:u w:val="single"/>
        </w:rPr>
        <w:t>&gt; Observation:</w:t>
      </w:r>
      <w:r w:rsidRPr="00851708">
        <w:rPr>
          <w:color w:val="000000" w:themeColor="text1"/>
          <w:sz w:val="32"/>
          <w:szCs w:val="32"/>
        </w:rPr>
        <w:t xml:space="preserve"> </w:t>
      </w:r>
      <w:r w:rsidRPr="00851708">
        <w:rPr>
          <w:color w:val="000000" w:themeColor="text1"/>
          <w:sz w:val="28"/>
          <w:szCs w:val="28"/>
        </w:rPr>
        <w:t>Balanced performance. High adoption of First Class shipping, suggesting premium buyers. Sales from Phones and Binders drive profitability.</w:t>
      </w:r>
    </w:p>
    <w:p w14:paraId="47BC280C" w14:textId="77777777" w:rsidR="00FC736F" w:rsidRDefault="00FC736F" w:rsidP="00FC736F">
      <w:pPr>
        <w:rPr>
          <w:color w:val="1F3864" w:themeColor="accent1" w:themeShade="80"/>
          <w:sz w:val="28"/>
          <w:szCs w:val="28"/>
        </w:rPr>
      </w:pPr>
    </w:p>
    <w:p w14:paraId="310623EC" w14:textId="77777777" w:rsidR="00FC736F" w:rsidRPr="00FC736F" w:rsidRDefault="00FC736F" w:rsidP="00FC736F">
      <w:pPr>
        <w:rPr>
          <w:color w:val="1F3864" w:themeColor="accent1" w:themeShade="80"/>
          <w:sz w:val="28"/>
          <w:szCs w:val="28"/>
        </w:rPr>
      </w:pPr>
    </w:p>
    <w:p w14:paraId="4645D258" w14:textId="77777777" w:rsidR="00FC736F" w:rsidRPr="00FC736F" w:rsidRDefault="00FC736F" w:rsidP="00FC736F">
      <w:pPr>
        <w:rPr>
          <w:color w:val="1F3864" w:themeColor="accent1" w:themeShade="80"/>
          <w:sz w:val="28"/>
          <w:szCs w:val="28"/>
        </w:rPr>
      </w:pPr>
    </w:p>
    <w:p w14:paraId="36FE4771" w14:textId="51104D8F" w:rsidR="00FC736F" w:rsidRPr="00851708" w:rsidRDefault="00FC736F" w:rsidP="00851708">
      <w:pPr>
        <w:rPr>
          <w:b/>
          <w:bCs/>
          <w:sz w:val="32"/>
          <w:szCs w:val="32"/>
          <w:u w:val="single"/>
        </w:rPr>
      </w:pPr>
      <w:r w:rsidRPr="00851708">
        <w:rPr>
          <w:rFonts w:ascii="Segoe UI Emoji" w:hAnsi="Segoe UI Emoji" w:cs="Segoe UI Emoji"/>
          <w:b/>
          <w:bCs/>
          <w:sz w:val="32"/>
          <w:szCs w:val="32"/>
          <w:u w:val="single"/>
        </w:rPr>
        <w:t>🔹</w:t>
      </w:r>
      <w:r w:rsidRPr="00851708">
        <w:rPr>
          <w:b/>
          <w:bCs/>
          <w:sz w:val="32"/>
          <w:szCs w:val="32"/>
          <w:u w:val="single"/>
        </w:rPr>
        <w:t xml:space="preserve"> South Region</w:t>
      </w:r>
    </w:p>
    <w:p w14:paraId="302FE726" w14:textId="77777777" w:rsidR="00FC736F" w:rsidRPr="00851708" w:rsidRDefault="00FC736F" w:rsidP="00FC736F">
      <w:pPr>
        <w:rPr>
          <w:sz w:val="28"/>
          <w:szCs w:val="28"/>
        </w:rPr>
      </w:pPr>
    </w:p>
    <w:p w14:paraId="416567A3" w14:textId="66EDEFAA" w:rsidR="00FC736F" w:rsidRPr="00851708" w:rsidRDefault="00FC736F" w:rsidP="00FC736F">
      <w:pPr>
        <w:rPr>
          <w:sz w:val="28"/>
          <w:szCs w:val="28"/>
        </w:rPr>
      </w:pPr>
      <w:r w:rsidRPr="00851708">
        <w:rPr>
          <w:b/>
          <w:bCs/>
          <w:sz w:val="28"/>
          <w:szCs w:val="28"/>
        </w:rPr>
        <w:t>Sales</w:t>
      </w:r>
      <w:r w:rsidRPr="00851708">
        <w:rPr>
          <w:sz w:val="28"/>
          <w:szCs w:val="28"/>
        </w:rPr>
        <w:t>: $391.7K</w:t>
      </w:r>
    </w:p>
    <w:p w14:paraId="113F3891" w14:textId="6BC1051C" w:rsidR="00FC736F" w:rsidRPr="00851708" w:rsidRDefault="00FC736F" w:rsidP="00FC736F">
      <w:pPr>
        <w:rPr>
          <w:sz w:val="28"/>
          <w:szCs w:val="28"/>
        </w:rPr>
      </w:pPr>
      <w:r w:rsidRPr="00851708">
        <w:rPr>
          <w:b/>
          <w:bCs/>
          <w:sz w:val="28"/>
          <w:szCs w:val="28"/>
        </w:rPr>
        <w:t>Profit:</w:t>
      </w:r>
      <w:r w:rsidRPr="00851708">
        <w:rPr>
          <w:sz w:val="28"/>
          <w:szCs w:val="28"/>
        </w:rPr>
        <w:t xml:space="preserve"> $47.7K</w:t>
      </w:r>
    </w:p>
    <w:p w14:paraId="152AF214" w14:textId="5913E83B" w:rsidR="00FC736F" w:rsidRPr="00851708" w:rsidRDefault="00FC736F" w:rsidP="00FC736F">
      <w:pPr>
        <w:rPr>
          <w:sz w:val="28"/>
          <w:szCs w:val="28"/>
        </w:rPr>
      </w:pPr>
      <w:r w:rsidRPr="00851708">
        <w:rPr>
          <w:b/>
          <w:bCs/>
          <w:sz w:val="28"/>
          <w:szCs w:val="28"/>
        </w:rPr>
        <w:t>Quantity:</w:t>
      </w:r>
      <w:r w:rsidRPr="00851708">
        <w:rPr>
          <w:sz w:val="28"/>
          <w:szCs w:val="28"/>
        </w:rPr>
        <w:t xml:space="preserve"> 6.5K units</w:t>
      </w:r>
    </w:p>
    <w:p w14:paraId="293D0D92" w14:textId="32CF62F4" w:rsidR="00FC736F" w:rsidRPr="00851708" w:rsidRDefault="00FC736F" w:rsidP="00FC736F">
      <w:pPr>
        <w:rPr>
          <w:sz w:val="28"/>
          <w:szCs w:val="28"/>
        </w:rPr>
      </w:pPr>
      <w:r w:rsidRPr="00851708">
        <w:rPr>
          <w:b/>
          <w:bCs/>
          <w:sz w:val="28"/>
          <w:szCs w:val="28"/>
        </w:rPr>
        <w:t>Top Sub-Categories:</w:t>
      </w:r>
      <w:r w:rsidRPr="00851708">
        <w:rPr>
          <w:sz w:val="28"/>
          <w:szCs w:val="28"/>
        </w:rPr>
        <w:t xml:space="preserve"> Chairs, Binders</w:t>
      </w:r>
    </w:p>
    <w:p w14:paraId="43F35BCA" w14:textId="47200793" w:rsidR="00FC736F" w:rsidRPr="00851708" w:rsidRDefault="00FC736F" w:rsidP="00FC736F">
      <w:pPr>
        <w:rPr>
          <w:sz w:val="28"/>
          <w:szCs w:val="28"/>
        </w:rPr>
      </w:pPr>
      <w:r w:rsidRPr="00851708">
        <w:rPr>
          <w:b/>
          <w:bCs/>
          <w:sz w:val="28"/>
          <w:szCs w:val="28"/>
        </w:rPr>
        <w:t>Customer Segment Lead:</w:t>
      </w:r>
      <w:r w:rsidRPr="00851708">
        <w:rPr>
          <w:sz w:val="28"/>
          <w:szCs w:val="28"/>
        </w:rPr>
        <w:t xml:space="preserve"> Consumer (48%)</w:t>
      </w:r>
    </w:p>
    <w:p w14:paraId="4C24B527" w14:textId="539CF2EB" w:rsidR="00FC736F" w:rsidRPr="00851708" w:rsidRDefault="00FC736F" w:rsidP="00FC736F">
      <w:pPr>
        <w:rPr>
          <w:sz w:val="28"/>
          <w:szCs w:val="28"/>
        </w:rPr>
      </w:pPr>
      <w:r w:rsidRPr="00851708">
        <w:rPr>
          <w:b/>
          <w:bCs/>
          <w:sz w:val="28"/>
          <w:szCs w:val="28"/>
        </w:rPr>
        <w:t>Payment Mode Lead:</w:t>
      </w:r>
      <w:r w:rsidRPr="00851708">
        <w:rPr>
          <w:sz w:val="28"/>
          <w:szCs w:val="28"/>
        </w:rPr>
        <w:t xml:space="preserve"> COD (39%)</w:t>
      </w:r>
    </w:p>
    <w:p w14:paraId="56D61BA0" w14:textId="38C36E1A" w:rsidR="00FC736F" w:rsidRPr="00851708" w:rsidRDefault="00FC736F" w:rsidP="00FC736F">
      <w:pPr>
        <w:rPr>
          <w:sz w:val="28"/>
          <w:szCs w:val="28"/>
        </w:rPr>
      </w:pPr>
      <w:r w:rsidRPr="00851708">
        <w:rPr>
          <w:b/>
          <w:bCs/>
          <w:sz w:val="28"/>
          <w:szCs w:val="28"/>
        </w:rPr>
        <w:t xml:space="preserve">Shipping Mode: </w:t>
      </w:r>
      <w:r w:rsidRPr="00851708">
        <w:rPr>
          <w:sz w:val="28"/>
          <w:szCs w:val="28"/>
        </w:rPr>
        <w:t>Predominantly Standard Class</w:t>
      </w:r>
    </w:p>
    <w:p w14:paraId="6EEEACA1" w14:textId="77777777" w:rsidR="00FC736F" w:rsidRPr="00851708" w:rsidRDefault="00FC736F" w:rsidP="00FC736F">
      <w:pPr>
        <w:rPr>
          <w:sz w:val="28"/>
          <w:szCs w:val="28"/>
        </w:rPr>
      </w:pPr>
      <w:r w:rsidRPr="00851708">
        <w:rPr>
          <w:b/>
          <w:bCs/>
          <w:sz w:val="32"/>
          <w:szCs w:val="32"/>
          <w:u w:val="single"/>
        </w:rPr>
        <w:t>&gt; Observation</w:t>
      </w:r>
      <w:r w:rsidRPr="00851708">
        <w:rPr>
          <w:sz w:val="28"/>
          <w:szCs w:val="28"/>
        </w:rPr>
        <w:t>: Moderate performance. COD still dominant, indicating trust gap in digital payments. Similar sub-category trends as Central.</w:t>
      </w:r>
    </w:p>
    <w:p w14:paraId="4D0D2DF2" w14:textId="6077A3EC" w:rsidR="00471BA4" w:rsidRPr="00DA7277" w:rsidRDefault="00471BA4" w:rsidP="00DA7277">
      <w:pPr>
        <w:rPr>
          <w:sz w:val="28"/>
          <w:szCs w:val="28"/>
        </w:rPr>
      </w:pPr>
    </w:p>
    <w:p w14:paraId="0DA86AFE" w14:textId="4E41FC36" w:rsidR="00471BA4" w:rsidRPr="00851708" w:rsidRDefault="00471BA4" w:rsidP="00471BA4">
      <w:pPr>
        <w:rPr>
          <w:b/>
          <w:bCs/>
          <w:color w:val="1F3864" w:themeColor="accent1" w:themeShade="80"/>
          <w:sz w:val="40"/>
          <w:szCs w:val="40"/>
          <w:u w:val="single"/>
        </w:rPr>
      </w:pPr>
      <w:r w:rsidRPr="00851708">
        <w:rPr>
          <w:b/>
          <w:bCs/>
          <w:color w:val="1F3864" w:themeColor="accent1" w:themeShade="80"/>
          <w:sz w:val="40"/>
          <w:szCs w:val="40"/>
          <w:u w:val="single"/>
        </w:rPr>
        <w:t>3. Comparative Insights</w:t>
      </w:r>
    </w:p>
    <w:p w14:paraId="111D5018" w14:textId="77777777" w:rsidR="00471BA4" w:rsidRPr="00471BA4" w:rsidRDefault="00471BA4" w:rsidP="00471BA4">
      <w:pPr>
        <w:rPr>
          <w:sz w:val="28"/>
          <w:szCs w:val="28"/>
        </w:rPr>
      </w:pPr>
    </w:p>
    <w:tbl>
      <w:tblPr>
        <w:tblStyle w:val="GridTable5Dark-Accent1"/>
        <w:tblW w:w="0" w:type="auto"/>
        <w:tblLook w:val="04A0" w:firstRow="1" w:lastRow="0" w:firstColumn="1" w:lastColumn="0" w:noHBand="0" w:noVBand="1"/>
      </w:tblPr>
      <w:tblGrid>
        <w:gridCol w:w="1980"/>
        <w:gridCol w:w="1626"/>
        <w:gridCol w:w="1803"/>
        <w:gridCol w:w="1803"/>
        <w:gridCol w:w="1572"/>
      </w:tblGrid>
      <w:tr w:rsidR="00851708" w14:paraId="05A30402" w14:textId="77777777" w:rsidTr="00617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3A38000" w14:textId="15370578" w:rsidR="00471BA4" w:rsidRDefault="00471BA4" w:rsidP="00DA7277">
            <w:pPr>
              <w:jc w:val="center"/>
              <w:rPr>
                <w:sz w:val="28"/>
                <w:szCs w:val="28"/>
              </w:rPr>
            </w:pPr>
            <w:r w:rsidRPr="00471BA4">
              <w:rPr>
                <w:sz w:val="28"/>
                <w:szCs w:val="28"/>
              </w:rPr>
              <w:t>Metric</w:t>
            </w:r>
          </w:p>
        </w:tc>
        <w:tc>
          <w:tcPr>
            <w:tcW w:w="1626"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2723188" w14:textId="76A69942" w:rsidR="00471BA4" w:rsidRDefault="00471BA4" w:rsidP="00DA72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East</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1E2E45A" w14:textId="058A7541" w:rsidR="00471BA4" w:rsidRDefault="00471BA4" w:rsidP="00DA72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West</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285F4882" w14:textId="18D70C18" w:rsidR="00471BA4" w:rsidRDefault="00471BA4" w:rsidP="00DA72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South</w:t>
            </w:r>
          </w:p>
        </w:tc>
        <w:tc>
          <w:tcPr>
            <w:tcW w:w="15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A6D7EB6" w14:textId="38DCD3DF" w:rsidR="00471BA4" w:rsidRDefault="00471BA4" w:rsidP="00DA72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Central</w:t>
            </w:r>
          </w:p>
        </w:tc>
      </w:tr>
      <w:tr w:rsidR="00851708" w14:paraId="135C8B1D" w14:textId="77777777" w:rsidTr="0061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double" w:sz="4" w:space="0" w:color="4472C4" w:themeColor="accent1"/>
              <w:left w:val="double" w:sz="4" w:space="0" w:color="4472C4" w:themeColor="accent1"/>
              <w:right w:val="double" w:sz="4" w:space="0" w:color="4472C4" w:themeColor="accent1"/>
            </w:tcBorders>
          </w:tcPr>
          <w:p w14:paraId="59DD65D1" w14:textId="3024A612" w:rsidR="00471BA4" w:rsidRDefault="00471BA4" w:rsidP="00DA7277">
            <w:pPr>
              <w:jc w:val="center"/>
              <w:rPr>
                <w:sz w:val="28"/>
                <w:szCs w:val="28"/>
              </w:rPr>
            </w:pPr>
            <w:r w:rsidRPr="00471BA4">
              <w:rPr>
                <w:sz w:val="28"/>
                <w:szCs w:val="28"/>
              </w:rPr>
              <w:t>Sales</w:t>
            </w:r>
          </w:p>
        </w:tc>
        <w:tc>
          <w:tcPr>
            <w:tcW w:w="1626"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D97D965" w14:textId="036B8F05"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$678.8K</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57BC2B1" w14:textId="505A6F6F"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$497.9K</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7E8F9AF" w14:textId="3871CD24"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$391.7K</w:t>
            </w:r>
          </w:p>
        </w:tc>
        <w:tc>
          <w:tcPr>
            <w:tcW w:w="15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FBF924E" w14:textId="0862585F"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$319.7K</w:t>
            </w:r>
          </w:p>
        </w:tc>
      </w:tr>
      <w:tr w:rsidR="00851708" w14:paraId="72D43DF3" w14:textId="77777777" w:rsidTr="00617F35">
        <w:tc>
          <w:tcPr>
            <w:cnfStyle w:val="001000000000" w:firstRow="0" w:lastRow="0" w:firstColumn="1" w:lastColumn="0" w:oddVBand="0" w:evenVBand="0" w:oddHBand="0" w:evenHBand="0" w:firstRowFirstColumn="0" w:firstRowLastColumn="0" w:lastRowFirstColumn="0" w:lastRowLastColumn="0"/>
            <w:tcW w:w="1980" w:type="dxa"/>
            <w:tcBorders>
              <w:left w:val="double" w:sz="4" w:space="0" w:color="4472C4" w:themeColor="accent1"/>
              <w:bottom w:val="double" w:sz="4" w:space="0" w:color="4472C4" w:themeColor="accent1"/>
              <w:right w:val="double" w:sz="4" w:space="0" w:color="4472C4" w:themeColor="accent1"/>
            </w:tcBorders>
          </w:tcPr>
          <w:p w14:paraId="605183AB" w14:textId="6E1C6A9F" w:rsidR="00471BA4" w:rsidRDefault="00471BA4" w:rsidP="00DA7277">
            <w:pPr>
              <w:jc w:val="center"/>
              <w:rPr>
                <w:sz w:val="28"/>
                <w:szCs w:val="28"/>
              </w:rPr>
            </w:pPr>
            <w:r>
              <w:rPr>
                <w:sz w:val="28"/>
                <w:szCs w:val="28"/>
              </w:rPr>
              <w:t>Profit</w:t>
            </w:r>
          </w:p>
        </w:tc>
        <w:tc>
          <w:tcPr>
            <w:tcW w:w="1626"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2351070" w14:textId="00D7B36D"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$102.9K</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8C45FF2" w14:textId="3454B568"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$71.4K</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0A196C9" w14:textId="2F3978AA"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$47.7K</w:t>
            </w:r>
          </w:p>
        </w:tc>
        <w:tc>
          <w:tcPr>
            <w:tcW w:w="15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2228EFD" w14:textId="51B5F3B8"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$17.05K</w:t>
            </w:r>
          </w:p>
        </w:tc>
      </w:tr>
      <w:tr w:rsidR="00851708" w14:paraId="33CA2A10" w14:textId="77777777" w:rsidTr="0061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3597C67" w14:textId="6E0B0BCD" w:rsidR="00471BA4" w:rsidRDefault="00471BA4" w:rsidP="00DA7277">
            <w:pPr>
              <w:jc w:val="center"/>
              <w:rPr>
                <w:sz w:val="28"/>
                <w:szCs w:val="28"/>
              </w:rPr>
            </w:pPr>
            <w:r w:rsidRPr="00471BA4">
              <w:rPr>
                <w:sz w:val="28"/>
                <w:szCs w:val="28"/>
              </w:rPr>
              <w:t>Profit Margin %</w:t>
            </w:r>
          </w:p>
        </w:tc>
        <w:tc>
          <w:tcPr>
            <w:tcW w:w="1626"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2B064F44" w14:textId="38D0A1F3"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15.2%</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2C1BA0FF" w14:textId="36E1AAA4"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14.3%</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AFC2071" w14:textId="22D2ECCB"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12.2%</w:t>
            </w:r>
          </w:p>
        </w:tc>
        <w:tc>
          <w:tcPr>
            <w:tcW w:w="15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57565AA" w14:textId="202DBCE5"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5.3%</w:t>
            </w:r>
          </w:p>
        </w:tc>
      </w:tr>
      <w:tr w:rsidR="00851708" w14:paraId="4F937C9F" w14:textId="77777777" w:rsidTr="00617F35">
        <w:tc>
          <w:tcPr>
            <w:cnfStyle w:val="001000000000" w:firstRow="0" w:lastRow="0" w:firstColumn="1" w:lastColumn="0" w:oddVBand="0" w:evenVBand="0" w:oddHBand="0" w:evenHBand="0" w:firstRowFirstColumn="0" w:firstRowLastColumn="0" w:lastRowFirstColumn="0" w:lastRowLastColumn="0"/>
            <w:tcW w:w="1980" w:type="dxa"/>
            <w:tcBorders>
              <w:top w:val="double" w:sz="4" w:space="0" w:color="4472C4" w:themeColor="accent1"/>
              <w:left w:val="double" w:sz="4" w:space="0" w:color="4472C4" w:themeColor="accent1"/>
              <w:right w:val="double" w:sz="4" w:space="0" w:color="4472C4" w:themeColor="accent1"/>
            </w:tcBorders>
          </w:tcPr>
          <w:p w14:paraId="6DBC72AA" w14:textId="0A5C145F" w:rsidR="00471BA4" w:rsidRDefault="00471BA4" w:rsidP="00DA7277">
            <w:pPr>
              <w:jc w:val="center"/>
              <w:rPr>
                <w:sz w:val="28"/>
                <w:szCs w:val="28"/>
              </w:rPr>
            </w:pPr>
            <w:r w:rsidRPr="00471BA4">
              <w:rPr>
                <w:sz w:val="28"/>
                <w:szCs w:val="28"/>
              </w:rPr>
              <w:t>Top Sub-Category</w:t>
            </w:r>
          </w:p>
        </w:tc>
        <w:tc>
          <w:tcPr>
            <w:tcW w:w="1626"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187CF34" w14:textId="09863C3C"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Phones</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224EA04" w14:textId="2EEC973F"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Phones</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D325320" w14:textId="7AE01E71"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Chairs</w:t>
            </w:r>
          </w:p>
        </w:tc>
        <w:tc>
          <w:tcPr>
            <w:tcW w:w="15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EABCAE4" w14:textId="02FCDE66" w:rsidR="00471BA4"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Chairs</w:t>
            </w:r>
          </w:p>
        </w:tc>
      </w:tr>
      <w:tr w:rsidR="00851708" w14:paraId="2E39EC34" w14:textId="77777777" w:rsidTr="0061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double" w:sz="4" w:space="0" w:color="4472C4" w:themeColor="accent1"/>
            </w:tcBorders>
          </w:tcPr>
          <w:p w14:paraId="6820B9E6" w14:textId="144960AC" w:rsidR="00471BA4" w:rsidRDefault="00DA7277" w:rsidP="00DA7277">
            <w:pPr>
              <w:jc w:val="center"/>
              <w:rPr>
                <w:sz w:val="28"/>
                <w:szCs w:val="28"/>
              </w:rPr>
            </w:pPr>
            <w:r w:rsidRPr="00DA7277">
              <w:rPr>
                <w:sz w:val="28"/>
                <w:szCs w:val="28"/>
              </w:rPr>
              <w:t>Digital Pay %</w:t>
            </w:r>
          </w:p>
        </w:tc>
        <w:tc>
          <w:tcPr>
            <w:tcW w:w="1626" w:type="dxa"/>
            <w:tcBorders>
              <w:top w:val="double" w:sz="4" w:space="0" w:color="4472C4" w:themeColor="accent1"/>
              <w:bottom w:val="double" w:sz="4" w:space="0" w:color="4472C4" w:themeColor="accent1"/>
              <w:right w:val="double" w:sz="4" w:space="0" w:color="4472C4" w:themeColor="accent1"/>
            </w:tcBorders>
          </w:tcPr>
          <w:p w14:paraId="4A889A19" w14:textId="223BC2CB" w:rsidR="00471BA4" w:rsidRPr="00DA7277"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46% (Cards)</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58CA059" w14:textId="5B6C29CB"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42%</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2EF06C6C" w14:textId="177184DD"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37%</w:t>
            </w:r>
          </w:p>
        </w:tc>
        <w:tc>
          <w:tcPr>
            <w:tcW w:w="15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87C28E6" w14:textId="7D8656D9" w:rsidR="00471BA4" w:rsidRDefault="00DA7277" w:rsidP="00DA7277">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277">
              <w:rPr>
                <w:sz w:val="28"/>
                <w:szCs w:val="28"/>
              </w:rPr>
              <w:t>39%</w:t>
            </w:r>
          </w:p>
        </w:tc>
      </w:tr>
      <w:tr w:rsidR="00851708" w14:paraId="7188C744" w14:textId="77777777" w:rsidTr="00617F35">
        <w:tc>
          <w:tcPr>
            <w:cnfStyle w:val="001000000000" w:firstRow="0" w:lastRow="0" w:firstColumn="1" w:lastColumn="0" w:oddVBand="0" w:evenVBand="0" w:oddHBand="0" w:evenHBand="0" w:firstRowFirstColumn="0" w:firstRowLastColumn="0" w:lastRowFirstColumn="0" w:lastRowLastColumn="0"/>
            <w:tcW w:w="1980" w:type="dxa"/>
            <w:tcBorders>
              <w:left w:val="double" w:sz="4" w:space="0" w:color="4472C4" w:themeColor="accent1"/>
              <w:bottom w:val="double" w:sz="4" w:space="0" w:color="4472C4" w:themeColor="accent1"/>
              <w:right w:val="double" w:sz="4" w:space="0" w:color="4472C4" w:themeColor="accent1"/>
            </w:tcBorders>
          </w:tcPr>
          <w:p w14:paraId="21BDAA2C" w14:textId="5DD358BB" w:rsidR="00DA7277" w:rsidRPr="00DA7277" w:rsidRDefault="00DA7277" w:rsidP="00DA7277">
            <w:pPr>
              <w:jc w:val="center"/>
              <w:rPr>
                <w:sz w:val="28"/>
                <w:szCs w:val="28"/>
              </w:rPr>
            </w:pPr>
            <w:r w:rsidRPr="00DA7277">
              <w:rPr>
                <w:sz w:val="28"/>
                <w:szCs w:val="28"/>
              </w:rPr>
              <w:t>Shipping Speed</w:t>
            </w:r>
          </w:p>
        </w:tc>
        <w:tc>
          <w:tcPr>
            <w:tcW w:w="1626"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4362511" w14:textId="0199A77F" w:rsidR="00DA7277" w:rsidRPr="00DA7277"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Balanced</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2C38B0CE" w14:textId="7EFCA6C2" w:rsidR="00DA7277" w:rsidRPr="00DA7277"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Faster</w:t>
            </w:r>
          </w:p>
        </w:tc>
        <w:tc>
          <w:tcPr>
            <w:tcW w:w="180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5E38816" w14:textId="7EBB5DEB" w:rsidR="00DA7277" w:rsidRPr="00DA7277"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Slower</w:t>
            </w:r>
          </w:p>
        </w:tc>
        <w:tc>
          <w:tcPr>
            <w:tcW w:w="15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4E85EC6" w14:textId="750EF5B5" w:rsidR="00DA7277" w:rsidRPr="00DA7277" w:rsidRDefault="00DA7277" w:rsidP="00DA7277">
            <w:pPr>
              <w:jc w:val="center"/>
              <w:cnfStyle w:val="000000000000" w:firstRow="0" w:lastRow="0" w:firstColumn="0" w:lastColumn="0" w:oddVBand="0" w:evenVBand="0" w:oddHBand="0" w:evenHBand="0" w:firstRowFirstColumn="0" w:firstRowLastColumn="0" w:lastRowFirstColumn="0" w:lastRowLastColumn="0"/>
              <w:rPr>
                <w:sz w:val="28"/>
                <w:szCs w:val="28"/>
              </w:rPr>
            </w:pPr>
            <w:r w:rsidRPr="00DA7277">
              <w:rPr>
                <w:sz w:val="28"/>
                <w:szCs w:val="28"/>
              </w:rPr>
              <w:t>Slower</w:t>
            </w:r>
          </w:p>
        </w:tc>
      </w:tr>
    </w:tbl>
    <w:p w14:paraId="02BFCF8E" w14:textId="77777777" w:rsidR="00D721C8" w:rsidRDefault="00D721C8" w:rsidP="00DA7277">
      <w:pPr>
        <w:jc w:val="center"/>
        <w:rPr>
          <w:sz w:val="28"/>
          <w:szCs w:val="28"/>
        </w:rPr>
      </w:pPr>
    </w:p>
    <w:p w14:paraId="7E7470F1" w14:textId="77777777" w:rsidR="00DA7277" w:rsidRPr="00DA7277" w:rsidRDefault="00DA7277" w:rsidP="00DA7277">
      <w:pPr>
        <w:jc w:val="center"/>
        <w:rPr>
          <w:sz w:val="28"/>
          <w:szCs w:val="28"/>
        </w:rPr>
      </w:pPr>
    </w:p>
    <w:p w14:paraId="541DC6B5" w14:textId="0AFFDDDE" w:rsidR="00DA7277" w:rsidRPr="00851708" w:rsidRDefault="00DA7277" w:rsidP="00DA7277">
      <w:pPr>
        <w:rPr>
          <w:b/>
          <w:bCs/>
          <w:color w:val="1F3864" w:themeColor="accent1" w:themeShade="80"/>
          <w:sz w:val="36"/>
          <w:szCs w:val="36"/>
          <w:u w:val="single"/>
        </w:rPr>
      </w:pPr>
      <w:r w:rsidRPr="00851708">
        <w:rPr>
          <w:b/>
          <w:bCs/>
          <w:color w:val="1F3864" w:themeColor="accent1" w:themeShade="80"/>
          <w:sz w:val="32"/>
          <w:szCs w:val="32"/>
          <w:u w:val="single"/>
        </w:rPr>
        <w:t xml:space="preserve"> </w:t>
      </w:r>
      <w:r w:rsidRPr="00851708">
        <w:rPr>
          <w:b/>
          <w:bCs/>
          <w:color w:val="1F3864" w:themeColor="accent1" w:themeShade="80"/>
          <w:sz w:val="36"/>
          <w:szCs w:val="36"/>
          <w:u w:val="single"/>
        </w:rPr>
        <w:t>4. Strategic Recommendations</w:t>
      </w:r>
    </w:p>
    <w:p w14:paraId="155D0305" w14:textId="77777777" w:rsidR="00DA7277" w:rsidRPr="00DA7277" w:rsidRDefault="00DA7277" w:rsidP="00DA7277">
      <w:pPr>
        <w:rPr>
          <w:sz w:val="32"/>
          <w:szCs w:val="32"/>
        </w:rPr>
      </w:pPr>
    </w:p>
    <w:p w14:paraId="1DD4FF34" w14:textId="2204ADD5" w:rsidR="00DA7277" w:rsidRPr="00DA7277" w:rsidRDefault="00DA7277" w:rsidP="00DA7277">
      <w:pPr>
        <w:rPr>
          <w:b/>
          <w:bCs/>
          <w:sz w:val="32"/>
          <w:szCs w:val="32"/>
          <w:u w:val="single"/>
        </w:rPr>
      </w:pPr>
      <w:r w:rsidRPr="00DA7277">
        <w:rPr>
          <w:b/>
          <w:bCs/>
          <w:sz w:val="32"/>
          <w:szCs w:val="32"/>
          <w:u w:val="single"/>
        </w:rPr>
        <w:t>1. Boost Central Region Profitability</w:t>
      </w:r>
      <w:r w:rsidRPr="00DA7277">
        <w:rPr>
          <w:b/>
          <w:bCs/>
          <w:sz w:val="32"/>
          <w:szCs w:val="32"/>
          <w:u w:val="single"/>
        </w:rPr>
        <w:t>:</w:t>
      </w:r>
    </w:p>
    <w:p w14:paraId="7B104C56" w14:textId="3B4D8331" w:rsidR="00DA7277" w:rsidRDefault="00DA7277" w:rsidP="00DA7277">
      <w:pPr>
        <w:rPr>
          <w:sz w:val="28"/>
          <w:szCs w:val="28"/>
        </w:rPr>
      </w:pPr>
      <w:r w:rsidRPr="00DA7277">
        <w:rPr>
          <w:sz w:val="28"/>
          <w:szCs w:val="28"/>
        </w:rPr>
        <w:t>Investigate cost structures and revise pricing strategies for high-volume but low-profit items (e.g., Chairs, Binders).</w:t>
      </w:r>
    </w:p>
    <w:p w14:paraId="769655C8" w14:textId="77777777" w:rsidR="00DA7277" w:rsidRPr="00DA7277" w:rsidRDefault="00DA7277" w:rsidP="00DA7277">
      <w:pPr>
        <w:rPr>
          <w:b/>
          <w:bCs/>
          <w:sz w:val="32"/>
          <w:szCs w:val="32"/>
          <w:u w:val="single"/>
        </w:rPr>
      </w:pPr>
    </w:p>
    <w:p w14:paraId="01893507" w14:textId="5ED6997E" w:rsidR="00DA7277" w:rsidRPr="00DA7277" w:rsidRDefault="00DA7277" w:rsidP="00DA7277">
      <w:pPr>
        <w:rPr>
          <w:b/>
          <w:bCs/>
          <w:sz w:val="32"/>
          <w:szCs w:val="32"/>
          <w:u w:val="single"/>
        </w:rPr>
      </w:pPr>
      <w:r w:rsidRPr="00DA7277">
        <w:rPr>
          <w:b/>
          <w:bCs/>
          <w:sz w:val="32"/>
          <w:szCs w:val="32"/>
          <w:u w:val="single"/>
        </w:rPr>
        <w:t>2. Expand Technology Product Lines in South &amp; Central</w:t>
      </w:r>
      <w:r w:rsidRPr="00DA7277">
        <w:rPr>
          <w:b/>
          <w:bCs/>
          <w:sz w:val="32"/>
          <w:szCs w:val="32"/>
          <w:u w:val="single"/>
        </w:rPr>
        <w:t>:</w:t>
      </w:r>
    </w:p>
    <w:p w14:paraId="012CB1CF" w14:textId="69CB721B" w:rsidR="00DA7277" w:rsidRDefault="00DA7277" w:rsidP="00DA7277">
      <w:pPr>
        <w:rPr>
          <w:sz w:val="28"/>
          <w:szCs w:val="28"/>
        </w:rPr>
      </w:pPr>
      <w:r w:rsidRPr="00DA7277">
        <w:rPr>
          <w:sz w:val="28"/>
          <w:szCs w:val="28"/>
        </w:rPr>
        <w:t>Phones perform best in East &amp; West. Potential under-penetration in South/Central suggests room for growth.</w:t>
      </w:r>
    </w:p>
    <w:p w14:paraId="46388D70" w14:textId="77777777" w:rsidR="00DA7277" w:rsidRPr="00DA7277" w:rsidRDefault="00DA7277" w:rsidP="00DA7277">
      <w:pPr>
        <w:rPr>
          <w:b/>
          <w:bCs/>
          <w:sz w:val="32"/>
          <w:szCs w:val="32"/>
          <w:u w:val="single"/>
        </w:rPr>
      </w:pPr>
    </w:p>
    <w:p w14:paraId="713ABE29" w14:textId="65AC41A8" w:rsidR="00DA7277" w:rsidRPr="00DA7277" w:rsidRDefault="00DA7277" w:rsidP="00DA7277">
      <w:pPr>
        <w:rPr>
          <w:b/>
          <w:bCs/>
          <w:sz w:val="32"/>
          <w:szCs w:val="32"/>
          <w:u w:val="single"/>
        </w:rPr>
      </w:pPr>
      <w:r w:rsidRPr="00DA7277">
        <w:rPr>
          <w:b/>
          <w:bCs/>
          <w:sz w:val="32"/>
          <w:szCs w:val="32"/>
          <w:u w:val="single"/>
        </w:rPr>
        <w:t>3. Promote Digital Payments in South &amp; Central</w:t>
      </w:r>
      <w:r w:rsidRPr="00DA7277">
        <w:rPr>
          <w:b/>
          <w:bCs/>
          <w:sz w:val="32"/>
          <w:szCs w:val="32"/>
          <w:u w:val="single"/>
        </w:rPr>
        <w:t>:</w:t>
      </w:r>
    </w:p>
    <w:p w14:paraId="759E1E0E" w14:textId="77777777" w:rsidR="00DA7277" w:rsidRPr="00DA7277" w:rsidRDefault="00DA7277" w:rsidP="00DA7277">
      <w:pPr>
        <w:rPr>
          <w:sz w:val="28"/>
          <w:szCs w:val="28"/>
        </w:rPr>
      </w:pPr>
      <w:r w:rsidRPr="00DA7277">
        <w:rPr>
          <w:sz w:val="28"/>
          <w:szCs w:val="28"/>
        </w:rPr>
        <w:t>Leverage card partnerships and rewards to reduce COD reliance.</w:t>
      </w:r>
    </w:p>
    <w:p w14:paraId="15F56192" w14:textId="77777777" w:rsidR="00DA7277" w:rsidRPr="00DA7277" w:rsidRDefault="00DA7277" w:rsidP="00DA7277">
      <w:pPr>
        <w:rPr>
          <w:sz w:val="28"/>
          <w:szCs w:val="28"/>
        </w:rPr>
      </w:pPr>
    </w:p>
    <w:p w14:paraId="60D9E500" w14:textId="28AF3C62" w:rsidR="00DA7277" w:rsidRPr="00DA7277" w:rsidRDefault="00DA7277" w:rsidP="00DA7277">
      <w:pPr>
        <w:rPr>
          <w:b/>
          <w:bCs/>
          <w:sz w:val="32"/>
          <w:szCs w:val="32"/>
          <w:u w:val="single"/>
        </w:rPr>
      </w:pPr>
      <w:r w:rsidRPr="00DA7277">
        <w:rPr>
          <w:b/>
          <w:bCs/>
          <w:sz w:val="32"/>
          <w:szCs w:val="32"/>
          <w:u w:val="single"/>
        </w:rPr>
        <w:t>4. Tiered Shipping Strategy</w:t>
      </w:r>
      <w:r w:rsidRPr="00DA7277">
        <w:rPr>
          <w:b/>
          <w:bCs/>
          <w:sz w:val="32"/>
          <w:szCs w:val="32"/>
          <w:u w:val="single"/>
        </w:rPr>
        <w:t>:</w:t>
      </w:r>
    </w:p>
    <w:p w14:paraId="22330D17" w14:textId="77777777" w:rsidR="00DA7277" w:rsidRDefault="00DA7277" w:rsidP="00DA7277">
      <w:pPr>
        <w:rPr>
          <w:sz w:val="28"/>
          <w:szCs w:val="28"/>
        </w:rPr>
      </w:pPr>
      <w:r w:rsidRPr="00DA7277">
        <w:rPr>
          <w:sz w:val="28"/>
          <w:szCs w:val="28"/>
        </w:rPr>
        <w:t>Offer faster shipping upgrades in West/East to maintain customer expectations. Introduce loyalty-based expedited shipping in Central/South.</w:t>
      </w:r>
    </w:p>
    <w:p w14:paraId="48C6BAFA" w14:textId="77777777" w:rsidR="00DA7277" w:rsidRPr="00DA7277" w:rsidRDefault="00DA7277" w:rsidP="00DA7277">
      <w:pPr>
        <w:rPr>
          <w:sz w:val="28"/>
          <w:szCs w:val="28"/>
        </w:rPr>
      </w:pPr>
    </w:p>
    <w:p w14:paraId="063BCC52" w14:textId="77777777" w:rsidR="00DA7277" w:rsidRPr="00DA7277" w:rsidRDefault="00DA7277" w:rsidP="00DA7277">
      <w:pPr>
        <w:rPr>
          <w:sz w:val="28"/>
          <w:szCs w:val="28"/>
        </w:rPr>
      </w:pPr>
    </w:p>
    <w:p w14:paraId="26FF0B52" w14:textId="77777777" w:rsidR="00DA7277" w:rsidRPr="00DA7277" w:rsidRDefault="00DA7277" w:rsidP="00DA7277">
      <w:pPr>
        <w:rPr>
          <w:b/>
          <w:bCs/>
          <w:sz w:val="32"/>
          <w:szCs w:val="32"/>
          <w:u w:val="single"/>
        </w:rPr>
      </w:pPr>
      <w:r w:rsidRPr="00DA7277">
        <w:rPr>
          <w:b/>
          <w:bCs/>
          <w:sz w:val="32"/>
          <w:szCs w:val="32"/>
          <w:u w:val="single"/>
        </w:rPr>
        <w:t>5. Segmented Marketing</w:t>
      </w:r>
      <w:r w:rsidRPr="00DA7277">
        <w:rPr>
          <w:b/>
          <w:bCs/>
          <w:sz w:val="32"/>
          <w:szCs w:val="32"/>
          <w:u w:val="single"/>
        </w:rPr>
        <w:t>:</w:t>
      </w:r>
    </w:p>
    <w:p w14:paraId="30618827" w14:textId="21286D8A" w:rsidR="00DA7277" w:rsidRPr="00DA7277" w:rsidRDefault="00DA7277" w:rsidP="00DA7277">
      <w:pPr>
        <w:rPr>
          <w:sz w:val="28"/>
          <w:szCs w:val="28"/>
        </w:rPr>
      </w:pPr>
      <w:r w:rsidRPr="00DA7277">
        <w:rPr>
          <w:sz w:val="28"/>
          <w:szCs w:val="28"/>
        </w:rPr>
        <w:t>Consumer segment dominates across all regions. Implement regional promotions targeting Corporate and Home Office customers for diversification.</w:t>
      </w:r>
    </w:p>
    <w:p w14:paraId="2D393C1B" w14:textId="77777777" w:rsidR="00DA7277" w:rsidRDefault="00DA7277" w:rsidP="00DA7277">
      <w:pPr>
        <w:rPr>
          <w:sz w:val="28"/>
          <w:szCs w:val="28"/>
        </w:rPr>
      </w:pPr>
    </w:p>
    <w:p w14:paraId="5C502D5A" w14:textId="63139ECB" w:rsidR="00D721C8" w:rsidRPr="00D721C8" w:rsidRDefault="00D721C8" w:rsidP="00D721C8">
      <w:pPr>
        <w:rPr>
          <w:b/>
          <w:bCs/>
          <w:color w:val="1F3864" w:themeColor="accent1" w:themeShade="80"/>
          <w:sz w:val="44"/>
          <w:szCs w:val="44"/>
          <w:u w:val="single"/>
        </w:rPr>
      </w:pPr>
      <w:r w:rsidRPr="00D721C8">
        <w:rPr>
          <w:b/>
          <w:bCs/>
          <w:color w:val="1F3864" w:themeColor="accent1" w:themeShade="80"/>
          <w:sz w:val="44"/>
          <w:szCs w:val="44"/>
          <w:u w:val="single"/>
        </w:rPr>
        <w:t>Conclusion</w:t>
      </w:r>
    </w:p>
    <w:p w14:paraId="23F7E4D5" w14:textId="42FA63FF" w:rsidR="006F1A55" w:rsidRPr="00D721C8" w:rsidRDefault="00CF114B" w:rsidP="00CF114B">
      <w:pPr>
        <w:rPr>
          <w:sz w:val="28"/>
          <w:szCs w:val="28"/>
        </w:rPr>
      </w:pPr>
      <w:r w:rsidRPr="00CF114B">
        <w:rPr>
          <w:sz w:val="28"/>
          <w:szCs w:val="28"/>
        </w:rPr>
        <w:t>The East Region leads in both sales and profitability, driven by demand for technology products and high digital payment adoption. Central and South show opportunities for margin improvement and digital enablement. West demonstrates premium segment characteristics through shipping and product mix.</w:t>
      </w:r>
      <w:r>
        <w:rPr>
          <w:sz w:val="28"/>
          <w:szCs w:val="28"/>
        </w:rPr>
        <w:t xml:space="preserve"> </w:t>
      </w:r>
      <w:r w:rsidRPr="00CF114B">
        <w:rPr>
          <w:sz w:val="28"/>
          <w:szCs w:val="28"/>
        </w:rPr>
        <w:t>Strategic optimization of pricing, product targeting, and payment behavio</w:t>
      </w:r>
      <w:r>
        <w:rPr>
          <w:sz w:val="28"/>
          <w:szCs w:val="28"/>
        </w:rPr>
        <w:t>u</w:t>
      </w:r>
      <w:r w:rsidRPr="00CF114B">
        <w:rPr>
          <w:sz w:val="28"/>
          <w:szCs w:val="28"/>
        </w:rPr>
        <w:t>rs across regions can lead to a holistic uplift in profitability and customer experience.</w:t>
      </w:r>
    </w:p>
    <w:sectPr w:rsidR="006F1A55" w:rsidRPr="00D721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0F3C2" w14:textId="77777777" w:rsidR="00676986" w:rsidRDefault="00676986" w:rsidP="00471BA4">
      <w:pPr>
        <w:spacing w:after="0" w:line="240" w:lineRule="auto"/>
      </w:pPr>
      <w:r>
        <w:separator/>
      </w:r>
    </w:p>
  </w:endnote>
  <w:endnote w:type="continuationSeparator" w:id="0">
    <w:p w14:paraId="38A322E5" w14:textId="77777777" w:rsidR="00676986" w:rsidRDefault="00676986" w:rsidP="0047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81823" w14:textId="77777777" w:rsidR="00676986" w:rsidRDefault="00676986" w:rsidP="00471BA4">
      <w:pPr>
        <w:spacing w:after="0" w:line="240" w:lineRule="auto"/>
      </w:pPr>
      <w:r>
        <w:separator/>
      </w:r>
    </w:p>
  </w:footnote>
  <w:footnote w:type="continuationSeparator" w:id="0">
    <w:p w14:paraId="4EE5D8D9" w14:textId="77777777" w:rsidR="00676986" w:rsidRDefault="00676986" w:rsidP="00471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BC2"/>
    <w:multiLevelType w:val="hybridMultilevel"/>
    <w:tmpl w:val="CEF89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F4090"/>
    <w:multiLevelType w:val="hybridMultilevel"/>
    <w:tmpl w:val="37F0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76D8C"/>
    <w:multiLevelType w:val="hybridMultilevel"/>
    <w:tmpl w:val="B7DC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87FAA"/>
    <w:multiLevelType w:val="hybridMultilevel"/>
    <w:tmpl w:val="605C1DA0"/>
    <w:lvl w:ilvl="0" w:tplc="D67E1A5C">
      <w:start w:val="1"/>
      <w:numFmt w:val="decimal"/>
      <w:lvlText w:val="%1."/>
      <w:lvlJc w:val="left"/>
      <w:pPr>
        <w:ind w:left="720" w:hanging="360"/>
      </w:pPr>
      <w:rPr>
        <w:rFonts w:hint="default"/>
        <w:b/>
        <w:bCs/>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B068CD"/>
    <w:multiLevelType w:val="hybridMultilevel"/>
    <w:tmpl w:val="C18A5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42726B"/>
    <w:multiLevelType w:val="hybridMultilevel"/>
    <w:tmpl w:val="97EC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506C37"/>
    <w:multiLevelType w:val="hybridMultilevel"/>
    <w:tmpl w:val="A29A5F6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8300146">
    <w:abstractNumId w:val="2"/>
  </w:num>
  <w:num w:numId="2" w16cid:durableId="1739210892">
    <w:abstractNumId w:val="5"/>
  </w:num>
  <w:num w:numId="3" w16cid:durableId="147745712">
    <w:abstractNumId w:val="0"/>
  </w:num>
  <w:num w:numId="4" w16cid:durableId="205917269">
    <w:abstractNumId w:val="4"/>
  </w:num>
  <w:num w:numId="5" w16cid:durableId="95104329">
    <w:abstractNumId w:val="1"/>
  </w:num>
  <w:num w:numId="6" w16cid:durableId="975378525">
    <w:abstractNumId w:val="6"/>
  </w:num>
  <w:num w:numId="7" w16cid:durableId="1180196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C8"/>
    <w:rsid w:val="00396AE4"/>
    <w:rsid w:val="003E03B2"/>
    <w:rsid w:val="00471BA4"/>
    <w:rsid w:val="00617F35"/>
    <w:rsid w:val="00676986"/>
    <w:rsid w:val="006F1A55"/>
    <w:rsid w:val="00851708"/>
    <w:rsid w:val="00864F8D"/>
    <w:rsid w:val="00CF114B"/>
    <w:rsid w:val="00D721C8"/>
    <w:rsid w:val="00DA7277"/>
    <w:rsid w:val="00F8321B"/>
    <w:rsid w:val="00FC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FC5F"/>
  <w15:chartTrackingRefBased/>
  <w15:docId w15:val="{00C16A42-D936-4976-845C-5C27029B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1C8"/>
    <w:rPr>
      <w:rFonts w:eastAsiaTheme="majorEastAsia" w:cstheme="majorBidi"/>
      <w:color w:val="272727" w:themeColor="text1" w:themeTint="D8"/>
    </w:rPr>
  </w:style>
  <w:style w:type="paragraph" w:styleId="Title">
    <w:name w:val="Title"/>
    <w:basedOn w:val="Normal"/>
    <w:next w:val="Normal"/>
    <w:link w:val="TitleChar"/>
    <w:uiPriority w:val="10"/>
    <w:qFormat/>
    <w:rsid w:val="00D72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1C8"/>
    <w:pPr>
      <w:spacing w:before="160"/>
      <w:jc w:val="center"/>
    </w:pPr>
    <w:rPr>
      <w:i/>
      <w:iCs/>
      <w:color w:val="404040" w:themeColor="text1" w:themeTint="BF"/>
    </w:rPr>
  </w:style>
  <w:style w:type="character" w:customStyle="1" w:styleId="QuoteChar">
    <w:name w:val="Quote Char"/>
    <w:basedOn w:val="DefaultParagraphFont"/>
    <w:link w:val="Quote"/>
    <w:uiPriority w:val="29"/>
    <w:rsid w:val="00D721C8"/>
    <w:rPr>
      <w:i/>
      <w:iCs/>
      <w:color w:val="404040" w:themeColor="text1" w:themeTint="BF"/>
    </w:rPr>
  </w:style>
  <w:style w:type="paragraph" w:styleId="ListParagraph">
    <w:name w:val="List Paragraph"/>
    <w:basedOn w:val="Normal"/>
    <w:uiPriority w:val="34"/>
    <w:qFormat/>
    <w:rsid w:val="00D721C8"/>
    <w:pPr>
      <w:ind w:left="720"/>
      <w:contextualSpacing/>
    </w:pPr>
  </w:style>
  <w:style w:type="character" w:styleId="IntenseEmphasis">
    <w:name w:val="Intense Emphasis"/>
    <w:basedOn w:val="DefaultParagraphFont"/>
    <w:uiPriority w:val="21"/>
    <w:qFormat/>
    <w:rsid w:val="00D721C8"/>
    <w:rPr>
      <w:i/>
      <w:iCs/>
      <w:color w:val="2F5496" w:themeColor="accent1" w:themeShade="BF"/>
    </w:rPr>
  </w:style>
  <w:style w:type="paragraph" w:styleId="IntenseQuote">
    <w:name w:val="Intense Quote"/>
    <w:basedOn w:val="Normal"/>
    <w:next w:val="Normal"/>
    <w:link w:val="IntenseQuoteChar"/>
    <w:uiPriority w:val="30"/>
    <w:qFormat/>
    <w:rsid w:val="00D72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1C8"/>
    <w:rPr>
      <w:i/>
      <w:iCs/>
      <w:color w:val="2F5496" w:themeColor="accent1" w:themeShade="BF"/>
    </w:rPr>
  </w:style>
  <w:style w:type="character" w:styleId="IntenseReference">
    <w:name w:val="Intense Reference"/>
    <w:basedOn w:val="DefaultParagraphFont"/>
    <w:uiPriority w:val="32"/>
    <w:qFormat/>
    <w:rsid w:val="00D721C8"/>
    <w:rPr>
      <w:b/>
      <w:bCs/>
      <w:smallCaps/>
      <w:color w:val="2F5496" w:themeColor="accent1" w:themeShade="BF"/>
      <w:spacing w:val="5"/>
    </w:rPr>
  </w:style>
  <w:style w:type="table" w:styleId="TableGrid">
    <w:name w:val="Table Grid"/>
    <w:basedOn w:val="TableNormal"/>
    <w:uiPriority w:val="39"/>
    <w:rsid w:val="0047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1B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1B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1B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471BA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471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BA4"/>
  </w:style>
  <w:style w:type="paragraph" w:styleId="Footer">
    <w:name w:val="footer"/>
    <w:basedOn w:val="Normal"/>
    <w:link w:val="FooterChar"/>
    <w:uiPriority w:val="99"/>
    <w:unhideWhenUsed/>
    <w:rsid w:val="00471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BA4"/>
  </w:style>
  <w:style w:type="table" w:styleId="GridTable5Dark-Accent1">
    <w:name w:val="Grid Table 5 Dark Accent 1"/>
    <w:basedOn w:val="TableNormal"/>
    <w:uiPriority w:val="50"/>
    <w:rsid w:val="008517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85170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BDE3E-3428-428C-853B-35F991F8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Sayyed</dc:creator>
  <cp:keywords/>
  <dc:description/>
  <cp:lastModifiedBy>Shahin Sayyed</cp:lastModifiedBy>
  <cp:revision>3</cp:revision>
  <dcterms:created xsi:type="dcterms:W3CDTF">2025-06-01T09:13:00Z</dcterms:created>
  <dcterms:modified xsi:type="dcterms:W3CDTF">2025-06-02T09:29:00Z</dcterms:modified>
</cp:coreProperties>
</file>