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Top"/>
    <w:bookmarkEnd w:id="0"/>
    <w:p w14:paraId="4BEC8B1C" w14:textId="77777777" w:rsidR="00864C4D" w:rsidRDefault="00864C4D" w:rsidP="00864C4D">
      <w:r>
        <w:fldChar w:fldCharType="begin"/>
      </w:r>
      <w:r>
        <w:instrText xml:space="preserve"> HYPERLINK "http://www.ontario.ca/fr/lois/reglement/230394" </w:instrText>
      </w:r>
      <w:r>
        <w:fldChar w:fldCharType="separate"/>
      </w:r>
      <w:r>
        <w:rPr>
          <w:rStyle w:val="Hyperlink"/>
        </w:rPr>
        <w:t>Français</w:t>
      </w:r>
      <w:r>
        <w:fldChar w:fldCharType="end"/>
      </w:r>
    </w:p>
    <w:p w14:paraId="4CA18205" w14:textId="77777777" w:rsidR="000277A9" w:rsidRDefault="00660C9C">
      <w:pPr>
        <w:pStyle w:val="shorttitle-e"/>
      </w:pPr>
      <w:r>
        <w:t>C</w:t>
      </w:r>
      <w:r w:rsidR="00AE0335">
        <w:t>ommunity Safety and Policing Act, 2019</w:t>
      </w:r>
    </w:p>
    <w:p w14:paraId="6B05D347" w14:textId="77777777" w:rsidR="000277A9" w:rsidRDefault="002348BA">
      <w:pPr>
        <w:pStyle w:val="regnumber-e"/>
      </w:pPr>
      <w:hyperlink r:id="rId7" w:history="1">
        <w:r w:rsidR="00AE0335" w:rsidRPr="00B70537">
          <w:rPr>
            <w:rStyle w:val="Hyperlink"/>
          </w:rPr>
          <w:t>ONTARIO REGULATION 394/23</w:t>
        </w:r>
      </w:hyperlink>
    </w:p>
    <w:p w14:paraId="59874659" w14:textId="77777777" w:rsidR="000277A9" w:rsidRDefault="00AE0335" w:rsidP="00297C25">
      <w:pPr>
        <w:pStyle w:val="regtitle-e"/>
      </w:pPr>
      <w:r>
        <w:t>MAJOR CASE MANAGEMENT AND APPROVED SOFTWARE REQUIREMENTS</w:t>
      </w:r>
    </w:p>
    <w:p w14:paraId="35A2B267" w14:textId="77777777" w:rsidR="00660C9C" w:rsidRDefault="00660C9C" w:rsidP="00431618">
      <w:pPr>
        <w:pStyle w:val="ConsolidationPeriod-e"/>
      </w:pPr>
      <w:r>
        <w:rPr>
          <w:b/>
          <w:bCs w:val="0"/>
        </w:rPr>
        <w:t>Consolidation Period:</w:t>
      </w:r>
      <w:r>
        <w:t xml:space="preserve"> From April 1, 2024 to the </w:t>
      </w:r>
      <w:hyperlink r:id="rId8" w:history="1">
        <w:r>
          <w:rPr>
            <w:bCs w:val="0"/>
            <w:snapToGrid w:val="0"/>
            <w:color w:val="0000FF"/>
            <w:u w:val="single" w:color="0000FF"/>
            <w:lang w:val="en-GB"/>
          </w:rPr>
          <w:t>e-Laws currency date</w:t>
        </w:r>
      </w:hyperlink>
      <w:r>
        <w:t>.</w:t>
      </w:r>
    </w:p>
    <w:p w14:paraId="3DA2ECBD" w14:textId="77777777" w:rsidR="000277A9" w:rsidRDefault="000277A9">
      <w:pPr>
        <w:pStyle w:val="comment-e"/>
      </w:pPr>
      <w:r>
        <w:t>No amendments.</w:t>
      </w:r>
    </w:p>
    <w:p w14:paraId="2E60E7E7" w14:textId="77777777" w:rsidR="000277A9" w:rsidRDefault="00AE0335">
      <w:pPr>
        <w:pStyle w:val="version-e"/>
        <w:rPr>
          <w:b w:val="0"/>
          <w:i w:val="0"/>
        </w:rPr>
      </w:pPr>
      <w:r>
        <w:t>This is the English version of a bilingual regulation.</w:t>
      </w:r>
    </w:p>
    <w:p w14:paraId="56AD4935" w14:textId="77777777" w:rsidR="00555C1E" w:rsidRDefault="00297C25" w:rsidP="00791427">
      <w:pPr>
        <w:pStyle w:val="toc-e"/>
      </w:pPr>
      <w:r>
        <w:t>CONTENTS</w:t>
      </w:r>
    </w:p>
    <w:tbl>
      <w:tblPr>
        <w:tblW w:w="10296" w:type="dxa"/>
        <w:jc w:val="center"/>
        <w:tblLayout w:type="fixed"/>
        <w:tblCellMar>
          <w:left w:w="0" w:type="dxa"/>
          <w:right w:w="0" w:type="dxa"/>
        </w:tblCellMar>
        <w:tblLook w:val="0000" w:firstRow="0" w:lastRow="0" w:firstColumn="0" w:lastColumn="0" w:noHBand="0" w:noVBand="0"/>
      </w:tblPr>
      <w:tblGrid>
        <w:gridCol w:w="1101"/>
        <w:gridCol w:w="9195"/>
      </w:tblGrid>
      <w:tr w:rsidR="00297C25" w14:paraId="7AD3447A" w14:textId="77777777" w:rsidTr="00297C25">
        <w:trPr>
          <w:jc w:val="center"/>
        </w:trPr>
        <w:tc>
          <w:tcPr>
            <w:tcW w:w="10296" w:type="dxa"/>
            <w:gridSpan w:val="2"/>
          </w:tcPr>
          <w:p w14:paraId="50DE4A3F" w14:textId="77777777" w:rsidR="00297C25" w:rsidRPr="00297C25" w:rsidRDefault="002348BA" w:rsidP="00791427">
            <w:pPr>
              <w:pStyle w:val="TOCpartCenter-e"/>
              <w:rPr>
                <w:rStyle w:val="UnderBlue"/>
                <w:sz w:val="14"/>
              </w:rPr>
            </w:pPr>
            <w:hyperlink w:anchor="BK0" w:tooltip="PART I" w:history="1">
              <w:r w:rsidR="00297C25" w:rsidRPr="00297C25">
                <w:rPr>
                  <w:rStyle w:val="UnderBlue"/>
                </w:rPr>
                <w:t>PART I</w:t>
              </w:r>
            </w:hyperlink>
            <w:r w:rsidR="00297C25">
              <w:rPr>
                <w:rStyle w:val="UnderBlue"/>
              </w:rPr>
              <w:br/>
            </w:r>
            <w:r w:rsidR="00297C25" w:rsidRPr="00297C25">
              <w:t>INTERPRETATION</w:t>
            </w:r>
          </w:p>
        </w:tc>
      </w:tr>
      <w:tr w:rsidR="00297C25" w14:paraId="620E9B61" w14:textId="77777777" w:rsidTr="00297C25">
        <w:trPr>
          <w:jc w:val="center"/>
        </w:trPr>
        <w:tc>
          <w:tcPr>
            <w:tcW w:w="1101" w:type="dxa"/>
          </w:tcPr>
          <w:p w14:paraId="15F6E440" w14:textId="77777777" w:rsidR="00297C25" w:rsidRPr="00297C25" w:rsidRDefault="002348BA" w:rsidP="00791427">
            <w:pPr>
              <w:pStyle w:val="TOCid-e"/>
            </w:pPr>
            <w:hyperlink w:anchor="BK1" w:tooltip="Section 1." w:history="1">
              <w:r w:rsidR="00297C25" w:rsidRPr="00297C25">
                <w:t>1.</w:t>
              </w:r>
            </w:hyperlink>
          </w:p>
        </w:tc>
        <w:tc>
          <w:tcPr>
            <w:tcW w:w="9195" w:type="dxa"/>
          </w:tcPr>
          <w:p w14:paraId="3B9F1C54" w14:textId="77777777" w:rsidR="00297C25" w:rsidRPr="00297C25" w:rsidRDefault="00297C25" w:rsidP="00791427">
            <w:pPr>
              <w:pStyle w:val="table-e"/>
            </w:pPr>
            <w:r>
              <w:t>Interpretation</w:t>
            </w:r>
          </w:p>
        </w:tc>
      </w:tr>
      <w:tr w:rsidR="00297C25" w14:paraId="720E1EBE" w14:textId="77777777" w:rsidTr="002348BA">
        <w:trPr>
          <w:jc w:val="center"/>
        </w:trPr>
        <w:tc>
          <w:tcPr>
            <w:tcW w:w="10296" w:type="dxa"/>
            <w:gridSpan w:val="2"/>
          </w:tcPr>
          <w:p w14:paraId="656BC269" w14:textId="77777777" w:rsidR="00297C25" w:rsidRPr="00297C25" w:rsidRDefault="002348BA" w:rsidP="00791427">
            <w:pPr>
              <w:pStyle w:val="TOCpartCenter-e"/>
              <w:rPr>
                <w:rStyle w:val="UnderBlue"/>
                <w:sz w:val="14"/>
              </w:rPr>
            </w:pPr>
            <w:hyperlink w:anchor="BK2" w:tooltip="PART II" w:history="1">
              <w:r w:rsidR="00297C25" w:rsidRPr="00297C25">
                <w:rPr>
                  <w:rStyle w:val="UnderBlue"/>
                </w:rPr>
                <w:t>PART II</w:t>
              </w:r>
            </w:hyperlink>
            <w:r w:rsidR="00297C25">
              <w:rPr>
                <w:rStyle w:val="UnderBlue"/>
              </w:rPr>
              <w:br/>
            </w:r>
            <w:r w:rsidR="00297C25" w:rsidRPr="00297C25">
              <w:t>GENERAL REQUIREMENTS FOR MAJOR CASE INVESTIGATIONS</w:t>
            </w:r>
          </w:p>
        </w:tc>
      </w:tr>
      <w:tr w:rsidR="00297C25" w14:paraId="13610357" w14:textId="77777777" w:rsidTr="00297C25">
        <w:trPr>
          <w:jc w:val="center"/>
        </w:trPr>
        <w:tc>
          <w:tcPr>
            <w:tcW w:w="1101" w:type="dxa"/>
          </w:tcPr>
          <w:p w14:paraId="22BE4EBE" w14:textId="77777777" w:rsidR="00297C25" w:rsidRPr="00297C25" w:rsidRDefault="002348BA" w:rsidP="00791427">
            <w:pPr>
              <w:pStyle w:val="TOCid-e"/>
            </w:pPr>
            <w:hyperlink w:anchor="BK3" w:tooltip="Section 2." w:history="1">
              <w:r w:rsidR="00297C25" w:rsidRPr="00297C25">
                <w:t>2.</w:t>
              </w:r>
            </w:hyperlink>
          </w:p>
        </w:tc>
        <w:tc>
          <w:tcPr>
            <w:tcW w:w="9195" w:type="dxa"/>
          </w:tcPr>
          <w:p w14:paraId="79DFA244" w14:textId="77777777" w:rsidR="00297C25" w:rsidRPr="00297C25" w:rsidRDefault="00297C25" w:rsidP="00791427">
            <w:pPr>
              <w:pStyle w:val="table-e"/>
            </w:pPr>
            <w:r>
              <w:t>Procedures</w:t>
            </w:r>
          </w:p>
        </w:tc>
      </w:tr>
      <w:tr w:rsidR="00297C25" w14:paraId="7440E16E" w14:textId="77777777" w:rsidTr="00297C25">
        <w:trPr>
          <w:jc w:val="center"/>
        </w:trPr>
        <w:tc>
          <w:tcPr>
            <w:tcW w:w="1101" w:type="dxa"/>
          </w:tcPr>
          <w:p w14:paraId="0BC9E52B" w14:textId="77777777" w:rsidR="00297C25" w:rsidRPr="00297C25" w:rsidRDefault="002348BA" w:rsidP="00791427">
            <w:pPr>
              <w:pStyle w:val="TOCid-e"/>
            </w:pPr>
            <w:hyperlink w:anchor="BK4" w:tooltip="Section 3." w:history="1">
              <w:r w:rsidR="00297C25" w:rsidRPr="00297C25">
                <w:t>3.</w:t>
              </w:r>
            </w:hyperlink>
          </w:p>
        </w:tc>
        <w:tc>
          <w:tcPr>
            <w:tcW w:w="9195" w:type="dxa"/>
          </w:tcPr>
          <w:p w14:paraId="5B695DD0" w14:textId="77777777" w:rsidR="00297C25" w:rsidRDefault="00297C25" w:rsidP="00791427">
            <w:pPr>
              <w:pStyle w:val="table-e"/>
            </w:pPr>
            <w:r>
              <w:t>Assignment of major case personnel</w:t>
            </w:r>
          </w:p>
        </w:tc>
      </w:tr>
      <w:tr w:rsidR="00297C25" w14:paraId="754E4F30" w14:textId="77777777" w:rsidTr="00297C25">
        <w:trPr>
          <w:jc w:val="center"/>
        </w:trPr>
        <w:tc>
          <w:tcPr>
            <w:tcW w:w="1101" w:type="dxa"/>
          </w:tcPr>
          <w:p w14:paraId="7815363D" w14:textId="77777777" w:rsidR="00297C25" w:rsidRPr="00297C25" w:rsidRDefault="002348BA" w:rsidP="00791427">
            <w:pPr>
              <w:pStyle w:val="TOCid-e"/>
            </w:pPr>
            <w:hyperlink w:anchor="BK5" w:tooltip="Section 4." w:history="1">
              <w:r w:rsidR="00297C25" w:rsidRPr="00297C25">
                <w:t>4.</w:t>
              </w:r>
            </w:hyperlink>
          </w:p>
        </w:tc>
        <w:tc>
          <w:tcPr>
            <w:tcW w:w="9195" w:type="dxa"/>
          </w:tcPr>
          <w:p w14:paraId="60CEB6F9" w14:textId="77777777" w:rsidR="00297C25" w:rsidRDefault="00297C25" w:rsidP="00791427">
            <w:pPr>
              <w:pStyle w:val="table-e"/>
            </w:pPr>
            <w:r>
              <w:t>General compliance</w:t>
            </w:r>
          </w:p>
        </w:tc>
      </w:tr>
      <w:tr w:rsidR="00297C25" w14:paraId="49AD7AA3" w14:textId="77777777" w:rsidTr="002348BA">
        <w:trPr>
          <w:jc w:val="center"/>
        </w:trPr>
        <w:tc>
          <w:tcPr>
            <w:tcW w:w="10296" w:type="dxa"/>
            <w:gridSpan w:val="2"/>
          </w:tcPr>
          <w:p w14:paraId="5840D162" w14:textId="77777777" w:rsidR="00297C25" w:rsidRPr="00297C25" w:rsidRDefault="002348BA" w:rsidP="00791427">
            <w:pPr>
              <w:pStyle w:val="TOCpartCenter-e"/>
              <w:rPr>
                <w:rStyle w:val="UnderBlue"/>
                <w:sz w:val="14"/>
              </w:rPr>
            </w:pPr>
            <w:hyperlink w:anchor="BK6" w:tooltip="PART III" w:history="1">
              <w:r w:rsidR="00297C25" w:rsidRPr="00297C25">
                <w:rPr>
                  <w:rStyle w:val="UnderBlue"/>
                </w:rPr>
                <w:t>PART III</w:t>
              </w:r>
            </w:hyperlink>
            <w:r w:rsidR="00297C25">
              <w:rPr>
                <w:rStyle w:val="UnderBlue"/>
              </w:rPr>
              <w:br/>
            </w:r>
            <w:r w:rsidR="00297C25" w:rsidRPr="00297C25">
              <w:t>THRESHOLD INVESTIGATIONS</w:t>
            </w:r>
          </w:p>
        </w:tc>
      </w:tr>
      <w:tr w:rsidR="00297C25" w14:paraId="6EED5F29" w14:textId="77777777" w:rsidTr="00297C25">
        <w:trPr>
          <w:jc w:val="center"/>
        </w:trPr>
        <w:tc>
          <w:tcPr>
            <w:tcW w:w="1101" w:type="dxa"/>
          </w:tcPr>
          <w:p w14:paraId="1F46977C" w14:textId="77777777" w:rsidR="00297C25" w:rsidRPr="00297C25" w:rsidRDefault="002348BA" w:rsidP="00791427">
            <w:pPr>
              <w:pStyle w:val="TOCid-e"/>
            </w:pPr>
            <w:hyperlink w:anchor="BK7" w:tooltip="Section 5." w:history="1">
              <w:r w:rsidR="00297C25" w:rsidRPr="00297C25">
                <w:t>5.</w:t>
              </w:r>
            </w:hyperlink>
          </w:p>
        </w:tc>
        <w:tc>
          <w:tcPr>
            <w:tcW w:w="9195" w:type="dxa"/>
          </w:tcPr>
          <w:p w14:paraId="722E2279" w14:textId="77777777" w:rsidR="00297C25" w:rsidRPr="00297C25" w:rsidRDefault="00297C25" w:rsidP="00791427">
            <w:pPr>
              <w:pStyle w:val="table-e"/>
            </w:pPr>
            <w:r>
              <w:t>Threshold investigation personnel</w:t>
            </w:r>
          </w:p>
        </w:tc>
      </w:tr>
      <w:tr w:rsidR="00297C25" w14:paraId="4F4151CD" w14:textId="77777777" w:rsidTr="00297C25">
        <w:trPr>
          <w:jc w:val="center"/>
        </w:trPr>
        <w:tc>
          <w:tcPr>
            <w:tcW w:w="1101" w:type="dxa"/>
          </w:tcPr>
          <w:p w14:paraId="2368949E" w14:textId="77777777" w:rsidR="00297C25" w:rsidRPr="00297C25" w:rsidRDefault="002348BA" w:rsidP="00791427">
            <w:pPr>
              <w:pStyle w:val="TOCid-e"/>
            </w:pPr>
            <w:hyperlink w:anchor="BK8" w:tooltip="Section 6." w:history="1">
              <w:r w:rsidR="00297C25" w:rsidRPr="00297C25">
                <w:t>6.</w:t>
              </w:r>
            </w:hyperlink>
          </w:p>
        </w:tc>
        <w:tc>
          <w:tcPr>
            <w:tcW w:w="9195" w:type="dxa"/>
          </w:tcPr>
          <w:p w14:paraId="7E1A3A73" w14:textId="77777777" w:rsidR="00297C25" w:rsidRDefault="00297C25" w:rsidP="00791427">
            <w:pPr>
              <w:pStyle w:val="table-e"/>
            </w:pPr>
            <w:r>
              <w:t>Major case manager duties</w:t>
            </w:r>
          </w:p>
        </w:tc>
      </w:tr>
      <w:tr w:rsidR="00297C25" w14:paraId="7601A79F" w14:textId="77777777" w:rsidTr="00297C25">
        <w:trPr>
          <w:jc w:val="center"/>
        </w:trPr>
        <w:tc>
          <w:tcPr>
            <w:tcW w:w="1101" w:type="dxa"/>
          </w:tcPr>
          <w:p w14:paraId="17EC016A" w14:textId="77777777" w:rsidR="00297C25" w:rsidRPr="00297C25" w:rsidRDefault="002348BA" w:rsidP="00791427">
            <w:pPr>
              <w:pStyle w:val="TOCid-e"/>
            </w:pPr>
            <w:hyperlink w:anchor="BK9" w:tooltip="Section 7." w:history="1">
              <w:r w:rsidR="00297C25" w:rsidRPr="00297C25">
                <w:t>7.</w:t>
              </w:r>
            </w:hyperlink>
          </w:p>
        </w:tc>
        <w:tc>
          <w:tcPr>
            <w:tcW w:w="9195" w:type="dxa"/>
          </w:tcPr>
          <w:p w14:paraId="53FEEE1D" w14:textId="77777777" w:rsidR="00297C25" w:rsidRDefault="00297C25" w:rsidP="00791427">
            <w:pPr>
              <w:pStyle w:val="table-e"/>
            </w:pPr>
            <w:r>
              <w:t>Primary investigator responsibilities</w:t>
            </w:r>
          </w:p>
        </w:tc>
      </w:tr>
      <w:tr w:rsidR="00297C25" w14:paraId="15E56373" w14:textId="77777777" w:rsidTr="00297C25">
        <w:trPr>
          <w:jc w:val="center"/>
        </w:trPr>
        <w:tc>
          <w:tcPr>
            <w:tcW w:w="1101" w:type="dxa"/>
          </w:tcPr>
          <w:p w14:paraId="38887DD7" w14:textId="77777777" w:rsidR="00297C25" w:rsidRPr="00297C25" w:rsidRDefault="002348BA" w:rsidP="00791427">
            <w:pPr>
              <w:pStyle w:val="TOCid-e"/>
            </w:pPr>
            <w:hyperlink w:anchor="BK10" w:tooltip="Section 8." w:history="1">
              <w:r w:rsidR="00297C25" w:rsidRPr="00297C25">
                <w:t>8.</w:t>
              </w:r>
            </w:hyperlink>
          </w:p>
        </w:tc>
        <w:tc>
          <w:tcPr>
            <w:tcW w:w="9195" w:type="dxa"/>
          </w:tcPr>
          <w:p w14:paraId="67507D57" w14:textId="77777777" w:rsidR="00297C25" w:rsidRDefault="00297C25" w:rsidP="00791427">
            <w:pPr>
              <w:pStyle w:val="table-e"/>
            </w:pPr>
            <w:r>
              <w:t>File co-ordinator responsibilities</w:t>
            </w:r>
          </w:p>
        </w:tc>
      </w:tr>
      <w:tr w:rsidR="00297C25" w14:paraId="35DAF814" w14:textId="77777777" w:rsidTr="00297C25">
        <w:trPr>
          <w:jc w:val="center"/>
        </w:trPr>
        <w:tc>
          <w:tcPr>
            <w:tcW w:w="1101" w:type="dxa"/>
          </w:tcPr>
          <w:p w14:paraId="1C24FB63" w14:textId="77777777" w:rsidR="00297C25" w:rsidRPr="00297C25" w:rsidRDefault="002348BA" w:rsidP="00791427">
            <w:pPr>
              <w:pStyle w:val="TOCid-e"/>
            </w:pPr>
            <w:hyperlink w:anchor="BK11" w:tooltip="Section 9." w:history="1">
              <w:r w:rsidR="00297C25" w:rsidRPr="00297C25">
                <w:t>9.</w:t>
              </w:r>
            </w:hyperlink>
          </w:p>
        </w:tc>
        <w:tc>
          <w:tcPr>
            <w:tcW w:w="9195" w:type="dxa"/>
          </w:tcPr>
          <w:p w14:paraId="51CCB8D1" w14:textId="77777777" w:rsidR="00297C25" w:rsidRDefault="00297C25" w:rsidP="00791427">
            <w:pPr>
              <w:pStyle w:val="table-e"/>
            </w:pPr>
            <w:r>
              <w:t>Mandatory supporting roles</w:t>
            </w:r>
          </w:p>
        </w:tc>
      </w:tr>
      <w:tr w:rsidR="00297C25" w14:paraId="46708ECC" w14:textId="77777777" w:rsidTr="00297C25">
        <w:trPr>
          <w:jc w:val="center"/>
        </w:trPr>
        <w:tc>
          <w:tcPr>
            <w:tcW w:w="1101" w:type="dxa"/>
          </w:tcPr>
          <w:p w14:paraId="2C6BDC0D" w14:textId="77777777" w:rsidR="00297C25" w:rsidRPr="00297C25" w:rsidRDefault="002348BA" w:rsidP="00791427">
            <w:pPr>
              <w:pStyle w:val="TOCid-e"/>
            </w:pPr>
            <w:hyperlink w:anchor="BK12" w:tooltip="Section 10." w:history="1">
              <w:r w:rsidR="00297C25" w:rsidRPr="00297C25">
                <w:t>10.</w:t>
              </w:r>
            </w:hyperlink>
          </w:p>
        </w:tc>
        <w:tc>
          <w:tcPr>
            <w:tcW w:w="9195" w:type="dxa"/>
          </w:tcPr>
          <w:p w14:paraId="40E5AED2" w14:textId="77777777" w:rsidR="00297C25" w:rsidRDefault="00297C25" w:rsidP="00791427">
            <w:pPr>
              <w:pStyle w:val="table-e"/>
            </w:pPr>
            <w:r>
              <w:t>Optional supporting roles</w:t>
            </w:r>
          </w:p>
        </w:tc>
      </w:tr>
      <w:tr w:rsidR="00297C25" w14:paraId="05748E4B" w14:textId="77777777" w:rsidTr="00297C25">
        <w:trPr>
          <w:jc w:val="center"/>
        </w:trPr>
        <w:tc>
          <w:tcPr>
            <w:tcW w:w="1101" w:type="dxa"/>
          </w:tcPr>
          <w:p w14:paraId="67230026" w14:textId="77777777" w:rsidR="00297C25" w:rsidRPr="00297C25" w:rsidRDefault="002348BA" w:rsidP="00791427">
            <w:pPr>
              <w:pStyle w:val="TOCid-e"/>
            </w:pPr>
            <w:hyperlink w:anchor="BK13" w:tooltip="Section 11." w:history="1">
              <w:r w:rsidR="00297C25" w:rsidRPr="00297C25">
                <w:t>11.</w:t>
              </w:r>
            </w:hyperlink>
          </w:p>
        </w:tc>
        <w:tc>
          <w:tcPr>
            <w:tcW w:w="9195" w:type="dxa"/>
          </w:tcPr>
          <w:p w14:paraId="44C99C0E" w14:textId="77777777" w:rsidR="00297C25" w:rsidRDefault="00297C25" w:rsidP="00791427">
            <w:pPr>
              <w:pStyle w:val="table-e"/>
            </w:pPr>
            <w:r>
              <w:t>Prioritizing suspects and persons of interest</w:t>
            </w:r>
          </w:p>
        </w:tc>
      </w:tr>
      <w:tr w:rsidR="00297C25" w14:paraId="4AC6F137" w14:textId="77777777" w:rsidTr="00297C25">
        <w:trPr>
          <w:jc w:val="center"/>
        </w:trPr>
        <w:tc>
          <w:tcPr>
            <w:tcW w:w="1101" w:type="dxa"/>
          </w:tcPr>
          <w:p w14:paraId="6383987A" w14:textId="77777777" w:rsidR="00297C25" w:rsidRPr="00297C25" w:rsidRDefault="002348BA" w:rsidP="00791427">
            <w:pPr>
              <w:pStyle w:val="TOCid-e"/>
            </w:pPr>
            <w:hyperlink w:anchor="BK14" w:tooltip="Section 12." w:history="1">
              <w:r w:rsidR="00297C25" w:rsidRPr="00297C25">
                <w:t>12.</w:t>
              </w:r>
            </w:hyperlink>
          </w:p>
        </w:tc>
        <w:tc>
          <w:tcPr>
            <w:tcW w:w="9195" w:type="dxa"/>
          </w:tcPr>
          <w:p w14:paraId="4A7D7A3A" w14:textId="77777777" w:rsidR="00297C25" w:rsidRDefault="00297C25" w:rsidP="00791427">
            <w:pPr>
              <w:pStyle w:val="table-e"/>
            </w:pPr>
            <w:r>
              <w:t>Prioritizing actions</w:t>
            </w:r>
          </w:p>
        </w:tc>
      </w:tr>
      <w:tr w:rsidR="00297C25" w14:paraId="78711D2F" w14:textId="77777777" w:rsidTr="002348BA">
        <w:trPr>
          <w:jc w:val="center"/>
        </w:trPr>
        <w:tc>
          <w:tcPr>
            <w:tcW w:w="10296" w:type="dxa"/>
            <w:gridSpan w:val="2"/>
          </w:tcPr>
          <w:p w14:paraId="4D20A545" w14:textId="77777777" w:rsidR="00297C25" w:rsidRPr="00297C25" w:rsidRDefault="002348BA" w:rsidP="00791427">
            <w:pPr>
              <w:pStyle w:val="TOCpartCenter-e"/>
              <w:rPr>
                <w:rStyle w:val="UnderBlue"/>
                <w:sz w:val="14"/>
              </w:rPr>
            </w:pPr>
            <w:hyperlink w:anchor="BK15" w:tooltip="PART IV" w:history="1">
              <w:r w:rsidR="00297C25" w:rsidRPr="00297C25">
                <w:rPr>
                  <w:rStyle w:val="UnderBlue"/>
                </w:rPr>
                <w:t>PART IV</w:t>
              </w:r>
            </w:hyperlink>
            <w:r w:rsidR="00297C25">
              <w:rPr>
                <w:rStyle w:val="UnderBlue"/>
              </w:rPr>
              <w:br/>
            </w:r>
            <w:r w:rsidR="00297C25" w:rsidRPr="00297C25">
              <w:t>NON-THRESHOLD INVESTIGATIONS</w:t>
            </w:r>
          </w:p>
        </w:tc>
      </w:tr>
      <w:tr w:rsidR="00297C25" w14:paraId="1553483B" w14:textId="77777777" w:rsidTr="00297C25">
        <w:trPr>
          <w:jc w:val="center"/>
        </w:trPr>
        <w:tc>
          <w:tcPr>
            <w:tcW w:w="1101" w:type="dxa"/>
          </w:tcPr>
          <w:p w14:paraId="26797B1A" w14:textId="77777777" w:rsidR="00297C25" w:rsidRPr="00297C25" w:rsidRDefault="002348BA" w:rsidP="00791427">
            <w:pPr>
              <w:pStyle w:val="TOCid-e"/>
            </w:pPr>
            <w:hyperlink w:anchor="BK16" w:tooltip="Section 13." w:history="1">
              <w:r w:rsidR="00297C25" w:rsidRPr="00297C25">
                <w:t>13.</w:t>
              </w:r>
            </w:hyperlink>
          </w:p>
        </w:tc>
        <w:tc>
          <w:tcPr>
            <w:tcW w:w="9195" w:type="dxa"/>
          </w:tcPr>
          <w:p w14:paraId="1D7464FF" w14:textId="77777777" w:rsidR="00297C25" w:rsidRPr="00297C25" w:rsidRDefault="00297C25" w:rsidP="00791427">
            <w:pPr>
              <w:pStyle w:val="table-e"/>
            </w:pPr>
            <w:r>
              <w:t>Major case manager</w:t>
            </w:r>
          </w:p>
        </w:tc>
      </w:tr>
      <w:tr w:rsidR="00297C25" w14:paraId="1479658B" w14:textId="77777777" w:rsidTr="00297C25">
        <w:trPr>
          <w:jc w:val="center"/>
        </w:trPr>
        <w:tc>
          <w:tcPr>
            <w:tcW w:w="1101" w:type="dxa"/>
          </w:tcPr>
          <w:p w14:paraId="3706BEC0" w14:textId="77777777" w:rsidR="00297C25" w:rsidRPr="00297C25" w:rsidRDefault="002348BA" w:rsidP="00791427">
            <w:pPr>
              <w:pStyle w:val="TOCid-e"/>
            </w:pPr>
            <w:hyperlink w:anchor="BK17" w:tooltip="Section 14." w:history="1">
              <w:r w:rsidR="00297C25" w:rsidRPr="00297C25">
                <w:t>14.</w:t>
              </w:r>
            </w:hyperlink>
          </w:p>
        </w:tc>
        <w:tc>
          <w:tcPr>
            <w:tcW w:w="9195" w:type="dxa"/>
          </w:tcPr>
          <w:p w14:paraId="18D091E3" w14:textId="77777777" w:rsidR="00297C25" w:rsidRDefault="00297C25" w:rsidP="00791427">
            <w:pPr>
              <w:pStyle w:val="table-e"/>
            </w:pPr>
            <w:r>
              <w:t>Non-threshold investigator reporting responsibilities</w:t>
            </w:r>
          </w:p>
        </w:tc>
      </w:tr>
      <w:tr w:rsidR="00297C25" w14:paraId="7FAD0A38" w14:textId="77777777" w:rsidTr="002348BA">
        <w:trPr>
          <w:jc w:val="center"/>
        </w:trPr>
        <w:tc>
          <w:tcPr>
            <w:tcW w:w="10296" w:type="dxa"/>
            <w:gridSpan w:val="2"/>
          </w:tcPr>
          <w:p w14:paraId="10394231" w14:textId="77777777" w:rsidR="00297C25" w:rsidRPr="00297C25" w:rsidRDefault="002348BA" w:rsidP="00791427">
            <w:pPr>
              <w:pStyle w:val="TOCpartCenter-e"/>
              <w:rPr>
                <w:rStyle w:val="UnderBlue"/>
                <w:sz w:val="14"/>
              </w:rPr>
            </w:pPr>
            <w:hyperlink w:anchor="BK18" w:tooltip="PART V" w:history="1">
              <w:r w:rsidR="00297C25" w:rsidRPr="00297C25">
                <w:rPr>
                  <w:rStyle w:val="UnderBlue"/>
                </w:rPr>
                <w:t>PART V</w:t>
              </w:r>
            </w:hyperlink>
            <w:r w:rsidR="00297C25">
              <w:rPr>
                <w:rStyle w:val="UnderBlue"/>
              </w:rPr>
              <w:br/>
            </w:r>
            <w:r w:rsidR="00297C25" w:rsidRPr="00297C25">
              <w:t>MULTI-JURISDICTIONAL MAJOR CASE INVESTIGATIONS</w:t>
            </w:r>
          </w:p>
        </w:tc>
      </w:tr>
      <w:tr w:rsidR="00297C25" w14:paraId="07DF7B60" w14:textId="77777777" w:rsidTr="00297C25">
        <w:trPr>
          <w:jc w:val="center"/>
        </w:trPr>
        <w:tc>
          <w:tcPr>
            <w:tcW w:w="1101" w:type="dxa"/>
          </w:tcPr>
          <w:p w14:paraId="2C6DFDEE" w14:textId="77777777" w:rsidR="00297C25" w:rsidRPr="00297C25" w:rsidRDefault="002348BA" w:rsidP="00791427">
            <w:pPr>
              <w:pStyle w:val="TOCid-e"/>
            </w:pPr>
            <w:hyperlink w:anchor="BK19" w:tooltip="Section 15." w:history="1">
              <w:r w:rsidR="00297C25" w:rsidRPr="00297C25">
                <w:t>15.</w:t>
              </w:r>
            </w:hyperlink>
          </w:p>
        </w:tc>
        <w:tc>
          <w:tcPr>
            <w:tcW w:w="9195" w:type="dxa"/>
          </w:tcPr>
          <w:p w14:paraId="12B36968" w14:textId="77777777" w:rsidR="00297C25" w:rsidRPr="00297C25" w:rsidRDefault="00297C25" w:rsidP="00791427">
            <w:pPr>
              <w:pStyle w:val="table-e"/>
            </w:pPr>
            <w:r>
              <w:t>SPCIC duties</w:t>
            </w:r>
          </w:p>
        </w:tc>
      </w:tr>
      <w:tr w:rsidR="00297C25" w14:paraId="453EC660" w14:textId="77777777" w:rsidTr="00297C25">
        <w:trPr>
          <w:jc w:val="center"/>
        </w:trPr>
        <w:tc>
          <w:tcPr>
            <w:tcW w:w="1101" w:type="dxa"/>
          </w:tcPr>
          <w:p w14:paraId="238CB505" w14:textId="77777777" w:rsidR="00297C25" w:rsidRPr="00297C25" w:rsidRDefault="002348BA" w:rsidP="00791427">
            <w:pPr>
              <w:pStyle w:val="TOCid-e"/>
            </w:pPr>
            <w:hyperlink w:anchor="BK20" w:tooltip="Section 16." w:history="1">
              <w:r w:rsidR="00297C25" w:rsidRPr="00297C25">
                <w:t>16.</w:t>
              </w:r>
            </w:hyperlink>
          </w:p>
        </w:tc>
        <w:tc>
          <w:tcPr>
            <w:tcW w:w="9195" w:type="dxa"/>
          </w:tcPr>
          <w:p w14:paraId="68093B8F" w14:textId="77777777" w:rsidR="00297C25" w:rsidRDefault="00297C25" w:rsidP="00791427">
            <w:pPr>
              <w:pStyle w:val="table-e"/>
            </w:pPr>
            <w:r>
              <w:t>Multi-jurisdictional major case manager responsibilities</w:t>
            </w:r>
          </w:p>
        </w:tc>
      </w:tr>
      <w:tr w:rsidR="00297C25" w14:paraId="7DB3C7B8" w14:textId="77777777" w:rsidTr="00297C25">
        <w:trPr>
          <w:jc w:val="center"/>
        </w:trPr>
        <w:tc>
          <w:tcPr>
            <w:tcW w:w="1101" w:type="dxa"/>
          </w:tcPr>
          <w:p w14:paraId="144D1A28" w14:textId="77777777" w:rsidR="00297C25" w:rsidRPr="00297C25" w:rsidRDefault="002348BA" w:rsidP="00791427">
            <w:pPr>
              <w:pStyle w:val="TOCid-e"/>
            </w:pPr>
            <w:hyperlink w:anchor="BK21" w:tooltip="Section 17." w:history="1">
              <w:r w:rsidR="00297C25" w:rsidRPr="00297C25">
                <w:t>17.</w:t>
              </w:r>
            </w:hyperlink>
          </w:p>
        </w:tc>
        <w:tc>
          <w:tcPr>
            <w:tcW w:w="9195" w:type="dxa"/>
          </w:tcPr>
          <w:p w14:paraId="6CF13CBB" w14:textId="77777777" w:rsidR="00297C25" w:rsidRDefault="00297C25" w:rsidP="00791427">
            <w:pPr>
              <w:pStyle w:val="table-e"/>
            </w:pPr>
            <w:r>
              <w:t>Joint management team responsibilities</w:t>
            </w:r>
          </w:p>
        </w:tc>
      </w:tr>
      <w:tr w:rsidR="00297C25" w14:paraId="5348020B" w14:textId="77777777" w:rsidTr="00297C25">
        <w:trPr>
          <w:jc w:val="center"/>
        </w:trPr>
        <w:tc>
          <w:tcPr>
            <w:tcW w:w="1101" w:type="dxa"/>
          </w:tcPr>
          <w:p w14:paraId="7501CC5C" w14:textId="77777777" w:rsidR="00297C25" w:rsidRPr="00297C25" w:rsidRDefault="002348BA" w:rsidP="00791427">
            <w:pPr>
              <w:pStyle w:val="TOCid-e"/>
            </w:pPr>
            <w:hyperlink w:anchor="BK22" w:tooltip="Section 18." w:history="1">
              <w:r w:rsidR="00297C25" w:rsidRPr="00297C25">
                <w:t>18.</w:t>
              </w:r>
            </w:hyperlink>
          </w:p>
        </w:tc>
        <w:tc>
          <w:tcPr>
            <w:tcW w:w="9195" w:type="dxa"/>
          </w:tcPr>
          <w:p w14:paraId="6109E2A0" w14:textId="77777777" w:rsidR="00297C25" w:rsidRDefault="00297C25" w:rsidP="00791427">
            <w:pPr>
              <w:pStyle w:val="table-e"/>
            </w:pPr>
            <w:r>
              <w:t>Investigative consultant team</w:t>
            </w:r>
          </w:p>
        </w:tc>
      </w:tr>
      <w:tr w:rsidR="00297C25" w14:paraId="52F6CFC4" w14:textId="77777777" w:rsidTr="00297C25">
        <w:trPr>
          <w:jc w:val="center"/>
        </w:trPr>
        <w:tc>
          <w:tcPr>
            <w:tcW w:w="1101" w:type="dxa"/>
          </w:tcPr>
          <w:p w14:paraId="0C834BBF" w14:textId="77777777" w:rsidR="00297C25" w:rsidRPr="00297C25" w:rsidRDefault="002348BA" w:rsidP="00791427">
            <w:pPr>
              <w:pStyle w:val="TOCid-e"/>
            </w:pPr>
            <w:hyperlink w:anchor="BK23" w:tooltip="Section 19." w:history="1">
              <w:r w:rsidR="00297C25" w:rsidRPr="00297C25">
                <w:t>19.</w:t>
              </w:r>
            </w:hyperlink>
          </w:p>
        </w:tc>
        <w:tc>
          <w:tcPr>
            <w:tcW w:w="9195" w:type="dxa"/>
          </w:tcPr>
          <w:p w14:paraId="23FD9982" w14:textId="77777777" w:rsidR="00297C25" w:rsidRDefault="00297C25" w:rsidP="00791427">
            <w:pPr>
              <w:pStyle w:val="table-e"/>
            </w:pPr>
            <w:r>
              <w:t>Major case manager duties</w:t>
            </w:r>
          </w:p>
        </w:tc>
      </w:tr>
      <w:tr w:rsidR="00297C25" w14:paraId="09A4B19A" w14:textId="77777777" w:rsidTr="002348BA">
        <w:trPr>
          <w:jc w:val="center"/>
        </w:trPr>
        <w:tc>
          <w:tcPr>
            <w:tcW w:w="10296" w:type="dxa"/>
            <w:gridSpan w:val="2"/>
          </w:tcPr>
          <w:p w14:paraId="618D6D3D" w14:textId="77777777" w:rsidR="00297C25" w:rsidRPr="00297C25" w:rsidRDefault="002348BA" w:rsidP="00791427">
            <w:pPr>
              <w:pStyle w:val="TOCpartCenter-e"/>
              <w:rPr>
                <w:rStyle w:val="UnderBlue"/>
                <w:sz w:val="14"/>
              </w:rPr>
            </w:pPr>
            <w:hyperlink w:anchor="BK24" w:tooltip="PART VI" w:history="1">
              <w:r w:rsidR="00297C25" w:rsidRPr="00297C25">
                <w:rPr>
                  <w:rStyle w:val="UnderBlue"/>
                </w:rPr>
                <w:t>PART VI</w:t>
              </w:r>
            </w:hyperlink>
            <w:r w:rsidR="00297C25">
              <w:rPr>
                <w:rStyle w:val="UnderBlue"/>
              </w:rPr>
              <w:br/>
            </w:r>
            <w:r w:rsidR="00297C25" w:rsidRPr="00297C25">
              <w:t>APPROVED SOFTWARE REQUIREMENTS</w:t>
            </w:r>
          </w:p>
        </w:tc>
      </w:tr>
      <w:tr w:rsidR="00297C25" w14:paraId="242F6696" w14:textId="77777777" w:rsidTr="00297C25">
        <w:trPr>
          <w:jc w:val="center"/>
        </w:trPr>
        <w:tc>
          <w:tcPr>
            <w:tcW w:w="1101" w:type="dxa"/>
          </w:tcPr>
          <w:p w14:paraId="0E3E1EC4" w14:textId="77777777" w:rsidR="00297C25" w:rsidRPr="00297C25" w:rsidRDefault="002348BA" w:rsidP="00791427">
            <w:pPr>
              <w:pStyle w:val="TOCid-e"/>
            </w:pPr>
            <w:hyperlink w:anchor="BK25" w:tooltip="Section 20." w:history="1">
              <w:r w:rsidR="00297C25" w:rsidRPr="00297C25">
                <w:t>20.</w:t>
              </w:r>
            </w:hyperlink>
          </w:p>
        </w:tc>
        <w:tc>
          <w:tcPr>
            <w:tcW w:w="9195" w:type="dxa"/>
          </w:tcPr>
          <w:p w14:paraId="002EF310" w14:textId="77777777" w:rsidR="00297C25" w:rsidRPr="00297C25" w:rsidRDefault="00297C25" w:rsidP="00791427">
            <w:pPr>
              <w:pStyle w:val="table-e"/>
            </w:pPr>
            <w:r>
              <w:t>Approved software</w:t>
            </w:r>
          </w:p>
        </w:tc>
      </w:tr>
      <w:tr w:rsidR="00297C25" w14:paraId="7A84253E" w14:textId="77777777" w:rsidTr="00297C25">
        <w:trPr>
          <w:jc w:val="center"/>
        </w:trPr>
        <w:tc>
          <w:tcPr>
            <w:tcW w:w="1101" w:type="dxa"/>
          </w:tcPr>
          <w:p w14:paraId="497F3DB1" w14:textId="77777777" w:rsidR="00297C25" w:rsidRPr="00297C25" w:rsidRDefault="002348BA" w:rsidP="00791427">
            <w:pPr>
              <w:pStyle w:val="TOCid-e"/>
            </w:pPr>
            <w:hyperlink w:anchor="BK26" w:tooltip="Section 21." w:history="1">
              <w:r w:rsidR="00297C25" w:rsidRPr="00297C25">
                <w:t>21.</w:t>
              </w:r>
            </w:hyperlink>
          </w:p>
        </w:tc>
        <w:tc>
          <w:tcPr>
            <w:tcW w:w="9195" w:type="dxa"/>
          </w:tcPr>
          <w:p w14:paraId="316E962E" w14:textId="77777777" w:rsidR="00297C25" w:rsidRDefault="00297C25" w:rsidP="00791427">
            <w:pPr>
              <w:pStyle w:val="table-e"/>
            </w:pPr>
            <w:r>
              <w:t>Data entry requirements for threshold investigations</w:t>
            </w:r>
          </w:p>
        </w:tc>
      </w:tr>
      <w:tr w:rsidR="00297C25" w14:paraId="0C95032B" w14:textId="77777777" w:rsidTr="00297C25">
        <w:trPr>
          <w:jc w:val="center"/>
        </w:trPr>
        <w:tc>
          <w:tcPr>
            <w:tcW w:w="1101" w:type="dxa"/>
          </w:tcPr>
          <w:p w14:paraId="3A95C71E" w14:textId="77777777" w:rsidR="00297C25" w:rsidRPr="00297C25" w:rsidRDefault="002348BA" w:rsidP="00791427">
            <w:pPr>
              <w:pStyle w:val="TOCid-e"/>
            </w:pPr>
            <w:hyperlink w:anchor="BK27" w:tooltip="Section 22." w:history="1">
              <w:r w:rsidR="00297C25" w:rsidRPr="00297C25">
                <w:t>22.</w:t>
              </w:r>
            </w:hyperlink>
          </w:p>
        </w:tc>
        <w:tc>
          <w:tcPr>
            <w:tcW w:w="9195" w:type="dxa"/>
          </w:tcPr>
          <w:p w14:paraId="1F048CA9" w14:textId="77777777" w:rsidR="00297C25" w:rsidRDefault="00297C25" w:rsidP="00791427">
            <w:pPr>
              <w:pStyle w:val="table-e"/>
            </w:pPr>
            <w:r>
              <w:t>Data entry requirements for non-threshold investigations</w:t>
            </w:r>
          </w:p>
        </w:tc>
      </w:tr>
      <w:tr w:rsidR="00297C25" w14:paraId="659BE959" w14:textId="77777777" w:rsidTr="00297C25">
        <w:trPr>
          <w:jc w:val="center"/>
        </w:trPr>
        <w:tc>
          <w:tcPr>
            <w:tcW w:w="1101" w:type="dxa"/>
          </w:tcPr>
          <w:p w14:paraId="4BA73EF2" w14:textId="77777777" w:rsidR="00297C25" w:rsidRPr="00297C25" w:rsidRDefault="002348BA" w:rsidP="00791427">
            <w:pPr>
              <w:pStyle w:val="TOCid-e"/>
            </w:pPr>
            <w:hyperlink w:anchor="BK28" w:tooltip="Section 23." w:history="1">
              <w:r w:rsidR="00297C25" w:rsidRPr="00297C25">
                <w:t>23.</w:t>
              </w:r>
            </w:hyperlink>
          </w:p>
        </w:tc>
        <w:tc>
          <w:tcPr>
            <w:tcW w:w="9195" w:type="dxa"/>
          </w:tcPr>
          <w:p w14:paraId="6A2697D6" w14:textId="77777777" w:rsidR="00297C25" w:rsidRDefault="00297C25" w:rsidP="00791427">
            <w:pPr>
              <w:pStyle w:val="table-e"/>
            </w:pPr>
            <w:r>
              <w:t>Use of approved software for other investigations</w:t>
            </w:r>
          </w:p>
        </w:tc>
      </w:tr>
      <w:tr w:rsidR="00297C25" w14:paraId="287CE298" w14:textId="77777777" w:rsidTr="00297C25">
        <w:trPr>
          <w:jc w:val="center"/>
        </w:trPr>
        <w:tc>
          <w:tcPr>
            <w:tcW w:w="1101" w:type="dxa"/>
          </w:tcPr>
          <w:p w14:paraId="2953D7CC" w14:textId="77777777" w:rsidR="00297C25" w:rsidRPr="00297C25" w:rsidRDefault="002348BA" w:rsidP="00791427">
            <w:pPr>
              <w:pStyle w:val="TOCid-e"/>
            </w:pPr>
            <w:hyperlink w:anchor="BK29" w:tooltip="Section 24." w:history="1">
              <w:r w:rsidR="00297C25" w:rsidRPr="00297C25">
                <w:t>24.</w:t>
              </w:r>
            </w:hyperlink>
          </w:p>
        </w:tc>
        <w:tc>
          <w:tcPr>
            <w:tcW w:w="9195" w:type="dxa"/>
          </w:tcPr>
          <w:p w14:paraId="108A6622" w14:textId="77777777" w:rsidR="00297C25" w:rsidRDefault="00297C25" w:rsidP="00791427">
            <w:pPr>
              <w:pStyle w:val="table-e"/>
            </w:pPr>
            <w:r>
              <w:t>Exceptions for certain confidential information</w:t>
            </w:r>
          </w:p>
        </w:tc>
      </w:tr>
    </w:tbl>
    <w:p w14:paraId="5A0DBC8E" w14:textId="77777777" w:rsidR="00297C25" w:rsidRPr="00297C25" w:rsidRDefault="00297C25" w:rsidP="00297C25">
      <w:r>
        <w:t xml:space="preserve">  </w:t>
      </w:r>
    </w:p>
    <w:p w14:paraId="5C077D88" w14:textId="77777777" w:rsidR="009E64DA" w:rsidRDefault="009E64DA" w:rsidP="00791427">
      <w:pPr>
        <w:pStyle w:val="partnum-e"/>
      </w:pPr>
      <w:bookmarkStart w:id="1" w:name="BK0"/>
      <w:bookmarkEnd w:id="1"/>
      <w:r>
        <w:t>Part I</w:t>
      </w:r>
      <w:r>
        <w:br/>
        <w:t>Interpretation</w:t>
      </w:r>
    </w:p>
    <w:p w14:paraId="2667C477" w14:textId="77777777" w:rsidR="009E64DA" w:rsidRDefault="009E64DA" w:rsidP="00791427">
      <w:pPr>
        <w:pStyle w:val="headnote-e"/>
      </w:pPr>
      <w:r>
        <w:t>Interpretation</w:t>
      </w:r>
    </w:p>
    <w:p w14:paraId="75E8DEF2" w14:textId="77777777" w:rsidR="009E64DA" w:rsidRDefault="009E64DA" w:rsidP="00791427">
      <w:pPr>
        <w:pStyle w:val="section-e"/>
      </w:pPr>
      <w:r w:rsidRPr="00194715">
        <w:rPr>
          <w:b/>
        </w:rPr>
        <w:tab/>
      </w:r>
      <w:bookmarkStart w:id="2" w:name="BK1"/>
      <w:bookmarkEnd w:id="2"/>
      <w:r w:rsidRPr="00194715">
        <w:rPr>
          <w:b/>
        </w:rPr>
        <w:t>1.</w:t>
      </w:r>
      <w:r>
        <w:rPr>
          <w:b/>
        </w:rPr>
        <w:t>  </w:t>
      </w:r>
      <w:r>
        <w:t>(1)  In this Regulation,</w:t>
      </w:r>
    </w:p>
    <w:p w14:paraId="01BDE254" w14:textId="77777777" w:rsidR="009E64DA" w:rsidRDefault="009E64DA" w:rsidP="00791427">
      <w:pPr>
        <w:pStyle w:val="definition-e"/>
      </w:pPr>
      <w:r>
        <w:t>“approved software” means the software approved by the Minister under subsection 20 (1); (“</w:t>
      </w:r>
      <w:r w:rsidRPr="00D7133E">
        <w:t>logiciel approuvé</w:t>
      </w:r>
      <w:r>
        <w:t>”)</w:t>
      </w:r>
    </w:p>
    <w:p w14:paraId="6CA06018" w14:textId="77777777" w:rsidR="009E64DA" w:rsidRDefault="009E64DA" w:rsidP="00791427">
      <w:pPr>
        <w:pStyle w:val="definition-e"/>
      </w:pPr>
      <w:r>
        <w:t xml:space="preserve">“command triangle” means the major case manager, the primary investigator and the file </w:t>
      </w:r>
      <w:r w:rsidRPr="00AD0433">
        <w:t>co</w:t>
      </w:r>
      <w:r>
        <w:t>-</w:t>
      </w:r>
      <w:r w:rsidRPr="00AD0433">
        <w:t>ordinator assigned to a ma</w:t>
      </w:r>
      <w:r>
        <w:t>jor case investigation; (“</w:t>
      </w:r>
      <w:r w:rsidRPr="00D7133E">
        <w:t>triangle de commandement</w:t>
      </w:r>
      <w:r>
        <w:t>”)</w:t>
      </w:r>
    </w:p>
    <w:p w14:paraId="5F935FAC" w14:textId="77777777" w:rsidR="009E64DA" w:rsidRDefault="009E64DA" w:rsidP="00791427">
      <w:pPr>
        <w:pStyle w:val="definition-e"/>
      </w:pPr>
      <w:r>
        <w:lastRenderedPageBreak/>
        <w:t xml:space="preserve">“familial relationship” means a current or former relationship between members of a family, or between an individual and their caregiver or their attorney for personal care or attorney for </w:t>
      </w:r>
      <w:r w:rsidRPr="00AD0433">
        <w:t>property, and includes, without limitation</w:t>
      </w:r>
      <w:r>
        <w:t>,</w:t>
      </w:r>
      <w:r w:rsidRPr="00AD0433">
        <w:t xml:space="preserve"> a relationship with or between,</w:t>
      </w:r>
    </w:p>
    <w:p w14:paraId="33CA2A11" w14:textId="77777777" w:rsidR="009E64DA" w:rsidRDefault="009E64DA" w:rsidP="00791427">
      <w:pPr>
        <w:pStyle w:val="defclause-e"/>
      </w:pPr>
      <w:r>
        <w:tab/>
        <w:t>(a)</w:t>
      </w:r>
      <w:r>
        <w:tab/>
        <w:t>adoptive parents, adoptive siblings and adoptive children,</w:t>
      </w:r>
    </w:p>
    <w:p w14:paraId="6DBCAD2F" w14:textId="77777777" w:rsidR="009E64DA" w:rsidRDefault="009E64DA" w:rsidP="00791427">
      <w:pPr>
        <w:pStyle w:val="defclause-e"/>
      </w:pPr>
      <w:r>
        <w:tab/>
        <w:t>(b)</w:t>
      </w:r>
      <w:r>
        <w:tab/>
        <w:t>step-parents, step-siblings and step-children,</w:t>
      </w:r>
    </w:p>
    <w:p w14:paraId="7A4CCA33" w14:textId="77777777" w:rsidR="009E64DA" w:rsidRDefault="009E64DA" w:rsidP="00791427">
      <w:pPr>
        <w:pStyle w:val="defclause-e"/>
      </w:pPr>
      <w:r>
        <w:tab/>
        <w:t>(c)</w:t>
      </w:r>
      <w:r>
        <w:tab/>
        <w:t xml:space="preserve">individuals in a parent-child relationship within the meaning of section 4 of the </w:t>
      </w:r>
      <w:r w:rsidRPr="0091350A">
        <w:rPr>
          <w:rStyle w:val="ovitalic"/>
        </w:rPr>
        <w:t>Children’s Law Reform Act</w:t>
      </w:r>
      <w:r>
        <w:t>,</w:t>
      </w:r>
    </w:p>
    <w:p w14:paraId="6EF5F68B" w14:textId="77777777" w:rsidR="009E64DA" w:rsidRDefault="009E64DA" w:rsidP="00791427">
      <w:pPr>
        <w:pStyle w:val="defclause-e"/>
      </w:pPr>
      <w:r>
        <w:tab/>
        <w:t>(d)</w:t>
      </w:r>
      <w:r>
        <w:tab/>
        <w:t>current and former married and common-law spouses and the children of either spouse; (“</w:t>
      </w:r>
      <w:r w:rsidRPr="00D7133E">
        <w:t>lien de parent</w:t>
      </w:r>
      <w:r w:rsidRPr="002927E2">
        <w:t>é</w:t>
      </w:r>
      <w:r>
        <w:t>”)</w:t>
      </w:r>
    </w:p>
    <w:p w14:paraId="6D00219D" w14:textId="77777777" w:rsidR="009E64DA" w:rsidRDefault="009E64DA" w:rsidP="00791427">
      <w:pPr>
        <w:pStyle w:val="definition-e"/>
      </w:pPr>
      <w:r>
        <w:t>“file co-ordinator” means a police officer responsible for managing investigative information in relation to a major case investigation; (“</w:t>
      </w:r>
      <w:r w:rsidRPr="00D7133E">
        <w:t>coordonnateur du dossier</w:t>
      </w:r>
      <w:r>
        <w:t>”)</w:t>
      </w:r>
    </w:p>
    <w:p w14:paraId="39166C43" w14:textId="77777777" w:rsidR="009E64DA" w:rsidRDefault="009E64DA" w:rsidP="00791427">
      <w:pPr>
        <w:pStyle w:val="definition-e"/>
      </w:pPr>
      <w:r>
        <w:t>“forensic identification officer” means a member of a police service responsible for conducting forensic examinations at crime scenes; (“</w:t>
      </w:r>
      <w:r w:rsidRPr="00D7133E">
        <w:t>agent des services d’identification médicolégale</w:t>
      </w:r>
      <w:r>
        <w:t>”)</w:t>
      </w:r>
    </w:p>
    <w:p w14:paraId="2C44134B" w14:textId="77777777" w:rsidR="009E64DA" w:rsidRDefault="009E64DA" w:rsidP="00791427">
      <w:pPr>
        <w:pStyle w:val="definition-e"/>
      </w:pPr>
      <w:r>
        <w:t>“joint management team” means representatives of the senior command who have been selected by the police chief of each police service involved in a multi-jurisdictional major case investigation and who have authority to make decisions on the allocation of resources to investigations; (“</w:t>
      </w:r>
      <w:r w:rsidRPr="00D7133E">
        <w:t>équipe de gestion conjointe</w:t>
      </w:r>
      <w:r>
        <w:t>”)</w:t>
      </w:r>
    </w:p>
    <w:p w14:paraId="4AA4ECA0" w14:textId="77777777" w:rsidR="009E64DA" w:rsidRDefault="009E64DA" w:rsidP="00791427">
      <w:pPr>
        <w:pStyle w:val="definition-e"/>
      </w:pPr>
      <w:r w:rsidRPr="00610095">
        <w:t>“major case” means an occurrence involving one or more of the following:</w:t>
      </w:r>
    </w:p>
    <w:p w14:paraId="3416A1CC" w14:textId="77777777" w:rsidR="009E64DA" w:rsidRDefault="009E64DA" w:rsidP="00791427">
      <w:pPr>
        <w:pStyle w:val="defparagraph-e"/>
      </w:pPr>
      <w:r>
        <w:tab/>
        <w:t>1.</w:t>
      </w:r>
      <w:r>
        <w:tab/>
        <w:t xml:space="preserve">Homicide within the meaning of subsection 222 (4) of the </w:t>
      </w:r>
      <w:r w:rsidRPr="0091350A">
        <w:rPr>
          <w:rStyle w:val="ovitalic"/>
        </w:rPr>
        <w:t>Criminal Code</w:t>
      </w:r>
      <w:r>
        <w:t xml:space="preserve"> (Canada) or attempted homicide within the meaning of section 239 of the </w:t>
      </w:r>
      <w:r w:rsidRPr="0091350A">
        <w:rPr>
          <w:rStyle w:val="ovitalic"/>
        </w:rPr>
        <w:t>Criminal Code</w:t>
      </w:r>
      <w:r>
        <w:t xml:space="preserve"> (Canada).</w:t>
      </w:r>
    </w:p>
    <w:p w14:paraId="6349E99F" w14:textId="77777777" w:rsidR="009E64DA" w:rsidRDefault="009E64DA" w:rsidP="00791427">
      <w:pPr>
        <w:pStyle w:val="defparagraph-e"/>
      </w:pPr>
      <w:r>
        <w:tab/>
        <w:t>2.</w:t>
      </w:r>
      <w:r>
        <w:tab/>
        <w:t xml:space="preserve">Sexual assault or attempted sexual assault within the meaning of sections 271 to 273 of the </w:t>
      </w:r>
      <w:r w:rsidRPr="0091350A">
        <w:rPr>
          <w:rStyle w:val="ovitalic"/>
        </w:rPr>
        <w:t>Criminal Code</w:t>
      </w:r>
      <w:r>
        <w:t xml:space="preserve"> (Canada).</w:t>
      </w:r>
    </w:p>
    <w:p w14:paraId="259462CA" w14:textId="77777777" w:rsidR="009E64DA" w:rsidRDefault="009E64DA" w:rsidP="00791427">
      <w:pPr>
        <w:pStyle w:val="defparagraph-e"/>
      </w:pPr>
      <w:r>
        <w:tab/>
        <w:t>3.</w:t>
      </w:r>
      <w:r>
        <w:tab/>
        <w:t xml:space="preserve">Sexual interference within the meaning of section 151 of the </w:t>
      </w:r>
      <w:r w:rsidRPr="0091350A">
        <w:rPr>
          <w:rStyle w:val="ovitalic"/>
        </w:rPr>
        <w:t>Criminal Code</w:t>
      </w:r>
      <w:r>
        <w:t xml:space="preserve"> (Canada).</w:t>
      </w:r>
    </w:p>
    <w:p w14:paraId="489E93AF" w14:textId="77777777" w:rsidR="009E64DA" w:rsidRDefault="009E64DA" w:rsidP="00791427">
      <w:pPr>
        <w:pStyle w:val="defparagraph-e"/>
      </w:pPr>
      <w:r>
        <w:tab/>
        <w:t>4.</w:t>
      </w:r>
      <w:r>
        <w:tab/>
        <w:t xml:space="preserve">Sexual exploitation within the meaning of sections 153 and 153.1 of the </w:t>
      </w:r>
      <w:r w:rsidRPr="0091350A">
        <w:rPr>
          <w:rStyle w:val="ovitalic"/>
        </w:rPr>
        <w:t>Criminal Code</w:t>
      </w:r>
      <w:r>
        <w:t xml:space="preserve"> (Canada).</w:t>
      </w:r>
    </w:p>
    <w:p w14:paraId="0694722D" w14:textId="77777777" w:rsidR="009E64DA" w:rsidRDefault="009E64DA" w:rsidP="00791427">
      <w:pPr>
        <w:pStyle w:val="defparagraph-e"/>
      </w:pPr>
      <w:r>
        <w:tab/>
        <w:t>5.</w:t>
      </w:r>
      <w:r>
        <w:tab/>
        <w:t xml:space="preserve">Invitation to sexual touching within the meaning of section 152 of the </w:t>
      </w:r>
      <w:r w:rsidRPr="0091350A">
        <w:rPr>
          <w:rStyle w:val="ovitalic"/>
        </w:rPr>
        <w:t>Criminal Code</w:t>
      </w:r>
      <w:r>
        <w:t xml:space="preserve"> (Canada).</w:t>
      </w:r>
    </w:p>
    <w:p w14:paraId="07ECD469" w14:textId="77777777" w:rsidR="009E64DA" w:rsidRDefault="009E64DA" w:rsidP="00791427">
      <w:pPr>
        <w:pStyle w:val="defparagraph-e"/>
      </w:pPr>
      <w:r>
        <w:tab/>
        <w:t>6.</w:t>
      </w:r>
      <w:r>
        <w:tab/>
        <w:t xml:space="preserve">Abduction or kidnapping within the meaning of section 279, 280 or 281 of the </w:t>
      </w:r>
      <w:r w:rsidRPr="0091350A">
        <w:rPr>
          <w:rStyle w:val="ovitalic"/>
        </w:rPr>
        <w:t>Criminal Code</w:t>
      </w:r>
      <w:r>
        <w:t xml:space="preserve"> (Canada), where the victim and offender are not in a familial relationship, or an attempt thereof.</w:t>
      </w:r>
    </w:p>
    <w:p w14:paraId="239D6C21" w14:textId="77777777" w:rsidR="009E64DA" w:rsidRDefault="009E64DA" w:rsidP="00791427">
      <w:pPr>
        <w:pStyle w:val="defparagraph-e"/>
      </w:pPr>
      <w:r>
        <w:tab/>
        <w:t>7.</w:t>
      </w:r>
      <w:r>
        <w:tab/>
        <w:t xml:space="preserve">Trafficking in persons within the meaning of section 279.01 of the </w:t>
      </w:r>
      <w:r w:rsidRPr="0091350A">
        <w:rPr>
          <w:rStyle w:val="ovitalic"/>
        </w:rPr>
        <w:t>Criminal Code</w:t>
      </w:r>
      <w:r>
        <w:t xml:space="preserve"> (Canada) or trafficking in persons under the age of 18 years within the meaning of section 279.011 of the </w:t>
      </w:r>
      <w:r w:rsidRPr="0091350A">
        <w:rPr>
          <w:rStyle w:val="ovitalic"/>
        </w:rPr>
        <w:t>Criminal Code</w:t>
      </w:r>
      <w:r>
        <w:t xml:space="preserve"> (Canada), or an attempt thereof.</w:t>
      </w:r>
    </w:p>
    <w:p w14:paraId="6949F95D" w14:textId="77777777" w:rsidR="009E64DA" w:rsidRDefault="009E64DA" w:rsidP="00791427">
      <w:pPr>
        <w:pStyle w:val="defparagraph-e"/>
      </w:pPr>
      <w:r>
        <w:tab/>
        <w:t>8.</w:t>
      </w:r>
      <w:r>
        <w:tab/>
        <w:t>A missing person, if,</w:t>
      </w:r>
    </w:p>
    <w:p w14:paraId="55F05AA5" w14:textId="77777777" w:rsidR="009E64DA" w:rsidRDefault="009E64DA" w:rsidP="00791427">
      <w:pPr>
        <w:pStyle w:val="defsubpara-e"/>
      </w:pPr>
      <w:r>
        <w:tab/>
        <w:t>i.</w:t>
      </w:r>
      <w:r>
        <w:tab/>
        <w:t>there is a strong possibility that the missing person has been the victim of homicide, an assault causing serious bodily harm, abduction or kidnapping, or</w:t>
      </w:r>
    </w:p>
    <w:p w14:paraId="00D2616F" w14:textId="77777777" w:rsidR="009E64DA" w:rsidRDefault="009E64DA" w:rsidP="00791427">
      <w:pPr>
        <w:pStyle w:val="defsubpara-e"/>
      </w:pPr>
      <w:r>
        <w:tab/>
        <w:t>ii.</w:t>
      </w:r>
      <w:r>
        <w:tab/>
        <w:t>the person cannot be located or contacted by a member of a police service for 30 days after being reported missing.</w:t>
      </w:r>
    </w:p>
    <w:p w14:paraId="21F08B9C" w14:textId="77777777" w:rsidR="009E64DA" w:rsidRDefault="009E64DA" w:rsidP="00791427">
      <w:pPr>
        <w:pStyle w:val="defparagraph-e"/>
      </w:pPr>
      <w:r>
        <w:tab/>
        <w:t>9.</w:t>
      </w:r>
      <w:r>
        <w:tab/>
        <w:t>An occurrence involving found human remains that is suspected to be homicide.</w:t>
      </w:r>
    </w:p>
    <w:p w14:paraId="2428A090" w14:textId="77777777" w:rsidR="009E64DA" w:rsidRDefault="009E64DA" w:rsidP="00791427">
      <w:pPr>
        <w:pStyle w:val="defparagraph-e"/>
      </w:pPr>
      <w:r>
        <w:tab/>
        <w:t>10.</w:t>
      </w:r>
      <w:r>
        <w:tab/>
        <w:t xml:space="preserve">Criminal harassment within the meaning of section 264 of the </w:t>
      </w:r>
      <w:r w:rsidRPr="0091350A">
        <w:rPr>
          <w:rStyle w:val="ovitalic"/>
        </w:rPr>
        <w:t>Criminal Code</w:t>
      </w:r>
      <w:r>
        <w:t xml:space="preserve"> (Canada) where the harasser is not known to the victim and there is reason to believe the harassment is for a sexual purpose; (“</w:t>
      </w:r>
      <w:r w:rsidRPr="00D7133E">
        <w:t>cas grave</w:t>
      </w:r>
      <w:r>
        <w:t>”)</w:t>
      </w:r>
    </w:p>
    <w:p w14:paraId="45A47ED4" w14:textId="77777777" w:rsidR="009E64DA" w:rsidRDefault="009E64DA" w:rsidP="00791427">
      <w:pPr>
        <w:pStyle w:val="definition-e"/>
      </w:pPr>
      <w:r>
        <w:t>“major case investigation” means an investigation into any major case, including a threshold investigation and a non-threshold investigation; (“</w:t>
      </w:r>
      <w:r w:rsidRPr="00D7133E">
        <w:t>enquête sur un cas grave</w:t>
      </w:r>
      <w:r>
        <w:t>”)</w:t>
      </w:r>
    </w:p>
    <w:p w14:paraId="52A26A49" w14:textId="77777777" w:rsidR="009E64DA" w:rsidRDefault="009E64DA" w:rsidP="00791427">
      <w:pPr>
        <w:pStyle w:val="definition-e"/>
      </w:pPr>
      <w:r>
        <w:t>“major case manager” means a police officer responsible for the overall management and administration of a major case investigation; (“</w:t>
      </w:r>
      <w:r w:rsidRPr="00D7133E">
        <w:t>responsable de la gestion de cas grave</w:t>
      </w:r>
      <w:r>
        <w:t>”)</w:t>
      </w:r>
    </w:p>
    <w:p w14:paraId="3BD45DD1" w14:textId="77777777" w:rsidR="009E64DA" w:rsidRDefault="009E64DA" w:rsidP="00791427">
      <w:pPr>
        <w:pStyle w:val="definition-e"/>
      </w:pPr>
      <w:r>
        <w:t>“multi-jurisdictional major case investigation” means an investigation into multiple major cases that is combined into a single investigation in accordance with Part V</w:t>
      </w:r>
      <w:r w:rsidRPr="00C56130">
        <w:t>;</w:t>
      </w:r>
      <w:r>
        <w:t xml:space="preserve"> (“</w:t>
      </w:r>
      <w:r w:rsidRPr="00D7133E">
        <w:t>enquête sur un cas grave de portée multiterritoriale</w:t>
      </w:r>
      <w:r>
        <w:t>”)</w:t>
      </w:r>
    </w:p>
    <w:p w14:paraId="5D1FF8F6" w14:textId="77777777" w:rsidR="009E64DA" w:rsidRDefault="009E64DA" w:rsidP="00791427">
      <w:pPr>
        <w:pStyle w:val="definition-e"/>
      </w:pPr>
      <w:r>
        <w:t>“multi-jurisdictional major case manager” means a major case manager assigned to manage a multi-jurisdictional major case investigation; (“</w:t>
      </w:r>
      <w:r w:rsidRPr="00D7133E">
        <w:t>responsable de la gestion de cas grave de portée multiterritoriale</w:t>
      </w:r>
      <w:r>
        <w:t>”)</w:t>
      </w:r>
    </w:p>
    <w:p w14:paraId="2E9ECDA2" w14:textId="77777777" w:rsidR="009E64DA" w:rsidRDefault="009E64DA" w:rsidP="00791427">
      <w:pPr>
        <w:pStyle w:val="definition-e"/>
      </w:pPr>
      <w:r>
        <w:t>“non-threshold investigation” means any major case investigation that is not a threshold investigation; (“</w:t>
      </w:r>
      <w:r w:rsidRPr="00D7133E">
        <w:t>enquête sur une affaire au-dessous du seuil</w:t>
      </w:r>
      <w:r>
        <w:t>”)</w:t>
      </w:r>
    </w:p>
    <w:p w14:paraId="1D4398A5" w14:textId="77777777" w:rsidR="009E64DA" w:rsidRDefault="009E64DA" w:rsidP="00791427">
      <w:pPr>
        <w:pStyle w:val="definition-e"/>
      </w:pPr>
      <w:r>
        <w:t>“non-threshold investigator” means a police officer responsible for leading a non-threshold investigation; (“</w:t>
      </w:r>
      <w:r w:rsidRPr="00D7133E">
        <w:t>enquêteur sur une affaire au-dessous du seuil</w:t>
      </w:r>
      <w:r>
        <w:t>”)</w:t>
      </w:r>
    </w:p>
    <w:p w14:paraId="4543AEC8" w14:textId="77777777" w:rsidR="009E64DA" w:rsidRDefault="009E64DA" w:rsidP="00791427">
      <w:pPr>
        <w:pStyle w:val="definition-e"/>
      </w:pPr>
      <w:r>
        <w:t>“primary investigator” means a police officer responsible for leading a threshold investigation; (“</w:t>
      </w:r>
      <w:r w:rsidRPr="00D7133E">
        <w:t>enquêteur principal</w:t>
      </w:r>
      <w:r>
        <w:t>”)</w:t>
      </w:r>
    </w:p>
    <w:p w14:paraId="50951B60" w14:textId="77777777" w:rsidR="009E64DA" w:rsidRDefault="009E64DA" w:rsidP="00791427">
      <w:pPr>
        <w:pStyle w:val="definition-e"/>
      </w:pPr>
      <w:r>
        <w:t>“scenes of crime officer” means a member of a police service responsible for supporting forensic examinations at crime scenes; (“</w:t>
      </w:r>
      <w:r w:rsidRPr="007A3FD5">
        <w:t>agent de la police technique</w:t>
      </w:r>
      <w:r>
        <w:t>”)</w:t>
      </w:r>
    </w:p>
    <w:p w14:paraId="03482139" w14:textId="77777777" w:rsidR="009E64DA" w:rsidRDefault="009E64DA" w:rsidP="00791427">
      <w:pPr>
        <w:pStyle w:val="definition-e"/>
      </w:pPr>
      <w:r>
        <w:lastRenderedPageBreak/>
        <w:t>“SPCIC” means the Serial Predator Crime Investigations Co-ordinator in the Ontario Major Case Management Unit of the Ministry; (“</w:t>
      </w:r>
      <w:r w:rsidRPr="002D20FF">
        <w:t>CECASS</w:t>
      </w:r>
      <w:r>
        <w:t>”)</w:t>
      </w:r>
      <w:r w:rsidRPr="004A573B">
        <w:fldChar w:fldCharType="begin"/>
      </w:r>
      <w:r w:rsidRPr="004A573B">
        <w:instrText xml:space="preserve"> </w:instrText>
      </w:r>
      <w:r>
        <w:instrText>p-section</w:instrText>
      </w:r>
      <w:r w:rsidRPr="004A573B">
        <w:instrText xml:space="preserve"> </w:instrText>
      </w:r>
      <w:r w:rsidRPr="004A573B">
        <w:fldChar w:fldCharType="end"/>
      </w:r>
    </w:p>
    <w:p w14:paraId="012F380A" w14:textId="77777777" w:rsidR="009E64DA" w:rsidRDefault="009E64DA" w:rsidP="00791427">
      <w:pPr>
        <w:pStyle w:val="definition-e"/>
      </w:pPr>
      <w:r>
        <w:t>“supporting role” means,</w:t>
      </w:r>
    </w:p>
    <w:p w14:paraId="0B85912F" w14:textId="77777777" w:rsidR="009E64DA" w:rsidRDefault="009E64DA" w:rsidP="00791427">
      <w:pPr>
        <w:pStyle w:val="defclause-e"/>
      </w:pPr>
      <w:r>
        <w:tab/>
        <w:t>(a)</w:t>
      </w:r>
      <w:r>
        <w:tab/>
        <w:t>a canvass co-ordinator,</w:t>
      </w:r>
    </w:p>
    <w:p w14:paraId="1E1F6F5E" w14:textId="77777777" w:rsidR="009E64DA" w:rsidRDefault="009E64DA" w:rsidP="00791427">
      <w:pPr>
        <w:pStyle w:val="defclause-e"/>
      </w:pPr>
      <w:r>
        <w:tab/>
        <w:t>(b)</w:t>
      </w:r>
      <w:r>
        <w:tab/>
        <w:t>a digital evidence co-ordinator,</w:t>
      </w:r>
    </w:p>
    <w:p w14:paraId="370031D0" w14:textId="77777777" w:rsidR="009E64DA" w:rsidRDefault="009E64DA" w:rsidP="00791427">
      <w:pPr>
        <w:pStyle w:val="defclause-e"/>
      </w:pPr>
      <w:r>
        <w:tab/>
        <w:t>(c)</w:t>
      </w:r>
      <w:r>
        <w:tab/>
        <w:t>a field investigator,</w:t>
      </w:r>
    </w:p>
    <w:p w14:paraId="1D83BB40" w14:textId="77777777" w:rsidR="009E64DA" w:rsidRDefault="009E64DA" w:rsidP="00791427">
      <w:pPr>
        <w:pStyle w:val="defclause-e"/>
      </w:pPr>
      <w:r>
        <w:tab/>
        <w:t>(d)</w:t>
      </w:r>
      <w:r>
        <w:tab/>
        <w:t>a forensic identification officer,</w:t>
      </w:r>
    </w:p>
    <w:p w14:paraId="61B3530D" w14:textId="77777777" w:rsidR="009E64DA" w:rsidRDefault="009E64DA" w:rsidP="00791427">
      <w:pPr>
        <w:pStyle w:val="defclause-e"/>
      </w:pPr>
      <w:r>
        <w:tab/>
        <w:t>(e)</w:t>
      </w:r>
      <w:r>
        <w:tab/>
        <w:t>a judicial authorization co-ordinator,</w:t>
      </w:r>
    </w:p>
    <w:p w14:paraId="3785FA88" w14:textId="77777777" w:rsidR="009E64DA" w:rsidRDefault="009E64DA" w:rsidP="00791427">
      <w:pPr>
        <w:pStyle w:val="defclause-e"/>
      </w:pPr>
      <w:r>
        <w:tab/>
        <w:t>(f)</w:t>
      </w:r>
      <w:r>
        <w:tab/>
        <w:t>an information co-ordinator,</w:t>
      </w:r>
    </w:p>
    <w:p w14:paraId="29E900F5" w14:textId="77777777" w:rsidR="009E64DA" w:rsidRDefault="009E64DA" w:rsidP="00791427">
      <w:pPr>
        <w:pStyle w:val="defclause-e"/>
      </w:pPr>
      <w:r>
        <w:tab/>
        <w:t>(g)</w:t>
      </w:r>
      <w:r>
        <w:tab/>
        <w:t>a media liaison,</w:t>
      </w:r>
    </w:p>
    <w:p w14:paraId="6AD690C4" w14:textId="77777777" w:rsidR="009E64DA" w:rsidRDefault="009E64DA" w:rsidP="00791427">
      <w:pPr>
        <w:pStyle w:val="defclause-e"/>
      </w:pPr>
      <w:r>
        <w:tab/>
        <w:t>(h)</w:t>
      </w:r>
      <w:r>
        <w:tab/>
        <w:t>a scene co-ordinator,</w:t>
      </w:r>
    </w:p>
    <w:p w14:paraId="447CA045" w14:textId="77777777" w:rsidR="009E64DA" w:rsidRDefault="009E64DA" w:rsidP="00791427">
      <w:pPr>
        <w:pStyle w:val="defclause-e"/>
      </w:pPr>
      <w:r>
        <w:tab/>
        <w:t>(i)</w:t>
      </w:r>
      <w:r>
        <w:tab/>
        <w:t>a victim liaison, or</w:t>
      </w:r>
    </w:p>
    <w:p w14:paraId="7C1D54A6" w14:textId="77777777" w:rsidR="009E64DA" w:rsidRDefault="009E64DA" w:rsidP="00791427">
      <w:pPr>
        <w:pStyle w:val="defclause-e"/>
      </w:pPr>
      <w:r>
        <w:tab/>
        <w:t>(j)</w:t>
      </w:r>
      <w:r>
        <w:tab/>
        <w:t>any other role deemed necessary by the major case manager for a particular major case investigation; (“</w:t>
      </w:r>
      <w:r w:rsidRPr="007A3FD5">
        <w:t>rôle de soutien</w:t>
      </w:r>
      <w:r>
        <w:t>”)</w:t>
      </w:r>
    </w:p>
    <w:p w14:paraId="0C455F7E" w14:textId="77777777" w:rsidR="009E64DA" w:rsidRDefault="009E64DA" w:rsidP="00791427">
      <w:pPr>
        <w:pStyle w:val="definition-e"/>
      </w:pPr>
      <w:r>
        <w:t>“threshold investigation” means an investigation into a major case involving one or more of the following:</w:t>
      </w:r>
    </w:p>
    <w:p w14:paraId="5C6D0990" w14:textId="77777777" w:rsidR="009E64DA" w:rsidRDefault="009E64DA" w:rsidP="00791427">
      <w:pPr>
        <w:pStyle w:val="defparagraph-e"/>
      </w:pPr>
      <w:r>
        <w:tab/>
        <w:t>1.</w:t>
      </w:r>
      <w:r>
        <w:tab/>
        <w:t xml:space="preserve">Homicide within the meaning of subsection 222 (4) of the </w:t>
      </w:r>
      <w:r w:rsidRPr="0091350A">
        <w:rPr>
          <w:rStyle w:val="ovitalic"/>
        </w:rPr>
        <w:t>Criminal Code</w:t>
      </w:r>
      <w:r>
        <w:t xml:space="preserve"> (Canada) or attempted homicide within the meaning of section 239 of the </w:t>
      </w:r>
      <w:r w:rsidRPr="0091350A">
        <w:rPr>
          <w:rStyle w:val="ovitalic"/>
        </w:rPr>
        <w:t>Criminal Code</w:t>
      </w:r>
      <w:r>
        <w:t xml:space="preserve"> (Canada).</w:t>
      </w:r>
    </w:p>
    <w:p w14:paraId="5E14BA45" w14:textId="77777777" w:rsidR="009E64DA" w:rsidRDefault="009E64DA" w:rsidP="00791427">
      <w:pPr>
        <w:pStyle w:val="defparagraph-e"/>
      </w:pPr>
      <w:r>
        <w:tab/>
        <w:t>2.</w:t>
      </w:r>
      <w:r>
        <w:tab/>
        <w:t>Sexual assault, attempted sexual assault, sexual interference, sexual exploitation or invitation to sexual touching, if, in relation to these offences, both of the following criteria are met:</w:t>
      </w:r>
    </w:p>
    <w:p w14:paraId="5C3AC48D" w14:textId="77777777" w:rsidR="009E64DA" w:rsidRDefault="009E64DA" w:rsidP="00791427">
      <w:pPr>
        <w:pStyle w:val="defsubpara-e"/>
      </w:pPr>
      <w:r>
        <w:tab/>
        <w:t>i.</w:t>
      </w:r>
      <w:r>
        <w:tab/>
        <w:t>The offender is believed to have done one or more of the following:</w:t>
      </w:r>
    </w:p>
    <w:p w14:paraId="55934D1B" w14:textId="77777777" w:rsidR="009E64DA" w:rsidRDefault="009E64DA" w:rsidP="00791427">
      <w:pPr>
        <w:pStyle w:val="defsubsubpara-e"/>
      </w:pPr>
      <w:r>
        <w:tab/>
        <w:t>A.</w:t>
      </w:r>
      <w:r>
        <w:tab/>
        <w:t>Carried, used or threatened to use a weapon or an imitation weapon.</w:t>
      </w:r>
    </w:p>
    <w:p w14:paraId="0F01F6A1" w14:textId="77777777" w:rsidR="009E64DA" w:rsidRDefault="009E64DA" w:rsidP="00791427">
      <w:pPr>
        <w:pStyle w:val="defsubsubpara-e"/>
      </w:pPr>
      <w:r>
        <w:tab/>
        <w:t>B.</w:t>
      </w:r>
      <w:r>
        <w:tab/>
        <w:t>Threatened to cause bodily harm to a person other than the victim.</w:t>
      </w:r>
    </w:p>
    <w:p w14:paraId="595F2E97" w14:textId="77777777" w:rsidR="009E64DA" w:rsidRDefault="009E64DA" w:rsidP="00791427">
      <w:pPr>
        <w:pStyle w:val="defsubsubpara-e"/>
      </w:pPr>
      <w:r>
        <w:tab/>
        <w:t>C.</w:t>
      </w:r>
      <w:r>
        <w:tab/>
        <w:t>Caused bodily harm to the victim.</w:t>
      </w:r>
    </w:p>
    <w:p w14:paraId="338B4839" w14:textId="77777777" w:rsidR="009E64DA" w:rsidRDefault="009E64DA" w:rsidP="00791427">
      <w:pPr>
        <w:pStyle w:val="defsubsubpara-e"/>
      </w:pPr>
      <w:r>
        <w:tab/>
      </w:r>
      <w:r w:rsidRPr="001B0F1C">
        <w:t>D.</w:t>
      </w:r>
      <w:r w:rsidRPr="001B0F1C">
        <w:tab/>
        <w:t>Been a party to the offence with any other person.</w:t>
      </w:r>
    </w:p>
    <w:p w14:paraId="015E85BB" w14:textId="77777777" w:rsidR="009E64DA" w:rsidRDefault="009E64DA" w:rsidP="00791427">
      <w:pPr>
        <w:pStyle w:val="defsubsubpara-e"/>
      </w:pPr>
      <w:r>
        <w:tab/>
        <w:t>E.</w:t>
      </w:r>
      <w:r>
        <w:tab/>
        <w:t xml:space="preserve">Committed an aggravated sexual assault within the meaning of subsection 273 (1) of the </w:t>
      </w:r>
      <w:r w:rsidRPr="0091350A">
        <w:rPr>
          <w:rStyle w:val="ovitalic"/>
        </w:rPr>
        <w:t>Criminal Code</w:t>
      </w:r>
      <w:r>
        <w:t xml:space="preserve"> (Canada).</w:t>
      </w:r>
    </w:p>
    <w:p w14:paraId="223D144D" w14:textId="77777777" w:rsidR="009E64DA" w:rsidRDefault="009E64DA" w:rsidP="00791427">
      <w:pPr>
        <w:pStyle w:val="defsubsubpara-e"/>
      </w:pPr>
      <w:r>
        <w:tab/>
        <w:t>F.</w:t>
      </w:r>
      <w:r>
        <w:tab/>
        <w:t>Tortured the victim.</w:t>
      </w:r>
    </w:p>
    <w:p w14:paraId="1C409EC0" w14:textId="77777777" w:rsidR="009E64DA" w:rsidRDefault="009E64DA" w:rsidP="00791427">
      <w:pPr>
        <w:pStyle w:val="defsubsubpara-e"/>
      </w:pPr>
      <w:r>
        <w:tab/>
        <w:t>G.</w:t>
      </w:r>
      <w:r>
        <w:tab/>
        <w:t>Used restraints, bondage or a disguise.</w:t>
      </w:r>
    </w:p>
    <w:p w14:paraId="7616E362" w14:textId="77777777" w:rsidR="009E64DA" w:rsidRDefault="009E64DA" w:rsidP="00791427">
      <w:pPr>
        <w:pStyle w:val="defsubsubpara-e"/>
      </w:pPr>
      <w:r>
        <w:tab/>
        <w:t>H.</w:t>
      </w:r>
      <w:r>
        <w:tab/>
        <w:t>Used photographic, video or audio equipment to record the offence.</w:t>
      </w:r>
    </w:p>
    <w:p w14:paraId="671E0E90" w14:textId="77777777" w:rsidR="009E64DA" w:rsidRDefault="009E64DA" w:rsidP="00791427">
      <w:pPr>
        <w:pStyle w:val="defsubsubpara-e"/>
      </w:pPr>
      <w:r>
        <w:tab/>
        <w:t>I.</w:t>
      </w:r>
      <w:r>
        <w:tab/>
        <w:t>Removed a personal item of the victim from the location of the offence.</w:t>
      </w:r>
    </w:p>
    <w:p w14:paraId="07219863" w14:textId="77777777" w:rsidR="009E64DA" w:rsidRDefault="009E64DA" w:rsidP="00791427">
      <w:pPr>
        <w:pStyle w:val="defsubsubpara-e"/>
      </w:pPr>
      <w:r>
        <w:tab/>
        <w:t>J.</w:t>
      </w:r>
      <w:r>
        <w:tab/>
        <w:t>Told the victim what to say or how to speak during their interaction.</w:t>
      </w:r>
    </w:p>
    <w:p w14:paraId="2EDFBAEC" w14:textId="77777777" w:rsidR="009E64DA" w:rsidRDefault="009E64DA" w:rsidP="00791427">
      <w:pPr>
        <w:pStyle w:val="defsubsubpara-e"/>
      </w:pPr>
      <w:r>
        <w:tab/>
        <w:t>K.</w:t>
      </w:r>
      <w:r>
        <w:tab/>
        <w:t>Used a deception, trick or ruse to lure the victim.</w:t>
      </w:r>
    </w:p>
    <w:p w14:paraId="5812C8F9" w14:textId="77777777" w:rsidR="009E64DA" w:rsidRDefault="009E64DA" w:rsidP="00791427">
      <w:pPr>
        <w:pStyle w:val="defsubsubpara-e"/>
      </w:pPr>
      <w:r>
        <w:tab/>
        <w:t>L.</w:t>
      </w:r>
      <w:r>
        <w:tab/>
        <w:t>Committed an offence for the purpose of facilitating an offence listed in this definition.</w:t>
      </w:r>
    </w:p>
    <w:p w14:paraId="63B4DF1B" w14:textId="77777777" w:rsidR="009E64DA" w:rsidRDefault="009E64DA" w:rsidP="00791427">
      <w:pPr>
        <w:pStyle w:val="defsubpara-e"/>
      </w:pPr>
      <w:r>
        <w:tab/>
        <w:t>ii.</w:t>
      </w:r>
      <w:r>
        <w:tab/>
        <w:t>None of the following circumstances apply:</w:t>
      </w:r>
    </w:p>
    <w:p w14:paraId="2CE0092B" w14:textId="77777777" w:rsidR="009E64DA" w:rsidRDefault="009E64DA" w:rsidP="00791427">
      <w:pPr>
        <w:pStyle w:val="defsubsubpara-e"/>
      </w:pPr>
      <w:r>
        <w:tab/>
        <w:t>A.</w:t>
      </w:r>
      <w:r>
        <w:tab/>
        <w:t>The victim and offender have or had a familial relationship or any othe</w:t>
      </w:r>
      <w:r w:rsidRPr="001B0F1C">
        <w:t>r kind of personal relat</w:t>
      </w:r>
      <w:r>
        <w:t>ionship.</w:t>
      </w:r>
    </w:p>
    <w:p w14:paraId="29CC81DA" w14:textId="77777777" w:rsidR="009E64DA" w:rsidRDefault="009E64DA" w:rsidP="00791427">
      <w:pPr>
        <w:pStyle w:val="defsubsubpara-e"/>
      </w:pPr>
      <w:r>
        <w:tab/>
        <w:t>B.</w:t>
      </w:r>
      <w:r>
        <w:tab/>
        <w:t>The offence being investigated occurred more than one year prior to the commencement of the investigation.</w:t>
      </w:r>
    </w:p>
    <w:p w14:paraId="259E49C2" w14:textId="77777777" w:rsidR="009E64DA" w:rsidRDefault="009E64DA" w:rsidP="00791427">
      <w:pPr>
        <w:pStyle w:val="defsubsubpara-e"/>
      </w:pPr>
      <w:r>
        <w:tab/>
        <w:t>C.</w:t>
      </w:r>
      <w:r>
        <w:tab/>
        <w:t>Within 14 days after the commencement of the investigation into the offence, the offender is identified, whether or not they are arrested or charged, or the offender is deceased.</w:t>
      </w:r>
    </w:p>
    <w:p w14:paraId="44806ED8" w14:textId="77777777" w:rsidR="009E64DA" w:rsidRDefault="009E64DA" w:rsidP="00791427">
      <w:pPr>
        <w:pStyle w:val="defparagraph-e"/>
      </w:pPr>
      <w:r>
        <w:tab/>
        <w:t>3.</w:t>
      </w:r>
      <w:r>
        <w:tab/>
        <w:t xml:space="preserve">Abduction or kidnapping within the meaning of section 279, 280 or 281 of the </w:t>
      </w:r>
      <w:r w:rsidRPr="0091350A">
        <w:rPr>
          <w:rStyle w:val="ovitalic"/>
        </w:rPr>
        <w:t>Criminal Code</w:t>
      </w:r>
      <w:r>
        <w:t xml:space="preserve"> (Canada), where the victim and offender are not in a familial relationship, or an attempt thereof.</w:t>
      </w:r>
    </w:p>
    <w:p w14:paraId="0E29265E" w14:textId="77777777" w:rsidR="009E64DA" w:rsidRDefault="009E64DA" w:rsidP="00791427">
      <w:pPr>
        <w:pStyle w:val="defparagraph-e"/>
      </w:pPr>
      <w:r>
        <w:tab/>
        <w:t>4.</w:t>
      </w:r>
      <w:r>
        <w:tab/>
        <w:t>A missing person, if there is a strong possibility that the missing person has been the victim of homicide, an assault causing serious bodily harm, abduction or kidnapping.</w:t>
      </w:r>
    </w:p>
    <w:p w14:paraId="5BB1AC14" w14:textId="77777777" w:rsidR="009E64DA" w:rsidRDefault="009E64DA" w:rsidP="00791427">
      <w:pPr>
        <w:pStyle w:val="defparagraph-e"/>
      </w:pPr>
      <w:r>
        <w:tab/>
        <w:t>5.</w:t>
      </w:r>
      <w:r>
        <w:tab/>
        <w:t>An occurrence involving found human remains that is suspected to be homicide; (“</w:t>
      </w:r>
      <w:r w:rsidRPr="00CF0879">
        <w:t>enquête sur une affaire dépassant le seuil</w:t>
      </w:r>
      <w:r>
        <w:t>”)</w:t>
      </w:r>
    </w:p>
    <w:p w14:paraId="4A23637E" w14:textId="77777777" w:rsidR="009E64DA" w:rsidRDefault="009E64DA" w:rsidP="00791427">
      <w:pPr>
        <w:pStyle w:val="definition-e"/>
      </w:pPr>
      <w:r>
        <w:lastRenderedPageBreak/>
        <w:t xml:space="preserve">“victim” has the same meaning as in the </w:t>
      </w:r>
      <w:r w:rsidRPr="0091350A">
        <w:rPr>
          <w:rStyle w:val="ovitalic"/>
        </w:rPr>
        <w:t>Victims’ Bill of Rights, 1995</w:t>
      </w:r>
      <w:r>
        <w:t>. (“</w:t>
      </w:r>
      <w:r w:rsidRPr="00EE2932">
        <w:t>victime</w:t>
      </w:r>
      <w:r>
        <w:t>”)</w:t>
      </w:r>
    </w:p>
    <w:p w14:paraId="4AACA5A6" w14:textId="77777777" w:rsidR="009E64DA" w:rsidRDefault="009E64DA" w:rsidP="00791427">
      <w:pPr>
        <w:pStyle w:val="subsection-e"/>
      </w:pPr>
      <w:r>
        <w:tab/>
        <w:t>(2)  For the purposes of this Regulation, two or more unsolved major case investigations are considered to be linked if there is reason to suspect that one or more offences under investigation in each of the investigations have been committed by the same offender.</w:t>
      </w:r>
    </w:p>
    <w:p w14:paraId="5C5BB914" w14:textId="77777777" w:rsidR="009E64DA" w:rsidRDefault="009E64DA" w:rsidP="00791427">
      <w:pPr>
        <w:pStyle w:val="subsection-e"/>
      </w:pPr>
      <w:r>
        <w:tab/>
        <w:t>(3)  For greater certainty, major case investigations may be linked regardless of whether the investigations are being conducted by the same police service or by different police services.</w:t>
      </w:r>
    </w:p>
    <w:p w14:paraId="45D8240F" w14:textId="77777777" w:rsidR="009E64DA" w:rsidRDefault="009E64DA" w:rsidP="00791427">
      <w:pPr>
        <w:pStyle w:val="partnum-e"/>
      </w:pPr>
      <w:bookmarkStart w:id="3" w:name="BK2"/>
      <w:bookmarkEnd w:id="3"/>
      <w:r>
        <w:t>Part II</w:t>
      </w:r>
      <w:r>
        <w:br/>
        <w:t>General Requirements for Major Case Investigations</w:t>
      </w:r>
    </w:p>
    <w:p w14:paraId="0FEC2D97" w14:textId="77777777" w:rsidR="009E64DA" w:rsidRDefault="009E64DA" w:rsidP="00791427">
      <w:pPr>
        <w:pStyle w:val="headnote-e"/>
      </w:pPr>
      <w:r>
        <w:t>Procedures</w:t>
      </w:r>
    </w:p>
    <w:p w14:paraId="729DC109" w14:textId="77777777" w:rsidR="009E64DA" w:rsidRDefault="009E64DA" w:rsidP="00791427">
      <w:pPr>
        <w:pStyle w:val="section-e"/>
      </w:pPr>
      <w:r>
        <w:tab/>
      </w:r>
      <w:bookmarkStart w:id="4" w:name="BK3"/>
      <w:bookmarkEnd w:id="4"/>
      <w:r>
        <w:rPr>
          <w:b/>
          <w:bCs/>
        </w:rPr>
        <w:t>2.  </w:t>
      </w:r>
      <w:r>
        <w:t>(1)  A chief of police shall develop procedures on major case management that are consistent with this Regulation.</w:t>
      </w:r>
    </w:p>
    <w:p w14:paraId="2903658A" w14:textId="77777777" w:rsidR="009E64DA" w:rsidRDefault="009E64DA" w:rsidP="00791427">
      <w:pPr>
        <w:pStyle w:val="subsection-e"/>
      </w:pPr>
      <w:r>
        <w:tab/>
        <w:t>(2)  The procedures must address, at a minimum,</w:t>
      </w:r>
    </w:p>
    <w:p w14:paraId="025B2EEF" w14:textId="77777777" w:rsidR="009E64DA" w:rsidRDefault="009E64DA" w:rsidP="00791427">
      <w:pPr>
        <w:pStyle w:val="clause-e"/>
      </w:pPr>
      <w:r>
        <w:tab/>
        <w:t>(a)</w:t>
      </w:r>
      <w:r>
        <w:tab/>
        <w:t>how to structure a major case investigation in compliance with this Regulation; and</w:t>
      </w:r>
    </w:p>
    <w:p w14:paraId="7F244B74" w14:textId="77777777" w:rsidR="009E64DA" w:rsidRDefault="009E64DA" w:rsidP="00791427">
      <w:pPr>
        <w:pStyle w:val="clause-e"/>
      </w:pPr>
      <w:r>
        <w:tab/>
        <w:t>(b)</w:t>
      </w:r>
      <w:r>
        <w:tab/>
        <w:t>who is responsible for each task in a major case investigation, consistent with the roles and responsibilities set out in this Regulation.</w:t>
      </w:r>
    </w:p>
    <w:p w14:paraId="2E6FB008" w14:textId="77777777" w:rsidR="009E64DA" w:rsidRDefault="009E64DA" w:rsidP="00791427">
      <w:pPr>
        <w:pStyle w:val="subsection-e"/>
      </w:pPr>
      <w:r>
        <w:tab/>
        <w:t>(3)  The procedures must reflect and acknowledge the importance of the following principles in major case investigations:</w:t>
      </w:r>
    </w:p>
    <w:p w14:paraId="0DC0FC4D" w14:textId="77777777" w:rsidR="009E64DA" w:rsidRDefault="009E64DA" w:rsidP="00791427">
      <w:pPr>
        <w:pStyle w:val="paragraph-e"/>
      </w:pPr>
      <w:r>
        <w:tab/>
        <w:t>1.</w:t>
      </w:r>
      <w:r w:rsidRPr="00C95720">
        <w:tab/>
        <w:t>Following a consistent and thorough investigative methodology</w:t>
      </w:r>
      <w:r>
        <w:t>.</w:t>
      </w:r>
    </w:p>
    <w:p w14:paraId="3F9BBDD6" w14:textId="77777777" w:rsidR="009E64DA" w:rsidRDefault="009E64DA" w:rsidP="00791427">
      <w:pPr>
        <w:pStyle w:val="paragraph-e"/>
      </w:pPr>
      <w:r>
        <w:tab/>
        <w:t>2.</w:t>
      </w:r>
      <w:r w:rsidRPr="00C95720">
        <w:tab/>
        <w:t>Effective management of large volumes of investigative information</w:t>
      </w:r>
      <w:r>
        <w:t>.</w:t>
      </w:r>
    </w:p>
    <w:p w14:paraId="54CE867E" w14:textId="77777777" w:rsidR="009E64DA" w:rsidRDefault="009E64DA" w:rsidP="00791427">
      <w:pPr>
        <w:pStyle w:val="paragraph-e"/>
      </w:pPr>
      <w:r>
        <w:tab/>
        <w:t>3.</w:t>
      </w:r>
      <w:r w:rsidRPr="00C95720">
        <w:tab/>
        <w:t>Effective communication among members of the investigative team</w:t>
      </w:r>
      <w:r>
        <w:t>.</w:t>
      </w:r>
    </w:p>
    <w:p w14:paraId="120A821E" w14:textId="77777777" w:rsidR="009E64DA" w:rsidRDefault="009E64DA" w:rsidP="00791427">
      <w:pPr>
        <w:pStyle w:val="paragraph-e"/>
      </w:pPr>
      <w:r>
        <w:tab/>
        <w:t>4.</w:t>
      </w:r>
      <w:r w:rsidRPr="00C95720">
        <w:tab/>
        <w:t>Maintaining clear and detailed investigative chronologies and records of investigative decisions</w:t>
      </w:r>
      <w:r>
        <w:t>.</w:t>
      </w:r>
    </w:p>
    <w:p w14:paraId="382E736B" w14:textId="77777777" w:rsidR="009E64DA" w:rsidRDefault="009E64DA" w:rsidP="00791427">
      <w:pPr>
        <w:pStyle w:val="paragraph-e"/>
      </w:pPr>
      <w:r>
        <w:tab/>
        <w:t>5.</w:t>
      </w:r>
      <w:r w:rsidRPr="00C95720">
        <w:tab/>
        <w:t>Effective investigation management planning with clear objectives and strategies to achieve them</w:t>
      </w:r>
      <w:r>
        <w:t>.</w:t>
      </w:r>
    </w:p>
    <w:p w14:paraId="690EA463" w14:textId="77777777" w:rsidR="009E64DA" w:rsidRDefault="009E64DA" w:rsidP="00791427">
      <w:pPr>
        <w:pStyle w:val="paragraph-e"/>
      </w:pPr>
      <w:r>
        <w:tab/>
        <w:t>6.</w:t>
      </w:r>
      <w:r w:rsidRPr="00C95720">
        <w:tab/>
        <w:t>Preventing tunnel vision in major case investigations</w:t>
      </w:r>
      <w:r>
        <w:t>.</w:t>
      </w:r>
    </w:p>
    <w:p w14:paraId="71C565F8" w14:textId="77777777" w:rsidR="009E64DA" w:rsidRDefault="009E64DA" w:rsidP="00791427">
      <w:pPr>
        <w:pStyle w:val="headnote-e"/>
      </w:pPr>
      <w:r>
        <w:t>Assignment of major case personnel</w:t>
      </w:r>
    </w:p>
    <w:p w14:paraId="3CE5CC89" w14:textId="77777777" w:rsidR="009E64DA" w:rsidRDefault="009E64DA" w:rsidP="00791427">
      <w:pPr>
        <w:pStyle w:val="section-e"/>
      </w:pPr>
      <w:r>
        <w:tab/>
      </w:r>
      <w:bookmarkStart w:id="5" w:name="BK4"/>
      <w:bookmarkEnd w:id="5"/>
      <w:r>
        <w:rPr>
          <w:b/>
          <w:bCs/>
        </w:rPr>
        <w:t>3.  </w:t>
      </w:r>
      <w:r>
        <w:t>(1)  A chief of police shall ensure that any individual assigned as a major case manager has the necessary competence and experience to fulfil the role in accordance with this Regulation.</w:t>
      </w:r>
    </w:p>
    <w:p w14:paraId="56E47DE8" w14:textId="77777777" w:rsidR="009E64DA" w:rsidRDefault="009E64DA" w:rsidP="00791427">
      <w:pPr>
        <w:pStyle w:val="subsection-e"/>
      </w:pPr>
      <w:r>
        <w:tab/>
        <w:t>(2)  In determining whether an individual should be assigned as a major case manager, the chief of police shall consider whether the individual possesses the following attributes:</w:t>
      </w:r>
    </w:p>
    <w:p w14:paraId="16BF1AD4" w14:textId="77777777" w:rsidR="009E64DA" w:rsidRDefault="009E64DA" w:rsidP="00791427">
      <w:pPr>
        <w:pStyle w:val="paragraph-e"/>
      </w:pPr>
      <w:r>
        <w:tab/>
        <w:t>1.</w:t>
      </w:r>
      <w:r>
        <w:tab/>
        <w:t>Strong communication skills.</w:t>
      </w:r>
    </w:p>
    <w:p w14:paraId="3C74FFEC" w14:textId="77777777" w:rsidR="009E64DA" w:rsidRDefault="009E64DA" w:rsidP="00791427">
      <w:pPr>
        <w:pStyle w:val="paragraph-e"/>
      </w:pPr>
      <w:r>
        <w:tab/>
        <w:t>2.</w:t>
      </w:r>
      <w:r>
        <w:tab/>
        <w:t>Leadership and team building skills.</w:t>
      </w:r>
    </w:p>
    <w:p w14:paraId="6F8AD075" w14:textId="77777777" w:rsidR="009E64DA" w:rsidRDefault="009E64DA" w:rsidP="00791427">
      <w:pPr>
        <w:pStyle w:val="paragraph-e"/>
      </w:pPr>
      <w:r>
        <w:tab/>
        <w:t>3.</w:t>
      </w:r>
      <w:r>
        <w:tab/>
        <w:t>Emotional intelligence and creativity.</w:t>
      </w:r>
    </w:p>
    <w:p w14:paraId="3B6BFC89" w14:textId="77777777" w:rsidR="009E64DA" w:rsidRDefault="009E64DA" w:rsidP="00791427">
      <w:pPr>
        <w:pStyle w:val="paragraph-e"/>
      </w:pPr>
      <w:r>
        <w:tab/>
        <w:t>4.</w:t>
      </w:r>
      <w:r>
        <w:tab/>
        <w:t>Critical thinking skills.</w:t>
      </w:r>
    </w:p>
    <w:p w14:paraId="38C3DA21" w14:textId="77777777" w:rsidR="009E64DA" w:rsidRDefault="009E64DA" w:rsidP="00791427">
      <w:pPr>
        <w:pStyle w:val="paragraph-e"/>
      </w:pPr>
      <w:r>
        <w:tab/>
        <w:t>5.</w:t>
      </w:r>
      <w:r>
        <w:tab/>
        <w:t>The ability to understand ethical and legal considerations.</w:t>
      </w:r>
    </w:p>
    <w:p w14:paraId="4C93ECF8" w14:textId="77777777" w:rsidR="009E64DA" w:rsidRDefault="009E64DA" w:rsidP="00791427">
      <w:pPr>
        <w:pStyle w:val="paragraph-e"/>
      </w:pPr>
      <w:r>
        <w:tab/>
        <w:t>6.</w:t>
      </w:r>
      <w:r>
        <w:tab/>
        <w:t>Time management and organizational skills.</w:t>
      </w:r>
    </w:p>
    <w:p w14:paraId="61F6BCC9" w14:textId="77777777" w:rsidR="009E64DA" w:rsidRDefault="009E64DA" w:rsidP="00791427">
      <w:pPr>
        <w:pStyle w:val="subsection-e"/>
      </w:pPr>
      <w:r>
        <w:tab/>
        <w:t>(3)  A major case manager shall ensure that any individual assigned as a primary investigator, a non-threshold investigator, a file co-ordinator or a supporting role has the necessary competence and experience to fulfil the role in accordance with this Regulation.</w:t>
      </w:r>
    </w:p>
    <w:p w14:paraId="51B54AED" w14:textId="77777777" w:rsidR="009E64DA" w:rsidRDefault="009E64DA" w:rsidP="00791427">
      <w:pPr>
        <w:pStyle w:val="subsection-e"/>
      </w:pPr>
      <w:r>
        <w:tab/>
        <w:t>(4)  A major case manager shall ensure that any individual assigned to a supporting role has successfully completed the training prescribed by the Minister for that supporting role.</w:t>
      </w:r>
    </w:p>
    <w:p w14:paraId="3308531F" w14:textId="77777777" w:rsidR="009E64DA" w:rsidRDefault="009E64DA" w:rsidP="00791427">
      <w:pPr>
        <w:pStyle w:val="headnote-e"/>
      </w:pPr>
      <w:r>
        <w:t>General compliance</w:t>
      </w:r>
    </w:p>
    <w:p w14:paraId="61698AC0" w14:textId="77777777" w:rsidR="009E64DA" w:rsidRDefault="009E64DA" w:rsidP="00791427">
      <w:pPr>
        <w:pStyle w:val="section-e"/>
      </w:pPr>
      <w:r>
        <w:tab/>
      </w:r>
      <w:bookmarkStart w:id="6" w:name="BK5"/>
      <w:bookmarkEnd w:id="6"/>
      <w:r>
        <w:rPr>
          <w:b/>
          <w:bCs/>
        </w:rPr>
        <w:t>4.  </w:t>
      </w:r>
      <w:r>
        <w:t>(1)  </w:t>
      </w:r>
      <w:r w:rsidRPr="00F536EC">
        <w:t>A major case manager shall ensure that every major case investigation for which they are responsible is conducted in accordance with this Regulation</w:t>
      </w:r>
      <w:r>
        <w:t>.</w:t>
      </w:r>
    </w:p>
    <w:p w14:paraId="28FCD453" w14:textId="77777777" w:rsidR="009E64DA" w:rsidRDefault="009E64DA" w:rsidP="00791427">
      <w:pPr>
        <w:pStyle w:val="subsection-e"/>
      </w:pPr>
      <w:r>
        <w:tab/>
        <w:t>(2)  </w:t>
      </w:r>
      <w:r w:rsidRPr="00F536EC">
        <w:t>No member of a police service shall speak to the media regarding a major case investigation except as authorized by the major case manager</w:t>
      </w:r>
      <w:r>
        <w:t>.</w:t>
      </w:r>
    </w:p>
    <w:p w14:paraId="066A2F33" w14:textId="77777777" w:rsidR="009E64DA" w:rsidRDefault="009E64DA" w:rsidP="00791427">
      <w:pPr>
        <w:pStyle w:val="partnum-e"/>
      </w:pPr>
      <w:bookmarkStart w:id="7" w:name="BK6"/>
      <w:bookmarkEnd w:id="7"/>
      <w:r>
        <w:t>Part III</w:t>
      </w:r>
      <w:r>
        <w:br/>
        <w:t>Threshold Investigations</w:t>
      </w:r>
    </w:p>
    <w:p w14:paraId="32A17019" w14:textId="77777777" w:rsidR="009E64DA" w:rsidRDefault="009E64DA" w:rsidP="00791427">
      <w:pPr>
        <w:pStyle w:val="headnote-e"/>
      </w:pPr>
      <w:r>
        <w:t>Threshold investigation personnel</w:t>
      </w:r>
    </w:p>
    <w:p w14:paraId="76564E3D" w14:textId="77777777" w:rsidR="009E64DA" w:rsidRDefault="009E64DA" w:rsidP="00791427">
      <w:pPr>
        <w:pStyle w:val="section-e"/>
      </w:pPr>
      <w:r>
        <w:lastRenderedPageBreak/>
        <w:tab/>
      </w:r>
      <w:bookmarkStart w:id="8" w:name="BK7"/>
      <w:bookmarkEnd w:id="8"/>
      <w:r>
        <w:rPr>
          <w:b/>
          <w:bCs/>
        </w:rPr>
        <w:t>5.  </w:t>
      </w:r>
      <w:r>
        <w:t xml:space="preserve">(1)  A chief of police shall assign a major case manager to every threshold investigation </w:t>
      </w:r>
      <w:r w:rsidRPr="0054376F">
        <w:t>conducted by a member of the poli</w:t>
      </w:r>
      <w:r w:rsidRPr="00F26202">
        <w:t>ce service and shall</w:t>
      </w:r>
      <w:r>
        <w:t xml:space="preserve"> ensure that the major case manager assigns a primary investigator and file co-ordinator in accordance with subsection (2).</w:t>
      </w:r>
    </w:p>
    <w:p w14:paraId="68046E39" w14:textId="77777777" w:rsidR="009E64DA" w:rsidRDefault="009E64DA" w:rsidP="00791427">
      <w:pPr>
        <w:pStyle w:val="subsection-e"/>
      </w:pPr>
      <w:r>
        <w:tab/>
        <w:t>(2)  The major case manager shall assign a primary investigator and file co-ordinator to the threshold investigation.</w:t>
      </w:r>
    </w:p>
    <w:p w14:paraId="0D05687C" w14:textId="77777777" w:rsidR="009E64DA" w:rsidRDefault="009E64DA" w:rsidP="00791427">
      <w:pPr>
        <w:pStyle w:val="subsection-e"/>
      </w:pPr>
      <w:r>
        <w:tab/>
        <w:t>(3)  </w:t>
      </w:r>
      <w:r w:rsidRPr="002C3D1C">
        <w:t>The major case manager</w:t>
      </w:r>
      <w:r>
        <w:t xml:space="preserve"> </w:t>
      </w:r>
      <w:r w:rsidRPr="0054376F">
        <w:t xml:space="preserve">shall </w:t>
      </w:r>
      <w:r>
        <w:t xml:space="preserve">assign </w:t>
      </w:r>
      <w:r w:rsidRPr="002C3D1C">
        <w:t xml:space="preserve">the following supporting roles </w:t>
      </w:r>
      <w:r>
        <w:t>to</w:t>
      </w:r>
      <w:r w:rsidRPr="0054376F">
        <w:t xml:space="preserve"> the threshold</w:t>
      </w:r>
      <w:r w:rsidRPr="002C3D1C">
        <w:t xml:space="preserve"> investigation:</w:t>
      </w:r>
    </w:p>
    <w:p w14:paraId="2386267B" w14:textId="77777777" w:rsidR="009E64DA" w:rsidRDefault="009E64DA" w:rsidP="00791427">
      <w:pPr>
        <w:pStyle w:val="paragraph-e"/>
      </w:pPr>
      <w:r>
        <w:tab/>
        <w:t>1.</w:t>
      </w:r>
      <w:r>
        <w:tab/>
        <w:t>F</w:t>
      </w:r>
      <w:r w:rsidRPr="002C3D1C">
        <w:t>ield investigator</w:t>
      </w:r>
      <w:r>
        <w:t>.</w:t>
      </w:r>
    </w:p>
    <w:p w14:paraId="6C7EF075" w14:textId="77777777" w:rsidR="009E64DA" w:rsidRDefault="009E64DA" w:rsidP="00791427">
      <w:pPr>
        <w:pStyle w:val="paragraph-e"/>
      </w:pPr>
      <w:r>
        <w:tab/>
        <w:t>2.</w:t>
      </w:r>
      <w:r>
        <w:tab/>
        <w:t>M</w:t>
      </w:r>
      <w:r w:rsidRPr="002C3D1C">
        <w:t>edia liaison</w:t>
      </w:r>
      <w:r>
        <w:t>.</w:t>
      </w:r>
    </w:p>
    <w:p w14:paraId="5CDBA60C" w14:textId="77777777" w:rsidR="009E64DA" w:rsidRDefault="009E64DA" w:rsidP="00791427">
      <w:pPr>
        <w:pStyle w:val="paragraph-e"/>
      </w:pPr>
      <w:r>
        <w:tab/>
        <w:t>3.</w:t>
      </w:r>
      <w:r>
        <w:tab/>
        <w:t>S</w:t>
      </w:r>
      <w:r w:rsidRPr="002C3D1C">
        <w:t>cene co</w:t>
      </w:r>
      <w:r>
        <w:t>-</w:t>
      </w:r>
      <w:r w:rsidRPr="002C3D1C">
        <w:t>ordinator</w:t>
      </w:r>
      <w:r>
        <w:t>.</w:t>
      </w:r>
    </w:p>
    <w:p w14:paraId="717E09C6" w14:textId="77777777" w:rsidR="009E64DA" w:rsidRDefault="009E64DA" w:rsidP="00791427">
      <w:pPr>
        <w:pStyle w:val="paragraph-e"/>
      </w:pPr>
      <w:r>
        <w:tab/>
        <w:t>4.</w:t>
      </w:r>
      <w:r>
        <w:tab/>
        <w:t>V</w:t>
      </w:r>
      <w:r w:rsidRPr="002C3D1C">
        <w:t>ictim liaison</w:t>
      </w:r>
      <w:r>
        <w:t>.</w:t>
      </w:r>
    </w:p>
    <w:p w14:paraId="0B49F4F5" w14:textId="77777777" w:rsidR="009E64DA" w:rsidRDefault="009E64DA" w:rsidP="00791427">
      <w:pPr>
        <w:pStyle w:val="subsection-e"/>
      </w:pPr>
      <w:r>
        <w:tab/>
        <w:t>(4)  The major case manager shall ensure that the forensic identification supervisor of the police service assigns a forensic identification officer to the threshold inv</w:t>
      </w:r>
      <w:r w:rsidRPr="006F037E">
        <w:t>estigation</w:t>
      </w:r>
      <w:r>
        <w:t>, unless a scenes of crime officer is assigned to take over the duties in accordance with subsection (5).</w:t>
      </w:r>
    </w:p>
    <w:p w14:paraId="2F471094" w14:textId="77777777" w:rsidR="009E64DA" w:rsidRDefault="009E64DA" w:rsidP="00791427">
      <w:pPr>
        <w:pStyle w:val="subsection-e"/>
      </w:pPr>
      <w:r>
        <w:tab/>
        <w:t xml:space="preserve">(5)  In a major case </w:t>
      </w:r>
      <w:r w:rsidRPr="00672C14">
        <w:t xml:space="preserve">investigation of any major case other than homicide, </w:t>
      </w:r>
      <w:r>
        <w:t xml:space="preserve">the major case manager may assign </w:t>
      </w:r>
      <w:r w:rsidRPr="00672C14">
        <w:t xml:space="preserve">a scenes of crime officer </w:t>
      </w:r>
      <w:r>
        <w:t>to</w:t>
      </w:r>
      <w:r w:rsidRPr="00672C14">
        <w:t xml:space="preserve"> undertake the duties of a forensic identification officer</w:t>
      </w:r>
      <w:r>
        <w:t xml:space="preserve"> described in this Regulation if </w:t>
      </w:r>
      <w:r w:rsidRPr="00672C14">
        <w:t xml:space="preserve">the </w:t>
      </w:r>
      <w:r>
        <w:t>major case manager</w:t>
      </w:r>
      <w:r w:rsidRPr="00672C14">
        <w:t xml:space="preserve">, in consultation with the forensic identification </w:t>
      </w:r>
      <w:r>
        <w:t>supervisor</w:t>
      </w:r>
      <w:r w:rsidRPr="00672C14">
        <w:t>, determines that the scenes of crime officer is qualified to conduct the required tasks.</w:t>
      </w:r>
    </w:p>
    <w:p w14:paraId="5453D2BC" w14:textId="77777777" w:rsidR="009E64DA" w:rsidRDefault="009E64DA" w:rsidP="00791427">
      <w:pPr>
        <w:pStyle w:val="headnote-e"/>
      </w:pPr>
      <w:r>
        <w:t>Major case manager duties</w:t>
      </w:r>
    </w:p>
    <w:p w14:paraId="2EC84F63" w14:textId="77777777" w:rsidR="009E64DA" w:rsidRDefault="009E64DA" w:rsidP="00791427">
      <w:pPr>
        <w:pStyle w:val="section-e"/>
      </w:pPr>
      <w:r>
        <w:rPr>
          <w:b/>
          <w:bCs/>
        </w:rPr>
        <w:tab/>
      </w:r>
      <w:bookmarkStart w:id="9" w:name="BK8"/>
      <w:bookmarkEnd w:id="9"/>
      <w:r>
        <w:rPr>
          <w:b/>
          <w:bCs/>
        </w:rPr>
        <w:t>6.  </w:t>
      </w:r>
      <w:r>
        <w:t>The major case manager shall perform the following duties in respect of the threshold investigation:</w:t>
      </w:r>
    </w:p>
    <w:p w14:paraId="559A61AE" w14:textId="77777777" w:rsidR="009E64DA" w:rsidRDefault="009E64DA" w:rsidP="00791427">
      <w:pPr>
        <w:pStyle w:val="paragraph-e"/>
      </w:pPr>
      <w:r>
        <w:tab/>
        <w:t>1.</w:t>
      </w:r>
      <w:r>
        <w:tab/>
        <w:t>Oversee the investigative process and the work performed by members of the police service in connection with the investigation, including the work of the primary investigator, the file co-ordinator and any members assigned to supporting roles.</w:t>
      </w:r>
    </w:p>
    <w:p w14:paraId="1EA22C73" w14:textId="77777777" w:rsidR="009E64DA" w:rsidRDefault="009E64DA" w:rsidP="00791427">
      <w:pPr>
        <w:pStyle w:val="paragraph-e"/>
      </w:pPr>
      <w:r>
        <w:tab/>
        <w:t>2.</w:t>
      </w:r>
      <w:r>
        <w:tab/>
        <w:t>In consultation with the primary investigator and file co-ordinator, develop strategies with respect to the speed, flow and direction of the investigation.</w:t>
      </w:r>
    </w:p>
    <w:p w14:paraId="4E900241" w14:textId="77777777" w:rsidR="009E64DA" w:rsidRDefault="009E64DA" w:rsidP="00791427">
      <w:pPr>
        <w:pStyle w:val="paragraph-e"/>
      </w:pPr>
      <w:r>
        <w:tab/>
        <w:t>3.</w:t>
      </w:r>
      <w:r>
        <w:tab/>
        <w:t>In consultation with the primary investigator and file co-ordinator, identify risks and develop mitigation strategies relating to the investigation.</w:t>
      </w:r>
    </w:p>
    <w:p w14:paraId="05B36696" w14:textId="77777777" w:rsidR="009E64DA" w:rsidRDefault="009E64DA" w:rsidP="00791427">
      <w:pPr>
        <w:pStyle w:val="paragraph-e"/>
      </w:pPr>
      <w:r>
        <w:tab/>
        <w:t>4.</w:t>
      </w:r>
      <w:r>
        <w:tab/>
        <w:t>Ensure the implementation of investigative strategies, as appropriate.</w:t>
      </w:r>
    </w:p>
    <w:p w14:paraId="4E733C58" w14:textId="77777777" w:rsidR="009E64DA" w:rsidRDefault="009E64DA" w:rsidP="00791427">
      <w:pPr>
        <w:pStyle w:val="paragraph-e"/>
      </w:pPr>
      <w:r>
        <w:tab/>
        <w:t>5.</w:t>
      </w:r>
      <w:r>
        <w:tab/>
        <w:t xml:space="preserve">In consultation with the primary investigator and file co-ordinator, determine whether </w:t>
      </w:r>
      <w:r w:rsidRPr="00A23739">
        <w:t>the thres</w:t>
      </w:r>
      <w:r>
        <w:t>hold investigation requires any supporting roles in addition to those assigned under section 5 and, if so, assign an individual to the role.</w:t>
      </w:r>
    </w:p>
    <w:p w14:paraId="35DECA1F" w14:textId="77777777" w:rsidR="009E64DA" w:rsidRDefault="009E64DA" w:rsidP="00791427">
      <w:pPr>
        <w:pStyle w:val="paragraph-e"/>
      </w:pPr>
      <w:r>
        <w:tab/>
        <w:t>6.</w:t>
      </w:r>
      <w:r>
        <w:tab/>
        <w:t>In consultation with the primary investigator, identify and manage the human, financial and material resources required to conduct the investigation.</w:t>
      </w:r>
    </w:p>
    <w:p w14:paraId="3EFCCC0C" w14:textId="77777777" w:rsidR="009E64DA" w:rsidRDefault="009E64DA" w:rsidP="00791427">
      <w:pPr>
        <w:pStyle w:val="paragraph-e"/>
      </w:pPr>
      <w:r>
        <w:tab/>
        <w:t>7.</w:t>
      </w:r>
      <w:r>
        <w:tab/>
        <w:t>Authorize one or more members of the police service to speak to the media regarding the investigation.</w:t>
      </w:r>
    </w:p>
    <w:p w14:paraId="032CB876" w14:textId="77777777" w:rsidR="009E64DA" w:rsidRDefault="009E64DA" w:rsidP="00791427">
      <w:pPr>
        <w:pStyle w:val="paragraph-e"/>
      </w:pPr>
      <w:r>
        <w:tab/>
        <w:t>8.</w:t>
      </w:r>
      <w:r>
        <w:tab/>
        <w:t>Maintain thorough and complete investigative notes.</w:t>
      </w:r>
    </w:p>
    <w:p w14:paraId="65AD4102" w14:textId="77777777" w:rsidR="009E64DA" w:rsidRDefault="009E64DA" w:rsidP="00791427">
      <w:pPr>
        <w:pStyle w:val="paragraph-e"/>
      </w:pPr>
      <w:r>
        <w:tab/>
        <w:t>9.</w:t>
      </w:r>
      <w:r>
        <w:tab/>
        <w:t>Ensure a detailed investigative chronology is maintained by the file co-ordinator in consultation with the primary investigator.</w:t>
      </w:r>
    </w:p>
    <w:p w14:paraId="42A3E822" w14:textId="77777777" w:rsidR="009E64DA" w:rsidRDefault="009E64DA" w:rsidP="00791427">
      <w:pPr>
        <w:pStyle w:val="paragraph-e"/>
      </w:pPr>
      <w:r>
        <w:tab/>
        <w:t>10.</w:t>
      </w:r>
      <w:r>
        <w:tab/>
        <w:t>In consultation with the file co-ordinator, establish and implement processes to manage investigative information as required under this Regulation.</w:t>
      </w:r>
    </w:p>
    <w:p w14:paraId="250D3B3E" w14:textId="77777777" w:rsidR="009E64DA" w:rsidRDefault="009E64DA" w:rsidP="00791427">
      <w:pPr>
        <w:pStyle w:val="paragraph-e"/>
      </w:pPr>
      <w:r>
        <w:tab/>
        <w:t>11.</w:t>
      </w:r>
      <w:r>
        <w:tab/>
        <w:t>In consultation with the primary investigator, file co-ordinator and scene co-ordinator, determine whether to obtain expert services for conducting examinations of digital evidence.</w:t>
      </w:r>
    </w:p>
    <w:p w14:paraId="07A679AA" w14:textId="77777777" w:rsidR="009E64DA" w:rsidRDefault="009E64DA" w:rsidP="00791427">
      <w:pPr>
        <w:pStyle w:val="paragraph-e"/>
      </w:pPr>
      <w:r>
        <w:tab/>
        <w:t>12.</w:t>
      </w:r>
      <w:r>
        <w:tab/>
        <w:t>In consultation with the primary investigator, the file co-ordinator, the scene co-ordinator and the forensic identification officer, determine whether to obtain expert services for conducting examinations of the scene under investigation.</w:t>
      </w:r>
    </w:p>
    <w:p w14:paraId="189634D2" w14:textId="77777777" w:rsidR="009E64DA" w:rsidRDefault="009E64DA" w:rsidP="00791427">
      <w:pPr>
        <w:pStyle w:val="paragraph-e"/>
      </w:pPr>
      <w:r>
        <w:tab/>
        <w:t>13.</w:t>
      </w:r>
      <w:r>
        <w:tab/>
        <w:t>In consultation with the primary investigator and file co-ordinator, determine whether there are linked or potentially linked major case investigations of which the SPCIC should be notified.</w:t>
      </w:r>
    </w:p>
    <w:p w14:paraId="55750965" w14:textId="77777777" w:rsidR="009E64DA" w:rsidRDefault="009E64DA" w:rsidP="00791427">
      <w:pPr>
        <w:pStyle w:val="paragraph-e"/>
      </w:pPr>
      <w:r>
        <w:tab/>
        <w:t>14.</w:t>
      </w:r>
      <w:r>
        <w:tab/>
        <w:t>Ensure that any linkages or potential linkages between major cases are investigated.</w:t>
      </w:r>
    </w:p>
    <w:p w14:paraId="05F64EDF" w14:textId="77777777" w:rsidR="009E64DA" w:rsidRDefault="009E64DA" w:rsidP="00791427">
      <w:pPr>
        <w:pStyle w:val="paragraph-e"/>
      </w:pPr>
      <w:r>
        <w:tab/>
        <w:t>15</w:t>
      </w:r>
      <w:r w:rsidRPr="00512C22">
        <w:t>.</w:t>
      </w:r>
      <w:r w:rsidRPr="00512C22">
        <w:tab/>
      </w:r>
      <w:r>
        <w:t>If linked major case investigations are identified</w:t>
      </w:r>
      <w:r w:rsidRPr="00512C22">
        <w:t xml:space="preserve">, ensure that the SPCIC is notified within seven days after </w:t>
      </w:r>
      <w:r>
        <w:t>the</w:t>
      </w:r>
      <w:r w:rsidRPr="00512C22">
        <w:t xml:space="preserve"> link</w:t>
      </w:r>
      <w:r>
        <w:t xml:space="preserve"> is identified</w:t>
      </w:r>
      <w:r w:rsidRPr="00512C22">
        <w:t xml:space="preserve"> </w:t>
      </w:r>
      <w:r>
        <w:t>and, in consultation with the SPCIC and the major case managers of any linked major case investigations, determine the need for any further investigative action.</w:t>
      </w:r>
    </w:p>
    <w:p w14:paraId="553C790F" w14:textId="77777777" w:rsidR="009E64DA" w:rsidRDefault="009E64DA" w:rsidP="00791427">
      <w:pPr>
        <w:pStyle w:val="paragraph-e"/>
      </w:pPr>
      <w:r>
        <w:tab/>
        <w:t>16.</w:t>
      </w:r>
      <w:r>
        <w:tab/>
        <w:t>Engage forensic and other support resources as needed to ensure that case conferences are facilitated at the earliest stage possible of the investigation.</w:t>
      </w:r>
    </w:p>
    <w:p w14:paraId="0BFD0932" w14:textId="77777777" w:rsidR="009E64DA" w:rsidRDefault="009E64DA" w:rsidP="00791427">
      <w:pPr>
        <w:pStyle w:val="paragraph-e"/>
      </w:pPr>
      <w:r>
        <w:lastRenderedPageBreak/>
        <w:tab/>
        <w:t>17.</w:t>
      </w:r>
      <w:r>
        <w:tab/>
        <w:t>Request the assignment of a scientific advisor from the Centre of Forensic Sciences as needed.</w:t>
      </w:r>
    </w:p>
    <w:p w14:paraId="0556875A" w14:textId="77777777" w:rsidR="009E64DA" w:rsidRDefault="009E64DA" w:rsidP="00791427">
      <w:pPr>
        <w:pStyle w:val="paragraph-e"/>
      </w:pPr>
      <w:r>
        <w:tab/>
        <w:t>18</w:t>
      </w:r>
      <w:r w:rsidRPr="00224CE3">
        <w:t>.</w:t>
      </w:r>
      <w:r w:rsidRPr="00224CE3">
        <w:tab/>
        <w:t>In consultation with the primary investigator and the file co</w:t>
      </w:r>
      <w:r>
        <w:t>-</w:t>
      </w:r>
      <w:r w:rsidRPr="00224CE3">
        <w:t>ordinator, where there is a suspected nexus to organized crime, contact the officer in charge of the police service’s intelligence unit, or their designate, to seek direction and guidance on the collection, storage and dissemination of intelligence information or, if the police service does not have an intelligence unit, liaise with the assigned Regional Intelligence Co</w:t>
      </w:r>
      <w:r>
        <w:t>-</w:t>
      </w:r>
      <w:r w:rsidRPr="00224CE3">
        <w:t>ordinator from the Criminal Intelligence Service Ontario for direction and guidance.</w:t>
      </w:r>
    </w:p>
    <w:p w14:paraId="63934669" w14:textId="77777777" w:rsidR="009E64DA" w:rsidRDefault="009E64DA" w:rsidP="00791427">
      <w:pPr>
        <w:pStyle w:val="paragraph-e"/>
      </w:pPr>
      <w:r>
        <w:tab/>
        <w:t>19.</w:t>
      </w:r>
      <w:r>
        <w:tab/>
        <w:t>Engage the Ontario Multi-Disciplinary Case Conference Consortium for investigative assistance as needed.</w:t>
      </w:r>
    </w:p>
    <w:p w14:paraId="24010542" w14:textId="77777777" w:rsidR="009E64DA" w:rsidRDefault="009E64DA" w:rsidP="00791427">
      <w:pPr>
        <w:pStyle w:val="paragraph-e"/>
      </w:pPr>
      <w:r>
        <w:tab/>
        <w:t>20.</w:t>
      </w:r>
      <w:r>
        <w:tab/>
        <w:t>Ensure that human resources are sufficient to manage investigations through the approved software.</w:t>
      </w:r>
    </w:p>
    <w:p w14:paraId="56338A05" w14:textId="77777777" w:rsidR="009E64DA" w:rsidRDefault="009E64DA" w:rsidP="00791427">
      <w:pPr>
        <w:pStyle w:val="headnote-e"/>
      </w:pPr>
      <w:r>
        <w:t>Primary investigator responsibilities</w:t>
      </w:r>
    </w:p>
    <w:p w14:paraId="1242C1E1" w14:textId="77777777" w:rsidR="009E64DA" w:rsidRDefault="009E64DA" w:rsidP="00791427">
      <w:pPr>
        <w:pStyle w:val="section-e"/>
      </w:pPr>
      <w:r>
        <w:tab/>
      </w:r>
      <w:bookmarkStart w:id="10" w:name="BK9"/>
      <w:bookmarkEnd w:id="10"/>
      <w:r>
        <w:rPr>
          <w:b/>
          <w:bCs/>
        </w:rPr>
        <w:t>7.  </w:t>
      </w:r>
      <w:r>
        <w:t>(1)  The primary investigator shall report to the major case manager.</w:t>
      </w:r>
    </w:p>
    <w:p w14:paraId="261482F9" w14:textId="77777777" w:rsidR="009E64DA" w:rsidRDefault="009E64DA" w:rsidP="00791427">
      <w:pPr>
        <w:pStyle w:val="subsection-e"/>
      </w:pPr>
      <w:r>
        <w:tab/>
        <w:t>(2)  The primary investigator shall perform the following duties in respect of the threshold investigation:</w:t>
      </w:r>
    </w:p>
    <w:p w14:paraId="7BF140B4" w14:textId="77777777" w:rsidR="009E64DA" w:rsidRDefault="009E64DA" w:rsidP="00791427">
      <w:pPr>
        <w:pStyle w:val="paragraph-e"/>
      </w:pPr>
      <w:r>
        <w:tab/>
        <w:t>1.</w:t>
      </w:r>
      <w:r>
        <w:tab/>
        <w:t>Consult with the major case manager about the following:</w:t>
      </w:r>
    </w:p>
    <w:p w14:paraId="714C26B5" w14:textId="77777777" w:rsidR="009E64DA" w:rsidRDefault="009E64DA" w:rsidP="00791427">
      <w:pPr>
        <w:pStyle w:val="subpara-e"/>
      </w:pPr>
      <w:r>
        <w:tab/>
        <w:t>i.</w:t>
      </w:r>
      <w:r>
        <w:tab/>
        <w:t>The speed, flow and direction of the investigation.</w:t>
      </w:r>
    </w:p>
    <w:p w14:paraId="1175EE8F" w14:textId="77777777" w:rsidR="009E64DA" w:rsidRDefault="009E64DA" w:rsidP="00791427">
      <w:pPr>
        <w:pStyle w:val="subpara-e"/>
      </w:pPr>
      <w:r>
        <w:tab/>
        <w:t>ii.</w:t>
      </w:r>
      <w:r>
        <w:tab/>
        <w:t>Risks and mitigation strategies relating to the investigation.</w:t>
      </w:r>
    </w:p>
    <w:p w14:paraId="744DA0B7" w14:textId="77777777" w:rsidR="009E64DA" w:rsidRDefault="009E64DA" w:rsidP="00791427">
      <w:pPr>
        <w:pStyle w:val="subpara-e"/>
      </w:pPr>
      <w:r>
        <w:tab/>
        <w:t>iii.</w:t>
      </w:r>
      <w:r>
        <w:tab/>
        <w:t>The human, financial and material resources required to conduct the investigation.</w:t>
      </w:r>
    </w:p>
    <w:p w14:paraId="611B723B" w14:textId="77777777" w:rsidR="009E64DA" w:rsidRDefault="009E64DA" w:rsidP="00791427">
      <w:pPr>
        <w:pStyle w:val="paragraph-e"/>
      </w:pPr>
      <w:r>
        <w:tab/>
        <w:t>2.</w:t>
      </w:r>
      <w:r>
        <w:tab/>
        <w:t>Provide instructions and assign roles and responsibilities to personnel within the investigative team based on their competency, investigative experience and training.</w:t>
      </w:r>
    </w:p>
    <w:p w14:paraId="74FA350C" w14:textId="77777777" w:rsidR="009E64DA" w:rsidRDefault="009E64DA" w:rsidP="00791427">
      <w:pPr>
        <w:pStyle w:val="paragraph-e"/>
      </w:pPr>
      <w:r>
        <w:tab/>
        <w:t>3.</w:t>
      </w:r>
      <w:r>
        <w:tab/>
        <w:t>Consult with the file co-ordinator about the investigative chronology.</w:t>
      </w:r>
    </w:p>
    <w:p w14:paraId="3DD1F19D" w14:textId="77777777" w:rsidR="009E64DA" w:rsidRDefault="009E64DA" w:rsidP="00791427">
      <w:pPr>
        <w:pStyle w:val="paragraph-e"/>
      </w:pPr>
      <w:r>
        <w:tab/>
        <w:t>4.</w:t>
      </w:r>
      <w:r>
        <w:tab/>
        <w:t>Review and assess all investigative information.</w:t>
      </w:r>
    </w:p>
    <w:p w14:paraId="3A2EEF60" w14:textId="77777777" w:rsidR="009E64DA" w:rsidRDefault="009E64DA" w:rsidP="00791427">
      <w:pPr>
        <w:pStyle w:val="paragraph-e"/>
      </w:pPr>
      <w:r>
        <w:tab/>
        <w:t>5.</w:t>
      </w:r>
      <w:r>
        <w:tab/>
        <w:t>Do the following for each individual who is identified as a suspect or a person of interest:</w:t>
      </w:r>
    </w:p>
    <w:p w14:paraId="35A1F976" w14:textId="77777777" w:rsidR="009E64DA" w:rsidRDefault="009E64DA" w:rsidP="00791427">
      <w:pPr>
        <w:pStyle w:val="subpara-e"/>
      </w:pPr>
      <w:r>
        <w:tab/>
        <w:t>i.</w:t>
      </w:r>
      <w:r>
        <w:tab/>
        <w:t>Ensure that a thorough background investigation is conducted.</w:t>
      </w:r>
    </w:p>
    <w:p w14:paraId="21EBF790" w14:textId="77777777" w:rsidR="009E64DA" w:rsidRDefault="009E64DA" w:rsidP="00791427">
      <w:pPr>
        <w:pStyle w:val="subpara-e"/>
      </w:pPr>
      <w:r>
        <w:tab/>
        <w:t>ii.</w:t>
      </w:r>
      <w:r>
        <w:tab/>
        <w:t>Review the results of the investigation in consultation with the major case manager and file co-ordinator.</w:t>
      </w:r>
    </w:p>
    <w:p w14:paraId="74852507" w14:textId="77777777" w:rsidR="009E64DA" w:rsidRDefault="009E64DA" w:rsidP="00791427">
      <w:pPr>
        <w:pStyle w:val="subpara-e"/>
      </w:pPr>
      <w:r>
        <w:tab/>
        <w:t>iii.</w:t>
      </w:r>
      <w:r>
        <w:tab/>
        <w:t>Ensure that all relevant investigative avenues have been exhausted.</w:t>
      </w:r>
    </w:p>
    <w:p w14:paraId="32EA75F4" w14:textId="77777777" w:rsidR="009E64DA" w:rsidRDefault="009E64DA" w:rsidP="00791427">
      <w:pPr>
        <w:pStyle w:val="paragraph-e"/>
      </w:pPr>
      <w:r>
        <w:tab/>
        <w:t>6.</w:t>
      </w:r>
      <w:r>
        <w:tab/>
        <w:t>Ensure any information received in connection with the investigation is assessed for investigative significance, prioritized and actioned in the approved software as required.</w:t>
      </w:r>
    </w:p>
    <w:p w14:paraId="67BBE795" w14:textId="77777777" w:rsidR="009E64DA" w:rsidRDefault="009E64DA" w:rsidP="00791427">
      <w:pPr>
        <w:pStyle w:val="paragraph-e"/>
      </w:pPr>
      <w:r>
        <w:tab/>
        <w:t>7.</w:t>
      </w:r>
      <w:r>
        <w:tab/>
        <w:t>In consultation with the major case manager, ensure actions generated in the approved software are completed, reviewed and approved in a timely manner.</w:t>
      </w:r>
    </w:p>
    <w:p w14:paraId="2EB02615" w14:textId="77777777" w:rsidR="009E64DA" w:rsidRDefault="009E64DA" w:rsidP="00791427">
      <w:pPr>
        <w:pStyle w:val="paragraph-e"/>
      </w:pPr>
      <w:r>
        <w:tab/>
        <w:t>8.</w:t>
      </w:r>
      <w:r>
        <w:tab/>
        <w:t>Communicate relevant investigative information to the investigative team through regular meetings or briefings and, in consultation with the file co-ordinator, maintain meeting or briefing minutes.</w:t>
      </w:r>
    </w:p>
    <w:p w14:paraId="36B1BD22" w14:textId="77777777" w:rsidR="009E64DA" w:rsidRDefault="009E64DA" w:rsidP="00791427">
      <w:pPr>
        <w:pStyle w:val="paragraph-e"/>
      </w:pPr>
      <w:r>
        <w:tab/>
        <w:t>9.</w:t>
      </w:r>
      <w:r>
        <w:tab/>
        <w:t>Report linked major case investigations to the major case manager and file co-ordinator as soon as possible.</w:t>
      </w:r>
    </w:p>
    <w:p w14:paraId="5BB1A275" w14:textId="77777777" w:rsidR="009E64DA" w:rsidRDefault="009E64DA" w:rsidP="00791427">
      <w:pPr>
        <w:pStyle w:val="paragraph-e"/>
      </w:pPr>
      <w:r>
        <w:tab/>
        <w:t>10.</w:t>
      </w:r>
      <w:r>
        <w:tab/>
        <w:t>Report if there is a reasonable suspicion of any other potential linkages between major case investigations to the major case manager and file co-ordinator as soon as possible.</w:t>
      </w:r>
    </w:p>
    <w:p w14:paraId="48B24BEE" w14:textId="77777777" w:rsidR="009E64DA" w:rsidRDefault="009E64DA" w:rsidP="00791427">
      <w:pPr>
        <w:pStyle w:val="paragraph-e"/>
      </w:pPr>
      <w:r>
        <w:tab/>
        <w:t>11.</w:t>
      </w:r>
      <w:r>
        <w:tab/>
        <w:t>Consult with the major case manager and file co-ordinator about notifying the SPCIC of any investigations that may be linked major case investigations.</w:t>
      </w:r>
    </w:p>
    <w:p w14:paraId="7B17B2BD" w14:textId="77777777" w:rsidR="009E64DA" w:rsidRDefault="009E64DA" w:rsidP="00791427">
      <w:pPr>
        <w:pStyle w:val="paragraph-e"/>
      </w:pPr>
      <w:r>
        <w:tab/>
        <w:t>12.</w:t>
      </w:r>
      <w:r>
        <w:tab/>
        <w:t>Ensure that similarities between any entries in the approved software about a person, place or thing relevant to the investigation are investigated.</w:t>
      </w:r>
    </w:p>
    <w:p w14:paraId="5730EF39" w14:textId="77777777" w:rsidR="009E64DA" w:rsidRDefault="009E64DA" w:rsidP="00791427">
      <w:pPr>
        <w:pStyle w:val="paragraph-e"/>
      </w:pPr>
      <w:r>
        <w:tab/>
        <w:t>13.</w:t>
      </w:r>
      <w:r>
        <w:tab/>
        <w:t>Liaise with any assigned digital evidence co-ordinator to ensure that digital evidence is submitted for processing and analysis and is reviewed upon completion.</w:t>
      </w:r>
    </w:p>
    <w:p w14:paraId="0B565393" w14:textId="77777777" w:rsidR="009E64DA" w:rsidRDefault="009E64DA" w:rsidP="00791427">
      <w:pPr>
        <w:pStyle w:val="paragraph-e"/>
      </w:pPr>
      <w:r>
        <w:tab/>
        <w:t>14.</w:t>
      </w:r>
      <w:r>
        <w:tab/>
        <w:t>Ensure that all members of the police service who submit exhibits to forensic testing facilities in relation to the investigation provide the primary investigator with status reports every 30 days until all final results have been received.</w:t>
      </w:r>
    </w:p>
    <w:p w14:paraId="09D0D72B" w14:textId="77777777" w:rsidR="009E64DA" w:rsidRDefault="009E64DA" w:rsidP="00791427">
      <w:pPr>
        <w:pStyle w:val="paragraph-e"/>
      </w:pPr>
      <w:r>
        <w:tab/>
        <w:t>15.</w:t>
      </w:r>
      <w:r>
        <w:tab/>
        <w:t>When judicial authorizations to intercept private communications are required, ensure a qualified police officer prepares the affidavit in consultation with the local Crown Attorney designated as agent for the Attorney General.</w:t>
      </w:r>
    </w:p>
    <w:p w14:paraId="2BDB38E8" w14:textId="77777777" w:rsidR="009E64DA" w:rsidRDefault="009E64DA" w:rsidP="00791427">
      <w:pPr>
        <w:pStyle w:val="paragraph-e"/>
      </w:pPr>
      <w:r>
        <w:tab/>
        <w:t>16.</w:t>
      </w:r>
      <w:r>
        <w:tab/>
        <w:t>Maintain thorough and complete investigative notes.</w:t>
      </w:r>
    </w:p>
    <w:p w14:paraId="1422DD2C" w14:textId="77777777" w:rsidR="009E64DA" w:rsidRDefault="009E64DA" w:rsidP="00791427">
      <w:pPr>
        <w:pStyle w:val="headnote-e"/>
      </w:pPr>
      <w:r w:rsidRPr="006E13DB">
        <w:t>File co-ordinator responsibilities</w:t>
      </w:r>
    </w:p>
    <w:p w14:paraId="188BA000" w14:textId="77777777" w:rsidR="009E64DA" w:rsidRDefault="009E64DA" w:rsidP="00791427">
      <w:pPr>
        <w:pStyle w:val="section-e"/>
      </w:pPr>
      <w:r>
        <w:tab/>
      </w:r>
      <w:bookmarkStart w:id="11" w:name="BK10"/>
      <w:bookmarkEnd w:id="11"/>
      <w:r>
        <w:rPr>
          <w:b/>
          <w:bCs/>
        </w:rPr>
        <w:t>8.  </w:t>
      </w:r>
      <w:r>
        <w:t>(1)  The file co-ordinator shall report to the major case manager.</w:t>
      </w:r>
    </w:p>
    <w:p w14:paraId="3F85F0A0" w14:textId="77777777" w:rsidR="009E64DA" w:rsidRDefault="009E64DA" w:rsidP="00791427">
      <w:pPr>
        <w:pStyle w:val="subsection-e"/>
      </w:pPr>
      <w:r>
        <w:tab/>
        <w:t>(2)  The file co-ordinator shall perform the following investigative duties in respect of the threshold investigation:</w:t>
      </w:r>
    </w:p>
    <w:p w14:paraId="106CEEB0" w14:textId="77777777" w:rsidR="009E64DA" w:rsidRDefault="009E64DA" w:rsidP="00791427">
      <w:pPr>
        <w:pStyle w:val="paragraph-e"/>
      </w:pPr>
      <w:r>
        <w:lastRenderedPageBreak/>
        <w:tab/>
        <w:t>1.</w:t>
      </w:r>
      <w:r>
        <w:tab/>
        <w:t>Consult with the major case manager about processes to manage investigative information as required under this Regulation.</w:t>
      </w:r>
    </w:p>
    <w:p w14:paraId="3E0D9122" w14:textId="77777777" w:rsidR="009E64DA" w:rsidRDefault="009E64DA" w:rsidP="00791427">
      <w:pPr>
        <w:pStyle w:val="paragraph-e"/>
      </w:pPr>
      <w:r>
        <w:tab/>
        <w:t>2.</w:t>
      </w:r>
      <w:r>
        <w:tab/>
        <w:t>Ensure that,</w:t>
      </w:r>
    </w:p>
    <w:p w14:paraId="29858BDC" w14:textId="77777777" w:rsidR="009E64DA" w:rsidRDefault="009E64DA" w:rsidP="00791427">
      <w:pPr>
        <w:pStyle w:val="subpara-e"/>
      </w:pPr>
      <w:r>
        <w:tab/>
        <w:t>i.</w:t>
      </w:r>
      <w:r>
        <w:tab/>
        <w:t>actions are generated in the approved software,</w:t>
      </w:r>
    </w:p>
    <w:p w14:paraId="03534DD8" w14:textId="77777777" w:rsidR="009E64DA" w:rsidRDefault="009E64DA" w:rsidP="00791427">
      <w:pPr>
        <w:pStyle w:val="subpara-e"/>
      </w:pPr>
      <w:r>
        <w:tab/>
        <w:t>ii.</w:t>
      </w:r>
      <w:r>
        <w:tab/>
        <w:t>actions are reviewed and approved by the primary investigator, and</w:t>
      </w:r>
    </w:p>
    <w:p w14:paraId="2DDDFF8F" w14:textId="77777777" w:rsidR="009E64DA" w:rsidRDefault="009E64DA" w:rsidP="00791427">
      <w:pPr>
        <w:pStyle w:val="subpara-e"/>
      </w:pPr>
      <w:r>
        <w:tab/>
        <w:t>iii.</w:t>
      </w:r>
      <w:r>
        <w:tab/>
        <w:t>all investigative information is entered in the approved software, subject to the exceptions in section 24.</w:t>
      </w:r>
    </w:p>
    <w:p w14:paraId="38A1CB3F" w14:textId="77777777" w:rsidR="009E64DA" w:rsidRDefault="009E64DA" w:rsidP="00791427">
      <w:pPr>
        <w:pStyle w:val="paragraph-e"/>
      </w:pPr>
      <w:r>
        <w:tab/>
        <w:t>3.</w:t>
      </w:r>
      <w:r>
        <w:tab/>
        <w:t>In consultation with the primary investigator, create and maintain the investigative chronology.</w:t>
      </w:r>
    </w:p>
    <w:p w14:paraId="31FF0681" w14:textId="77777777" w:rsidR="009E64DA" w:rsidRDefault="009E64DA" w:rsidP="00791427">
      <w:pPr>
        <w:pStyle w:val="paragraph-e"/>
      </w:pPr>
      <w:r>
        <w:tab/>
        <w:t>4.</w:t>
      </w:r>
      <w:r>
        <w:tab/>
        <w:t>Maintain a record of investigative decisions in consultation with the primary investigator.</w:t>
      </w:r>
    </w:p>
    <w:p w14:paraId="1FA95BCE" w14:textId="77777777" w:rsidR="009E64DA" w:rsidRDefault="009E64DA" w:rsidP="00791427">
      <w:pPr>
        <w:pStyle w:val="paragraph-e"/>
      </w:pPr>
      <w:r>
        <w:tab/>
      </w:r>
      <w:r w:rsidRPr="00EF6CA9">
        <w:t>5.</w:t>
      </w:r>
      <w:r w:rsidRPr="00EF6CA9">
        <w:tab/>
        <w:t>Report any linkages or potential li</w:t>
      </w:r>
      <w:r>
        <w:t>nkages between major case investigations to the major case manager and primary investigator as soon as possible.</w:t>
      </w:r>
    </w:p>
    <w:p w14:paraId="3F33B89D" w14:textId="77777777" w:rsidR="009E64DA" w:rsidRDefault="009E64DA" w:rsidP="00791427">
      <w:pPr>
        <w:pStyle w:val="paragraph-e"/>
      </w:pPr>
      <w:r>
        <w:tab/>
        <w:t>6.</w:t>
      </w:r>
      <w:r>
        <w:tab/>
        <w:t>Consult with the major case manager and primary investigator about notifying the SPCIC of any investigations that may be linked major case investigations.</w:t>
      </w:r>
    </w:p>
    <w:p w14:paraId="3E3E4384" w14:textId="77777777" w:rsidR="009E64DA" w:rsidRDefault="009E64DA" w:rsidP="00791427">
      <w:pPr>
        <w:pStyle w:val="paragraph-e"/>
      </w:pPr>
      <w:r>
        <w:tab/>
        <w:t>7.</w:t>
      </w:r>
      <w:r>
        <w:tab/>
        <w:t>Notify the primary investigator of any similarities between any entries in the approved software about a person, place or thing relevant to the investigation.</w:t>
      </w:r>
    </w:p>
    <w:p w14:paraId="75B0E8AE" w14:textId="77777777" w:rsidR="009E64DA" w:rsidRDefault="009E64DA" w:rsidP="00791427">
      <w:pPr>
        <w:pStyle w:val="paragraph-e"/>
      </w:pPr>
      <w:r>
        <w:tab/>
        <w:t>8.</w:t>
      </w:r>
      <w:r>
        <w:tab/>
        <w:t>In consultation with the primary investigator, ensure meeting or briefing minutes are maintained.</w:t>
      </w:r>
    </w:p>
    <w:p w14:paraId="1EDB513A" w14:textId="77777777" w:rsidR="009E64DA" w:rsidRDefault="009E64DA" w:rsidP="00791427">
      <w:pPr>
        <w:pStyle w:val="paragraph-e"/>
      </w:pPr>
      <w:r>
        <w:tab/>
        <w:t>9.</w:t>
      </w:r>
      <w:r>
        <w:tab/>
        <w:t>Ensure the appropriate security of all documents containing investigative information.</w:t>
      </w:r>
    </w:p>
    <w:p w14:paraId="5EC7D4D7" w14:textId="77777777" w:rsidR="009E64DA" w:rsidRDefault="009E64DA" w:rsidP="00791427">
      <w:pPr>
        <w:pStyle w:val="paragraph-e"/>
      </w:pPr>
      <w:r>
        <w:tab/>
        <w:t>10.</w:t>
      </w:r>
      <w:r>
        <w:tab/>
        <w:t>Maintain thorough and complete investigative notes.</w:t>
      </w:r>
    </w:p>
    <w:p w14:paraId="333D33D8" w14:textId="77777777" w:rsidR="009E64DA" w:rsidRDefault="009E64DA" w:rsidP="00791427">
      <w:pPr>
        <w:pStyle w:val="paragraph-e"/>
      </w:pPr>
      <w:r>
        <w:tab/>
        <w:t>11.</w:t>
      </w:r>
      <w:r>
        <w:tab/>
        <w:t>Ensure all investigative information is prepared for disclosure.</w:t>
      </w:r>
    </w:p>
    <w:p w14:paraId="4DFAA2FC" w14:textId="77777777" w:rsidR="009E64DA" w:rsidRDefault="009E64DA" w:rsidP="00791427">
      <w:pPr>
        <w:pStyle w:val="subsection-e"/>
      </w:pPr>
      <w:r>
        <w:tab/>
        <w:t>(3)  The file co-ordinator shall perform the following information management duties in respect of a threshold investigation:</w:t>
      </w:r>
    </w:p>
    <w:p w14:paraId="234B7C42" w14:textId="77777777" w:rsidR="009E64DA" w:rsidRDefault="009E64DA" w:rsidP="00791427">
      <w:pPr>
        <w:pStyle w:val="paragraph-e"/>
      </w:pPr>
      <w:r>
        <w:tab/>
        <w:t>1.</w:t>
      </w:r>
      <w:r>
        <w:tab/>
        <w:t>Review all investigative information to ensure accuracy and completeness.</w:t>
      </w:r>
    </w:p>
    <w:p w14:paraId="21EABA3C" w14:textId="77777777" w:rsidR="009E64DA" w:rsidRDefault="009E64DA" w:rsidP="00791427">
      <w:pPr>
        <w:pStyle w:val="paragraph-e"/>
      </w:pPr>
      <w:r>
        <w:tab/>
        <w:t>2.</w:t>
      </w:r>
      <w:r>
        <w:tab/>
        <w:t>Provide advice to the major case manager and primary investigator on the investigative relevance of all investigative information.</w:t>
      </w:r>
    </w:p>
    <w:p w14:paraId="44F7437F" w14:textId="77777777" w:rsidR="009E64DA" w:rsidRDefault="009E64DA" w:rsidP="00791427">
      <w:pPr>
        <w:pStyle w:val="paragraph-e"/>
      </w:pPr>
      <w:r>
        <w:tab/>
        <w:t>3.</w:t>
      </w:r>
      <w:r>
        <w:tab/>
        <w:t>Ensure the investigative information is prioritized for review by the command triangle.</w:t>
      </w:r>
    </w:p>
    <w:p w14:paraId="5CE545B6" w14:textId="77777777" w:rsidR="009E64DA" w:rsidRDefault="009E64DA" w:rsidP="00791427">
      <w:pPr>
        <w:pStyle w:val="paragraph-e"/>
      </w:pPr>
      <w:r>
        <w:tab/>
        <w:t>4.</w:t>
      </w:r>
      <w:r>
        <w:tab/>
        <w:t>Ensure all investigative information is entered, researched, indexed and cross-referenced in the approved software by a member of the police service who has successfully completed the training prescribed by the Minister.</w:t>
      </w:r>
    </w:p>
    <w:p w14:paraId="62B04A81" w14:textId="77777777" w:rsidR="009E64DA" w:rsidRDefault="009E64DA" w:rsidP="00791427">
      <w:pPr>
        <w:pStyle w:val="paragraph-e"/>
      </w:pPr>
      <w:r>
        <w:tab/>
        <w:t>5.</w:t>
      </w:r>
      <w:r>
        <w:tab/>
        <w:t>Review and verify all investigative information entered in the approved software.</w:t>
      </w:r>
    </w:p>
    <w:p w14:paraId="20272C94" w14:textId="77777777" w:rsidR="009E64DA" w:rsidRDefault="009E64DA" w:rsidP="00791427">
      <w:pPr>
        <w:pStyle w:val="paragraph-e"/>
      </w:pPr>
      <w:r>
        <w:tab/>
        <w:t>6.</w:t>
      </w:r>
      <w:r>
        <w:tab/>
        <w:t>Ensure all investigative information is entered in the approved software in accordance with this Regulation.</w:t>
      </w:r>
    </w:p>
    <w:p w14:paraId="19E5EAF5" w14:textId="77777777" w:rsidR="009E64DA" w:rsidRDefault="009E64DA" w:rsidP="00791427">
      <w:pPr>
        <w:pStyle w:val="paragraph-e"/>
      </w:pPr>
      <w:r>
        <w:tab/>
        <w:t>7.</w:t>
      </w:r>
      <w:r>
        <w:tab/>
        <w:t>Ensure investigative information is managed and stored in accordance with this Regulation.</w:t>
      </w:r>
    </w:p>
    <w:p w14:paraId="24736D88" w14:textId="77777777" w:rsidR="009E64DA" w:rsidRDefault="009E64DA" w:rsidP="00791427">
      <w:pPr>
        <w:pStyle w:val="headnote-e"/>
      </w:pPr>
      <w:r>
        <w:t>Mandatory supporting roles</w:t>
      </w:r>
    </w:p>
    <w:p w14:paraId="7B3DBA8B" w14:textId="77777777" w:rsidR="009E64DA" w:rsidRDefault="009E64DA" w:rsidP="00791427">
      <w:pPr>
        <w:pStyle w:val="section-e"/>
      </w:pPr>
      <w:r>
        <w:tab/>
      </w:r>
      <w:bookmarkStart w:id="12" w:name="BK11"/>
      <w:bookmarkEnd w:id="12"/>
      <w:r>
        <w:rPr>
          <w:b/>
          <w:bCs/>
        </w:rPr>
        <w:t>9.  </w:t>
      </w:r>
      <w:r>
        <w:t>(1)  A field investigator shall,</w:t>
      </w:r>
    </w:p>
    <w:p w14:paraId="0A2A52EC" w14:textId="77777777" w:rsidR="009E64DA" w:rsidRDefault="009E64DA" w:rsidP="00791427">
      <w:pPr>
        <w:pStyle w:val="clause-e"/>
      </w:pPr>
      <w:r>
        <w:tab/>
        <w:t>(a)</w:t>
      </w:r>
      <w:r>
        <w:tab/>
        <w:t>report to the primary investigator; and</w:t>
      </w:r>
    </w:p>
    <w:p w14:paraId="14BBD4EB" w14:textId="77777777" w:rsidR="009E64DA" w:rsidRDefault="009E64DA" w:rsidP="00791427">
      <w:pPr>
        <w:pStyle w:val="clause-e"/>
      </w:pPr>
      <w:r>
        <w:tab/>
        <w:t>(b)</w:t>
      </w:r>
      <w:r>
        <w:tab/>
        <w:t xml:space="preserve">develop appropriate interviewing strategies to </w:t>
      </w:r>
      <w:r w:rsidRPr="006959E9">
        <w:t>maximize the effectiveness of interviews and the quality of information and evidence obtained</w:t>
      </w:r>
      <w:r>
        <w:t>.</w:t>
      </w:r>
    </w:p>
    <w:p w14:paraId="04E40328" w14:textId="77777777" w:rsidR="009E64DA" w:rsidRDefault="009E64DA" w:rsidP="00791427">
      <w:pPr>
        <w:pStyle w:val="subsection-e"/>
      </w:pPr>
      <w:r>
        <w:tab/>
        <w:t>(2)  A forensic identification officer shall,</w:t>
      </w:r>
    </w:p>
    <w:p w14:paraId="3A59C975" w14:textId="77777777" w:rsidR="009E64DA" w:rsidRDefault="009E64DA" w:rsidP="00791427">
      <w:pPr>
        <w:pStyle w:val="clause-e"/>
      </w:pPr>
      <w:r>
        <w:tab/>
        <w:t>(a)</w:t>
      </w:r>
      <w:r>
        <w:tab/>
        <w:t>report to the primary investigator;</w:t>
      </w:r>
    </w:p>
    <w:p w14:paraId="219262A0" w14:textId="77777777" w:rsidR="009E64DA" w:rsidRDefault="009E64DA" w:rsidP="00791427">
      <w:pPr>
        <w:pStyle w:val="clause-e"/>
      </w:pPr>
      <w:r>
        <w:tab/>
        <w:t>(b)</w:t>
      </w:r>
      <w:r>
        <w:tab/>
        <w:t>determine the sequence of evidence examination;</w:t>
      </w:r>
    </w:p>
    <w:p w14:paraId="07DE54CB" w14:textId="77777777" w:rsidR="009E64DA" w:rsidRDefault="009E64DA" w:rsidP="00791427">
      <w:pPr>
        <w:pStyle w:val="clause-e"/>
      </w:pPr>
      <w:r>
        <w:tab/>
        <w:t>(c)</w:t>
      </w:r>
      <w:r>
        <w:tab/>
        <w:t>work in close co-operation with the scene co-ordinator; and</w:t>
      </w:r>
    </w:p>
    <w:p w14:paraId="776799DA" w14:textId="77777777" w:rsidR="009E64DA" w:rsidRDefault="009E64DA" w:rsidP="00791427">
      <w:pPr>
        <w:pStyle w:val="clause-e"/>
      </w:pPr>
      <w:r>
        <w:tab/>
        <w:t>(d)</w:t>
      </w:r>
      <w:r>
        <w:tab/>
      </w:r>
      <w:r w:rsidRPr="00672C14">
        <w:t xml:space="preserve">contact the Centre of Forensic Sciences or other forensic testing facilities to determine the status of exhibits submitted at least every 30 days and report the results of that contact to the </w:t>
      </w:r>
      <w:r>
        <w:t>command triangle.</w:t>
      </w:r>
    </w:p>
    <w:p w14:paraId="5C86438B" w14:textId="77777777" w:rsidR="009E64DA" w:rsidRDefault="009E64DA" w:rsidP="00791427">
      <w:pPr>
        <w:pStyle w:val="subsection-e"/>
      </w:pPr>
      <w:r>
        <w:tab/>
        <w:t>(3)  A media liaison officer shall,</w:t>
      </w:r>
    </w:p>
    <w:p w14:paraId="25DA155F" w14:textId="77777777" w:rsidR="009E64DA" w:rsidRDefault="009E64DA" w:rsidP="00791427">
      <w:pPr>
        <w:pStyle w:val="clause-e"/>
      </w:pPr>
      <w:r>
        <w:tab/>
        <w:t>(a)</w:t>
      </w:r>
      <w:r>
        <w:tab/>
        <w:t>report to the major case manager;</w:t>
      </w:r>
    </w:p>
    <w:p w14:paraId="3A72AA3D" w14:textId="77777777" w:rsidR="009E64DA" w:rsidRDefault="009E64DA" w:rsidP="00791427">
      <w:pPr>
        <w:pStyle w:val="clause-e"/>
      </w:pPr>
      <w:r>
        <w:tab/>
        <w:t>(b)</w:t>
      </w:r>
      <w:r>
        <w:tab/>
        <w:t>obtain approval for all media releases from the major case manager;</w:t>
      </w:r>
    </w:p>
    <w:p w14:paraId="5BF9BFFF" w14:textId="77777777" w:rsidR="009E64DA" w:rsidRDefault="009E64DA" w:rsidP="00791427">
      <w:pPr>
        <w:pStyle w:val="clause-e"/>
      </w:pPr>
      <w:r>
        <w:tab/>
        <w:t>(c)</w:t>
      </w:r>
      <w:r>
        <w:tab/>
        <w:t>manage and control all police media releases;</w:t>
      </w:r>
    </w:p>
    <w:p w14:paraId="174791AD" w14:textId="77777777" w:rsidR="009E64DA" w:rsidRDefault="009E64DA" w:rsidP="00791427">
      <w:pPr>
        <w:pStyle w:val="clause-e"/>
      </w:pPr>
      <w:r>
        <w:tab/>
        <w:t>(d)</w:t>
      </w:r>
      <w:r>
        <w:tab/>
        <w:t>meet with the media as necessary;</w:t>
      </w:r>
    </w:p>
    <w:p w14:paraId="2FAC4CE0" w14:textId="77777777" w:rsidR="009E64DA" w:rsidRDefault="009E64DA" w:rsidP="00791427">
      <w:pPr>
        <w:pStyle w:val="clause-e"/>
      </w:pPr>
      <w:r>
        <w:lastRenderedPageBreak/>
        <w:tab/>
        <w:t>(e)</w:t>
      </w:r>
      <w:r>
        <w:tab/>
        <w:t>liaise directly with the major case manager on matters concerning written releases, media enquiries, problems involving media personnel, public appeals or the chief of police’s procedures relating to media; and</w:t>
      </w:r>
    </w:p>
    <w:p w14:paraId="000DFB9B" w14:textId="77777777" w:rsidR="009E64DA" w:rsidRDefault="009E64DA" w:rsidP="00791427">
      <w:pPr>
        <w:pStyle w:val="clause-e"/>
      </w:pPr>
      <w:r>
        <w:tab/>
        <w:t>(f)</w:t>
      </w:r>
      <w:r>
        <w:tab/>
        <w:t>ensure all media releases and reports in any medium are forwarded to the file co-ordinator.</w:t>
      </w:r>
    </w:p>
    <w:p w14:paraId="337A0EB3" w14:textId="77777777" w:rsidR="009E64DA" w:rsidRDefault="009E64DA" w:rsidP="00791427">
      <w:pPr>
        <w:pStyle w:val="subsection-e"/>
      </w:pPr>
      <w:r>
        <w:tab/>
        <w:t>(4)  A scene co-ordinator shall,</w:t>
      </w:r>
    </w:p>
    <w:p w14:paraId="6C92B501" w14:textId="77777777" w:rsidR="009E64DA" w:rsidRDefault="009E64DA" w:rsidP="00791427">
      <w:pPr>
        <w:pStyle w:val="clause-e"/>
      </w:pPr>
      <w:r>
        <w:tab/>
        <w:t>(a)</w:t>
      </w:r>
      <w:r>
        <w:tab/>
        <w:t>report to the primary investigator;</w:t>
      </w:r>
    </w:p>
    <w:p w14:paraId="5336D5E2" w14:textId="77777777" w:rsidR="009E64DA" w:rsidRDefault="009E64DA" w:rsidP="00791427">
      <w:pPr>
        <w:pStyle w:val="clause-e"/>
      </w:pPr>
      <w:r>
        <w:tab/>
        <w:t>(b)</w:t>
      </w:r>
      <w:r>
        <w:tab/>
        <w:t>in consultation with the command triangle and the forensic identification officer, develop a crime scene investigation plan including,</w:t>
      </w:r>
    </w:p>
    <w:p w14:paraId="79B815F1" w14:textId="77777777" w:rsidR="009E64DA" w:rsidRDefault="009E64DA" w:rsidP="00791427">
      <w:pPr>
        <w:pStyle w:val="subclause-e"/>
      </w:pPr>
      <w:r>
        <w:tab/>
        <w:t>(i)</w:t>
      </w:r>
      <w:r>
        <w:tab/>
        <w:t>areas to be searched and items to be searched for,</w:t>
      </w:r>
    </w:p>
    <w:p w14:paraId="262EAC66" w14:textId="77777777" w:rsidR="009E64DA" w:rsidRDefault="009E64DA" w:rsidP="00791427">
      <w:pPr>
        <w:pStyle w:val="subclause-e"/>
      </w:pPr>
      <w:r>
        <w:tab/>
        <w:t>(ii)</w:t>
      </w:r>
      <w:r>
        <w:tab/>
        <w:t>personnel requirements for the investigation of the crime scene,</w:t>
      </w:r>
    </w:p>
    <w:p w14:paraId="6798839E" w14:textId="77777777" w:rsidR="009E64DA" w:rsidRDefault="009E64DA" w:rsidP="00791427">
      <w:pPr>
        <w:pStyle w:val="subclause-e"/>
      </w:pPr>
      <w:r>
        <w:tab/>
        <w:t>(iii)</w:t>
      </w:r>
      <w:r>
        <w:tab/>
        <w:t>specialized investigative techniques or equipment to be used, and</w:t>
      </w:r>
    </w:p>
    <w:p w14:paraId="60FE37F0" w14:textId="77777777" w:rsidR="009E64DA" w:rsidRDefault="009E64DA" w:rsidP="00791427">
      <w:pPr>
        <w:pStyle w:val="subclause-e"/>
      </w:pPr>
      <w:r>
        <w:tab/>
        <w:t>(iv)</w:t>
      </w:r>
      <w:r>
        <w:tab/>
        <w:t>legal requirements relating to the crime scene investigation;</w:t>
      </w:r>
    </w:p>
    <w:p w14:paraId="13B4CF7A" w14:textId="77777777" w:rsidR="009E64DA" w:rsidRDefault="009E64DA" w:rsidP="00791427">
      <w:pPr>
        <w:pStyle w:val="clause-e"/>
      </w:pPr>
      <w:r>
        <w:tab/>
        <w:t>(c)</w:t>
      </w:r>
      <w:r>
        <w:tab/>
        <w:t>in consultation with the forensic identification officer, identify barriers to controlling crime scenes, assess how to overcome them and implement crime scene control measures and health and safety procedures;</w:t>
      </w:r>
    </w:p>
    <w:p w14:paraId="1A883445" w14:textId="77777777" w:rsidR="009E64DA" w:rsidRDefault="009E64DA" w:rsidP="00791427">
      <w:pPr>
        <w:pStyle w:val="clause-e"/>
      </w:pPr>
      <w:r>
        <w:tab/>
        <w:t>(d)</w:t>
      </w:r>
      <w:r>
        <w:tab/>
        <w:t>ensure a log of who has entered and exited the crime scene is maintained; and</w:t>
      </w:r>
    </w:p>
    <w:p w14:paraId="7649F056" w14:textId="77777777" w:rsidR="009E64DA" w:rsidRDefault="009E64DA" w:rsidP="00791427">
      <w:pPr>
        <w:pStyle w:val="clause-e"/>
      </w:pPr>
      <w:r>
        <w:tab/>
        <w:t>(e)</w:t>
      </w:r>
      <w:r>
        <w:tab/>
        <w:t>in consultation with the command triangle and forensic identification officer, release the crime scene after ensuring that all practicable search methods and investigative techniques in relation to the crime scene have been exhausted.</w:t>
      </w:r>
    </w:p>
    <w:p w14:paraId="0D961911" w14:textId="77777777" w:rsidR="009E64DA" w:rsidRDefault="009E64DA" w:rsidP="00791427">
      <w:pPr>
        <w:pStyle w:val="subsection-e"/>
      </w:pPr>
      <w:r>
        <w:tab/>
        <w:t>(5)  A victim liaison shall,</w:t>
      </w:r>
    </w:p>
    <w:p w14:paraId="524C6489" w14:textId="77777777" w:rsidR="009E64DA" w:rsidRDefault="009E64DA" w:rsidP="00791427">
      <w:pPr>
        <w:pStyle w:val="clause-e"/>
      </w:pPr>
      <w:r>
        <w:tab/>
        <w:t>(a)</w:t>
      </w:r>
      <w:r>
        <w:tab/>
        <w:t>report to the major case manager;</w:t>
      </w:r>
    </w:p>
    <w:p w14:paraId="57B9C0EC" w14:textId="77777777" w:rsidR="009E64DA" w:rsidRDefault="009E64DA" w:rsidP="00791427">
      <w:pPr>
        <w:pStyle w:val="clause-e"/>
      </w:pPr>
      <w:r>
        <w:tab/>
        <w:t>(b)</w:t>
      </w:r>
      <w:r>
        <w:tab/>
        <w:t>ensure all information releases that disclose information about the investigation to victims are authorized by the major case manager;</w:t>
      </w:r>
    </w:p>
    <w:p w14:paraId="0C2AFFD2" w14:textId="77777777" w:rsidR="009E64DA" w:rsidRDefault="009E64DA" w:rsidP="00791427">
      <w:pPr>
        <w:pStyle w:val="clause-e"/>
      </w:pPr>
      <w:r>
        <w:tab/>
        <w:t>(c)</w:t>
      </w:r>
      <w:r>
        <w:tab/>
        <w:t>liaise and maintain regular contact with victims;</w:t>
      </w:r>
    </w:p>
    <w:p w14:paraId="68A4C5D9" w14:textId="77777777" w:rsidR="009E64DA" w:rsidRDefault="009E64DA" w:rsidP="00791427">
      <w:pPr>
        <w:pStyle w:val="clause-e"/>
      </w:pPr>
      <w:r>
        <w:tab/>
        <w:t>(d)</w:t>
      </w:r>
      <w:r>
        <w:tab/>
        <w:t>maintain a log of contact with victims;</w:t>
      </w:r>
    </w:p>
    <w:p w14:paraId="1446F645" w14:textId="77777777" w:rsidR="009E64DA" w:rsidRDefault="009E64DA" w:rsidP="00791427">
      <w:pPr>
        <w:pStyle w:val="clause-e"/>
      </w:pPr>
      <w:r>
        <w:tab/>
        <w:t>(e)</w:t>
      </w:r>
      <w:r>
        <w:tab/>
        <w:t>control all information released by the investigative team to victims;</w:t>
      </w:r>
    </w:p>
    <w:p w14:paraId="01625FC8" w14:textId="77777777" w:rsidR="009E64DA" w:rsidRDefault="009E64DA" w:rsidP="00791427">
      <w:pPr>
        <w:pStyle w:val="clause-e"/>
      </w:pPr>
      <w:r>
        <w:tab/>
        <w:t>(f)</w:t>
      </w:r>
      <w:r>
        <w:tab/>
        <w:t>ensure that any information relating to a major case investigation that is going to be made public is first shared with victims;</w:t>
      </w:r>
    </w:p>
    <w:p w14:paraId="36011D4D" w14:textId="77777777" w:rsidR="009E64DA" w:rsidRDefault="009E64DA" w:rsidP="00791427">
      <w:pPr>
        <w:pStyle w:val="clause-e"/>
      </w:pPr>
      <w:r>
        <w:tab/>
        <w:t>(g)</w:t>
      </w:r>
      <w:r>
        <w:tab/>
        <w:t>assist victims in obtaining support and referrals for victim support services;</w:t>
      </w:r>
    </w:p>
    <w:p w14:paraId="63CDDBCD" w14:textId="77777777" w:rsidR="009E64DA" w:rsidRDefault="009E64DA" w:rsidP="00791427">
      <w:pPr>
        <w:pStyle w:val="clause-e"/>
      </w:pPr>
      <w:r>
        <w:tab/>
        <w:t>(h)</w:t>
      </w:r>
      <w:r>
        <w:tab/>
        <w:t>work closely with the appropriate support service liaison or Victim Witness Assistance Program personnel as applicable; and</w:t>
      </w:r>
    </w:p>
    <w:p w14:paraId="6B76420E" w14:textId="77777777" w:rsidR="009E64DA" w:rsidRDefault="009E64DA" w:rsidP="00791427">
      <w:pPr>
        <w:pStyle w:val="clause-e"/>
      </w:pPr>
      <w:r>
        <w:tab/>
        <w:t>(i)</w:t>
      </w:r>
      <w:r>
        <w:tab/>
        <w:t>ensure victims are informed of the case status, bail conditions, court dates and final disposition of any criminal proceeding relating to the investigation.</w:t>
      </w:r>
    </w:p>
    <w:p w14:paraId="32D0F338" w14:textId="77777777" w:rsidR="009E64DA" w:rsidRDefault="009E64DA" w:rsidP="00791427">
      <w:pPr>
        <w:pStyle w:val="headnote-e"/>
      </w:pPr>
      <w:r>
        <w:t>Optional supporting roles</w:t>
      </w:r>
    </w:p>
    <w:p w14:paraId="150F86FC" w14:textId="77777777" w:rsidR="009E64DA" w:rsidRDefault="009E64DA" w:rsidP="00791427">
      <w:pPr>
        <w:pStyle w:val="section-e"/>
      </w:pPr>
      <w:r>
        <w:tab/>
      </w:r>
      <w:bookmarkStart w:id="13" w:name="BK12"/>
      <w:bookmarkEnd w:id="13"/>
      <w:r>
        <w:rPr>
          <w:b/>
          <w:bCs/>
        </w:rPr>
        <w:t>10.  </w:t>
      </w:r>
      <w:r>
        <w:t>(1)  A canvass co-ordinator shall,</w:t>
      </w:r>
    </w:p>
    <w:p w14:paraId="0FBA2AA5" w14:textId="77777777" w:rsidR="009E64DA" w:rsidRDefault="009E64DA" w:rsidP="00791427">
      <w:pPr>
        <w:pStyle w:val="clause-e"/>
      </w:pPr>
      <w:r>
        <w:tab/>
        <w:t>(a)</w:t>
      </w:r>
      <w:r>
        <w:tab/>
        <w:t>report to the primary investigator;</w:t>
      </w:r>
    </w:p>
    <w:p w14:paraId="7402BF26" w14:textId="77777777" w:rsidR="009E64DA" w:rsidRDefault="009E64DA" w:rsidP="00791427">
      <w:pPr>
        <w:pStyle w:val="clause-e"/>
      </w:pPr>
      <w:r>
        <w:tab/>
        <w:t>(b)</w:t>
      </w:r>
      <w:r>
        <w:tab/>
        <w:t>in consultation with the primary investigator, establish a canvass plan that,</w:t>
      </w:r>
    </w:p>
    <w:p w14:paraId="286C1263" w14:textId="77777777" w:rsidR="009E64DA" w:rsidRDefault="009E64DA" w:rsidP="00791427">
      <w:pPr>
        <w:pStyle w:val="subclause-e"/>
      </w:pPr>
      <w:r>
        <w:tab/>
        <w:t>(i)</w:t>
      </w:r>
      <w:r>
        <w:tab/>
        <w:t>outlines the objectives of the canvass,</w:t>
      </w:r>
    </w:p>
    <w:p w14:paraId="550A23ED" w14:textId="77777777" w:rsidR="009E64DA" w:rsidRDefault="009E64DA" w:rsidP="00791427">
      <w:pPr>
        <w:pStyle w:val="subclause-e"/>
      </w:pPr>
      <w:r>
        <w:tab/>
        <w:t>(ii)</w:t>
      </w:r>
      <w:r>
        <w:tab/>
        <w:t>determines the area to be canvassed, and</w:t>
      </w:r>
    </w:p>
    <w:p w14:paraId="01110B46" w14:textId="77777777" w:rsidR="009E64DA" w:rsidRDefault="009E64DA" w:rsidP="00791427">
      <w:pPr>
        <w:pStyle w:val="subclause-e"/>
      </w:pPr>
      <w:r>
        <w:tab/>
        <w:t>(iii)</w:t>
      </w:r>
      <w:r>
        <w:tab/>
        <w:t>identifies any specific questions to be asked when canvassing;</w:t>
      </w:r>
    </w:p>
    <w:p w14:paraId="05EA3D8C" w14:textId="77777777" w:rsidR="009E64DA" w:rsidRDefault="009E64DA" w:rsidP="00791427">
      <w:pPr>
        <w:pStyle w:val="clause-e"/>
      </w:pPr>
      <w:r>
        <w:tab/>
        <w:t>(c)</w:t>
      </w:r>
      <w:r>
        <w:tab/>
        <w:t>brief canvass personnel on the questions to ask and the types of information to be collected; and</w:t>
      </w:r>
    </w:p>
    <w:p w14:paraId="0647D16C" w14:textId="77777777" w:rsidR="009E64DA" w:rsidRDefault="009E64DA" w:rsidP="00791427">
      <w:pPr>
        <w:pStyle w:val="clause-e"/>
      </w:pPr>
      <w:r>
        <w:tab/>
        <w:t>(d)</w:t>
      </w:r>
      <w:r>
        <w:tab/>
        <w:t>collect all documents prepared for the purpose of or resulting from the canvass and provide them to the file co-ordinator.</w:t>
      </w:r>
    </w:p>
    <w:p w14:paraId="0C39C5A2" w14:textId="77777777" w:rsidR="009E64DA" w:rsidRDefault="009E64DA" w:rsidP="00791427">
      <w:pPr>
        <w:pStyle w:val="subsection-e"/>
      </w:pPr>
      <w:r>
        <w:tab/>
        <w:t>(2)  A digital evidence co-ordinator shall,</w:t>
      </w:r>
    </w:p>
    <w:p w14:paraId="1F5F7E32" w14:textId="77777777" w:rsidR="009E64DA" w:rsidRDefault="009E64DA" w:rsidP="00791427">
      <w:pPr>
        <w:pStyle w:val="clause-e"/>
      </w:pPr>
      <w:r>
        <w:tab/>
        <w:t>(a)</w:t>
      </w:r>
      <w:r>
        <w:tab/>
        <w:t>report to the primary investigator;</w:t>
      </w:r>
    </w:p>
    <w:p w14:paraId="2D78F7DE" w14:textId="77777777" w:rsidR="009E64DA" w:rsidRDefault="009E64DA" w:rsidP="00791427">
      <w:pPr>
        <w:pStyle w:val="clause-e"/>
      </w:pPr>
      <w:r>
        <w:tab/>
        <w:t>(b)</w:t>
      </w:r>
      <w:r>
        <w:tab/>
        <w:t>as needed, consult with digital forensic analysts or experts to ensure co-ordination for the proper seizure, continuity, submission, processing and preservation of digital evidence;</w:t>
      </w:r>
    </w:p>
    <w:p w14:paraId="14C9BFDD" w14:textId="77777777" w:rsidR="009E64DA" w:rsidRDefault="009E64DA" w:rsidP="00791427">
      <w:pPr>
        <w:pStyle w:val="clause-e"/>
      </w:pPr>
      <w:r>
        <w:tab/>
        <w:t>(c)</w:t>
      </w:r>
      <w:r>
        <w:tab/>
        <w:t>submit digital evidence for analysis by appropriate analysts or experts as needed; and</w:t>
      </w:r>
    </w:p>
    <w:p w14:paraId="1AD24E50" w14:textId="77777777" w:rsidR="009E64DA" w:rsidRDefault="009E64DA" w:rsidP="00791427">
      <w:pPr>
        <w:pStyle w:val="clause-e"/>
      </w:pPr>
      <w:r>
        <w:lastRenderedPageBreak/>
        <w:tab/>
        <w:t>(d)</w:t>
      </w:r>
      <w:r>
        <w:tab/>
        <w:t>report the results of the analysis to the primary investigator.</w:t>
      </w:r>
    </w:p>
    <w:p w14:paraId="1113226A" w14:textId="77777777" w:rsidR="009E64DA" w:rsidRDefault="009E64DA" w:rsidP="00791427">
      <w:pPr>
        <w:pStyle w:val="subsection-e"/>
      </w:pPr>
      <w:r>
        <w:tab/>
        <w:t>(3)  An information co-ordinator shall,</w:t>
      </w:r>
    </w:p>
    <w:p w14:paraId="261BFDB3" w14:textId="77777777" w:rsidR="009E64DA" w:rsidRDefault="009E64DA" w:rsidP="00791427">
      <w:pPr>
        <w:pStyle w:val="clause-e"/>
      </w:pPr>
      <w:r>
        <w:tab/>
        <w:t>(a)</w:t>
      </w:r>
      <w:r>
        <w:tab/>
        <w:t>report to the file co-ordinator;</w:t>
      </w:r>
    </w:p>
    <w:p w14:paraId="1AE0708E" w14:textId="77777777" w:rsidR="009E64DA" w:rsidRDefault="009E64DA" w:rsidP="00791427">
      <w:pPr>
        <w:pStyle w:val="clause-e"/>
      </w:pPr>
      <w:r>
        <w:tab/>
        <w:t>(b)</w:t>
      </w:r>
      <w:r>
        <w:tab/>
        <w:t>assist the file co-ordinator with their responsibilities under this Regulation;</w:t>
      </w:r>
    </w:p>
    <w:p w14:paraId="2F4AB7BA" w14:textId="77777777" w:rsidR="009E64DA" w:rsidRDefault="009E64DA" w:rsidP="00791427">
      <w:pPr>
        <w:pStyle w:val="clause-e"/>
      </w:pPr>
      <w:r>
        <w:tab/>
        <w:t>(c)</w:t>
      </w:r>
      <w:r>
        <w:tab/>
        <w:t>enter complete and accurate investigative information into the approved software;</w:t>
      </w:r>
    </w:p>
    <w:p w14:paraId="607720A0" w14:textId="77777777" w:rsidR="009E64DA" w:rsidRDefault="009E64DA" w:rsidP="00791427">
      <w:pPr>
        <w:pStyle w:val="clause-e"/>
      </w:pPr>
      <w:r>
        <w:tab/>
      </w:r>
      <w:r w:rsidRPr="006A3ABE">
        <w:t>(d)</w:t>
      </w:r>
      <w:r w:rsidRPr="006A3ABE">
        <w:tab/>
        <w:t>generate actions in the approved software as directed by the command triangle;</w:t>
      </w:r>
    </w:p>
    <w:p w14:paraId="552B93F5" w14:textId="77777777" w:rsidR="009E64DA" w:rsidRDefault="009E64DA" w:rsidP="00791427">
      <w:pPr>
        <w:pStyle w:val="clause-e"/>
      </w:pPr>
      <w:r>
        <w:tab/>
        <w:t>(e)</w:t>
      </w:r>
      <w:r>
        <w:tab/>
        <w:t>research, index and cross-reference all investigative information as required under this Regulation;</w:t>
      </w:r>
    </w:p>
    <w:p w14:paraId="03D8052F" w14:textId="77777777" w:rsidR="009E64DA" w:rsidRDefault="009E64DA" w:rsidP="00791427">
      <w:pPr>
        <w:pStyle w:val="clause-e"/>
      </w:pPr>
      <w:r>
        <w:tab/>
        <w:t>(f)</w:t>
      </w:r>
      <w:r>
        <w:tab/>
        <w:t>identify and report immediately to the file co-ordinator,</w:t>
      </w:r>
    </w:p>
    <w:p w14:paraId="114B9420" w14:textId="77777777" w:rsidR="009E64DA" w:rsidRDefault="009E64DA" w:rsidP="00791427">
      <w:pPr>
        <w:pStyle w:val="subclause-e"/>
      </w:pPr>
      <w:r>
        <w:tab/>
        <w:t>(i)</w:t>
      </w:r>
      <w:r>
        <w:tab/>
        <w:t>any inconsistencies observed in investigative information, and</w:t>
      </w:r>
    </w:p>
    <w:p w14:paraId="1B7E3E02" w14:textId="77777777" w:rsidR="009E64DA" w:rsidRDefault="009E64DA" w:rsidP="00791427">
      <w:pPr>
        <w:pStyle w:val="subclause-e"/>
      </w:pPr>
      <w:r>
        <w:tab/>
        <w:t>(ii)</w:t>
      </w:r>
      <w:r>
        <w:tab/>
        <w:t>any similarities between new and existing entries in the approved software about a person, place or thing relevant to the investigation; and</w:t>
      </w:r>
    </w:p>
    <w:p w14:paraId="551D96E9" w14:textId="77777777" w:rsidR="009E64DA" w:rsidRDefault="009E64DA" w:rsidP="00791427">
      <w:pPr>
        <w:pStyle w:val="clause-e"/>
      </w:pPr>
      <w:r>
        <w:tab/>
        <w:t>(g)</w:t>
      </w:r>
      <w:r>
        <w:tab/>
        <w:t>assist the file co-ordinator in the preparation of disclosure.</w:t>
      </w:r>
    </w:p>
    <w:p w14:paraId="6B334DB8" w14:textId="77777777" w:rsidR="009E64DA" w:rsidRDefault="009E64DA" w:rsidP="00791427">
      <w:pPr>
        <w:pStyle w:val="subsection-e"/>
      </w:pPr>
      <w:r>
        <w:tab/>
        <w:t>(4)  A judicial authorization co-ordinator shall,</w:t>
      </w:r>
    </w:p>
    <w:p w14:paraId="2A398D52" w14:textId="77777777" w:rsidR="009E64DA" w:rsidRDefault="009E64DA" w:rsidP="00791427">
      <w:pPr>
        <w:pStyle w:val="clause-e"/>
      </w:pPr>
      <w:r>
        <w:tab/>
        <w:t>(a)</w:t>
      </w:r>
      <w:r>
        <w:tab/>
        <w:t>report to the primary investigator;</w:t>
      </w:r>
    </w:p>
    <w:p w14:paraId="7CEF57D4" w14:textId="77777777" w:rsidR="009E64DA" w:rsidRDefault="009E64DA" w:rsidP="00791427">
      <w:pPr>
        <w:pStyle w:val="clause-e"/>
      </w:pPr>
      <w:r>
        <w:tab/>
        <w:t>(b)</w:t>
      </w:r>
      <w:r>
        <w:tab/>
        <w:t>prepare or co-ordinate the preparation of all judicial authorizations, search warrants, production orders and consent forms;</w:t>
      </w:r>
    </w:p>
    <w:p w14:paraId="05096671" w14:textId="77777777" w:rsidR="009E64DA" w:rsidRDefault="009E64DA" w:rsidP="00791427">
      <w:pPr>
        <w:pStyle w:val="clause-e"/>
      </w:pPr>
      <w:r>
        <w:tab/>
        <w:t>(c)</w:t>
      </w:r>
      <w:r>
        <w:tab/>
        <w:t>monitor applicable judicial timelines, including for reports on seized items and for detention orders;</w:t>
      </w:r>
    </w:p>
    <w:p w14:paraId="54ABAB6E" w14:textId="77777777" w:rsidR="009E64DA" w:rsidRDefault="009E64DA" w:rsidP="00791427">
      <w:pPr>
        <w:pStyle w:val="clause-e"/>
      </w:pPr>
      <w:r>
        <w:tab/>
        <w:t>(d)</w:t>
      </w:r>
      <w:r>
        <w:tab/>
        <w:t>provide updates to the command triangle on the status of all judicial authorizations, search warrants, production orders and consent forms; and</w:t>
      </w:r>
    </w:p>
    <w:p w14:paraId="58DC8582" w14:textId="77777777" w:rsidR="009E64DA" w:rsidRDefault="009E64DA" w:rsidP="00791427">
      <w:pPr>
        <w:pStyle w:val="clause-e"/>
      </w:pPr>
      <w:r>
        <w:tab/>
        <w:t>(e)</w:t>
      </w:r>
      <w:r>
        <w:tab/>
        <w:t>liaise with the local Crown Attorney on legal issues, as required.</w:t>
      </w:r>
    </w:p>
    <w:p w14:paraId="1EFAB14F" w14:textId="77777777" w:rsidR="009E64DA" w:rsidRDefault="009E64DA" w:rsidP="00791427">
      <w:pPr>
        <w:pStyle w:val="headnote-e"/>
      </w:pPr>
      <w:r>
        <w:t>Prioritizing suspects and persons of interest</w:t>
      </w:r>
    </w:p>
    <w:p w14:paraId="1270D874" w14:textId="77777777" w:rsidR="009E64DA" w:rsidRDefault="009E64DA" w:rsidP="00791427">
      <w:pPr>
        <w:pStyle w:val="section-e"/>
      </w:pPr>
      <w:r>
        <w:tab/>
      </w:r>
      <w:bookmarkStart w:id="14" w:name="BK13"/>
      <w:bookmarkEnd w:id="14"/>
      <w:r>
        <w:rPr>
          <w:b/>
          <w:bCs/>
        </w:rPr>
        <w:t>11.  </w:t>
      </w:r>
      <w:r>
        <w:t>(1)  </w:t>
      </w:r>
      <w:r w:rsidRPr="00FE7B97">
        <w:t>If an individual is identified as a suspect</w:t>
      </w:r>
      <w:r>
        <w:t xml:space="preserve"> in a threshold investigation</w:t>
      </w:r>
      <w:r w:rsidRPr="00FE7B97">
        <w:t>, the major case manager, in consultation with the primary investigator and file co</w:t>
      </w:r>
      <w:r>
        <w:t>-</w:t>
      </w:r>
      <w:r w:rsidRPr="00FE7B97">
        <w:t>ordinator, shall rank the suspect as high, medium or low priority for further investigation based on the following factors:</w:t>
      </w:r>
    </w:p>
    <w:p w14:paraId="0E2C88D3" w14:textId="77777777" w:rsidR="009E64DA" w:rsidRDefault="009E64DA" w:rsidP="00791427">
      <w:pPr>
        <w:pStyle w:val="paragraph-e"/>
      </w:pPr>
      <w:r>
        <w:tab/>
        <w:t>1.</w:t>
      </w:r>
      <w:r>
        <w:tab/>
        <w:t>The existence and extent of corroborating evidence.</w:t>
      </w:r>
    </w:p>
    <w:p w14:paraId="5D89C058" w14:textId="77777777" w:rsidR="009E64DA" w:rsidRDefault="009E64DA" w:rsidP="00791427">
      <w:pPr>
        <w:pStyle w:val="paragraph-e"/>
      </w:pPr>
      <w:r>
        <w:tab/>
        <w:t>2.</w:t>
      </w:r>
      <w:r>
        <w:tab/>
        <w:t>The reliability of investigative information.</w:t>
      </w:r>
    </w:p>
    <w:p w14:paraId="08A4EAEE" w14:textId="77777777" w:rsidR="009E64DA" w:rsidRDefault="009E64DA" w:rsidP="00791427">
      <w:pPr>
        <w:pStyle w:val="paragraph-e"/>
      </w:pPr>
      <w:r>
        <w:tab/>
        <w:t>3.</w:t>
      </w:r>
      <w:r>
        <w:tab/>
        <w:t>The frequency with which the person is mentioned across all sources of investigative information.</w:t>
      </w:r>
    </w:p>
    <w:p w14:paraId="39D562B6" w14:textId="77777777" w:rsidR="009E64DA" w:rsidRDefault="009E64DA" w:rsidP="00791427">
      <w:pPr>
        <w:pStyle w:val="paragraph-e"/>
      </w:pPr>
      <w:r>
        <w:tab/>
        <w:t>4.</w:t>
      </w:r>
      <w:r>
        <w:tab/>
        <w:t>The existence of motive.</w:t>
      </w:r>
    </w:p>
    <w:p w14:paraId="4A38A713" w14:textId="77777777" w:rsidR="009E64DA" w:rsidRDefault="009E64DA" w:rsidP="00791427">
      <w:pPr>
        <w:pStyle w:val="paragraph-e"/>
      </w:pPr>
      <w:r>
        <w:tab/>
      </w:r>
      <w:r w:rsidRPr="00AB4005">
        <w:t>5.</w:t>
      </w:r>
      <w:r w:rsidRPr="00AB4005">
        <w:tab/>
        <w:t>The existence of opportunity to commit the offence.</w:t>
      </w:r>
    </w:p>
    <w:p w14:paraId="7A6E5E43" w14:textId="77777777" w:rsidR="009E64DA" w:rsidRDefault="009E64DA" w:rsidP="00791427">
      <w:pPr>
        <w:pStyle w:val="paragraph-e"/>
      </w:pPr>
      <w:r>
        <w:tab/>
        <w:t>6.</w:t>
      </w:r>
      <w:r>
        <w:tab/>
        <w:t>The suspect’s relationship to the victim.</w:t>
      </w:r>
    </w:p>
    <w:p w14:paraId="772332C9" w14:textId="77777777" w:rsidR="009E64DA" w:rsidRDefault="009E64DA" w:rsidP="00791427">
      <w:pPr>
        <w:pStyle w:val="paragraph-e"/>
      </w:pPr>
      <w:r>
        <w:tab/>
        <w:t>7.</w:t>
      </w:r>
      <w:r>
        <w:tab/>
        <w:t>Any other background information on the suspect.</w:t>
      </w:r>
    </w:p>
    <w:p w14:paraId="1C60525E" w14:textId="77777777" w:rsidR="009E64DA" w:rsidRDefault="009E64DA" w:rsidP="00791427">
      <w:pPr>
        <w:pStyle w:val="subsection-e"/>
      </w:pPr>
      <w:r>
        <w:tab/>
        <w:t>(2)  </w:t>
      </w:r>
      <w:r w:rsidRPr="00FE7B97">
        <w:t>If an individual is identified as a person of interest</w:t>
      </w:r>
      <w:r>
        <w:t xml:space="preserve"> in a threshold investigation</w:t>
      </w:r>
      <w:r w:rsidRPr="00FE7B97">
        <w:t>, the major case manager, in consultation with the primary investigator and file co</w:t>
      </w:r>
      <w:r>
        <w:t>-</w:t>
      </w:r>
      <w:r w:rsidRPr="00FE7B97">
        <w:t>ordinator, shall rank the person of interest as high, medium or low priority for further investigation</w:t>
      </w:r>
      <w:r>
        <w:t xml:space="preserve"> based on the following factors:</w:t>
      </w:r>
    </w:p>
    <w:p w14:paraId="364491AD" w14:textId="77777777" w:rsidR="009E64DA" w:rsidRDefault="009E64DA" w:rsidP="00791427">
      <w:pPr>
        <w:pStyle w:val="paragraph-e"/>
      </w:pPr>
      <w:r>
        <w:tab/>
        <w:t>1.</w:t>
      </w:r>
      <w:r>
        <w:tab/>
        <w:t>The background of the person of interest.</w:t>
      </w:r>
    </w:p>
    <w:p w14:paraId="7F957628" w14:textId="77777777" w:rsidR="009E64DA" w:rsidRDefault="009E64DA" w:rsidP="00791427">
      <w:pPr>
        <w:pStyle w:val="paragraph-e"/>
      </w:pPr>
      <w:r>
        <w:tab/>
        <w:t>2.</w:t>
      </w:r>
      <w:r>
        <w:tab/>
        <w:t>The person of interest’s relationship to the victim.</w:t>
      </w:r>
    </w:p>
    <w:p w14:paraId="23E2D458" w14:textId="77777777" w:rsidR="009E64DA" w:rsidRDefault="009E64DA" w:rsidP="00791427">
      <w:pPr>
        <w:pStyle w:val="paragraph-e"/>
      </w:pPr>
      <w:r>
        <w:tab/>
        <w:t>3.</w:t>
      </w:r>
      <w:r>
        <w:tab/>
        <w:t>The existence of opportunity to commit the offence.</w:t>
      </w:r>
    </w:p>
    <w:p w14:paraId="4FF8F887" w14:textId="77777777" w:rsidR="009E64DA" w:rsidRDefault="009E64DA" w:rsidP="00791427">
      <w:pPr>
        <w:pStyle w:val="subsection-e"/>
      </w:pPr>
      <w:r>
        <w:tab/>
        <w:t>(3)  For all suspects and persons of interest, the primary investigator shall do the following:</w:t>
      </w:r>
    </w:p>
    <w:p w14:paraId="1D63349A" w14:textId="77777777" w:rsidR="009E64DA" w:rsidRDefault="009E64DA" w:rsidP="00791427">
      <w:pPr>
        <w:pStyle w:val="paragraph-e"/>
      </w:pPr>
      <w:r>
        <w:tab/>
        <w:t>1.</w:t>
      </w:r>
      <w:r>
        <w:tab/>
        <w:t>Ensure that a thorough background investigation is conducted.</w:t>
      </w:r>
    </w:p>
    <w:p w14:paraId="01E5BE75" w14:textId="77777777" w:rsidR="009E64DA" w:rsidRDefault="009E64DA" w:rsidP="00791427">
      <w:pPr>
        <w:pStyle w:val="paragraph-e"/>
      </w:pPr>
      <w:r>
        <w:tab/>
        <w:t>2.</w:t>
      </w:r>
      <w:r>
        <w:tab/>
        <w:t>Review the results of the background investigation in consultation with the major case manager and file co-ordinator.</w:t>
      </w:r>
    </w:p>
    <w:p w14:paraId="65C83F0E" w14:textId="77777777" w:rsidR="009E64DA" w:rsidRDefault="009E64DA" w:rsidP="00791427">
      <w:pPr>
        <w:pStyle w:val="paragraph-e"/>
      </w:pPr>
      <w:r>
        <w:tab/>
        <w:t>3.</w:t>
      </w:r>
      <w:r>
        <w:tab/>
        <w:t>Ensure that all relevant investigative avenues have been exhausted.</w:t>
      </w:r>
    </w:p>
    <w:p w14:paraId="4E27F0E7" w14:textId="77777777" w:rsidR="009E64DA" w:rsidRDefault="009E64DA" w:rsidP="00791427">
      <w:pPr>
        <w:pStyle w:val="headnote-e"/>
      </w:pPr>
      <w:r>
        <w:t>Prioritizing actions</w:t>
      </w:r>
    </w:p>
    <w:p w14:paraId="6D519F36" w14:textId="77777777" w:rsidR="009E64DA" w:rsidRDefault="009E64DA" w:rsidP="00791427">
      <w:pPr>
        <w:pStyle w:val="section-e"/>
      </w:pPr>
      <w:r>
        <w:tab/>
      </w:r>
      <w:bookmarkStart w:id="15" w:name="BK14"/>
      <w:bookmarkEnd w:id="15"/>
      <w:r>
        <w:rPr>
          <w:b/>
          <w:bCs/>
        </w:rPr>
        <w:t>12.  </w:t>
      </w:r>
      <w:r>
        <w:t xml:space="preserve">(1)  The major case manager in a threshold investigation, in consultation with the primary investigator and file </w:t>
      </w:r>
      <w:r w:rsidRPr="005D1072">
        <w:t>co</w:t>
      </w:r>
      <w:r>
        <w:t>-</w:t>
      </w:r>
      <w:r w:rsidRPr="005D1072">
        <w:t>ordinator, shall rank all actions in the approved software as high, medium or low priority based on the following factors:</w:t>
      </w:r>
    </w:p>
    <w:p w14:paraId="6F55DDE4" w14:textId="77777777" w:rsidR="009E64DA" w:rsidRDefault="009E64DA" w:rsidP="00791427">
      <w:pPr>
        <w:pStyle w:val="paragraph-e"/>
      </w:pPr>
      <w:r>
        <w:tab/>
        <w:t>1.</w:t>
      </w:r>
      <w:r>
        <w:tab/>
        <w:t>Risk to public safety.</w:t>
      </w:r>
    </w:p>
    <w:p w14:paraId="4C2E56A8" w14:textId="77777777" w:rsidR="009E64DA" w:rsidRDefault="009E64DA" w:rsidP="00791427">
      <w:pPr>
        <w:pStyle w:val="paragraph-e"/>
      </w:pPr>
      <w:r>
        <w:lastRenderedPageBreak/>
        <w:tab/>
        <w:t>2.</w:t>
      </w:r>
      <w:r>
        <w:tab/>
        <w:t>Potential for loss of evidence.</w:t>
      </w:r>
    </w:p>
    <w:p w14:paraId="28BF5B5A" w14:textId="77777777" w:rsidR="009E64DA" w:rsidRDefault="009E64DA" w:rsidP="00791427">
      <w:pPr>
        <w:pStyle w:val="paragraph-e"/>
      </w:pPr>
      <w:r>
        <w:tab/>
        <w:t>3.</w:t>
      </w:r>
      <w:r>
        <w:tab/>
        <w:t>Whether the source of the information is known or anonymous and, if known, whether the source can be contacted.</w:t>
      </w:r>
    </w:p>
    <w:p w14:paraId="502049E3" w14:textId="77777777" w:rsidR="009E64DA" w:rsidRDefault="009E64DA" w:rsidP="00791427">
      <w:pPr>
        <w:pStyle w:val="paragraph-e"/>
      </w:pPr>
      <w:r>
        <w:tab/>
        <w:t>4.</w:t>
      </w:r>
      <w:r>
        <w:tab/>
        <w:t>The frequency of other references to the same information.</w:t>
      </w:r>
    </w:p>
    <w:p w14:paraId="01BF5A2B" w14:textId="77777777" w:rsidR="009E64DA" w:rsidRDefault="009E64DA" w:rsidP="00791427">
      <w:pPr>
        <w:pStyle w:val="paragraph-e"/>
      </w:pPr>
      <w:r>
        <w:tab/>
        <w:t>5.</w:t>
      </w:r>
      <w:r>
        <w:tab/>
        <w:t>Specificity of the information.</w:t>
      </w:r>
    </w:p>
    <w:p w14:paraId="24F2C8CA" w14:textId="77777777" w:rsidR="009E64DA" w:rsidRDefault="009E64DA" w:rsidP="00791427">
      <w:pPr>
        <w:pStyle w:val="paragraph-e"/>
      </w:pPr>
      <w:r>
        <w:tab/>
        <w:t>6.</w:t>
      </w:r>
      <w:r>
        <w:tab/>
        <w:t>Seriousness of the offence.</w:t>
      </w:r>
    </w:p>
    <w:p w14:paraId="110DA476" w14:textId="77777777" w:rsidR="009E64DA" w:rsidRDefault="009E64DA" w:rsidP="00791427">
      <w:pPr>
        <w:pStyle w:val="paragraph-e"/>
      </w:pPr>
      <w:r>
        <w:tab/>
        <w:t>7.</w:t>
      </w:r>
      <w:r>
        <w:tab/>
        <w:t>Reliability of the source, if known.</w:t>
      </w:r>
    </w:p>
    <w:p w14:paraId="536AFA63" w14:textId="77777777" w:rsidR="009E64DA" w:rsidRDefault="009E64DA" w:rsidP="00791427">
      <w:pPr>
        <w:pStyle w:val="subsection-e"/>
      </w:pPr>
      <w:r>
        <w:tab/>
        <w:t>(2)  For all actions, the primary investigator shall,</w:t>
      </w:r>
    </w:p>
    <w:p w14:paraId="4A1498A8" w14:textId="77777777" w:rsidR="009E64DA" w:rsidRDefault="009E64DA" w:rsidP="00791427">
      <w:pPr>
        <w:pStyle w:val="clause-e"/>
      </w:pPr>
      <w:r>
        <w:tab/>
        <w:t>(a)</w:t>
      </w:r>
      <w:r>
        <w:tab/>
        <w:t>ensure that a thorough investigation is conducted;</w:t>
      </w:r>
    </w:p>
    <w:p w14:paraId="13314611" w14:textId="77777777" w:rsidR="009E64DA" w:rsidRDefault="009E64DA" w:rsidP="00791427">
      <w:pPr>
        <w:pStyle w:val="clause-e"/>
      </w:pPr>
      <w:r>
        <w:tab/>
        <w:t>(b)</w:t>
      </w:r>
      <w:r>
        <w:tab/>
        <w:t>in consultation with the command triangle, review the results of the actions; and</w:t>
      </w:r>
    </w:p>
    <w:p w14:paraId="6459B644" w14:textId="77777777" w:rsidR="009E64DA" w:rsidRDefault="009E64DA" w:rsidP="00791427">
      <w:pPr>
        <w:pStyle w:val="clause-e"/>
      </w:pPr>
      <w:r>
        <w:tab/>
        <w:t>(c)</w:t>
      </w:r>
      <w:r>
        <w:tab/>
        <w:t>ensure that all relevant investigative avenues have been exhausted.</w:t>
      </w:r>
    </w:p>
    <w:p w14:paraId="60B24277" w14:textId="77777777" w:rsidR="009E64DA" w:rsidRDefault="009E64DA" w:rsidP="00791427">
      <w:pPr>
        <w:pStyle w:val="partnum-e"/>
      </w:pPr>
      <w:bookmarkStart w:id="16" w:name="BK15"/>
      <w:bookmarkEnd w:id="16"/>
      <w:r>
        <w:t>Part IV</w:t>
      </w:r>
      <w:r>
        <w:br/>
        <w:t>Non-Threshold Investigations</w:t>
      </w:r>
    </w:p>
    <w:p w14:paraId="31ACC16C" w14:textId="77777777" w:rsidR="009E64DA" w:rsidRDefault="009E64DA" w:rsidP="00791427">
      <w:pPr>
        <w:pStyle w:val="headnote-e"/>
      </w:pPr>
      <w:r>
        <w:t>Major case manager</w:t>
      </w:r>
    </w:p>
    <w:p w14:paraId="4B851F2E" w14:textId="77777777" w:rsidR="009E64DA" w:rsidRDefault="009E64DA" w:rsidP="00791427">
      <w:pPr>
        <w:pStyle w:val="section-e"/>
      </w:pPr>
      <w:r>
        <w:tab/>
      </w:r>
      <w:bookmarkStart w:id="17" w:name="BK16"/>
      <w:bookmarkEnd w:id="17"/>
      <w:r>
        <w:rPr>
          <w:b/>
          <w:bCs/>
        </w:rPr>
        <w:t>13</w:t>
      </w:r>
      <w:r w:rsidRPr="00E61DF2">
        <w:rPr>
          <w:b/>
          <w:bCs/>
        </w:rPr>
        <w:t>.</w:t>
      </w:r>
      <w:r>
        <w:rPr>
          <w:b/>
          <w:bCs/>
        </w:rPr>
        <w:t>  </w:t>
      </w:r>
      <w:r w:rsidRPr="007D383E">
        <w:t>(1)</w:t>
      </w:r>
      <w:r>
        <w:t>  </w:t>
      </w:r>
      <w:r w:rsidRPr="007D383E">
        <w:t>A chief of police shall assign a major case manager to every non-threshold investigation conducted by a member of the police service.</w:t>
      </w:r>
    </w:p>
    <w:p w14:paraId="4D0A0479" w14:textId="77777777" w:rsidR="009E64DA" w:rsidRDefault="009E64DA" w:rsidP="00791427">
      <w:pPr>
        <w:pStyle w:val="subsection-e"/>
      </w:pPr>
      <w:r>
        <w:tab/>
      </w:r>
      <w:r w:rsidRPr="00E61DF2">
        <w:t>(</w:t>
      </w:r>
      <w:r>
        <w:t>2</w:t>
      </w:r>
      <w:r w:rsidRPr="00E61DF2">
        <w:t>)</w:t>
      </w:r>
      <w:r>
        <w:t>  </w:t>
      </w:r>
      <w:r w:rsidRPr="00E61DF2">
        <w:t>The major case manager assigned to a non-threshold investigation shall assign and oversee a non-threshold investigator for the investigation.</w:t>
      </w:r>
    </w:p>
    <w:p w14:paraId="145A6ADB" w14:textId="77777777" w:rsidR="009E64DA" w:rsidRDefault="009E64DA" w:rsidP="00791427">
      <w:pPr>
        <w:pStyle w:val="subsection-e"/>
      </w:pPr>
      <w:r>
        <w:tab/>
        <w:t>(3)  The major case manager shall perform the following duties in respect of a non-threshold investigation:</w:t>
      </w:r>
    </w:p>
    <w:p w14:paraId="6BC1FF50" w14:textId="77777777" w:rsidR="009E64DA" w:rsidRDefault="009E64DA" w:rsidP="00791427">
      <w:pPr>
        <w:pStyle w:val="paragraph-e"/>
      </w:pPr>
      <w:r>
        <w:tab/>
        <w:t>1.</w:t>
      </w:r>
      <w:r>
        <w:tab/>
        <w:t>Assign personnel to support or assist the non-threshold investigator as needed.</w:t>
      </w:r>
    </w:p>
    <w:p w14:paraId="0C6CA344" w14:textId="77777777" w:rsidR="009E64DA" w:rsidRDefault="009E64DA" w:rsidP="00791427">
      <w:pPr>
        <w:pStyle w:val="paragraph-e"/>
      </w:pPr>
      <w:r>
        <w:tab/>
        <w:t>2.</w:t>
      </w:r>
      <w:r>
        <w:tab/>
        <w:t xml:space="preserve">If linked major case investigations are identified, ensure that the SPCIC is </w:t>
      </w:r>
      <w:r w:rsidRPr="0064150E">
        <w:t xml:space="preserve">notified within seven days after </w:t>
      </w:r>
      <w:r>
        <w:t>the</w:t>
      </w:r>
      <w:r w:rsidRPr="00512C22">
        <w:t xml:space="preserve"> link</w:t>
      </w:r>
      <w:r>
        <w:t xml:space="preserve"> is identified</w:t>
      </w:r>
      <w:r w:rsidRPr="00512C22">
        <w:t xml:space="preserve"> </w:t>
      </w:r>
      <w:r w:rsidRPr="0064150E">
        <w:t>and, in</w:t>
      </w:r>
      <w:r>
        <w:t xml:space="preserve"> consultation with the SPCIC and the major case managers of any linked major case investigations, determine the need for any further investigative action.</w:t>
      </w:r>
    </w:p>
    <w:p w14:paraId="3EC01D47" w14:textId="77777777" w:rsidR="009E64DA" w:rsidRDefault="009E64DA" w:rsidP="00791427">
      <w:pPr>
        <w:pStyle w:val="paragraph-e"/>
      </w:pPr>
      <w:r>
        <w:tab/>
        <w:t>3.</w:t>
      </w:r>
      <w:r>
        <w:tab/>
        <w:t>Engage forensic and other support resources as needed.</w:t>
      </w:r>
    </w:p>
    <w:p w14:paraId="6B3001C2" w14:textId="77777777" w:rsidR="009E64DA" w:rsidRDefault="009E64DA" w:rsidP="00791427">
      <w:pPr>
        <w:pStyle w:val="paragraph-e"/>
      </w:pPr>
      <w:r>
        <w:tab/>
        <w:t>4.</w:t>
      </w:r>
      <w:r>
        <w:tab/>
        <w:t>Continually assess the nature of the investigation, taking into account that a non-threshold investigation can transition quickly into a threshold investigation and be subject to the rules for threshold investigations under this Regulation.</w:t>
      </w:r>
    </w:p>
    <w:p w14:paraId="2BC06EEE" w14:textId="77777777" w:rsidR="009E64DA" w:rsidRDefault="009E64DA" w:rsidP="00791427">
      <w:pPr>
        <w:pStyle w:val="paragraph-e"/>
      </w:pPr>
      <w:r>
        <w:tab/>
        <w:t>5.</w:t>
      </w:r>
      <w:r>
        <w:tab/>
        <w:t>Approve the results of the investigation or assign it back to the non-threshold investigator for further investigation.</w:t>
      </w:r>
    </w:p>
    <w:p w14:paraId="106C7941" w14:textId="77777777" w:rsidR="009E64DA" w:rsidRDefault="009E64DA" w:rsidP="00791427">
      <w:pPr>
        <w:pStyle w:val="headnote-e"/>
      </w:pPr>
      <w:r>
        <w:t>Non-threshold investigator reporting responsibilities</w:t>
      </w:r>
    </w:p>
    <w:p w14:paraId="2C746F75" w14:textId="77777777" w:rsidR="009E64DA" w:rsidRDefault="009E64DA" w:rsidP="00791427">
      <w:pPr>
        <w:pStyle w:val="section-e"/>
      </w:pPr>
      <w:r>
        <w:tab/>
      </w:r>
      <w:bookmarkStart w:id="18" w:name="BK17"/>
      <w:bookmarkEnd w:id="18"/>
      <w:r>
        <w:rPr>
          <w:b/>
          <w:bCs/>
        </w:rPr>
        <w:t>14.  </w:t>
      </w:r>
      <w:r>
        <w:t>A non-threshold investigator shall report to the major case manager.</w:t>
      </w:r>
    </w:p>
    <w:p w14:paraId="09E4A1DD" w14:textId="77777777" w:rsidR="009E64DA" w:rsidRDefault="009E64DA" w:rsidP="00791427">
      <w:pPr>
        <w:pStyle w:val="partnum-e"/>
      </w:pPr>
      <w:bookmarkStart w:id="19" w:name="BK18"/>
      <w:bookmarkEnd w:id="19"/>
      <w:r>
        <w:t>Part V</w:t>
      </w:r>
      <w:r>
        <w:br/>
        <w:t>Multi-Jurisdictional Major Case Investigations</w:t>
      </w:r>
    </w:p>
    <w:p w14:paraId="23226444" w14:textId="77777777" w:rsidR="009E64DA" w:rsidRDefault="009E64DA" w:rsidP="00791427">
      <w:pPr>
        <w:pStyle w:val="headnote-e"/>
      </w:pPr>
      <w:r>
        <w:t>SPCIC duties</w:t>
      </w:r>
    </w:p>
    <w:p w14:paraId="796D5B64" w14:textId="77777777" w:rsidR="009E64DA" w:rsidRDefault="009E64DA" w:rsidP="00791427">
      <w:pPr>
        <w:pStyle w:val="section-e"/>
      </w:pPr>
      <w:r>
        <w:tab/>
      </w:r>
      <w:bookmarkStart w:id="20" w:name="BK19"/>
      <w:bookmarkEnd w:id="20"/>
      <w:r>
        <w:rPr>
          <w:b/>
          <w:bCs/>
        </w:rPr>
        <w:t>15.  </w:t>
      </w:r>
      <w:r>
        <w:t>(1)  The SPCIC may, in accordance with this section, determine that two or more linked major case investigations shall proceed as a single multi-jurisdictional major case investigation if,</w:t>
      </w:r>
    </w:p>
    <w:p w14:paraId="73581199" w14:textId="77777777" w:rsidR="009E64DA" w:rsidRDefault="009E64DA" w:rsidP="00791427">
      <w:pPr>
        <w:pStyle w:val="clause-e"/>
      </w:pPr>
      <w:r>
        <w:tab/>
        <w:t>(a)</w:t>
      </w:r>
      <w:r>
        <w:tab/>
        <w:t>at least two of the linked major case investigations are threshold investigations in different jurisdictions; and</w:t>
      </w:r>
    </w:p>
    <w:p w14:paraId="14A8079B" w14:textId="77777777" w:rsidR="009E64DA" w:rsidRDefault="009E64DA" w:rsidP="00791427">
      <w:pPr>
        <w:pStyle w:val="clause-e"/>
      </w:pPr>
      <w:r>
        <w:tab/>
      </w:r>
      <w:r w:rsidRPr="00A36AB7">
        <w:t>(b)</w:t>
      </w:r>
      <w:r w:rsidRPr="00A36AB7">
        <w:tab/>
        <w:t>the investigations do not involve trafficking in persons, trafficking in persons under the age of 18 or attempts thereof</w:t>
      </w:r>
      <w:r>
        <w:t>.</w:t>
      </w:r>
    </w:p>
    <w:p w14:paraId="0D3883E1" w14:textId="77777777" w:rsidR="009E64DA" w:rsidRDefault="009E64DA" w:rsidP="00791427">
      <w:pPr>
        <w:pStyle w:val="subsection-e"/>
      </w:pPr>
      <w:r>
        <w:tab/>
        <w:t>(2)  After being notified of linked or potentially linked major case investigations that meet the requirements set out in subsection (1), the SPCIC shall,</w:t>
      </w:r>
    </w:p>
    <w:p w14:paraId="4C27F58D" w14:textId="77777777" w:rsidR="009E64DA" w:rsidRDefault="009E64DA" w:rsidP="00791427">
      <w:pPr>
        <w:pStyle w:val="clause-e"/>
      </w:pPr>
      <w:r>
        <w:tab/>
        <w:t>(a)</w:t>
      </w:r>
      <w:r>
        <w:tab/>
        <w:t>conduct a review of,</w:t>
      </w:r>
    </w:p>
    <w:p w14:paraId="3403FF82" w14:textId="77777777" w:rsidR="009E64DA" w:rsidRDefault="009E64DA" w:rsidP="00791427">
      <w:pPr>
        <w:pStyle w:val="subclause-e"/>
      </w:pPr>
      <w:r>
        <w:tab/>
        <w:t>(i)</w:t>
      </w:r>
      <w:r>
        <w:tab/>
        <w:t>the nature of the offences under investigation in the investigations,</w:t>
      </w:r>
    </w:p>
    <w:p w14:paraId="186DFD8A" w14:textId="77777777" w:rsidR="009E64DA" w:rsidRDefault="009E64DA" w:rsidP="00791427">
      <w:pPr>
        <w:pStyle w:val="subclause-e"/>
      </w:pPr>
      <w:r>
        <w:tab/>
        <w:t>(ii)</w:t>
      </w:r>
      <w:r>
        <w:tab/>
        <w:t>the scope and complexity of the investigations,</w:t>
      </w:r>
    </w:p>
    <w:p w14:paraId="4EA44C68" w14:textId="77777777" w:rsidR="009E64DA" w:rsidRDefault="009E64DA" w:rsidP="00791427">
      <w:pPr>
        <w:pStyle w:val="subclause-e"/>
      </w:pPr>
      <w:r>
        <w:tab/>
        <w:t>(iii)</w:t>
      </w:r>
      <w:r>
        <w:tab/>
        <w:t>the number of victims,</w:t>
      </w:r>
    </w:p>
    <w:p w14:paraId="1014113E" w14:textId="77777777" w:rsidR="009E64DA" w:rsidRDefault="009E64DA" w:rsidP="00791427">
      <w:pPr>
        <w:pStyle w:val="subclause-e"/>
      </w:pPr>
      <w:r>
        <w:tab/>
        <w:t>(iv)</w:t>
      </w:r>
      <w:r>
        <w:tab/>
        <w:t>the time-frame in which the offences were committed, and</w:t>
      </w:r>
    </w:p>
    <w:p w14:paraId="6CE63ABB" w14:textId="77777777" w:rsidR="009E64DA" w:rsidRDefault="009E64DA" w:rsidP="00791427">
      <w:pPr>
        <w:pStyle w:val="subclause-e"/>
      </w:pPr>
      <w:r>
        <w:tab/>
        <w:t>(v)</w:t>
      </w:r>
      <w:r>
        <w:tab/>
        <w:t>the likelihood of escalation of criminal activity by the offender or offenders;</w:t>
      </w:r>
    </w:p>
    <w:p w14:paraId="57681583" w14:textId="77777777" w:rsidR="009E64DA" w:rsidRDefault="009E64DA" w:rsidP="00791427">
      <w:pPr>
        <w:pStyle w:val="clause-e"/>
      </w:pPr>
      <w:r>
        <w:tab/>
        <w:t>(b)</w:t>
      </w:r>
      <w:r>
        <w:tab/>
        <w:t>facilitate a case conference with the police services involved in the investigations;</w:t>
      </w:r>
    </w:p>
    <w:p w14:paraId="4F0E2CEA" w14:textId="77777777" w:rsidR="009E64DA" w:rsidRDefault="009E64DA" w:rsidP="00791427">
      <w:pPr>
        <w:pStyle w:val="clause-e"/>
      </w:pPr>
      <w:r>
        <w:lastRenderedPageBreak/>
        <w:tab/>
        <w:t>(c)</w:t>
      </w:r>
      <w:r>
        <w:tab/>
        <w:t>following the case conference, determine whether the investigations will proceed as a multi-jurisdictional major case investigation;</w:t>
      </w:r>
    </w:p>
    <w:p w14:paraId="6DDDDD2E" w14:textId="77777777" w:rsidR="009E64DA" w:rsidRDefault="009E64DA" w:rsidP="00791427">
      <w:pPr>
        <w:pStyle w:val="clause-e"/>
      </w:pPr>
      <w:r>
        <w:tab/>
        <w:t>(d)</w:t>
      </w:r>
      <w:r>
        <w:tab/>
        <w:t>in consultation with the Provincial Lead of the Ontario Major Case Management Unit, ensure that a multi-jurisdictional major case manager is assigned to the multi-jurisdictional major case investigation, if applicable;</w:t>
      </w:r>
    </w:p>
    <w:p w14:paraId="737B152F" w14:textId="77777777" w:rsidR="009E64DA" w:rsidRDefault="009E64DA" w:rsidP="00791427">
      <w:pPr>
        <w:pStyle w:val="clause-e"/>
      </w:pPr>
      <w:r>
        <w:tab/>
        <w:t>(e)</w:t>
      </w:r>
      <w:r>
        <w:tab/>
        <w:t>continue to monitor and assess the multi-jurisdictional major case investigation or linked or potentially linked major case investigations, as applicable; and</w:t>
      </w:r>
    </w:p>
    <w:p w14:paraId="53E8A66E" w14:textId="77777777" w:rsidR="009E64DA" w:rsidRDefault="009E64DA" w:rsidP="00791427">
      <w:pPr>
        <w:pStyle w:val="clause-e"/>
      </w:pPr>
      <w:r>
        <w:tab/>
        <w:t>(f)</w:t>
      </w:r>
      <w:r>
        <w:tab/>
        <w:t>if it is determined the investigations will not proceed as a multi-jurisdictional major case investigation, continually assess the progress of the linked or potentially linked major case investigations to determine whether they should proceed as a multi-jurisdictional major case investigation.</w:t>
      </w:r>
    </w:p>
    <w:p w14:paraId="1F45BBA1" w14:textId="77777777" w:rsidR="009E64DA" w:rsidRDefault="009E64DA" w:rsidP="00791427">
      <w:pPr>
        <w:pStyle w:val="subsection-e"/>
      </w:pPr>
      <w:r>
        <w:tab/>
        <w:t>(3)  The SPCIC shall ensure that any individual assigned as a multi-jurisdictional major case manager,</w:t>
      </w:r>
    </w:p>
    <w:p w14:paraId="513BD805" w14:textId="77777777" w:rsidR="009E64DA" w:rsidRDefault="009E64DA" w:rsidP="00791427">
      <w:pPr>
        <w:pStyle w:val="clause-e"/>
      </w:pPr>
      <w:r>
        <w:tab/>
        <w:t>(a)</w:t>
      </w:r>
      <w:r>
        <w:tab/>
        <w:t>has the necessary competence, experience and training to fulfil the role in accordance with this Regulation; and</w:t>
      </w:r>
    </w:p>
    <w:p w14:paraId="7FDB0B0F" w14:textId="77777777" w:rsidR="009E64DA" w:rsidRDefault="009E64DA" w:rsidP="00791427">
      <w:pPr>
        <w:pStyle w:val="clause-e"/>
      </w:pPr>
      <w:r>
        <w:tab/>
      </w:r>
      <w:r w:rsidRPr="00DD51F2">
        <w:t>(b)</w:t>
      </w:r>
      <w:r w:rsidRPr="00DD51F2">
        <w:tab/>
        <w:t>has completed the required training prescribed by the Minister</w:t>
      </w:r>
      <w:r>
        <w:t>.</w:t>
      </w:r>
    </w:p>
    <w:p w14:paraId="11443716" w14:textId="77777777" w:rsidR="009E64DA" w:rsidRDefault="009E64DA" w:rsidP="00791427">
      <w:pPr>
        <w:pStyle w:val="subsection-e"/>
      </w:pPr>
      <w:r>
        <w:tab/>
        <w:t>(4)  In determining whether an individual should be assigned as a multi-jurisdictional major case manager, the SPCIC shall consider whether the individual possesses the following attributes:</w:t>
      </w:r>
    </w:p>
    <w:p w14:paraId="01020B8E" w14:textId="77777777" w:rsidR="009E64DA" w:rsidRDefault="009E64DA" w:rsidP="00791427">
      <w:pPr>
        <w:pStyle w:val="paragraph-e"/>
      </w:pPr>
      <w:r>
        <w:tab/>
        <w:t>1.</w:t>
      </w:r>
      <w:r>
        <w:tab/>
        <w:t>Strong communication skills.</w:t>
      </w:r>
    </w:p>
    <w:p w14:paraId="468201C7" w14:textId="77777777" w:rsidR="009E64DA" w:rsidRDefault="009E64DA" w:rsidP="00791427">
      <w:pPr>
        <w:pStyle w:val="paragraph-e"/>
      </w:pPr>
      <w:r>
        <w:tab/>
        <w:t>2.</w:t>
      </w:r>
      <w:r>
        <w:tab/>
        <w:t>Leadership and team building skills.</w:t>
      </w:r>
    </w:p>
    <w:p w14:paraId="048B1C2B" w14:textId="77777777" w:rsidR="009E64DA" w:rsidRDefault="009E64DA" w:rsidP="00791427">
      <w:pPr>
        <w:pStyle w:val="paragraph-e"/>
      </w:pPr>
      <w:r>
        <w:tab/>
        <w:t>3.</w:t>
      </w:r>
      <w:r>
        <w:tab/>
        <w:t>Emotional intelligence and creativity.</w:t>
      </w:r>
    </w:p>
    <w:p w14:paraId="67C459A3" w14:textId="77777777" w:rsidR="009E64DA" w:rsidRDefault="009E64DA" w:rsidP="00791427">
      <w:pPr>
        <w:pStyle w:val="paragraph-e"/>
      </w:pPr>
      <w:r>
        <w:tab/>
        <w:t>4.</w:t>
      </w:r>
      <w:r>
        <w:tab/>
        <w:t>Critical thinking skills.</w:t>
      </w:r>
    </w:p>
    <w:p w14:paraId="72AFAF02" w14:textId="77777777" w:rsidR="009E64DA" w:rsidRDefault="009E64DA" w:rsidP="00791427">
      <w:pPr>
        <w:pStyle w:val="paragraph-e"/>
      </w:pPr>
      <w:r>
        <w:tab/>
        <w:t>5.</w:t>
      </w:r>
      <w:r>
        <w:tab/>
        <w:t>The ability to understand ethical and legal considerations.</w:t>
      </w:r>
    </w:p>
    <w:p w14:paraId="58D9D60A" w14:textId="77777777" w:rsidR="009E64DA" w:rsidRDefault="009E64DA" w:rsidP="00791427">
      <w:pPr>
        <w:pStyle w:val="paragraph-e"/>
      </w:pPr>
      <w:r>
        <w:tab/>
        <w:t>6.</w:t>
      </w:r>
      <w:r>
        <w:tab/>
        <w:t>Time management and organizational skills.</w:t>
      </w:r>
    </w:p>
    <w:p w14:paraId="37F51048" w14:textId="77777777" w:rsidR="009E64DA" w:rsidRDefault="009E64DA" w:rsidP="00791427">
      <w:pPr>
        <w:pStyle w:val="headnote-e"/>
      </w:pPr>
      <w:r>
        <w:t>Multi-jurisdictional major case manager responsibilities</w:t>
      </w:r>
    </w:p>
    <w:p w14:paraId="4F7E5B0B" w14:textId="77777777" w:rsidR="009E64DA" w:rsidRDefault="009E64DA" w:rsidP="00791427">
      <w:pPr>
        <w:pStyle w:val="section-e"/>
      </w:pPr>
      <w:r>
        <w:tab/>
      </w:r>
      <w:bookmarkStart w:id="21" w:name="BK20"/>
      <w:bookmarkEnd w:id="21"/>
      <w:r>
        <w:rPr>
          <w:b/>
          <w:bCs/>
        </w:rPr>
        <w:t>16.  </w:t>
      </w:r>
      <w:r>
        <w:t>(1)  A multi-jurisdictional major case manager shall perform the following duties in respect of the multi-jurisdictional major case investigation:</w:t>
      </w:r>
    </w:p>
    <w:p w14:paraId="3D779A60" w14:textId="77777777" w:rsidR="009E64DA" w:rsidRDefault="009E64DA" w:rsidP="00791427">
      <w:pPr>
        <w:pStyle w:val="paragraph-e"/>
      </w:pPr>
      <w:r>
        <w:tab/>
        <w:t>1.</w:t>
      </w:r>
      <w:r>
        <w:tab/>
        <w:t xml:space="preserve">Determine </w:t>
      </w:r>
      <w:r w:rsidRPr="00264C8D">
        <w:t xml:space="preserve">whether the command triangle </w:t>
      </w:r>
      <w:r>
        <w:t>for each linked major case investigation</w:t>
      </w:r>
      <w:r w:rsidRPr="00264C8D">
        <w:t xml:space="preserve"> will be maintained, and if not, who will be responsible for fulfilling the obligations of the command triangle in relation to the linked investigations</w:t>
      </w:r>
      <w:r>
        <w:t>.</w:t>
      </w:r>
    </w:p>
    <w:p w14:paraId="306A2580" w14:textId="77777777" w:rsidR="009E64DA" w:rsidRDefault="009E64DA" w:rsidP="00791427">
      <w:pPr>
        <w:pStyle w:val="paragraph-e"/>
      </w:pPr>
      <w:r>
        <w:tab/>
      </w:r>
      <w:r w:rsidRPr="00D74B9D">
        <w:t>2.</w:t>
      </w:r>
      <w:r w:rsidRPr="00D74B9D">
        <w:tab/>
        <w:t>Determine whether the roles of the primary investigator, the file co</w:t>
      </w:r>
      <w:r>
        <w:t>-</w:t>
      </w:r>
      <w:r w:rsidRPr="00D74B9D">
        <w:t>ordinator, the media liaison or the victim liaison from multiple investigations should be merged and, if so, determine who shall be responsible for these merged duties.</w:t>
      </w:r>
    </w:p>
    <w:p w14:paraId="732D640E" w14:textId="77777777" w:rsidR="009E64DA" w:rsidRDefault="009E64DA" w:rsidP="00791427">
      <w:pPr>
        <w:pStyle w:val="paragraph-e"/>
      </w:pPr>
      <w:r>
        <w:tab/>
        <w:t>3</w:t>
      </w:r>
      <w:r w:rsidRPr="007A4B99">
        <w:t>.</w:t>
      </w:r>
      <w:r w:rsidRPr="007A4B99">
        <w:tab/>
        <w:t>Draft a multi-jurisdictional major case investigative plan.</w:t>
      </w:r>
    </w:p>
    <w:p w14:paraId="2F647502" w14:textId="77777777" w:rsidR="009E64DA" w:rsidRDefault="009E64DA" w:rsidP="00791427">
      <w:pPr>
        <w:pStyle w:val="paragraph-e"/>
      </w:pPr>
      <w:r>
        <w:tab/>
        <w:t>4.</w:t>
      </w:r>
      <w:r>
        <w:tab/>
        <w:t>Ensure the multi-jurisdictional major case investigative plan is approved by all members of the joint management team as soon as possible.</w:t>
      </w:r>
    </w:p>
    <w:p w14:paraId="3BE99462" w14:textId="77777777" w:rsidR="009E64DA" w:rsidRDefault="009E64DA" w:rsidP="00791427">
      <w:pPr>
        <w:pStyle w:val="paragraph-e"/>
      </w:pPr>
      <w:r>
        <w:tab/>
        <w:t>5.</w:t>
      </w:r>
      <w:r>
        <w:tab/>
        <w:t>Amend the multi-jurisdictional major case investigative pl</w:t>
      </w:r>
      <w:r w:rsidRPr="00264C8D">
        <w:t xml:space="preserve">an </w:t>
      </w:r>
      <w:r>
        <w:t>as needed and ensure that all members of the joint management team approve the amendments.</w:t>
      </w:r>
    </w:p>
    <w:p w14:paraId="0AEE5875" w14:textId="77777777" w:rsidR="009E64DA" w:rsidRDefault="009E64DA" w:rsidP="00791427">
      <w:pPr>
        <w:pStyle w:val="paragraph-e"/>
      </w:pPr>
      <w:r>
        <w:tab/>
        <w:t>6.</w:t>
      </w:r>
      <w:r>
        <w:tab/>
        <w:t>Establish an investigative consultant team as described in section 18.</w:t>
      </w:r>
    </w:p>
    <w:p w14:paraId="74C446B5" w14:textId="77777777" w:rsidR="009E64DA" w:rsidRDefault="009E64DA" w:rsidP="00791427">
      <w:pPr>
        <w:pStyle w:val="paragraph-e"/>
      </w:pPr>
      <w:r>
        <w:tab/>
        <w:t>7.</w:t>
      </w:r>
      <w:r>
        <w:tab/>
        <w:t>Report to the joint management team as required to report on the progress of the investigation.</w:t>
      </w:r>
    </w:p>
    <w:p w14:paraId="28D99587" w14:textId="77777777" w:rsidR="009E64DA" w:rsidRDefault="009E64DA" w:rsidP="00791427">
      <w:pPr>
        <w:pStyle w:val="paragraph-e"/>
      </w:pPr>
      <w:r>
        <w:tab/>
        <w:t>8.</w:t>
      </w:r>
      <w:r>
        <w:tab/>
        <w:t>When needed, as determined in consultation with the SPCIC, prepare a request for provincial funding.</w:t>
      </w:r>
    </w:p>
    <w:p w14:paraId="3E4A149D" w14:textId="77777777" w:rsidR="009E64DA" w:rsidRDefault="009E64DA" w:rsidP="00791427">
      <w:pPr>
        <w:pStyle w:val="paragraph-e"/>
      </w:pPr>
      <w:r>
        <w:tab/>
        <w:t>9.</w:t>
      </w:r>
      <w:r>
        <w:tab/>
        <w:t>Ensure detailed written progress updates, reports, briefing notes and financial records are prepared as requested by the joint management team.</w:t>
      </w:r>
    </w:p>
    <w:p w14:paraId="3B05AA32" w14:textId="77777777" w:rsidR="009E64DA" w:rsidRDefault="009E64DA" w:rsidP="00791427">
      <w:pPr>
        <w:pStyle w:val="paragraph-e"/>
      </w:pPr>
      <w:r>
        <w:tab/>
        <w:t>10.</w:t>
      </w:r>
      <w:r>
        <w:tab/>
        <w:t>Consult with the SPCIC throughout the investigation.</w:t>
      </w:r>
    </w:p>
    <w:p w14:paraId="635F0DDD" w14:textId="77777777" w:rsidR="009E64DA" w:rsidRDefault="009E64DA" w:rsidP="00791427">
      <w:pPr>
        <w:pStyle w:val="paragraph-e"/>
      </w:pPr>
      <w:r>
        <w:tab/>
        <w:t>11.</w:t>
      </w:r>
      <w:r>
        <w:tab/>
        <w:t>At the conclusion of the investigation, participate in a case review as directed by the SPCIC.</w:t>
      </w:r>
    </w:p>
    <w:p w14:paraId="50A3BEFC" w14:textId="77777777" w:rsidR="009E64DA" w:rsidRDefault="009E64DA" w:rsidP="00791427">
      <w:pPr>
        <w:pStyle w:val="subsection-e"/>
      </w:pPr>
      <w:r>
        <w:tab/>
      </w:r>
      <w:r w:rsidRPr="003873B5">
        <w:t>(2)</w:t>
      </w:r>
      <w:r>
        <w:t>  </w:t>
      </w:r>
      <w:r w:rsidRPr="003873B5">
        <w:t>The multi-jurisdictional major case manager shall</w:t>
      </w:r>
      <w:r>
        <w:t>,</w:t>
      </w:r>
    </w:p>
    <w:p w14:paraId="34E2B25F" w14:textId="77777777" w:rsidR="009E64DA" w:rsidRDefault="009E64DA" w:rsidP="00791427">
      <w:pPr>
        <w:pStyle w:val="clause-e"/>
      </w:pPr>
      <w:r>
        <w:tab/>
        <w:t>(a)</w:t>
      </w:r>
      <w:r>
        <w:tab/>
      </w:r>
      <w:r w:rsidRPr="003873B5">
        <w:t>oversee the</w:t>
      </w:r>
      <w:r>
        <w:t xml:space="preserve"> major case managers for the</w:t>
      </w:r>
      <w:r w:rsidRPr="003873B5">
        <w:t xml:space="preserve"> </w:t>
      </w:r>
      <w:r>
        <w:t xml:space="preserve">linked </w:t>
      </w:r>
      <w:r w:rsidRPr="003873B5">
        <w:t>investigation</w:t>
      </w:r>
      <w:r>
        <w:t>s;</w:t>
      </w:r>
    </w:p>
    <w:p w14:paraId="77E1C4C5" w14:textId="77777777" w:rsidR="009E64DA" w:rsidRDefault="009E64DA" w:rsidP="00791427">
      <w:pPr>
        <w:pStyle w:val="clause-e"/>
      </w:pPr>
      <w:r>
        <w:tab/>
        <w:t>(b)</w:t>
      </w:r>
      <w:r>
        <w:tab/>
      </w:r>
      <w:r w:rsidRPr="003873B5">
        <w:t>ensure that the duties of the command triangle in this Regulation continue to be met in accordance with any modifications to the command structure determined by the multi-jurisdictional major case manager</w:t>
      </w:r>
      <w:r>
        <w:t>; and</w:t>
      </w:r>
    </w:p>
    <w:p w14:paraId="2B46A6BD" w14:textId="77777777" w:rsidR="009E64DA" w:rsidRDefault="009E64DA" w:rsidP="00791427">
      <w:pPr>
        <w:pStyle w:val="clause-e"/>
      </w:pPr>
      <w:r>
        <w:tab/>
        <w:t>(c)</w:t>
      </w:r>
      <w:r>
        <w:tab/>
        <w:t xml:space="preserve">ensure that the duties of any </w:t>
      </w:r>
      <w:r w:rsidRPr="00FE33B6">
        <w:t>primary investigator, file co</w:t>
      </w:r>
      <w:r>
        <w:t>-</w:t>
      </w:r>
      <w:r w:rsidRPr="00FE33B6">
        <w:t>ordinator, media liaison or victim liaison</w:t>
      </w:r>
      <w:r>
        <w:t xml:space="preserve"> roles in this Regulation that have been merged continue to be met.</w:t>
      </w:r>
    </w:p>
    <w:p w14:paraId="50776D29" w14:textId="77777777" w:rsidR="009E64DA" w:rsidRDefault="009E64DA" w:rsidP="00791427">
      <w:pPr>
        <w:pStyle w:val="subsection-e"/>
      </w:pPr>
      <w:r w:rsidRPr="00C44AFA">
        <w:tab/>
        <w:t>(</w:t>
      </w:r>
      <w:r>
        <w:t>3</w:t>
      </w:r>
      <w:r w:rsidRPr="00C44AFA">
        <w:t>)</w:t>
      </w:r>
      <w:r>
        <w:t>  The</w:t>
      </w:r>
      <w:r w:rsidRPr="00C44AFA">
        <w:t xml:space="preserve"> major case manager from </w:t>
      </w:r>
      <w:r>
        <w:t>every</w:t>
      </w:r>
      <w:r w:rsidRPr="00C44AFA">
        <w:t xml:space="preserve"> </w:t>
      </w:r>
      <w:r>
        <w:t xml:space="preserve">involved </w:t>
      </w:r>
      <w:r w:rsidRPr="00C44AFA">
        <w:t xml:space="preserve">police service shall report to the </w:t>
      </w:r>
      <w:r w:rsidRPr="008F07E3">
        <w:t>multi-jurisdictional major case manager</w:t>
      </w:r>
      <w:r w:rsidRPr="00C44AFA">
        <w:t>.</w:t>
      </w:r>
    </w:p>
    <w:p w14:paraId="10A3A932" w14:textId="77777777" w:rsidR="009E64DA" w:rsidRDefault="009E64DA" w:rsidP="00791427">
      <w:pPr>
        <w:pStyle w:val="headnote-e"/>
      </w:pPr>
      <w:r>
        <w:t>Joint management team responsibilities</w:t>
      </w:r>
    </w:p>
    <w:p w14:paraId="719E9AD5" w14:textId="77777777" w:rsidR="009E64DA" w:rsidRDefault="009E64DA" w:rsidP="00791427">
      <w:pPr>
        <w:pStyle w:val="section-e"/>
      </w:pPr>
      <w:r>
        <w:lastRenderedPageBreak/>
        <w:tab/>
      </w:r>
      <w:bookmarkStart w:id="22" w:name="BK21"/>
      <w:bookmarkEnd w:id="22"/>
      <w:r>
        <w:rPr>
          <w:b/>
          <w:bCs/>
        </w:rPr>
        <w:t>17.  </w:t>
      </w:r>
      <w:r>
        <w:t>(1)  A joint management team shall perform the following duties in respect of the multi-jurisdictional major case investigation:</w:t>
      </w:r>
    </w:p>
    <w:p w14:paraId="6CA6DC01" w14:textId="77777777" w:rsidR="009E64DA" w:rsidRDefault="009E64DA" w:rsidP="00791427">
      <w:pPr>
        <w:pStyle w:val="paragraph-e"/>
      </w:pPr>
      <w:r>
        <w:tab/>
      </w:r>
      <w:r w:rsidRPr="001D40A6">
        <w:t>1.</w:t>
      </w:r>
      <w:r w:rsidRPr="001D40A6">
        <w:tab/>
        <w:t>Meet as required with the SPCIC,</w:t>
      </w:r>
      <w:r>
        <w:t xml:space="preserve"> the multi-jurisdictional major case manager and the involved major case managers and maintain contact throughout the investigation.</w:t>
      </w:r>
    </w:p>
    <w:p w14:paraId="585311AA" w14:textId="77777777" w:rsidR="009E64DA" w:rsidRDefault="009E64DA" w:rsidP="00791427">
      <w:pPr>
        <w:pStyle w:val="paragraph-e"/>
      </w:pPr>
      <w:r>
        <w:tab/>
        <w:t>2.</w:t>
      </w:r>
      <w:r>
        <w:tab/>
        <w:t>Determine whether to approve the multi-jurisdictional major case investigative plan and any amendments to the plan.</w:t>
      </w:r>
    </w:p>
    <w:p w14:paraId="05D997FA" w14:textId="77777777" w:rsidR="009E64DA" w:rsidRDefault="009E64DA" w:rsidP="00791427">
      <w:pPr>
        <w:pStyle w:val="paragraph-e"/>
      </w:pPr>
      <w:r>
        <w:tab/>
        <w:t>3.</w:t>
      </w:r>
      <w:r>
        <w:tab/>
        <w:t>Monitor the expenditure, financial accountability and cost effectiveness of the investigation.</w:t>
      </w:r>
    </w:p>
    <w:p w14:paraId="07A816E8" w14:textId="77777777" w:rsidR="009E64DA" w:rsidRDefault="009E64DA" w:rsidP="00791427">
      <w:pPr>
        <w:pStyle w:val="paragraph-e"/>
      </w:pPr>
      <w:r>
        <w:tab/>
        <w:t>4.</w:t>
      </w:r>
      <w:r>
        <w:tab/>
        <w:t xml:space="preserve">Provide general oversight of the investigation without participating in investigative decisions, unless those investigative decisions involve a substantial change to the investigative plan or require a change </w:t>
      </w:r>
      <w:r w:rsidRPr="00494BF7">
        <w:t>in the policies or procedures for the police service, in which case the joint management team shall assist with making the investigative decision.</w:t>
      </w:r>
    </w:p>
    <w:p w14:paraId="568387E3" w14:textId="77777777" w:rsidR="009E64DA" w:rsidRDefault="009E64DA" w:rsidP="00791427">
      <w:pPr>
        <w:pStyle w:val="paragraph-e"/>
      </w:pPr>
      <w:r>
        <w:tab/>
        <w:t>5.</w:t>
      </w:r>
      <w:r>
        <w:tab/>
        <w:t>Provide advice and support and determine whether to authorize additional resources to facilitate the investigation.</w:t>
      </w:r>
    </w:p>
    <w:p w14:paraId="0F0105DB" w14:textId="77777777" w:rsidR="009E64DA" w:rsidRDefault="009E64DA" w:rsidP="00791427">
      <w:pPr>
        <w:pStyle w:val="paragraph-e"/>
      </w:pPr>
      <w:r>
        <w:tab/>
        <w:t>6.</w:t>
      </w:r>
      <w:r>
        <w:tab/>
        <w:t>Establish a schedule for the multi-jurisdictional major case manager to report to the joint management team on the progress of the investigation.</w:t>
      </w:r>
    </w:p>
    <w:p w14:paraId="354A55BC" w14:textId="77777777" w:rsidR="009E64DA" w:rsidRDefault="009E64DA" w:rsidP="00791427">
      <w:pPr>
        <w:pStyle w:val="paragraph-e"/>
      </w:pPr>
      <w:r>
        <w:tab/>
        <w:t>7.</w:t>
      </w:r>
      <w:r>
        <w:tab/>
        <w:t>Ensure the minutes of joint management team meetings are retained in the records of the investigation.</w:t>
      </w:r>
    </w:p>
    <w:p w14:paraId="7FC7E975" w14:textId="77777777" w:rsidR="009E64DA" w:rsidRDefault="009E64DA" w:rsidP="00791427">
      <w:pPr>
        <w:pStyle w:val="paragraph-e"/>
      </w:pPr>
      <w:r>
        <w:tab/>
        <w:t>8.</w:t>
      </w:r>
      <w:r>
        <w:tab/>
        <w:t>In consultation with the SPCIC and multi-jurisdictional major case manager, determine whether the investigation should continue to proceed as a multi-jurisdictional major case investigation or proceed instead as multiple distinct major case investigations.</w:t>
      </w:r>
    </w:p>
    <w:p w14:paraId="33541761" w14:textId="77777777" w:rsidR="009E64DA" w:rsidRDefault="009E64DA" w:rsidP="00791427">
      <w:pPr>
        <w:pStyle w:val="subsection-e"/>
      </w:pPr>
      <w:r>
        <w:tab/>
        <w:t>(2)  If the joint management team, the SPCIC and the multi-jurisdictional major case manager determine that an investigation should no longer proceed as a multi-jurisdictional major case investigation and should instead proceed as multiple distinct major case investigations, they shall ensure that the investigations proceed in a manner that ensures that each of the investigations continues to meet the requirements of this Regulation.</w:t>
      </w:r>
    </w:p>
    <w:p w14:paraId="3C11B10A" w14:textId="77777777" w:rsidR="009E64DA" w:rsidRDefault="009E64DA" w:rsidP="00791427">
      <w:pPr>
        <w:pStyle w:val="headnote-e"/>
      </w:pPr>
      <w:r>
        <w:t>Investigative consultant team</w:t>
      </w:r>
    </w:p>
    <w:p w14:paraId="0DC1AD72" w14:textId="77777777" w:rsidR="009E64DA" w:rsidRDefault="009E64DA" w:rsidP="00791427">
      <w:pPr>
        <w:pStyle w:val="section-e"/>
      </w:pPr>
      <w:r>
        <w:tab/>
      </w:r>
      <w:bookmarkStart w:id="23" w:name="BK22"/>
      <w:bookmarkEnd w:id="23"/>
      <w:r>
        <w:rPr>
          <w:b/>
          <w:bCs/>
        </w:rPr>
        <w:t>18.  </w:t>
      </w:r>
      <w:r>
        <w:t>(1)  </w:t>
      </w:r>
      <w:r w:rsidRPr="00F74F45">
        <w:t xml:space="preserve">The investigative consultant team </w:t>
      </w:r>
      <w:r>
        <w:t xml:space="preserve">for a multi-jurisdictional major case investigation </w:t>
      </w:r>
      <w:r w:rsidRPr="00F74F45">
        <w:t>shall consist of the members of the command triangles from each police service involved in conducting the investigation</w:t>
      </w:r>
      <w:r>
        <w:t>.</w:t>
      </w:r>
    </w:p>
    <w:p w14:paraId="5A27959A" w14:textId="77777777" w:rsidR="009E64DA" w:rsidRDefault="009E64DA" w:rsidP="00791427">
      <w:pPr>
        <w:pStyle w:val="subsection-e"/>
      </w:pPr>
      <w:r>
        <w:tab/>
        <w:t>(2)  </w:t>
      </w:r>
      <w:r w:rsidRPr="00F74F45">
        <w:t xml:space="preserve">The investigative consultant team may also include, without limitation and at the discretion of the </w:t>
      </w:r>
      <w:r>
        <w:t>multi-jurisdictional major case manager</w:t>
      </w:r>
      <w:r w:rsidRPr="00F74F45">
        <w:t>:</w:t>
      </w:r>
    </w:p>
    <w:p w14:paraId="3BA30EB6" w14:textId="77777777" w:rsidR="009E64DA" w:rsidRDefault="009E64DA" w:rsidP="00791427">
      <w:pPr>
        <w:pStyle w:val="paragraph-e"/>
      </w:pPr>
      <w:r>
        <w:tab/>
        <w:t>1.</w:t>
      </w:r>
      <w:r>
        <w:tab/>
        <w:t>F</w:t>
      </w:r>
      <w:r w:rsidRPr="00F74F45">
        <w:t>orensic experts</w:t>
      </w:r>
      <w:r>
        <w:t>.</w:t>
      </w:r>
    </w:p>
    <w:p w14:paraId="797826D1" w14:textId="77777777" w:rsidR="009E64DA" w:rsidRDefault="009E64DA" w:rsidP="00791427">
      <w:pPr>
        <w:pStyle w:val="paragraph-e"/>
      </w:pPr>
      <w:r>
        <w:tab/>
        <w:t>2.</w:t>
      </w:r>
      <w:r>
        <w:tab/>
        <w:t>M</w:t>
      </w:r>
      <w:r w:rsidRPr="00F74F45">
        <w:t>edical experts</w:t>
      </w:r>
      <w:r>
        <w:t>.</w:t>
      </w:r>
    </w:p>
    <w:p w14:paraId="117623CE" w14:textId="77777777" w:rsidR="009E64DA" w:rsidRDefault="009E64DA" w:rsidP="00791427">
      <w:pPr>
        <w:pStyle w:val="paragraph-e"/>
      </w:pPr>
      <w:r>
        <w:tab/>
        <w:t>3.</w:t>
      </w:r>
      <w:r>
        <w:tab/>
        <w:t>R</w:t>
      </w:r>
      <w:r w:rsidRPr="00F74F45">
        <w:t>epresentatives from the Centre of Forensic Sciences</w:t>
      </w:r>
      <w:r>
        <w:t>.</w:t>
      </w:r>
    </w:p>
    <w:p w14:paraId="7C483D52" w14:textId="77777777" w:rsidR="009E64DA" w:rsidRDefault="009E64DA" w:rsidP="00791427">
      <w:pPr>
        <w:pStyle w:val="paragraph-e"/>
      </w:pPr>
      <w:r>
        <w:tab/>
        <w:t>4.</w:t>
      </w:r>
      <w:r>
        <w:tab/>
        <w:t>R</w:t>
      </w:r>
      <w:r w:rsidRPr="00F74F45">
        <w:t>epresentatives from the Office of the Chief Coroner</w:t>
      </w:r>
      <w:r>
        <w:t>.</w:t>
      </w:r>
    </w:p>
    <w:p w14:paraId="7A65686C" w14:textId="77777777" w:rsidR="009E64DA" w:rsidRDefault="009E64DA" w:rsidP="00791427">
      <w:pPr>
        <w:pStyle w:val="paragraph-e"/>
      </w:pPr>
      <w:r>
        <w:tab/>
        <w:t>5.</w:t>
      </w:r>
      <w:r>
        <w:tab/>
        <w:t>F</w:t>
      </w:r>
      <w:r w:rsidRPr="00F74F45">
        <w:t>orensic psychiatry experts</w:t>
      </w:r>
      <w:r>
        <w:t>.</w:t>
      </w:r>
    </w:p>
    <w:p w14:paraId="1F63FE55" w14:textId="77777777" w:rsidR="009E64DA" w:rsidRDefault="009E64DA" w:rsidP="00791427">
      <w:pPr>
        <w:pStyle w:val="paragraph-e"/>
      </w:pPr>
      <w:r>
        <w:tab/>
        <w:t>6.</w:t>
      </w:r>
      <w:r>
        <w:tab/>
        <w:t>L</w:t>
      </w:r>
      <w:r w:rsidRPr="00F74F45">
        <w:t>ocal Crown Attorneys</w:t>
      </w:r>
      <w:r>
        <w:t>.</w:t>
      </w:r>
    </w:p>
    <w:p w14:paraId="5A20C989" w14:textId="77777777" w:rsidR="009E64DA" w:rsidRDefault="009E64DA" w:rsidP="00791427">
      <w:pPr>
        <w:pStyle w:val="paragraph-e"/>
      </w:pPr>
      <w:r>
        <w:tab/>
        <w:t>7.</w:t>
      </w:r>
      <w:r>
        <w:tab/>
        <w:t>F</w:t>
      </w:r>
      <w:r w:rsidRPr="00F74F45">
        <w:t>orensic pathology experts</w:t>
      </w:r>
      <w:r>
        <w:t>.</w:t>
      </w:r>
    </w:p>
    <w:p w14:paraId="36E071A0" w14:textId="77777777" w:rsidR="009E64DA" w:rsidRDefault="009E64DA" w:rsidP="00791427">
      <w:pPr>
        <w:pStyle w:val="subsection-e"/>
      </w:pPr>
      <w:r>
        <w:tab/>
        <w:t>(3)  The</w:t>
      </w:r>
      <w:r w:rsidRPr="00F74F45">
        <w:t xml:space="preserve"> investigative consultant team </w:t>
      </w:r>
      <w:r>
        <w:t xml:space="preserve">for the multi-jurisdictional major case investigation </w:t>
      </w:r>
      <w:r w:rsidRPr="00F74F45">
        <w:t xml:space="preserve">shall provide guidance, assistance and support to the </w:t>
      </w:r>
      <w:r>
        <w:t>multi-jurisdictional major case manager</w:t>
      </w:r>
      <w:r w:rsidRPr="00F74F45">
        <w:t>.</w:t>
      </w:r>
    </w:p>
    <w:p w14:paraId="5B73CD55" w14:textId="77777777" w:rsidR="009E64DA" w:rsidRDefault="009E64DA" w:rsidP="00791427">
      <w:pPr>
        <w:pStyle w:val="headnote-e"/>
      </w:pPr>
      <w:r>
        <w:t>Major case manager duties</w:t>
      </w:r>
    </w:p>
    <w:p w14:paraId="0499174A" w14:textId="77777777" w:rsidR="009E64DA" w:rsidRDefault="009E64DA" w:rsidP="00791427">
      <w:pPr>
        <w:pStyle w:val="section-e"/>
      </w:pPr>
      <w:r>
        <w:tab/>
      </w:r>
      <w:bookmarkStart w:id="24" w:name="BK23"/>
      <w:bookmarkEnd w:id="24"/>
      <w:r>
        <w:rPr>
          <w:b/>
          <w:bCs/>
        </w:rPr>
        <w:t>19.  </w:t>
      </w:r>
      <w:r>
        <w:t>In a multi-jurisdictional major case investigation, the major case managers involved in the investigation shall,</w:t>
      </w:r>
    </w:p>
    <w:p w14:paraId="001F2A75" w14:textId="77777777" w:rsidR="009E64DA" w:rsidRDefault="009E64DA" w:rsidP="00791427">
      <w:pPr>
        <w:pStyle w:val="clause-e"/>
      </w:pPr>
      <w:r>
        <w:tab/>
        <w:t>(a)</w:t>
      </w:r>
      <w:r>
        <w:tab/>
        <w:t>report to the multi-jurisdictional major case manager;</w:t>
      </w:r>
    </w:p>
    <w:p w14:paraId="46AC834D" w14:textId="77777777" w:rsidR="009E64DA" w:rsidRDefault="009E64DA" w:rsidP="00791427">
      <w:pPr>
        <w:pStyle w:val="clause-e"/>
      </w:pPr>
      <w:r>
        <w:tab/>
        <w:t>(b)</w:t>
      </w:r>
      <w:r>
        <w:tab/>
        <w:t>meet with the multi-jurisdictional major case manager as required to share investigative information for briefings; and</w:t>
      </w:r>
    </w:p>
    <w:p w14:paraId="6335EEAC" w14:textId="77777777" w:rsidR="009E64DA" w:rsidRDefault="009E64DA" w:rsidP="00791427">
      <w:pPr>
        <w:pStyle w:val="clause-e"/>
      </w:pPr>
      <w:r>
        <w:tab/>
        <w:t>(c)</w:t>
      </w:r>
      <w:r>
        <w:tab/>
        <w:t>liaise with the investigative consultant team, in consultation with the multi-jurisdictional major case manager.</w:t>
      </w:r>
    </w:p>
    <w:p w14:paraId="27123293" w14:textId="77777777" w:rsidR="009E64DA" w:rsidRDefault="009E64DA" w:rsidP="00791427">
      <w:pPr>
        <w:pStyle w:val="partnum-e"/>
      </w:pPr>
      <w:bookmarkStart w:id="25" w:name="BK24"/>
      <w:bookmarkEnd w:id="25"/>
      <w:r>
        <w:t>Part VI</w:t>
      </w:r>
      <w:r>
        <w:br/>
        <w:t>Approved Software Requirements</w:t>
      </w:r>
    </w:p>
    <w:p w14:paraId="002AEF13" w14:textId="77777777" w:rsidR="009E64DA" w:rsidRDefault="009E64DA" w:rsidP="00791427">
      <w:pPr>
        <w:pStyle w:val="headnote-e"/>
      </w:pPr>
      <w:r w:rsidRPr="00923B2E">
        <w:t>Approved software</w:t>
      </w:r>
    </w:p>
    <w:p w14:paraId="0A224BD3" w14:textId="77777777" w:rsidR="009E64DA" w:rsidRDefault="009E64DA" w:rsidP="00791427">
      <w:pPr>
        <w:pStyle w:val="section-e"/>
      </w:pPr>
      <w:r>
        <w:tab/>
      </w:r>
      <w:bookmarkStart w:id="26" w:name="BK25"/>
      <w:bookmarkEnd w:id="26"/>
      <w:r>
        <w:rPr>
          <w:b/>
          <w:bCs/>
        </w:rPr>
        <w:t>20.  </w:t>
      </w:r>
      <w:r>
        <w:t>(1)  The Minister shall approve software for the purposes of this Regulation that must be capable of supporting the requirements in this Regulation relating to managing investigative information, including data entry and the organization of records.</w:t>
      </w:r>
    </w:p>
    <w:p w14:paraId="60C39FAA" w14:textId="77777777" w:rsidR="009E64DA" w:rsidRDefault="009E64DA" w:rsidP="00791427">
      <w:pPr>
        <w:pStyle w:val="subsection-e"/>
      </w:pPr>
      <w:r>
        <w:tab/>
        <w:t>(2)  Members of police services shall use the approved software to manage investigative information in major case investigations.</w:t>
      </w:r>
    </w:p>
    <w:p w14:paraId="4BD125F3" w14:textId="77777777" w:rsidR="009E64DA" w:rsidRDefault="009E64DA" w:rsidP="00791427">
      <w:pPr>
        <w:pStyle w:val="subsection-e"/>
      </w:pPr>
      <w:r>
        <w:lastRenderedPageBreak/>
        <w:tab/>
        <w:t>(3)  The Minister may approve new software, from time to time.</w:t>
      </w:r>
    </w:p>
    <w:p w14:paraId="31A9A6BB" w14:textId="77777777" w:rsidR="009E64DA" w:rsidRDefault="009E64DA" w:rsidP="00791427">
      <w:pPr>
        <w:pStyle w:val="headnote-e"/>
      </w:pPr>
      <w:r>
        <w:t>Data entry requirements for threshold investigations</w:t>
      </w:r>
    </w:p>
    <w:p w14:paraId="546E2A66" w14:textId="77777777" w:rsidR="009E64DA" w:rsidRDefault="009E64DA" w:rsidP="00791427">
      <w:pPr>
        <w:pStyle w:val="section-e"/>
      </w:pPr>
      <w:r>
        <w:tab/>
      </w:r>
      <w:bookmarkStart w:id="27" w:name="BK26"/>
      <w:bookmarkEnd w:id="27"/>
      <w:r>
        <w:rPr>
          <w:b/>
          <w:bCs/>
        </w:rPr>
        <w:t>21.  </w:t>
      </w:r>
      <w:r>
        <w:t>(1)  Subject to subsections (3) and (4) and to the exceptions in section 24, a member of a police service who has been assigned responsibility for entering investigative information in the approved software for a threshold investigation shall enter the information as soon as practicable, but no more than 30 days after receiving the information.</w:t>
      </w:r>
    </w:p>
    <w:p w14:paraId="215D7C6C" w14:textId="77777777" w:rsidR="009E64DA" w:rsidRDefault="009E64DA" w:rsidP="00791427">
      <w:pPr>
        <w:pStyle w:val="subsection-e"/>
      </w:pPr>
      <w:r>
        <w:tab/>
        <w:t>(2)  The file co-ordinator for the threshold investigation shall ensure that all investigative information is,</w:t>
      </w:r>
    </w:p>
    <w:p w14:paraId="1A7B0E42" w14:textId="77777777" w:rsidR="009E64DA" w:rsidRDefault="009E64DA" w:rsidP="00791427">
      <w:pPr>
        <w:pStyle w:val="clause-e"/>
      </w:pPr>
      <w:r>
        <w:tab/>
        <w:t>(a)</w:t>
      </w:r>
      <w:r>
        <w:tab/>
        <w:t>indexed, researched and cross-referenced in the approved software; and</w:t>
      </w:r>
    </w:p>
    <w:p w14:paraId="7DDEB757" w14:textId="77777777" w:rsidR="009E64DA" w:rsidRDefault="009E64DA" w:rsidP="00791427">
      <w:pPr>
        <w:pStyle w:val="clause-e"/>
      </w:pPr>
      <w:r>
        <w:tab/>
        <w:t>(b)</w:t>
      </w:r>
      <w:r>
        <w:tab/>
        <w:t>organized under the headings available within the approved software or under such additional headings as may be applicable.</w:t>
      </w:r>
    </w:p>
    <w:p w14:paraId="642C7BBD" w14:textId="77777777" w:rsidR="009E64DA" w:rsidRDefault="009E64DA" w:rsidP="00791427">
      <w:pPr>
        <w:pStyle w:val="subsection-e"/>
      </w:pPr>
      <w:r>
        <w:tab/>
        <w:t>(3)  </w:t>
      </w:r>
      <w:r w:rsidRPr="00AF1784">
        <w:t>In situations where an investigation has been reclassified as a threshold investigation, a member of a police service who has been assigned responsibility for entering investigative information in the approved software shall enter the information as soon as practicable, but no more than 30 days following the reclassification</w:t>
      </w:r>
      <w:r>
        <w:t>.</w:t>
      </w:r>
    </w:p>
    <w:p w14:paraId="1993FAAC" w14:textId="77777777" w:rsidR="009E64DA" w:rsidRDefault="009E64DA" w:rsidP="00791427">
      <w:pPr>
        <w:pStyle w:val="subsection-e"/>
      </w:pPr>
      <w:r>
        <w:tab/>
        <w:t>(4)  For a threshold investigation where the victim and offender were in a familial relationship, where the offender is identified, whether or not they are arrested or charged, within 14 days after the commencement of the investigation or where the offender is deceased within 14 days after the commencement of the investigation, only the following information must be indexed, researched and cross-referenced as soon as practicable but no more than 30 days after being received:</w:t>
      </w:r>
    </w:p>
    <w:p w14:paraId="5D04595F" w14:textId="77777777" w:rsidR="009E64DA" w:rsidRDefault="009E64DA" w:rsidP="00791427">
      <w:pPr>
        <w:pStyle w:val="paragraph-e"/>
      </w:pPr>
      <w:r>
        <w:tab/>
        <w:t>1.</w:t>
      </w:r>
      <w:r>
        <w:tab/>
        <w:t>The date, time and location of the incident.</w:t>
      </w:r>
    </w:p>
    <w:p w14:paraId="0AE576E5" w14:textId="77777777" w:rsidR="009E64DA" w:rsidRDefault="009E64DA" w:rsidP="00791427">
      <w:pPr>
        <w:pStyle w:val="paragraph-e"/>
      </w:pPr>
      <w:r>
        <w:tab/>
        <w:t>2.</w:t>
      </w:r>
      <w:r>
        <w:tab/>
        <w:t>The name and personal identifiers of the victim.</w:t>
      </w:r>
    </w:p>
    <w:p w14:paraId="200ED974" w14:textId="77777777" w:rsidR="009E64DA" w:rsidRDefault="009E64DA" w:rsidP="00791427">
      <w:pPr>
        <w:pStyle w:val="paragraph-e"/>
      </w:pPr>
      <w:r>
        <w:tab/>
        <w:t>3.</w:t>
      </w:r>
      <w:r>
        <w:tab/>
        <w:t>The name and personal identifiers of the offender, suspects and persons of interest.</w:t>
      </w:r>
    </w:p>
    <w:p w14:paraId="74B8FBB2" w14:textId="77777777" w:rsidR="009E64DA" w:rsidRDefault="009E64DA" w:rsidP="00791427">
      <w:pPr>
        <w:pStyle w:val="subsection-e"/>
      </w:pPr>
      <w:r>
        <w:tab/>
        <w:t>(5)  For greater certainty, any information that is not required to be entered into the approved software by this section but that may assist in the investigation may still be entered into the approved software.</w:t>
      </w:r>
    </w:p>
    <w:p w14:paraId="779CE395" w14:textId="77777777" w:rsidR="009E64DA" w:rsidRDefault="009E64DA" w:rsidP="00791427">
      <w:pPr>
        <w:pStyle w:val="headnote-e"/>
      </w:pPr>
      <w:r>
        <w:t>Data entry requirements for non-threshold investigations</w:t>
      </w:r>
    </w:p>
    <w:p w14:paraId="58D3B826" w14:textId="77777777" w:rsidR="009E64DA" w:rsidRDefault="009E64DA" w:rsidP="00791427">
      <w:pPr>
        <w:pStyle w:val="section-e"/>
      </w:pPr>
      <w:r>
        <w:tab/>
      </w:r>
      <w:bookmarkStart w:id="28" w:name="BK27"/>
      <w:bookmarkEnd w:id="28"/>
      <w:r>
        <w:rPr>
          <w:b/>
          <w:bCs/>
        </w:rPr>
        <w:t>22.  </w:t>
      </w:r>
      <w:r>
        <w:t>(1)  Subject to the exceptions in section 24, a member of a police service who has been assigned responsibility for entering investigative information in the approved software for a non-threshold investigation shall enter the information as soon as practicable, but no more than 30 days after receiving the information.</w:t>
      </w:r>
    </w:p>
    <w:p w14:paraId="4D4C6EBC" w14:textId="77777777" w:rsidR="009E64DA" w:rsidRDefault="009E64DA" w:rsidP="00791427">
      <w:pPr>
        <w:pStyle w:val="subsection-e"/>
      </w:pPr>
      <w:r>
        <w:tab/>
        <w:t>(2)  The file co-ordinator shall ensure that the following information is indexed, researched and cross-referenced in the approved software:</w:t>
      </w:r>
    </w:p>
    <w:p w14:paraId="0840EF7A" w14:textId="77777777" w:rsidR="009E64DA" w:rsidRDefault="009E64DA" w:rsidP="00791427">
      <w:pPr>
        <w:pStyle w:val="paragraph-e"/>
      </w:pPr>
      <w:r>
        <w:tab/>
        <w:t>1.</w:t>
      </w:r>
      <w:r>
        <w:tab/>
        <w:t>The date, time and location of the incident.</w:t>
      </w:r>
    </w:p>
    <w:p w14:paraId="3E2FD23E" w14:textId="77777777" w:rsidR="009E64DA" w:rsidRDefault="009E64DA" w:rsidP="00791427">
      <w:pPr>
        <w:pStyle w:val="paragraph-e"/>
      </w:pPr>
      <w:r>
        <w:tab/>
        <w:t>2.</w:t>
      </w:r>
      <w:r>
        <w:tab/>
        <w:t>The name and personal identifiers of the victim.</w:t>
      </w:r>
    </w:p>
    <w:p w14:paraId="4BA173D5" w14:textId="77777777" w:rsidR="009E64DA" w:rsidRDefault="009E64DA" w:rsidP="00791427">
      <w:pPr>
        <w:pStyle w:val="paragraph-e"/>
      </w:pPr>
      <w:r>
        <w:tab/>
        <w:t>3.</w:t>
      </w:r>
      <w:r>
        <w:tab/>
        <w:t xml:space="preserve">The name and personal identifiers of the offender, </w:t>
      </w:r>
      <w:r w:rsidRPr="00307AAA">
        <w:t>suspect</w:t>
      </w:r>
      <w:r>
        <w:t>s</w:t>
      </w:r>
      <w:r w:rsidRPr="00307AAA">
        <w:t xml:space="preserve"> and pers</w:t>
      </w:r>
      <w:r>
        <w:t>ons of interest.</w:t>
      </w:r>
    </w:p>
    <w:p w14:paraId="0BE58E05" w14:textId="77777777" w:rsidR="009E64DA" w:rsidRDefault="009E64DA" w:rsidP="00791427">
      <w:pPr>
        <w:pStyle w:val="subsection-e"/>
      </w:pPr>
      <w:r>
        <w:tab/>
        <w:t>(3)  The file co-ordinator shall ensure that all investigative information is organized under the headings available within the approved software or under such additional headings as may be applicable.</w:t>
      </w:r>
    </w:p>
    <w:p w14:paraId="00860EEA" w14:textId="77777777" w:rsidR="009E64DA" w:rsidRDefault="009E64DA" w:rsidP="00791427">
      <w:pPr>
        <w:pStyle w:val="subsection-e"/>
      </w:pPr>
      <w:r>
        <w:tab/>
        <w:t>(4)  </w:t>
      </w:r>
      <w:r w:rsidRPr="00061D45">
        <w:t xml:space="preserve">For greater certainty, any information that is not required to be </w:t>
      </w:r>
      <w:r>
        <w:t>entered</w:t>
      </w:r>
      <w:r w:rsidRPr="00061D45">
        <w:t xml:space="preserve"> into the approved software by this section but that may assist in the investigation may still be </w:t>
      </w:r>
      <w:r>
        <w:t>entered into the approved software.</w:t>
      </w:r>
    </w:p>
    <w:p w14:paraId="31F6EA38" w14:textId="77777777" w:rsidR="009E64DA" w:rsidRDefault="009E64DA" w:rsidP="00791427">
      <w:pPr>
        <w:pStyle w:val="headnote-e"/>
      </w:pPr>
      <w:r>
        <w:t>Use of approved software for other investigations</w:t>
      </w:r>
    </w:p>
    <w:p w14:paraId="68843D8F" w14:textId="77777777" w:rsidR="009E64DA" w:rsidRDefault="009E64DA" w:rsidP="00791427">
      <w:pPr>
        <w:pStyle w:val="section-e"/>
      </w:pPr>
      <w:r>
        <w:tab/>
      </w:r>
      <w:bookmarkStart w:id="29" w:name="BK28"/>
      <w:bookmarkEnd w:id="29"/>
      <w:r>
        <w:rPr>
          <w:b/>
          <w:bCs/>
        </w:rPr>
        <w:t>23.  </w:t>
      </w:r>
      <w:r>
        <w:t>(1)  Members of a police service may use the approved software for an investigation that is not a major case investigation if the investigation relates to one or more of the following:</w:t>
      </w:r>
    </w:p>
    <w:p w14:paraId="343A8CC6" w14:textId="77777777" w:rsidR="009E64DA" w:rsidRDefault="009E64DA" w:rsidP="00791427">
      <w:pPr>
        <w:pStyle w:val="paragraph-e"/>
      </w:pPr>
      <w:r>
        <w:tab/>
        <w:t>1.</w:t>
      </w:r>
      <w:r>
        <w:tab/>
        <w:t>Arson.</w:t>
      </w:r>
    </w:p>
    <w:p w14:paraId="453766CA" w14:textId="77777777" w:rsidR="009E64DA" w:rsidRDefault="009E64DA" w:rsidP="00791427">
      <w:pPr>
        <w:pStyle w:val="paragraph-e"/>
      </w:pPr>
      <w:r>
        <w:tab/>
        <w:t>2.</w:t>
      </w:r>
      <w:r>
        <w:tab/>
        <w:t>Child pornography.</w:t>
      </w:r>
    </w:p>
    <w:p w14:paraId="796F2B92" w14:textId="77777777" w:rsidR="009E64DA" w:rsidRDefault="009E64DA" w:rsidP="00791427">
      <w:pPr>
        <w:pStyle w:val="paragraph-e"/>
      </w:pPr>
      <w:r>
        <w:tab/>
        <w:t>3.</w:t>
      </w:r>
      <w:r>
        <w:tab/>
        <w:t>Cruelty to animals.</w:t>
      </w:r>
    </w:p>
    <w:p w14:paraId="38E7783A" w14:textId="77777777" w:rsidR="009E64DA" w:rsidRDefault="009E64DA" w:rsidP="00791427">
      <w:pPr>
        <w:pStyle w:val="paragraph-e"/>
      </w:pPr>
      <w:r>
        <w:tab/>
        <w:t>4.</w:t>
      </w:r>
      <w:r>
        <w:tab/>
        <w:t>Discharge of a firearm.</w:t>
      </w:r>
    </w:p>
    <w:p w14:paraId="22FC0A09" w14:textId="77777777" w:rsidR="009E64DA" w:rsidRDefault="009E64DA" w:rsidP="00791427">
      <w:pPr>
        <w:pStyle w:val="paragraph-e"/>
      </w:pPr>
      <w:r>
        <w:tab/>
        <w:t>5.</w:t>
      </w:r>
      <w:r>
        <w:tab/>
        <w:t>Indecent acts.</w:t>
      </w:r>
    </w:p>
    <w:p w14:paraId="3A19C141" w14:textId="77777777" w:rsidR="009E64DA" w:rsidRDefault="009E64DA" w:rsidP="00791427">
      <w:pPr>
        <w:pStyle w:val="paragraph-e"/>
      </w:pPr>
      <w:r>
        <w:tab/>
        <w:t>6.</w:t>
      </w:r>
      <w:r>
        <w:tab/>
        <w:t>Indecent exposure.</w:t>
      </w:r>
    </w:p>
    <w:p w14:paraId="0917A71E" w14:textId="77777777" w:rsidR="009E64DA" w:rsidRDefault="009E64DA" w:rsidP="00791427">
      <w:pPr>
        <w:pStyle w:val="paragraph-e"/>
      </w:pPr>
      <w:r>
        <w:tab/>
        <w:t>7.</w:t>
      </w:r>
      <w:r>
        <w:tab/>
        <w:t>An intelligence project.</w:t>
      </w:r>
    </w:p>
    <w:p w14:paraId="6B72EED5" w14:textId="77777777" w:rsidR="009E64DA" w:rsidRDefault="009E64DA" w:rsidP="00791427">
      <w:pPr>
        <w:pStyle w:val="paragraph-e"/>
      </w:pPr>
      <w:r>
        <w:tab/>
        <w:t>8.</w:t>
      </w:r>
      <w:r>
        <w:tab/>
        <w:t>Luring a child.</w:t>
      </w:r>
    </w:p>
    <w:p w14:paraId="33413F6A" w14:textId="77777777" w:rsidR="009E64DA" w:rsidRDefault="009E64DA" w:rsidP="00791427">
      <w:pPr>
        <w:pStyle w:val="paragraph-e"/>
      </w:pPr>
      <w:r>
        <w:tab/>
        <w:t>9.</w:t>
      </w:r>
      <w:r>
        <w:tab/>
        <w:t>Fraud.</w:t>
      </w:r>
    </w:p>
    <w:p w14:paraId="692A9DD9" w14:textId="77777777" w:rsidR="009E64DA" w:rsidRDefault="009E64DA" w:rsidP="00791427">
      <w:pPr>
        <w:pStyle w:val="paragraph-e"/>
      </w:pPr>
      <w:r>
        <w:tab/>
        <w:t>10.</w:t>
      </w:r>
      <w:r>
        <w:tab/>
        <w:t>Organized crime.</w:t>
      </w:r>
    </w:p>
    <w:p w14:paraId="22F66D98" w14:textId="77777777" w:rsidR="009E64DA" w:rsidRDefault="009E64DA" w:rsidP="00791427">
      <w:pPr>
        <w:pStyle w:val="paragraph-e"/>
      </w:pPr>
      <w:r>
        <w:lastRenderedPageBreak/>
        <w:tab/>
        <w:t>11.</w:t>
      </w:r>
      <w:r>
        <w:tab/>
        <w:t>Trespass at night.</w:t>
      </w:r>
    </w:p>
    <w:p w14:paraId="62D718F0" w14:textId="77777777" w:rsidR="009E64DA" w:rsidRDefault="009E64DA" w:rsidP="00791427">
      <w:pPr>
        <w:pStyle w:val="paragraph-e"/>
      </w:pPr>
      <w:r>
        <w:tab/>
        <w:t>12.</w:t>
      </w:r>
      <w:r>
        <w:tab/>
        <w:t>Voyeurism.</w:t>
      </w:r>
    </w:p>
    <w:p w14:paraId="70E49C48" w14:textId="77777777" w:rsidR="009E64DA" w:rsidRDefault="009E64DA" w:rsidP="00791427">
      <w:pPr>
        <w:pStyle w:val="paragraph-e"/>
      </w:pPr>
      <w:r>
        <w:tab/>
        <w:t>13.</w:t>
      </w:r>
      <w:r>
        <w:tab/>
        <w:t>Hate-related offences, including any offences believed to be motivated by bias, prejudice or hate based on race, national or ethnic origin, language, colour, religion, sex, age, mental or physical disability, sexual orientation, gender identity or expression or on any other similar factor.</w:t>
      </w:r>
    </w:p>
    <w:p w14:paraId="0D4C61FB" w14:textId="77777777" w:rsidR="009E64DA" w:rsidRDefault="009E64DA" w:rsidP="00791427">
      <w:pPr>
        <w:pStyle w:val="subsection-e"/>
      </w:pPr>
      <w:r>
        <w:tab/>
        <w:t>(2)  </w:t>
      </w:r>
      <w:r w:rsidRPr="001A12DF">
        <w:t>Members of</w:t>
      </w:r>
      <w:r>
        <w:t xml:space="preserve"> a</w:t>
      </w:r>
      <w:r w:rsidRPr="001A12DF">
        <w:t xml:space="preserve"> police service may use the approved software for any other investigation if authorized to do so by the Provincial </w:t>
      </w:r>
      <w:r>
        <w:t>Major Case Management</w:t>
      </w:r>
      <w:r w:rsidRPr="001A12DF">
        <w:t xml:space="preserve"> Software Co</w:t>
      </w:r>
      <w:r>
        <w:t>-</w:t>
      </w:r>
      <w:r w:rsidRPr="001A12DF">
        <w:t>ordinator</w:t>
      </w:r>
      <w:r>
        <w:t>.</w:t>
      </w:r>
    </w:p>
    <w:p w14:paraId="46579C58" w14:textId="77777777" w:rsidR="009E64DA" w:rsidRDefault="009E64DA" w:rsidP="00791427">
      <w:pPr>
        <w:pStyle w:val="headnote-e"/>
      </w:pPr>
      <w:r>
        <w:t>Exceptions for certain confidential information</w:t>
      </w:r>
    </w:p>
    <w:p w14:paraId="2A15C4B8" w14:textId="77777777" w:rsidR="009E64DA" w:rsidRDefault="009E64DA" w:rsidP="00791427">
      <w:pPr>
        <w:pStyle w:val="section-e"/>
      </w:pPr>
      <w:r>
        <w:tab/>
      </w:r>
      <w:bookmarkStart w:id="30" w:name="BK29"/>
      <w:bookmarkEnd w:id="30"/>
      <w:r>
        <w:rPr>
          <w:b/>
          <w:bCs/>
        </w:rPr>
        <w:t>24.  </w:t>
      </w:r>
      <w:r>
        <w:t>(1)  Despite any other provision of this Regulation, the following shall not be entered into the approved software:</w:t>
      </w:r>
    </w:p>
    <w:p w14:paraId="20289E23" w14:textId="77777777" w:rsidR="009E64DA" w:rsidRDefault="009E64DA" w:rsidP="00791427">
      <w:pPr>
        <w:pStyle w:val="paragraph-e"/>
      </w:pPr>
      <w:r>
        <w:tab/>
        <w:t>1.</w:t>
      </w:r>
      <w:r>
        <w:tab/>
        <w:t>Documents provided by Crime Stoppers relating to tips received by Crime Stoppers.</w:t>
      </w:r>
    </w:p>
    <w:p w14:paraId="51476FA4" w14:textId="77777777" w:rsidR="009E64DA" w:rsidRDefault="009E64DA" w:rsidP="00791427">
      <w:pPr>
        <w:pStyle w:val="paragraph-e"/>
      </w:pPr>
      <w:r>
        <w:tab/>
        <w:t>2.</w:t>
      </w:r>
      <w:r>
        <w:tab/>
        <w:t>Information</w:t>
      </w:r>
      <w:r w:rsidRPr="001326AD">
        <w:t xml:space="preserve"> that would reasonably be expected </w:t>
      </w:r>
      <w:r w:rsidRPr="00081FCD">
        <w:t xml:space="preserve">to identify a </w:t>
      </w:r>
      <w:r w:rsidRPr="00B757D5">
        <w:t>police agent</w:t>
      </w:r>
      <w:r>
        <w:t xml:space="preserve">, an </w:t>
      </w:r>
      <w:r w:rsidRPr="00B757D5">
        <w:t>undercover police officer</w:t>
      </w:r>
      <w:r w:rsidRPr="00081FCD">
        <w:t xml:space="preserve"> </w:t>
      </w:r>
      <w:r>
        <w:t xml:space="preserve">or a </w:t>
      </w:r>
      <w:r w:rsidRPr="00081FCD">
        <w:t>confidential human source, also known as a confidential informant.</w:t>
      </w:r>
    </w:p>
    <w:p w14:paraId="3C92D8FF" w14:textId="77777777" w:rsidR="009E64DA" w:rsidRDefault="009E64DA" w:rsidP="00791427">
      <w:pPr>
        <w:pStyle w:val="paragraph-e"/>
      </w:pPr>
      <w:r>
        <w:tab/>
        <w:t>3.</w:t>
      </w:r>
      <w:r>
        <w:tab/>
      </w:r>
      <w:r w:rsidRPr="00B757D5">
        <w:t xml:space="preserve">ViCLAS </w:t>
      </w:r>
      <w:r>
        <w:t>submissions.</w:t>
      </w:r>
    </w:p>
    <w:p w14:paraId="689B701F" w14:textId="77777777" w:rsidR="009E64DA" w:rsidRDefault="009E64DA" w:rsidP="00791427">
      <w:pPr>
        <w:pStyle w:val="subsection-e"/>
      </w:pPr>
      <w:r>
        <w:tab/>
        <w:t>(2)  Despite any other provision of this Regulation, investigative information obtained from a Crime Stoppers tip shall only be entered into the approved software in a manner that does not identify the source of the tip.</w:t>
      </w:r>
    </w:p>
    <w:p w14:paraId="2E294C06" w14:textId="77777777" w:rsidR="004F1401" w:rsidRDefault="009E64DA" w:rsidP="0009342B">
      <w:pPr>
        <w:pStyle w:val="partnum-e"/>
      </w:pPr>
      <w:bookmarkStart w:id="31" w:name="BK30"/>
      <w:bookmarkEnd w:id="31"/>
      <w:r>
        <w:t>Part VII</w:t>
      </w:r>
      <w:r w:rsidR="004F1401">
        <w:t xml:space="preserve"> (OMITTED)</w:t>
      </w:r>
    </w:p>
    <w:p w14:paraId="01565834" w14:textId="77777777" w:rsidR="000277A9" w:rsidRDefault="009E64DA" w:rsidP="0009342B">
      <w:pPr>
        <w:pStyle w:val="Psection-e"/>
      </w:pPr>
      <w:r>
        <w:tab/>
        <w:t>25.  </w:t>
      </w:r>
      <w:r w:rsidR="006C7385" w:rsidRPr="00096DBA">
        <w:rPr>
          <w:rStyle w:val="ovsmallcap"/>
          <w:b w:val="0"/>
          <w:bCs/>
        </w:rPr>
        <w:t>Omitted</w:t>
      </w:r>
      <w:r w:rsidR="006C7385" w:rsidRPr="00096DBA">
        <w:t xml:space="preserve"> (</w:t>
      </w:r>
      <w:r w:rsidR="006C7385" w:rsidRPr="00096DBA">
        <w:rPr>
          <w:rStyle w:val="ovsmallcap"/>
          <w:b w:val="0"/>
          <w:bCs/>
        </w:rPr>
        <w:t>provides for coming into force of provisions of this Regulation</w:t>
      </w:r>
      <w:r w:rsidR="006C7385" w:rsidRPr="00096DBA">
        <w:t>).</w:t>
      </w:r>
    </w:p>
    <w:p w14:paraId="68826415" w14:textId="77777777" w:rsidR="00864C4D" w:rsidRDefault="00864C4D" w:rsidP="0009342B">
      <w:pPr>
        <w:pStyle w:val="Psection-e"/>
      </w:pPr>
    </w:p>
    <w:p w14:paraId="6D466560" w14:textId="77777777" w:rsidR="00864C4D" w:rsidRDefault="00864C4D" w:rsidP="00864C4D">
      <w:hyperlink r:id="rId9" w:history="1">
        <w:r>
          <w:rPr>
            <w:rStyle w:val="Hyperlink"/>
          </w:rPr>
          <w:t>Français</w:t>
        </w:r>
      </w:hyperlink>
    </w:p>
    <w:p w14:paraId="40AC00D2" w14:textId="77777777" w:rsidR="00864C4D" w:rsidRDefault="00864C4D" w:rsidP="00864C4D"/>
    <w:p w14:paraId="21A85654" w14:textId="77777777" w:rsidR="00864C4D" w:rsidRDefault="00864C4D" w:rsidP="00864C4D">
      <w:hyperlink w:anchor="Top" w:history="1">
        <w:r>
          <w:rPr>
            <w:rStyle w:val="Hyperlink"/>
          </w:rPr>
          <w:t>Back to top</w:t>
        </w:r>
      </w:hyperlink>
    </w:p>
    <w:sectPr w:rsidR="00864C4D">
      <w:footerReference w:type="default" r:id="rId10"/>
      <w:pgSz w:w="12240" w:h="15840"/>
      <w:pgMar w:top="1440" w:right="960" w:bottom="1104" w:left="120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568BE" w14:textId="77777777" w:rsidR="00E26B2F" w:rsidRDefault="00E26B2F">
      <w:r>
        <w:separator/>
      </w:r>
    </w:p>
  </w:endnote>
  <w:endnote w:type="continuationSeparator" w:id="0">
    <w:p w14:paraId="20481864" w14:textId="77777777" w:rsidR="00E26B2F" w:rsidRDefault="00E26B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imes New (W1)">
    <w:altName w:val="Times New Roman"/>
    <w:charset w:val="00"/>
    <w:family w:val="roman"/>
    <w:pitch w:val="variable"/>
    <w:sig w:usb0="00000000"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C08A0" w14:textId="77777777" w:rsidR="000277A9" w:rsidRDefault="000277A9">
    <w:pPr>
      <w:jc w:val="center"/>
    </w:pPr>
    <w:r>
      <w:fldChar w:fldCharType="begin"/>
    </w:r>
    <w:r>
      <w:instrText xml:space="preserve"> PAGE </w:instrText>
    </w:r>
    <w:r>
      <w:fldChar w:fldCharType="separate"/>
    </w:r>
    <w:r w:rsidR="003E2DF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7A4AD" w14:textId="77777777" w:rsidR="00E26B2F" w:rsidRDefault="00E26B2F">
      <w:r>
        <w:separator/>
      </w:r>
    </w:p>
  </w:footnote>
  <w:footnote w:type="continuationSeparator" w:id="0">
    <w:p w14:paraId="10721EB3" w14:textId="77777777" w:rsidR="00E26B2F" w:rsidRDefault="00E26B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876BE1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0942B0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D80068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73AA1C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3EA00B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B46C02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B6A7A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6FAAFA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76FA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8832F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43247FEF"/>
    <w:multiLevelType w:val="multilevel"/>
    <w:tmpl w:val="10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4F65212"/>
    <w:multiLevelType w:val="multilevel"/>
    <w:tmpl w:val="10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CF63741"/>
    <w:multiLevelType w:val="multilevel"/>
    <w:tmpl w:val="10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num w:numId="1" w16cid:durableId="737023976">
    <w:abstractNumId w:val="9"/>
  </w:num>
  <w:num w:numId="2" w16cid:durableId="1362702583">
    <w:abstractNumId w:val="7"/>
  </w:num>
  <w:num w:numId="3" w16cid:durableId="1001666311">
    <w:abstractNumId w:val="6"/>
  </w:num>
  <w:num w:numId="4" w16cid:durableId="1446389552">
    <w:abstractNumId w:val="5"/>
  </w:num>
  <w:num w:numId="5" w16cid:durableId="248387689">
    <w:abstractNumId w:val="4"/>
  </w:num>
  <w:num w:numId="6" w16cid:durableId="424352219">
    <w:abstractNumId w:val="8"/>
  </w:num>
  <w:num w:numId="7" w16cid:durableId="773598149">
    <w:abstractNumId w:val="3"/>
  </w:num>
  <w:num w:numId="8" w16cid:durableId="1871645677">
    <w:abstractNumId w:val="2"/>
  </w:num>
  <w:num w:numId="9" w16cid:durableId="1191839910">
    <w:abstractNumId w:val="1"/>
  </w:num>
  <w:num w:numId="10" w16cid:durableId="47581888">
    <w:abstractNumId w:val="0"/>
  </w:num>
  <w:num w:numId="11" w16cid:durableId="335813642">
    <w:abstractNumId w:val="11"/>
  </w:num>
  <w:num w:numId="12" w16cid:durableId="1599363970">
    <w:abstractNumId w:val="10"/>
  </w:num>
  <w:num w:numId="13" w16cid:durableId="15062831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335"/>
    <w:rsid w:val="000277A9"/>
    <w:rsid w:val="0009342B"/>
    <w:rsid w:val="00096DBA"/>
    <w:rsid w:val="001C3636"/>
    <w:rsid w:val="002348BA"/>
    <w:rsid w:val="00297C25"/>
    <w:rsid w:val="002B5B76"/>
    <w:rsid w:val="003E2DF9"/>
    <w:rsid w:val="00431618"/>
    <w:rsid w:val="004F1401"/>
    <w:rsid w:val="00555C1E"/>
    <w:rsid w:val="00643BC0"/>
    <w:rsid w:val="00660C9C"/>
    <w:rsid w:val="006C7385"/>
    <w:rsid w:val="00791427"/>
    <w:rsid w:val="00864C4D"/>
    <w:rsid w:val="0087021C"/>
    <w:rsid w:val="00913710"/>
    <w:rsid w:val="009E64DA"/>
    <w:rsid w:val="00AE0335"/>
    <w:rsid w:val="00B25579"/>
    <w:rsid w:val="00B70537"/>
    <w:rsid w:val="00B90BDD"/>
    <w:rsid w:val="00E26B2F"/>
    <w:rsid w:val="00F302C1"/>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611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64C4D"/>
  </w:style>
  <w:style w:type="paragraph" w:styleId="Heading1">
    <w:name w:val="heading 1"/>
    <w:basedOn w:val="Normal"/>
    <w:next w:val="Normal"/>
    <w:qFormat/>
    <w:pPr>
      <w:keepNext/>
      <w:numPr>
        <w:numId w:val="13"/>
      </w:numPr>
      <w:spacing w:before="240" w:after="60"/>
      <w:outlineLvl w:val="0"/>
    </w:pPr>
    <w:rPr>
      <w:rFonts w:ascii="Arial" w:hAnsi="Arial" w:cs="Arial"/>
      <w:b/>
      <w:bCs/>
      <w:kern w:val="32"/>
      <w:sz w:val="32"/>
      <w:szCs w:val="32"/>
    </w:rPr>
  </w:style>
  <w:style w:type="paragraph" w:styleId="Heading2">
    <w:name w:val="heading 2"/>
    <w:basedOn w:val="Normal"/>
    <w:next w:val="Normal"/>
    <w:qFormat/>
    <w:pPr>
      <w:keepNext/>
      <w:numPr>
        <w:ilvl w:val="1"/>
        <w:numId w:val="13"/>
      </w:numPr>
      <w:spacing w:before="240" w:after="60"/>
      <w:outlineLvl w:val="1"/>
    </w:pPr>
    <w:rPr>
      <w:rFonts w:ascii="Arial" w:hAnsi="Arial" w:cs="Arial"/>
      <w:b/>
      <w:bCs/>
      <w:i/>
      <w:iCs/>
      <w:sz w:val="28"/>
      <w:szCs w:val="28"/>
    </w:rPr>
  </w:style>
  <w:style w:type="paragraph" w:styleId="Heading3">
    <w:name w:val="heading 3"/>
    <w:basedOn w:val="Normal"/>
    <w:next w:val="Normal"/>
    <w:qFormat/>
    <w:pPr>
      <w:keepNext/>
      <w:numPr>
        <w:ilvl w:val="2"/>
        <w:numId w:val="13"/>
      </w:numPr>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13"/>
      </w:numPr>
      <w:spacing w:before="240" w:after="60"/>
      <w:outlineLvl w:val="3"/>
    </w:pPr>
    <w:rPr>
      <w:b/>
      <w:bCs/>
      <w:sz w:val="28"/>
      <w:szCs w:val="28"/>
    </w:rPr>
  </w:style>
  <w:style w:type="paragraph" w:styleId="Heading5">
    <w:name w:val="heading 5"/>
    <w:basedOn w:val="Normal"/>
    <w:next w:val="Normal"/>
    <w:qFormat/>
    <w:pPr>
      <w:numPr>
        <w:ilvl w:val="4"/>
        <w:numId w:val="13"/>
      </w:numPr>
      <w:spacing w:before="240" w:after="60"/>
      <w:outlineLvl w:val="4"/>
    </w:pPr>
    <w:rPr>
      <w:b/>
      <w:bCs/>
      <w:i/>
      <w:iCs/>
      <w:sz w:val="26"/>
      <w:szCs w:val="26"/>
    </w:rPr>
  </w:style>
  <w:style w:type="paragraph" w:styleId="Heading6">
    <w:name w:val="heading 6"/>
    <w:basedOn w:val="Normal"/>
    <w:next w:val="Normal"/>
    <w:qFormat/>
    <w:pPr>
      <w:numPr>
        <w:ilvl w:val="5"/>
        <w:numId w:val="13"/>
      </w:numPr>
      <w:spacing w:before="240" w:after="60"/>
      <w:outlineLvl w:val="5"/>
    </w:pPr>
    <w:rPr>
      <w:b/>
      <w:bCs/>
      <w:sz w:val="22"/>
      <w:szCs w:val="22"/>
    </w:rPr>
  </w:style>
  <w:style w:type="paragraph" w:styleId="Heading7">
    <w:name w:val="heading 7"/>
    <w:basedOn w:val="Normal"/>
    <w:next w:val="Normal"/>
    <w:qFormat/>
    <w:pPr>
      <w:numPr>
        <w:ilvl w:val="6"/>
        <w:numId w:val="13"/>
      </w:numPr>
      <w:spacing w:before="240" w:after="60"/>
      <w:outlineLvl w:val="6"/>
    </w:pPr>
    <w:rPr>
      <w:sz w:val="24"/>
      <w:szCs w:val="24"/>
    </w:rPr>
  </w:style>
  <w:style w:type="paragraph" w:styleId="Heading8">
    <w:name w:val="heading 8"/>
    <w:basedOn w:val="Normal"/>
    <w:next w:val="Normal"/>
    <w:qFormat/>
    <w:pPr>
      <w:numPr>
        <w:ilvl w:val="7"/>
        <w:numId w:val="13"/>
      </w:numPr>
      <w:spacing w:before="240" w:after="60"/>
      <w:outlineLvl w:val="7"/>
    </w:pPr>
    <w:rPr>
      <w:i/>
      <w:iCs/>
      <w:sz w:val="24"/>
      <w:szCs w:val="24"/>
    </w:rPr>
  </w:style>
  <w:style w:type="paragraph" w:styleId="Heading9">
    <w:name w:val="heading 9"/>
    <w:basedOn w:val="Normal"/>
    <w:next w:val="Normal"/>
    <w:qFormat/>
    <w:pPr>
      <w:numPr>
        <w:ilvl w:val="8"/>
        <w:numId w:val="1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rsid w:val="00864C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4C4D"/>
  </w:style>
  <w:style w:type="paragraph" w:customStyle="1" w:styleId="amendednote-e">
    <w:name w:val="amendednote-e"/>
    <w:rsid w:val="00864C4D"/>
    <w:pPr>
      <w:keepNext/>
      <w:tabs>
        <w:tab w:val="left" w:pos="0"/>
      </w:tabs>
      <w:suppressAutoHyphens/>
      <w:spacing w:after="139" w:line="190" w:lineRule="exact"/>
      <w:jc w:val="center"/>
    </w:pPr>
    <w:rPr>
      <w:i/>
      <w:snapToGrid w:val="0"/>
      <w:lang w:val="en-GB" w:eastAsia="en-US"/>
    </w:rPr>
  </w:style>
  <w:style w:type="paragraph" w:customStyle="1" w:styleId="regnumber-e">
    <w:name w:val="regnumber-e"/>
    <w:rsid w:val="00864C4D"/>
    <w:pPr>
      <w:keepNext/>
      <w:tabs>
        <w:tab w:val="left" w:pos="0"/>
        <w:tab w:val="right" w:pos="14400"/>
      </w:tabs>
      <w:spacing w:after="140" w:line="224" w:lineRule="exact"/>
      <w:jc w:val="center"/>
    </w:pPr>
    <w:rPr>
      <w:b/>
      <w:caps/>
      <w:snapToGrid w:val="0"/>
      <w:sz w:val="23"/>
      <w:lang w:val="en-GB" w:eastAsia="en-US"/>
    </w:rPr>
  </w:style>
  <w:style w:type="paragraph" w:customStyle="1" w:styleId="regtitle-e">
    <w:name w:val="regtitle-e"/>
    <w:rsid w:val="00864C4D"/>
    <w:pPr>
      <w:keepNext/>
      <w:tabs>
        <w:tab w:val="left" w:pos="0"/>
        <w:tab w:val="right" w:pos="14400"/>
      </w:tabs>
      <w:suppressAutoHyphens/>
      <w:spacing w:after="139" w:line="224" w:lineRule="exact"/>
      <w:jc w:val="center"/>
    </w:pPr>
    <w:rPr>
      <w:b/>
      <w:caps/>
      <w:snapToGrid w:val="0"/>
      <w:sz w:val="23"/>
      <w:lang w:val="en-GB" w:eastAsia="en-US"/>
    </w:rPr>
  </w:style>
  <w:style w:type="paragraph" w:customStyle="1" w:styleId="version-e">
    <w:name w:val="version-e"/>
    <w:rsid w:val="00864C4D"/>
    <w:pPr>
      <w:tabs>
        <w:tab w:val="left" w:pos="0"/>
      </w:tabs>
      <w:spacing w:before="139" w:line="190" w:lineRule="exact"/>
    </w:pPr>
    <w:rPr>
      <w:b/>
      <w:i/>
      <w:snapToGrid w:val="0"/>
      <w:lang w:val="en-GB" w:eastAsia="en-US"/>
    </w:rPr>
  </w:style>
  <w:style w:type="paragraph" w:customStyle="1" w:styleId="amendednote-f">
    <w:name w:val="amendednote-f"/>
    <w:basedOn w:val="amendednote-e"/>
    <w:rsid w:val="00864C4D"/>
    <w:rPr>
      <w:lang w:val="fr-CA"/>
    </w:rPr>
  </w:style>
  <w:style w:type="paragraph" w:customStyle="1" w:styleId="regnumber-f">
    <w:name w:val="regnumber-f"/>
    <w:basedOn w:val="regnumber-e"/>
    <w:rsid w:val="00864C4D"/>
    <w:rPr>
      <w:lang w:val="fr-CA"/>
    </w:rPr>
  </w:style>
  <w:style w:type="paragraph" w:customStyle="1" w:styleId="regtitle-f">
    <w:name w:val="regtitle-f"/>
    <w:basedOn w:val="regtitle-e"/>
    <w:rsid w:val="00864C4D"/>
    <w:rPr>
      <w:lang w:val="fr-CA"/>
    </w:rPr>
  </w:style>
  <w:style w:type="paragraph" w:customStyle="1" w:styleId="version-f">
    <w:name w:val="version-f"/>
    <w:basedOn w:val="version-e"/>
    <w:rsid w:val="00864C4D"/>
    <w:rPr>
      <w:lang w:val="fr-CA"/>
    </w:rPr>
  </w:style>
  <w:style w:type="paragraph" w:customStyle="1" w:styleId="shorttitle-e">
    <w:name w:val="shorttitle-e"/>
    <w:rsid w:val="00864C4D"/>
    <w:pPr>
      <w:keepNext/>
      <w:tabs>
        <w:tab w:val="left" w:pos="0"/>
      </w:tabs>
      <w:suppressAutoHyphens/>
      <w:spacing w:after="578" w:line="270" w:lineRule="exact"/>
      <w:jc w:val="center"/>
    </w:pPr>
    <w:rPr>
      <w:b/>
      <w:snapToGrid w:val="0"/>
      <w:sz w:val="24"/>
      <w:lang w:val="en-GB"/>
    </w:rPr>
  </w:style>
  <w:style w:type="paragraph" w:customStyle="1" w:styleId="comment-e">
    <w:name w:val="comment-e"/>
    <w:rsid w:val="00864C4D"/>
    <w:pPr>
      <w:tabs>
        <w:tab w:val="left" w:pos="0"/>
        <w:tab w:val="left" w:pos="720"/>
        <w:tab w:val="left" w:pos="1440"/>
        <w:tab w:val="left" w:pos="2160"/>
      </w:tabs>
      <w:suppressAutoHyphens/>
      <w:spacing w:before="120" w:after="120"/>
    </w:pPr>
    <w:rPr>
      <w:snapToGrid w:val="0"/>
      <w:lang w:val="en-GB" w:eastAsia="en-US"/>
    </w:rPr>
  </w:style>
  <w:style w:type="paragraph" w:customStyle="1" w:styleId="ConsolidationPeriod-e">
    <w:name w:val="ConsolidationPeriod-e"/>
    <w:rsid w:val="00864C4D"/>
    <w:pPr>
      <w:widowControl w:val="0"/>
      <w:spacing w:before="90" w:line="190" w:lineRule="exact"/>
    </w:pPr>
    <w:rPr>
      <w:bCs/>
      <w:color w:val="FF0000"/>
      <w:sz w:val="18"/>
      <w:lang w:eastAsia="en-US"/>
    </w:rPr>
  </w:style>
  <w:style w:type="paragraph" w:customStyle="1" w:styleId="assent-e">
    <w:name w:val="assent-e"/>
    <w:rsid w:val="00864C4D"/>
    <w:pPr>
      <w:keepNext/>
      <w:tabs>
        <w:tab w:val="left" w:pos="0"/>
      </w:tabs>
      <w:suppressAutoHyphens/>
      <w:spacing w:before="190" w:after="558" w:line="219" w:lineRule="exact"/>
      <w:jc w:val="right"/>
    </w:pPr>
    <w:rPr>
      <w:i/>
      <w:snapToGrid w:val="0"/>
      <w:sz w:val="21"/>
      <w:lang w:val="en-GB" w:eastAsia="en-US"/>
    </w:rPr>
  </w:style>
  <w:style w:type="paragraph" w:customStyle="1" w:styleId="assent-f">
    <w:name w:val="assent-f"/>
    <w:basedOn w:val="assent-e"/>
    <w:rsid w:val="00864C4D"/>
    <w:rPr>
      <w:lang w:val="fr-CA"/>
    </w:rPr>
  </w:style>
  <w:style w:type="paragraph" w:customStyle="1" w:styleId="chapter-e">
    <w:name w:val="chapter-e"/>
    <w:rsid w:val="00864C4D"/>
    <w:pPr>
      <w:keepNext/>
      <w:tabs>
        <w:tab w:val="left" w:pos="0"/>
      </w:tabs>
      <w:suppressAutoHyphens/>
      <w:spacing w:after="309" w:line="269" w:lineRule="atLeast"/>
      <w:jc w:val="center"/>
    </w:pPr>
    <w:rPr>
      <w:caps/>
      <w:snapToGrid w:val="0"/>
      <w:sz w:val="24"/>
      <w:lang w:val="en-GB" w:eastAsia="en-US"/>
    </w:rPr>
  </w:style>
  <w:style w:type="paragraph" w:customStyle="1" w:styleId="chapter-f">
    <w:name w:val="chapter-f"/>
    <w:basedOn w:val="chapter-e"/>
    <w:rsid w:val="00864C4D"/>
    <w:rPr>
      <w:lang w:val="fr-CA"/>
    </w:rPr>
  </w:style>
  <w:style w:type="paragraph" w:customStyle="1" w:styleId="clause-e">
    <w:name w:val="clause-e"/>
    <w:rsid w:val="00864C4D"/>
    <w:pPr>
      <w:tabs>
        <w:tab w:val="right" w:pos="418"/>
        <w:tab w:val="left" w:pos="538"/>
      </w:tabs>
      <w:spacing w:before="111" w:line="209" w:lineRule="exact"/>
      <w:ind w:left="538" w:hanging="538"/>
      <w:jc w:val="both"/>
    </w:pPr>
    <w:rPr>
      <w:snapToGrid w:val="0"/>
      <w:lang w:val="en-GB" w:eastAsia="en-US"/>
    </w:rPr>
  </w:style>
  <w:style w:type="paragraph" w:customStyle="1" w:styleId="clause-f">
    <w:name w:val="clause-f"/>
    <w:basedOn w:val="clause-e"/>
    <w:rsid w:val="00864C4D"/>
    <w:rPr>
      <w:lang w:val="fr-CA"/>
    </w:rPr>
  </w:style>
  <w:style w:type="paragraph" w:customStyle="1" w:styleId="defclause-e">
    <w:name w:val="defclause-e"/>
    <w:basedOn w:val="clause-e"/>
    <w:rsid w:val="00864C4D"/>
  </w:style>
  <w:style w:type="paragraph" w:customStyle="1" w:styleId="defclause-f">
    <w:name w:val="defclause-f"/>
    <w:basedOn w:val="clause-e"/>
    <w:rsid w:val="00864C4D"/>
    <w:rPr>
      <w:lang w:val="fr-CA"/>
    </w:rPr>
  </w:style>
  <w:style w:type="paragraph" w:customStyle="1" w:styleId="definition-e">
    <w:name w:val="definition-e"/>
    <w:rsid w:val="00864C4D"/>
    <w:pPr>
      <w:tabs>
        <w:tab w:val="left" w:pos="0"/>
      </w:tabs>
      <w:spacing w:before="111" w:line="209" w:lineRule="exact"/>
      <w:ind w:left="189" w:hanging="189"/>
      <w:jc w:val="both"/>
    </w:pPr>
    <w:rPr>
      <w:snapToGrid w:val="0"/>
      <w:lang w:val="en-GB" w:eastAsia="en-US"/>
    </w:rPr>
  </w:style>
  <w:style w:type="paragraph" w:customStyle="1" w:styleId="definition-f">
    <w:name w:val="definition-f"/>
    <w:basedOn w:val="definition-e"/>
    <w:rsid w:val="00864C4D"/>
    <w:rPr>
      <w:lang w:val="fr-CA"/>
    </w:rPr>
  </w:style>
  <w:style w:type="paragraph" w:customStyle="1" w:styleId="defparagraph-e">
    <w:name w:val="defparagraph-e"/>
    <w:basedOn w:val="paragraph-e"/>
    <w:rsid w:val="00864C4D"/>
  </w:style>
  <w:style w:type="paragraph" w:customStyle="1" w:styleId="paragraph-e">
    <w:name w:val="paragraph-e"/>
    <w:rsid w:val="00864C4D"/>
    <w:pPr>
      <w:tabs>
        <w:tab w:val="right" w:pos="418"/>
        <w:tab w:val="left" w:pos="538"/>
      </w:tabs>
      <w:spacing w:before="111" w:line="209" w:lineRule="exact"/>
      <w:ind w:left="538" w:hanging="538"/>
      <w:jc w:val="both"/>
    </w:pPr>
    <w:rPr>
      <w:snapToGrid w:val="0"/>
      <w:lang w:val="en-GB" w:eastAsia="en-US"/>
    </w:rPr>
  </w:style>
  <w:style w:type="paragraph" w:customStyle="1" w:styleId="defparagraph-f">
    <w:name w:val="defparagraph-f"/>
    <w:basedOn w:val="paragraph-e"/>
    <w:rsid w:val="00864C4D"/>
    <w:rPr>
      <w:lang w:val="fr-CA"/>
    </w:rPr>
  </w:style>
  <w:style w:type="paragraph" w:customStyle="1" w:styleId="defsubclause-e">
    <w:name w:val="defsubclause-e"/>
    <w:basedOn w:val="subclause-e"/>
    <w:rsid w:val="00864C4D"/>
  </w:style>
  <w:style w:type="paragraph" w:customStyle="1" w:styleId="subclause-e">
    <w:name w:val="subclause-e"/>
    <w:basedOn w:val="clause-e"/>
    <w:rsid w:val="00864C4D"/>
    <w:pPr>
      <w:tabs>
        <w:tab w:val="clear" w:pos="418"/>
        <w:tab w:val="clear" w:pos="538"/>
        <w:tab w:val="right" w:pos="838"/>
        <w:tab w:val="left" w:pos="955"/>
      </w:tabs>
      <w:ind w:left="955" w:hanging="955"/>
    </w:pPr>
  </w:style>
  <w:style w:type="paragraph" w:customStyle="1" w:styleId="defsubclause-f">
    <w:name w:val="defsubclause-f"/>
    <w:basedOn w:val="subclause-e"/>
    <w:rsid w:val="00864C4D"/>
    <w:rPr>
      <w:lang w:val="fr-CA"/>
    </w:rPr>
  </w:style>
  <w:style w:type="paragraph" w:customStyle="1" w:styleId="defsubpara-e">
    <w:name w:val="defsubpara-e"/>
    <w:basedOn w:val="subpara-e"/>
    <w:rsid w:val="00864C4D"/>
  </w:style>
  <w:style w:type="paragraph" w:customStyle="1" w:styleId="subpara-e">
    <w:name w:val="subpara-e"/>
    <w:basedOn w:val="paragraph-e"/>
    <w:rsid w:val="00864C4D"/>
    <w:pPr>
      <w:tabs>
        <w:tab w:val="clear" w:pos="418"/>
        <w:tab w:val="clear" w:pos="538"/>
        <w:tab w:val="right" w:pos="837"/>
        <w:tab w:val="left" w:pos="956"/>
      </w:tabs>
      <w:ind w:left="955" w:hanging="955"/>
    </w:pPr>
  </w:style>
  <w:style w:type="paragraph" w:customStyle="1" w:styleId="defsubpara-f">
    <w:name w:val="defsubpara-f"/>
    <w:basedOn w:val="subpara-e"/>
    <w:rsid w:val="00864C4D"/>
    <w:rPr>
      <w:lang w:val="fr-CA"/>
    </w:rPr>
  </w:style>
  <w:style w:type="paragraph" w:customStyle="1" w:styleId="defsubsubclause-e">
    <w:name w:val="defsubsubclause-e"/>
    <w:basedOn w:val="subsubclause-e"/>
    <w:rsid w:val="00864C4D"/>
  </w:style>
  <w:style w:type="paragraph" w:customStyle="1" w:styleId="subsubclause-e">
    <w:name w:val="subsubclause-e"/>
    <w:basedOn w:val="clause-e"/>
    <w:rsid w:val="00864C4D"/>
    <w:pPr>
      <w:tabs>
        <w:tab w:val="clear" w:pos="418"/>
        <w:tab w:val="clear" w:pos="538"/>
        <w:tab w:val="right" w:pos="1315"/>
        <w:tab w:val="left" w:pos="1435"/>
      </w:tabs>
      <w:ind w:left="1435" w:hanging="1435"/>
    </w:pPr>
  </w:style>
  <w:style w:type="paragraph" w:customStyle="1" w:styleId="defsubsubclause-f">
    <w:name w:val="defsubsubclause-f"/>
    <w:basedOn w:val="subsubclause-e"/>
    <w:rsid w:val="00864C4D"/>
    <w:rPr>
      <w:lang w:val="fr-CA"/>
    </w:rPr>
  </w:style>
  <w:style w:type="paragraph" w:customStyle="1" w:styleId="defsubsubpara-e">
    <w:name w:val="defsubsubpara-e"/>
    <w:basedOn w:val="subsubpara-e"/>
    <w:rsid w:val="00864C4D"/>
  </w:style>
  <w:style w:type="paragraph" w:customStyle="1" w:styleId="subsubpara-e">
    <w:name w:val="subsubpara-e"/>
    <w:basedOn w:val="paragraph-e"/>
    <w:rsid w:val="00864C4D"/>
    <w:pPr>
      <w:tabs>
        <w:tab w:val="clear" w:pos="418"/>
        <w:tab w:val="clear" w:pos="538"/>
        <w:tab w:val="right" w:pos="1315"/>
        <w:tab w:val="left" w:pos="1435"/>
      </w:tabs>
      <w:ind w:left="1435" w:hanging="1435"/>
    </w:pPr>
  </w:style>
  <w:style w:type="paragraph" w:customStyle="1" w:styleId="defsubsubpara-f">
    <w:name w:val="defsubsubpara-f"/>
    <w:basedOn w:val="subsubpara-e"/>
    <w:rsid w:val="00864C4D"/>
    <w:rPr>
      <w:lang w:val="fr-CA"/>
    </w:rPr>
  </w:style>
  <w:style w:type="paragraph" w:customStyle="1" w:styleId="ellipsis-e">
    <w:name w:val="ellipsis-e"/>
    <w:rsid w:val="00864C4D"/>
    <w:pPr>
      <w:tabs>
        <w:tab w:val="left" w:pos="0"/>
      </w:tabs>
      <w:spacing w:before="111" w:line="209" w:lineRule="exact"/>
      <w:jc w:val="center"/>
    </w:pPr>
    <w:rPr>
      <w:snapToGrid w:val="0"/>
      <w:lang w:val="en-GB" w:eastAsia="en-US"/>
    </w:rPr>
  </w:style>
  <w:style w:type="paragraph" w:customStyle="1" w:styleId="ellipsis-f">
    <w:name w:val="ellipsis-f"/>
    <w:basedOn w:val="ellipsis-e"/>
    <w:rsid w:val="00864C4D"/>
    <w:rPr>
      <w:lang w:val="fr-CA"/>
    </w:rPr>
  </w:style>
  <w:style w:type="paragraph" w:customStyle="1" w:styleId="EndTumble-e">
    <w:name w:val="End Tumble-e"/>
    <w:rsid w:val="00864C4D"/>
    <w:pPr>
      <w:tabs>
        <w:tab w:val="left" w:pos="0"/>
      </w:tabs>
      <w:suppressAutoHyphens/>
      <w:spacing w:before="120" w:line="200" w:lineRule="exact"/>
      <w:jc w:val="both"/>
    </w:pPr>
    <w:rPr>
      <w:snapToGrid w:val="0"/>
      <w:lang w:val="en-GB" w:eastAsia="en-US"/>
    </w:rPr>
  </w:style>
  <w:style w:type="paragraph" w:customStyle="1" w:styleId="EndTumble-f">
    <w:name w:val="End Tumble-f"/>
    <w:basedOn w:val="EndTumble-e"/>
    <w:rsid w:val="00864C4D"/>
    <w:rPr>
      <w:lang w:val="fr-CA"/>
    </w:rPr>
  </w:style>
  <w:style w:type="paragraph" w:customStyle="1" w:styleId="equation-e">
    <w:name w:val="equation-e"/>
    <w:rsid w:val="00864C4D"/>
    <w:pPr>
      <w:suppressAutoHyphens/>
      <w:spacing w:before="111"/>
      <w:jc w:val="center"/>
    </w:pPr>
    <w:rPr>
      <w:snapToGrid w:val="0"/>
      <w:lang w:val="en-GB"/>
    </w:rPr>
  </w:style>
  <w:style w:type="paragraph" w:customStyle="1" w:styleId="equation-f">
    <w:name w:val="equation-f"/>
    <w:basedOn w:val="equation-e"/>
    <w:rsid w:val="00864C4D"/>
    <w:rPr>
      <w:lang w:val="fr-CA"/>
    </w:rPr>
  </w:style>
  <w:style w:type="paragraph" w:customStyle="1" w:styleId="firstdef-e">
    <w:name w:val="firstdef-e"/>
    <w:basedOn w:val="definition-e"/>
    <w:rsid w:val="00864C4D"/>
  </w:style>
  <w:style w:type="paragraph" w:customStyle="1" w:styleId="firstdef-f">
    <w:name w:val="firstdef-f"/>
    <w:basedOn w:val="definition-e"/>
    <w:rsid w:val="00864C4D"/>
    <w:rPr>
      <w:lang w:val="fr-CA"/>
    </w:rPr>
  </w:style>
  <w:style w:type="paragraph" w:customStyle="1" w:styleId="footnote-e">
    <w:name w:val="footnote-e"/>
    <w:rsid w:val="00864C4D"/>
    <w:pPr>
      <w:tabs>
        <w:tab w:val="left" w:pos="0"/>
      </w:tabs>
      <w:spacing w:before="111" w:line="209" w:lineRule="exact"/>
      <w:jc w:val="right"/>
    </w:pPr>
    <w:rPr>
      <w:snapToGrid w:val="0"/>
      <w:lang w:val="en-GB" w:eastAsia="en-US"/>
    </w:rPr>
  </w:style>
  <w:style w:type="paragraph" w:customStyle="1" w:styleId="heading1-e">
    <w:name w:val="heading1-e"/>
    <w:rsid w:val="00864C4D"/>
    <w:pPr>
      <w:keepNext/>
      <w:keepLines/>
      <w:tabs>
        <w:tab w:val="left" w:pos="0"/>
      </w:tabs>
      <w:suppressAutoHyphens/>
      <w:spacing w:before="150" w:line="209" w:lineRule="exact"/>
      <w:jc w:val="center"/>
    </w:pPr>
    <w:rPr>
      <w:smallCaps/>
      <w:snapToGrid w:val="0"/>
      <w:sz w:val="21"/>
      <w:lang w:val="en-GB" w:eastAsia="en-US"/>
    </w:rPr>
  </w:style>
  <w:style w:type="paragraph" w:customStyle="1" w:styleId="heading1-f">
    <w:name w:val="heading1-f"/>
    <w:basedOn w:val="heading1-e"/>
    <w:rsid w:val="00864C4D"/>
    <w:rPr>
      <w:lang w:val="fr-CA"/>
    </w:rPr>
  </w:style>
  <w:style w:type="paragraph" w:customStyle="1" w:styleId="heading2-e">
    <w:name w:val="heading2-e"/>
    <w:rsid w:val="00864C4D"/>
    <w:pPr>
      <w:keepNext/>
      <w:keepLines/>
      <w:tabs>
        <w:tab w:val="left" w:pos="0"/>
      </w:tabs>
      <w:suppressAutoHyphens/>
      <w:spacing w:before="150" w:line="209" w:lineRule="exact"/>
      <w:jc w:val="center"/>
    </w:pPr>
    <w:rPr>
      <w:smallCaps/>
      <w:snapToGrid w:val="0"/>
      <w:lang w:val="en-GB" w:eastAsia="en-US"/>
    </w:rPr>
  </w:style>
  <w:style w:type="paragraph" w:customStyle="1" w:styleId="heading2-f">
    <w:name w:val="heading2-f"/>
    <w:basedOn w:val="heading2-e"/>
    <w:rsid w:val="00864C4D"/>
    <w:rPr>
      <w:lang w:val="fr-CA"/>
    </w:rPr>
  </w:style>
  <w:style w:type="paragraph" w:customStyle="1" w:styleId="heading3-e">
    <w:name w:val="heading3-e"/>
    <w:rsid w:val="00864C4D"/>
    <w:pPr>
      <w:keepNext/>
      <w:keepLines/>
      <w:tabs>
        <w:tab w:val="left" w:pos="0"/>
      </w:tabs>
      <w:suppressAutoHyphens/>
      <w:spacing w:before="150" w:line="209" w:lineRule="exact"/>
      <w:jc w:val="center"/>
    </w:pPr>
    <w:rPr>
      <w:snapToGrid w:val="0"/>
      <w:lang w:val="en-GB" w:eastAsia="en-US"/>
    </w:rPr>
  </w:style>
  <w:style w:type="paragraph" w:customStyle="1" w:styleId="heading3-f">
    <w:name w:val="heading3-f"/>
    <w:basedOn w:val="heading3-e"/>
    <w:rsid w:val="00864C4D"/>
    <w:rPr>
      <w:lang w:val="fr-CA"/>
    </w:rPr>
  </w:style>
  <w:style w:type="paragraph" w:customStyle="1" w:styleId="headingx-e">
    <w:name w:val="headingx-e"/>
    <w:rsid w:val="00864C4D"/>
    <w:pPr>
      <w:keepNext/>
      <w:keepLines/>
      <w:tabs>
        <w:tab w:val="left" w:pos="0"/>
      </w:tabs>
      <w:suppressAutoHyphens/>
      <w:spacing w:before="150" w:line="209" w:lineRule="exact"/>
      <w:jc w:val="center"/>
    </w:pPr>
    <w:rPr>
      <w:caps/>
      <w:snapToGrid w:val="0"/>
      <w:sz w:val="19"/>
      <w:lang w:val="en-GB" w:eastAsia="en-US"/>
    </w:rPr>
  </w:style>
  <w:style w:type="paragraph" w:customStyle="1" w:styleId="headingx-f">
    <w:name w:val="headingx-f"/>
    <w:basedOn w:val="headingx-e"/>
    <w:rsid w:val="00864C4D"/>
    <w:rPr>
      <w:lang w:val="fr-CA"/>
    </w:rPr>
  </w:style>
  <w:style w:type="paragraph" w:customStyle="1" w:styleId="insert-e">
    <w:name w:val="insert-e"/>
    <w:rsid w:val="00864C4D"/>
    <w:pPr>
      <w:keepNext/>
      <w:spacing w:before="230" w:line="179" w:lineRule="exact"/>
      <w:jc w:val="both"/>
    </w:pPr>
    <w:rPr>
      <w:b/>
      <w:i/>
      <w:snapToGrid w:val="0"/>
      <w:lang w:val="en-GB" w:eastAsia="en-US"/>
    </w:rPr>
  </w:style>
  <w:style w:type="paragraph" w:customStyle="1" w:styleId="insert-f">
    <w:name w:val="insert-f"/>
    <w:basedOn w:val="insert-e"/>
    <w:rsid w:val="00864C4D"/>
    <w:rPr>
      <w:lang w:val="fr-CA"/>
    </w:rPr>
  </w:style>
  <w:style w:type="paragraph" w:customStyle="1" w:styleId="line-e">
    <w:name w:val="line-e"/>
    <w:rsid w:val="00864C4D"/>
    <w:pPr>
      <w:tabs>
        <w:tab w:val="left" w:pos="0"/>
      </w:tabs>
      <w:spacing w:before="60" w:after="60" w:line="209" w:lineRule="exact"/>
      <w:jc w:val="center"/>
    </w:pPr>
    <w:rPr>
      <w:snapToGrid w:val="0"/>
      <w:lang w:val="en-GB" w:eastAsia="en-US"/>
    </w:rPr>
  </w:style>
  <w:style w:type="paragraph" w:customStyle="1" w:styleId="line-f">
    <w:name w:val="line-f"/>
    <w:basedOn w:val="line-e"/>
    <w:rsid w:val="00864C4D"/>
    <w:rPr>
      <w:lang w:val="fr-CA"/>
    </w:rPr>
  </w:style>
  <w:style w:type="paragraph" w:customStyle="1" w:styleId="longtitle-e">
    <w:name w:val="longtitle-e"/>
    <w:rsid w:val="00864C4D"/>
    <w:pPr>
      <w:keepNext/>
      <w:tabs>
        <w:tab w:val="left" w:pos="0"/>
      </w:tabs>
      <w:suppressAutoHyphens/>
      <w:spacing w:before="420" w:after="1036" w:line="239" w:lineRule="exact"/>
      <w:jc w:val="center"/>
    </w:pPr>
    <w:rPr>
      <w:b/>
      <w:snapToGrid w:val="0"/>
      <w:sz w:val="23"/>
      <w:lang w:val="en-GB" w:eastAsia="en-US"/>
    </w:rPr>
  </w:style>
  <w:style w:type="paragraph" w:customStyle="1" w:styleId="longtitle-f">
    <w:name w:val="longtitle-f"/>
    <w:basedOn w:val="longtitle-e"/>
    <w:rsid w:val="00864C4D"/>
    <w:rPr>
      <w:lang w:val="fr-CA"/>
    </w:rPr>
  </w:style>
  <w:style w:type="paragraph" w:customStyle="1" w:styleId="minnote-e">
    <w:name w:val="minnote-e"/>
    <w:rsid w:val="00864C4D"/>
    <w:pPr>
      <w:tabs>
        <w:tab w:val="left" w:pos="0"/>
        <w:tab w:val="left" w:pos="1440"/>
        <w:tab w:val="left" w:pos="2880"/>
        <w:tab w:val="left" w:pos="4320"/>
      </w:tabs>
      <w:spacing w:before="91" w:after="209" w:line="189" w:lineRule="exact"/>
      <w:jc w:val="both"/>
    </w:pPr>
    <w:rPr>
      <w:i/>
      <w:snapToGrid w:val="0"/>
      <w:sz w:val="18"/>
      <w:lang w:val="en-GB" w:eastAsia="en-US"/>
    </w:rPr>
  </w:style>
  <w:style w:type="paragraph" w:customStyle="1" w:styleId="minnote-f">
    <w:name w:val="minnote-f"/>
    <w:basedOn w:val="minnote-e"/>
    <w:rsid w:val="00864C4D"/>
    <w:rPr>
      <w:lang w:val="fr-CA"/>
    </w:rPr>
  </w:style>
  <w:style w:type="paragraph" w:customStyle="1" w:styleId="number-e">
    <w:name w:val="number-e"/>
    <w:rsid w:val="00864C4D"/>
    <w:pPr>
      <w:tabs>
        <w:tab w:val="left" w:pos="0"/>
        <w:tab w:val="right" w:pos="4680"/>
      </w:tabs>
      <w:spacing w:before="402" w:line="258" w:lineRule="atLeast"/>
      <w:jc w:val="both"/>
    </w:pPr>
    <w:rPr>
      <w:b/>
      <w:snapToGrid w:val="0"/>
      <w:sz w:val="23"/>
      <w:lang w:val="en-GB" w:eastAsia="en-US"/>
    </w:rPr>
  </w:style>
  <w:style w:type="paragraph" w:customStyle="1" w:styleId="number-f">
    <w:name w:val="number-f"/>
    <w:basedOn w:val="number-e"/>
    <w:rsid w:val="00864C4D"/>
    <w:rPr>
      <w:lang w:val="fr-CA"/>
    </w:rPr>
  </w:style>
  <w:style w:type="paragraph" w:customStyle="1" w:styleId="paragraph-f">
    <w:name w:val="paragraph-f"/>
    <w:basedOn w:val="paragraph-e"/>
    <w:rsid w:val="00864C4D"/>
    <w:rPr>
      <w:lang w:val="fr-CA"/>
    </w:rPr>
  </w:style>
  <w:style w:type="paragraph" w:customStyle="1" w:styleId="paranoindt-e">
    <w:name w:val="paranoindt-e"/>
    <w:rsid w:val="00864C4D"/>
    <w:pPr>
      <w:tabs>
        <w:tab w:val="right" w:pos="239"/>
        <w:tab w:val="left" w:pos="279"/>
      </w:tabs>
      <w:spacing w:before="96" w:line="224" w:lineRule="exact"/>
      <w:jc w:val="both"/>
    </w:pPr>
    <w:rPr>
      <w:snapToGrid w:val="0"/>
      <w:lang w:val="en-GB" w:eastAsia="en-US"/>
    </w:rPr>
  </w:style>
  <w:style w:type="paragraph" w:customStyle="1" w:styleId="paranoindt-f">
    <w:name w:val="paranoindt-f"/>
    <w:basedOn w:val="paranoindt-e"/>
    <w:rsid w:val="00864C4D"/>
    <w:rPr>
      <w:lang w:val="fr-CA"/>
    </w:rPr>
  </w:style>
  <w:style w:type="paragraph" w:customStyle="1" w:styleId="parawindt-e">
    <w:name w:val="parawindt-e"/>
    <w:rsid w:val="00864C4D"/>
    <w:pPr>
      <w:tabs>
        <w:tab w:val="right" w:pos="239"/>
        <w:tab w:val="left" w:pos="279"/>
      </w:tabs>
      <w:spacing w:before="96" w:line="224" w:lineRule="exact"/>
      <w:ind w:left="279"/>
      <w:jc w:val="both"/>
    </w:pPr>
    <w:rPr>
      <w:snapToGrid w:val="0"/>
      <w:lang w:val="en-GB" w:eastAsia="en-US"/>
    </w:rPr>
  </w:style>
  <w:style w:type="paragraph" w:customStyle="1" w:styleId="parawindt-f">
    <w:name w:val="parawindt-f"/>
    <w:basedOn w:val="parawindt-e"/>
    <w:rsid w:val="00864C4D"/>
    <w:rPr>
      <w:lang w:val="fr-CA"/>
    </w:rPr>
  </w:style>
  <w:style w:type="paragraph" w:customStyle="1" w:styleId="parawtab-e">
    <w:name w:val="parawtab-e"/>
    <w:rsid w:val="00864C4D"/>
    <w:pPr>
      <w:tabs>
        <w:tab w:val="right" w:pos="239"/>
        <w:tab w:val="left" w:pos="279"/>
      </w:tabs>
      <w:spacing w:before="96" w:line="224" w:lineRule="exact"/>
      <w:jc w:val="both"/>
    </w:pPr>
    <w:rPr>
      <w:snapToGrid w:val="0"/>
      <w:lang w:val="en-GB" w:eastAsia="en-US"/>
    </w:rPr>
  </w:style>
  <w:style w:type="paragraph" w:customStyle="1" w:styleId="parawtab-f">
    <w:name w:val="parawtab-f"/>
    <w:basedOn w:val="parawtab-e"/>
    <w:rsid w:val="00864C4D"/>
    <w:rPr>
      <w:lang w:val="fr-CA"/>
    </w:rPr>
  </w:style>
  <w:style w:type="paragraph" w:customStyle="1" w:styleId="partnum-e">
    <w:name w:val="partnum-e"/>
    <w:rsid w:val="00864C4D"/>
    <w:pPr>
      <w:keepNext/>
      <w:keepLines/>
      <w:tabs>
        <w:tab w:val="left" w:pos="0"/>
      </w:tabs>
      <w:suppressAutoHyphens/>
      <w:spacing w:before="150" w:line="209" w:lineRule="exact"/>
      <w:jc w:val="center"/>
    </w:pPr>
    <w:rPr>
      <w:b/>
      <w:caps/>
      <w:snapToGrid w:val="0"/>
      <w:sz w:val="19"/>
      <w:lang w:val="en-GB" w:eastAsia="en-US"/>
    </w:rPr>
  </w:style>
  <w:style w:type="paragraph" w:customStyle="1" w:styleId="partnum-f">
    <w:name w:val="partnum-f"/>
    <w:basedOn w:val="partnum-e"/>
    <w:rsid w:val="00864C4D"/>
    <w:rPr>
      <w:lang w:val="fr-CA"/>
    </w:rPr>
  </w:style>
  <w:style w:type="paragraph" w:customStyle="1" w:styleId="Pclause-e">
    <w:name w:val="Pclause-e"/>
    <w:basedOn w:val="clause-e"/>
    <w:rsid w:val="00864C4D"/>
    <w:rPr>
      <w:b/>
    </w:rPr>
  </w:style>
  <w:style w:type="paragraph" w:customStyle="1" w:styleId="Pclause-f">
    <w:name w:val="Pclause-f"/>
    <w:basedOn w:val="Pclause-e"/>
    <w:rsid w:val="00864C4D"/>
    <w:rPr>
      <w:lang w:val="fr-CA"/>
    </w:rPr>
  </w:style>
  <w:style w:type="paragraph" w:customStyle="1" w:styleId="Pheading1-e">
    <w:name w:val="Pheading1-e"/>
    <w:basedOn w:val="heading1-e"/>
    <w:rsid w:val="00864C4D"/>
    <w:rPr>
      <w:b/>
    </w:rPr>
  </w:style>
  <w:style w:type="paragraph" w:customStyle="1" w:styleId="Pheading1-f">
    <w:name w:val="Pheading1-f"/>
    <w:basedOn w:val="Pheading1-e"/>
    <w:rsid w:val="00864C4D"/>
    <w:rPr>
      <w:lang w:val="fr-CA"/>
    </w:rPr>
  </w:style>
  <w:style w:type="paragraph" w:customStyle="1" w:styleId="Pheading2-e">
    <w:name w:val="Pheading2-e"/>
    <w:basedOn w:val="heading2-e"/>
    <w:rsid w:val="00864C4D"/>
    <w:rPr>
      <w:b/>
    </w:rPr>
  </w:style>
  <w:style w:type="paragraph" w:customStyle="1" w:styleId="Pheading2-f">
    <w:name w:val="Pheading2-f"/>
    <w:basedOn w:val="Pheading2-e"/>
    <w:rsid w:val="00864C4D"/>
    <w:rPr>
      <w:lang w:val="fr-CA"/>
    </w:rPr>
  </w:style>
  <w:style w:type="paragraph" w:customStyle="1" w:styleId="Pheading3-e">
    <w:name w:val="Pheading3-e"/>
    <w:basedOn w:val="heading3-e"/>
    <w:rsid w:val="00864C4D"/>
    <w:rPr>
      <w:b/>
    </w:rPr>
  </w:style>
  <w:style w:type="paragraph" w:customStyle="1" w:styleId="Pheading3-f">
    <w:name w:val="Pheading3-f"/>
    <w:basedOn w:val="Pheading3-e"/>
    <w:rsid w:val="00864C4D"/>
    <w:rPr>
      <w:lang w:val="fr-CA"/>
    </w:rPr>
  </w:style>
  <w:style w:type="paragraph" w:customStyle="1" w:styleId="Pheadingx-e">
    <w:name w:val="Pheadingx-e"/>
    <w:basedOn w:val="headingx-e"/>
    <w:rsid w:val="00864C4D"/>
    <w:rPr>
      <w:b/>
    </w:rPr>
  </w:style>
  <w:style w:type="paragraph" w:customStyle="1" w:styleId="Pheadingx-f">
    <w:name w:val="Pheadingx-f"/>
    <w:basedOn w:val="Pheadingx-e"/>
    <w:rsid w:val="00864C4D"/>
    <w:rPr>
      <w:lang w:val="fr-CA"/>
    </w:rPr>
  </w:style>
  <w:style w:type="paragraph" w:customStyle="1" w:styleId="Pnote-e">
    <w:name w:val="Pnote-e"/>
    <w:rsid w:val="00864C4D"/>
    <w:pPr>
      <w:shd w:val="pct15" w:color="auto" w:fill="FFFFFF"/>
      <w:tabs>
        <w:tab w:val="left" w:pos="0"/>
      </w:tabs>
      <w:spacing w:before="100" w:line="179" w:lineRule="exact"/>
      <w:jc w:val="both"/>
    </w:pPr>
    <w:rPr>
      <w:b/>
      <w:snapToGrid w:val="0"/>
      <w:sz w:val="16"/>
      <w:lang w:val="en-GB" w:eastAsia="en-US"/>
    </w:rPr>
  </w:style>
  <w:style w:type="paragraph" w:customStyle="1" w:styleId="Pnote-f">
    <w:name w:val="Pnote-f"/>
    <w:basedOn w:val="Pnote-e"/>
    <w:rsid w:val="00864C4D"/>
    <w:rPr>
      <w:lang w:val="fr-CA"/>
    </w:rPr>
  </w:style>
  <w:style w:type="paragraph" w:customStyle="1" w:styleId="Pparagraph-e">
    <w:name w:val="Pparagraph-e"/>
    <w:basedOn w:val="paragraph-e"/>
    <w:rsid w:val="00864C4D"/>
    <w:rPr>
      <w:b/>
    </w:rPr>
  </w:style>
  <w:style w:type="paragraph" w:customStyle="1" w:styleId="Pparagraph-f">
    <w:name w:val="Pparagraph-f"/>
    <w:basedOn w:val="Pparagraph-e"/>
    <w:rsid w:val="00864C4D"/>
    <w:rPr>
      <w:lang w:val="fr-CA"/>
    </w:rPr>
  </w:style>
  <w:style w:type="paragraph" w:customStyle="1" w:styleId="preamble-e">
    <w:name w:val="preamble-e"/>
    <w:rsid w:val="00864C4D"/>
    <w:pPr>
      <w:tabs>
        <w:tab w:val="left" w:pos="189"/>
      </w:tabs>
      <w:spacing w:before="111" w:line="209" w:lineRule="exact"/>
      <w:jc w:val="both"/>
    </w:pPr>
    <w:rPr>
      <w:snapToGrid w:val="0"/>
      <w:lang w:val="en-GB" w:eastAsia="en-US"/>
    </w:rPr>
  </w:style>
  <w:style w:type="paragraph" w:customStyle="1" w:styleId="preamble-f">
    <w:name w:val="preamble-f"/>
    <w:basedOn w:val="preamble-e"/>
    <w:rsid w:val="00864C4D"/>
    <w:rPr>
      <w:lang w:val="fr-CA"/>
    </w:rPr>
  </w:style>
  <w:style w:type="paragraph" w:customStyle="1" w:styleId="Psection-e">
    <w:name w:val="Psection-e"/>
    <w:basedOn w:val="section-e"/>
    <w:rsid w:val="00864C4D"/>
    <w:rPr>
      <w:b/>
    </w:rPr>
  </w:style>
  <w:style w:type="paragraph" w:customStyle="1" w:styleId="section-e">
    <w:name w:val="section-e"/>
    <w:rsid w:val="00864C4D"/>
    <w:pPr>
      <w:tabs>
        <w:tab w:val="left" w:pos="0"/>
        <w:tab w:val="left" w:pos="189"/>
      </w:tabs>
      <w:spacing w:before="100" w:line="209" w:lineRule="exact"/>
      <w:jc w:val="both"/>
    </w:pPr>
    <w:rPr>
      <w:snapToGrid w:val="0"/>
      <w:lang w:val="en-GB" w:eastAsia="en-US"/>
    </w:rPr>
  </w:style>
  <w:style w:type="paragraph" w:customStyle="1" w:styleId="Psection-f">
    <w:name w:val="Psection-f"/>
    <w:basedOn w:val="Psection-e"/>
    <w:rsid w:val="00864C4D"/>
    <w:rPr>
      <w:lang w:val="fr-CA"/>
    </w:rPr>
  </w:style>
  <w:style w:type="paragraph" w:customStyle="1" w:styleId="tableheadingrev-e">
    <w:name w:val="tableheadingrev-e"/>
    <w:basedOn w:val="tableheading-e"/>
    <w:rsid w:val="00864C4D"/>
    <w:rPr>
      <w:caps w:val="0"/>
    </w:rPr>
  </w:style>
  <w:style w:type="paragraph" w:customStyle="1" w:styleId="tableheading-e">
    <w:name w:val="tableheading-e"/>
    <w:rsid w:val="00864C4D"/>
    <w:pPr>
      <w:keepNext/>
      <w:keepLines/>
      <w:tabs>
        <w:tab w:val="left" w:pos="0"/>
      </w:tabs>
      <w:suppressAutoHyphens/>
      <w:spacing w:after="139" w:line="300" w:lineRule="exact"/>
      <w:jc w:val="center"/>
    </w:pPr>
    <w:rPr>
      <w:caps/>
      <w:snapToGrid w:val="0"/>
      <w:lang w:val="en-GB" w:eastAsia="en-US"/>
    </w:rPr>
  </w:style>
  <w:style w:type="paragraph" w:customStyle="1" w:styleId="Psubclause-e">
    <w:name w:val="Psubclause-e"/>
    <w:basedOn w:val="subclause-e"/>
    <w:rsid w:val="00864C4D"/>
    <w:rPr>
      <w:b/>
    </w:rPr>
  </w:style>
  <w:style w:type="paragraph" w:customStyle="1" w:styleId="Psubclause-f">
    <w:name w:val="Psubclause-f"/>
    <w:basedOn w:val="Psubclause-e"/>
    <w:rsid w:val="00864C4D"/>
    <w:rPr>
      <w:lang w:val="fr-CA"/>
    </w:rPr>
  </w:style>
  <w:style w:type="paragraph" w:customStyle="1" w:styleId="Psubpara-e">
    <w:name w:val="Psubpara-e"/>
    <w:basedOn w:val="subpara-e"/>
    <w:rsid w:val="00864C4D"/>
    <w:rPr>
      <w:b/>
    </w:rPr>
  </w:style>
  <w:style w:type="paragraph" w:customStyle="1" w:styleId="Psubpara-f">
    <w:name w:val="Psubpara-f"/>
    <w:basedOn w:val="Psubpara-e"/>
    <w:rsid w:val="00864C4D"/>
    <w:rPr>
      <w:lang w:val="fr-CA"/>
    </w:rPr>
  </w:style>
  <w:style w:type="paragraph" w:customStyle="1" w:styleId="Psubsection-e">
    <w:name w:val="Psubsection-e"/>
    <w:basedOn w:val="subsection-e"/>
    <w:rsid w:val="00864C4D"/>
    <w:rPr>
      <w:b/>
    </w:rPr>
  </w:style>
  <w:style w:type="paragraph" w:customStyle="1" w:styleId="subsection-e">
    <w:name w:val="subsection-e"/>
    <w:basedOn w:val="section-e"/>
    <w:rsid w:val="00864C4D"/>
  </w:style>
  <w:style w:type="paragraph" w:customStyle="1" w:styleId="Psubsection-f">
    <w:name w:val="Psubsection-f"/>
    <w:basedOn w:val="Psubsection-e"/>
    <w:rsid w:val="00864C4D"/>
    <w:rPr>
      <w:lang w:val="fr-CA"/>
    </w:rPr>
  </w:style>
  <w:style w:type="paragraph" w:customStyle="1" w:styleId="Psubsubclause-e">
    <w:name w:val="Psubsubclause-e"/>
    <w:basedOn w:val="subsubclause-e"/>
    <w:rsid w:val="00864C4D"/>
    <w:rPr>
      <w:b/>
    </w:rPr>
  </w:style>
  <w:style w:type="paragraph" w:customStyle="1" w:styleId="Psubsubclause-f">
    <w:name w:val="Psubsubclause-f"/>
    <w:basedOn w:val="Psubsubclause-e"/>
    <w:rsid w:val="00864C4D"/>
    <w:rPr>
      <w:lang w:val="fr-CA"/>
    </w:rPr>
  </w:style>
  <w:style w:type="paragraph" w:customStyle="1" w:styleId="Psubsubpara-e">
    <w:name w:val="Psubsubpara-e"/>
    <w:basedOn w:val="subsubpara-e"/>
    <w:rsid w:val="00864C4D"/>
    <w:rPr>
      <w:b/>
    </w:rPr>
  </w:style>
  <w:style w:type="paragraph" w:customStyle="1" w:styleId="Psubsubpara-f">
    <w:name w:val="Psubsubpara-f"/>
    <w:basedOn w:val="Psubsubpara-e"/>
    <w:rsid w:val="00864C4D"/>
    <w:rPr>
      <w:lang w:val="fr-CA"/>
    </w:rPr>
  </w:style>
  <w:style w:type="paragraph" w:customStyle="1" w:styleId="Psubsubsubclause-e">
    <w:name w:val="Psubsubsubclause-e"/>
    <w:basedOn w:val="subsubsubclause-e"/>
    <w:rsid w:val="00864C4D"/>
    <w:rPr>
      <w:b/>
    </w:rPr>
  </w:style>
  <w:style w:type="paragraph" w:customStyle="1" w:styleId="subsubsubclause-e">
    <w:name w:val="subsubsubclause-e"/>
    <w:basedOn w:val="clause-e"/>
    <w:rsid w:val="00864C4D"/>
    <w:pPr>
      <w:tabs>
        <w:tab w:val="clear" w:pos="418"/>
        <w:tab w:val="clear" w:pos="538"/>
        <w:tab w:val="right" w:pos="1675"/>
        <w:tab w:val="left" w:pos="1793"/>
      </w:tabs>
      <w:ind w:left="1793" w:hanging="1793"/>
    </w:pPr>
  </w:style>
  <w:style w:type="paragraph" w:customStyle="1" w:styleId="Psubsubsubclause-f">
    <w:name w:val="Psubsubsubclause-f"/>
    <w:basedOn w:val="Psubsubsubclause-e"/>
    <w:rsid w:val="00864C4D"/>
    <w:rPr>
      <w:lang w:val="fr-CA"/>
    </w:rPr>
  </w:style>
  <w:style w:type="paragraph" w:customStyle="1" w:styleId="Psubsubsubpara-e">
    <w:name w:val="Psubsubsubpara-e"/>
    <w:basedOn w:val="subsubsubpara-e"/>
    <w:rsid w:val="00864C4D"/>
    <w:rPr>
      <w:b/>
    </w:rPr>
  </w:style>
  <w:style w:type="paragraph" w:customStyle="1" w:styleId="subsubsubpara-e">
    <w:name w:val="subsubsubpara-e"/>
    <w:basedOn w:val="paragraph-e"/>
    <w:rsid w:val="00864C4D"/>
    <w:pPr>
      <w:tabs>
        <w:tab w:val="clear" w:pos="418"/>
        <w:tab w:val="clear" w:pos="538"/>
        <w:tab w:val="right" w:pos="1675"/>
        <w:tab w:val="left" w:pos="1793"/>
      </w:tabs>
      <w:ind w:left="1793" w:hanging="1793"/>
    </w:pPr>
  </w:style>
  <w:style w:type="paragraph" w:customStyle="1" w:styleId="Psubsubsubpara-f">
    <w:name w:val="Psubsubsubpara-f"/>
    <w:basedOn w:val="Psubsubsubpara-e"/>
    <w:rsid w:val="00864C4D"/>
    <w:rPr>
      <w:lang w:val="fr-CA"/>
    </w:rPr>
  </w:style>
  <w:style w:type="paragraph" w:customStyle="1" w:styleId="scanned-e">
    <w:name w:val="scanned-e"/>
    <w:rsid w:val="00864C4D"/>
    <w:pPr>
      <w:spacing w:before="151"/>
      <w:jc w:val="both"/>
    </w:pPr>
    <w:rPr>
      <w:snapToGrid w:val="0"/>
      <w:lang w:val="en-GB" w:eastAsia="en-US"/>
    </w:rPr>
  </w:style>
  <w:style w:type="paragraph" w:customStyle="1" w:styleId="scanned-f">
    <w:name w:val="scanned-f"/>
    <w:basedOn w:val="scanned-e"/>
    <w:rsid w:val="00864C4D"/>
    <w:rPr>
      <w:lang w:val="fr-CA"/>
    </w:rPr>
  </w:style>
  <w:style w:type="paragraph" w:customStyle="1" w:styleId="schedule-e">
    <w:name w:val="schedule-e"/>
    <w:rsid w:val="00864C4D"/>
    <w:pPr>
      <w:keepNext/>
      <w:keepLines/>
      <w:tabs>
        <w:tab w:val="left" w:pos="0"/>
      </w:tabs>
      <w:suppressAutoHyphens/>
      <w:spacing w:before="150" w:after="60" w:line="209" w:lineRule="exact"/>
      <w:jc w:val="center"/>
    </w:pPr>
    <w:rPr>
      <w:caps/>
      <w:snapToGrid w:val="0"/>
      <w:lang w:val="en-GB" w:eastAsia="en-US"/>
    </w:rPr>
  </w:style>
  <w:style w:type="paragraph" w:customStyle="1" w:styleId="schedule-f">
    <w:name w:val="schedule-f"/>
    <w:basedOn w:val="schedule-e"/>
    <w:rsid w:val="00864C4D"/>
    <w:rPr>
      <w:lang w:val="fr-CA"/>
    </w:rPr>
  </w:style>
  <w:style w:type="paragraph" w:customStyle="1" w:styleId="Sclause-e">
    <w:name w:val="Sclause-e"/>
    <w:basedOn w:val="clause-e"/>
    <w:rsid w:val="00864C4D"/>
    <w:pPr>
      <w:ind w:firstLine="0"/>
    </w:pPr>
  </w:style>
  <w:style w:type="paragraph" w:customStyle="1" w:styleId="Sclause-f">
    <w:name w:val="Sclause-f"/>
    <w:basedOn w:val="Sclause-e"/>
    <w:rsid w:val="00864C4D"/>
    <w:rPr>
      <w:lang w:val="fr-CA"/>
    </w:rPr>
  </w:style>
  <w:style w:type="paragraph" w:customStyle="1" w:styleId="Sdefclause-e">
    <w:name w:val="Sdefclause-e"/>
    <w:basedOn w:val="clause-e"/>
    <w:rsid w:val="00864C4D"/>
    <w:pPr>
      <w:tabs>
        <w:tab w:val="left" w:pos="0"/>
      </w:tabs>
      <w:ind w:firstLine="0"/>
    </w:pPr>
  </w:style>
  <w:style w:type="paragraph" w:customStyle="1" w:styleId="Sdefclause-f">
    <w:name w:val="Sdefclause-f"/>
    <w:basedOn w:val="Sdefclause-e"/>
    <w:rsid w:val="00864C4D"/>
    <w:rPr>
      <w:lang w:val="fr-CA"/>
    </w:rPr>
  </w:style>
  <w:style w:type="paragraph" w:customStyle="1" w:styleId="Sdefinition-e">
    <w:name w:val="Sdefinition-e"/>
    <w:basedOn w:val="definition-e"/>
    <w:rsid w:val="00864C4D"/>
    <w:pPr>
      <w:ind w:left="190" w:firstLine="0"/>
    </w:pPr>
  </w:style>
  <w:style w:type="paragraph" w:customStyle="1" w:styleId="Sdefinition-f">
    <w:name w:val="Sdefinition-f"/>
    <w:basedOn w:val="Sdefinition-e"/>
    <w:rsid w:val="00864C4D"/>
    <w:rPr>
      <w:lang w:val="fr-CA"/>
    </w:rPr>
  </w:style>
  <w:style w:type="paragraph" w:customStyle="1" w:styleId="Sdefpara-e">
    <w:name w:val="Sdefpara-e"/>
    <w:basedOn w:val="paragraph-e"/>
    <w:rsid w:val="00864C4D"/>
    <w:pPr>
      <w:tabs>
        <w:tab w:val="left" w:pos="0"/>
      </w:tabs>
      <w:ind w:firstLine="0"/>
    </w:pPr>
  </w:style>
  <w:style w:type="paragraph" w:customStyle="1" w:styleId="Sdefpara-f">
    <w:name w:val="Sdefpara-f"/>
    <w:basedOn w:val="Sdefpara-e"/>
    <w:rsid w:val="00864C4D"/>
    <w:rPr>
      <w:lang w:val="fr-CA"/>
    </w:rPr>
  </w:style>
  <w:style w:type="paragraph" w:customStyle="1" w:styleId="section-f">
    <w:name w:val="section-f"/>
    <w:basedOn w:val="section-e"/>
    <w:rsid w:val="00864C4D"/>
    <w:rPr>
      <w:lang w:val="fr-CA"/>
    </w:rPr>
  </w:style>
  <w:style w:type="paragraph" w:customStyle="1" w:styleId="shorttitle-f">
    <w:name w:val="shorttitle-f"/>
    <w:basedOn w:val="shorttitle-e"/>
    <w:rsid w:val="00864C4D"/>
    <w:rPr>
      <w:lang w:val="fr-CA"/>
    </w:rPr>
  </w:style>
  <w:style w:type="paragraph" w:customStyle="1" w:styleId="note-e">
    <w:name w:val="note-e"/>
    <w:rsid w:val="00864C4D"/>
    <w:pPr>
      <w:tabs>
        <w:tab w:val="left" w:pos="-578"/>
        <w:tab w:val="left" w:pos="578"/>
      </w:tabs>
      <w:spacing w:after="140" w:line="180" w:lineRule="exact"/>
      <w:jc w:val="both"/>
    </w:pPr>
    <w:rPr>
      <w:snapToGrid w:val="0"/>
      <w:lang w:val="en-GB" w:eastAsia="en-US"/>
    </w:rPr>
  </w:style>
  <w:style w:type="paragraph" w:customStyle="1" w:styleId="parawindt2-e">
    <w:name w:val="parawindt2-e"/>
    <w:basedOn w:val="parawindt-e"/>
    <w:rsid w:val="00864C4D"/>
    <w:pPr>
      <w:ind w:left="557"/>
    </w:pPr>
  </w:style>
  <w:style w:type="character" w:styleId="Strong">
    <w:name w:val="Strong"/>
    <w:qFormat/>
    <w:rsid w:val="00864C4D"/>
    <w:rPr>
      <w:b/>
      <w:bCs/>
    </w:rPr>
  </w:style>
  <w:style w:type="paragraph" w:customStyle="1" w:styleId="Sparagraph-e">
    <w:name w:val="Sparagraph-e"/>
    <w:basedOn w:val="paragraph-e"/>
    <w:rsid w:val="00864C4D"/>
    <w:pPr>
      <w:ind w:firstLine="0"/>
    </w:pPr>
  </w:style>
  <w:style w:type="paragraph" w:customStyle="1" w:styleId="Sparagraph-f">
    <w:name w:val="Sparagraph-f"/>
    <w:basedOn w:val="Sparagraph-e"/>
    <w:rsid w:val="00864C4D"/>
    <w:rPr>
      <w:lang w:val="fr-CA"/>
    </w:rPr>
  </w:style>
  <w:style w:type="paragraph" w:customStyle="1" w:styleId="SPsection-e">
    <w:name w:val="SPsection-e"/>
    <w:basedOn w:val="section-e"/>
    <w:rsid w:val="00864C4D"/>
    <w:rPr>
      <w:b/>
    </w:rPr>
  </w:style>
  <w:style w:type="paragraph" w:customStyle="1" w:styleId="SPsection-f">
    <w:name w:val="SPsection-f"/>
    <w:basedOn w:val="SPsection-e"/>
    <w:rsid w:val="00864C4D"/>
    <w:rPr>
      <w:lang w:val="fr-CA"/>
    </w:rPr>
  </w:style>
  <w:style w:type="paragraph" w:customStyle="1" w:styleId="SPsubsection-e">
    <w:name w:val="SPsubsection-e"/>
    <w:basedOn w:val="subsection-e"/>
    <w:rsid w:val="00864C4D"/>
    <w:rPr>
      <w:b/>
    </w:rPr>
  </w:style>
  <w:style w:type="paragraph" w:customStyle="1" w:styleId="SPsubsection-f">
    <w:name w:val="SPsubsection-f"/>
    <w:basedOn w:val="SPsubsection-e"/>
    <w:rsid w:val="00864C4D"/>
    <w:rPr>
      <w:lang w:val="fr-CA"/>
    </w:rPr>
  </w:style>
  <w:style w:type="paragraph" w:customStyle="1" w:styleId="Ssection-e">
    <w:name w:val="Ssection-e"/>
    <w:basedOn w:val="section-e"/>
    <w:rsid w:val="00864C4D"/>
  </w:style>
  <w:style w:type="paragraph" w:customStyle="1" w:styleId="Ssection-f">
    <w:name w:val="Ssection-f"/>
    <w:basedOn w:val="Ssection-e"/>
    <w:rsid w:val="00864C4D"/>
    <w:rPr>
      <w:lang w:val="fr-CA"/>
    </w:rPr>
  </w:style>
  <w:style w:type="paragraph" w:customStyle="1" w:styleId="Ssubclause-e">
    <w:name w:val="Ssubclause-e"/>
    <w:basedOn w:val="subclause-e"/>
    <w:rsid w:val="00864C4D"/>
    <w:pPr>
      <w:ind w:firstLine="0"/>
    </w:pPr>
  </w:style>
  <w:style w:type="paragraph" w:customStyle="1" w:styleId="Ssubclause-f">
    <w:name w:val="Ssubclause-f"/>
    <w:basedOn w:val="Ssubclause-e"/>
    <w:rsid w:val="00864C4D"/>
    <w:rPr>
      <w:lang w:val="fr-CA"/>
    </w:rPr>
  </w:style>
  <w:style w:type="paragraph" w:customStyle="1" w:styleId="Ssubpara-e">
    <w:name w:val="Ssubpara-e"/>
    <w:basedOn w:val="subpara-e"/>
    <w:rsid w:val="00864C4D"/>
    <w:pPr>
      <w:ind w:firstLine="0"/>
    </w:pPr>
  </w:style>
  <w:style w:type="paragraph" w:customStyle="1" w:styleId="Ssubpara-f">
    <w:name w:val="Ssubpara-f"/>
    <w:basedOn w:val="Ssubpara-e"/>
    <w:rsid w:val="00864C4D"/>
    <w:rPr>
      <w:lang w:val="fr-CA"/>
    </w:rPr>
  </w:style>
  <w:style w:type="paragraph" w:customStyle="1" w:styleId="Ssubsection-e">
    <w:name w:val="Ssubsection-e"/>
    <w:basedOn w:val="subsection-e"/>
    <w:rsid w:val="00864C4D"/>
  </w:style>
  <w:style w:type="paragraph" w:customStyle="1" w:styleId="Ssubsection-f">
    <w:name w:val="Ssubsection-f"/>
    <w:basedOn w:val="Ssubsection-e"/>
    <w:rsid w:val="00864C4D"/>
    <w:rPr>
      <w:lang w:val="fr-CA"/>
    </w:rPr>
  </w:style>
  <w:style w:type="paragraph" w:customStyle="1" w:styleId="Ssubsubclause-e">
    <w:name w:val="Ssubsubclause-e"/>
    <w:basedOn w:val="subsubclause-e"/>
    <w:rsid w:val="00864C4D"/>
    <w:pPr>
      <w:ind w:firstLine="0"/>
    </w:pPr>
  </w:style>
  <w:style w:type="paragraph" w:customStyle="1" w:styleId="Ssubsubclause-f">
    <w:name w:val="Ssubsubclause-f"/>
    <w:basedOn w:val="Ssubsubclause-e"/>
    <w:rsid w:val="00864C4D"/>
    <w:rPr>
      <w:lang w:val="fr-CA"/>
    </w:rPr>
  </w:style>
  <w:style w:type="paragraph" w:customStyle="1" w:styleId="Ssubsubpara-e">
    <w:name w:val="Ssubsubpara-e"/>
    <w:basedOn w:val="subsubpara-e"/>
    <w:rsid w:val="00864C4D"/>
    <w:pPr>
      <w:ind w:firstLine="0"/>
    </w:pPr>
  </w:style>
  <w:style w:type="paragraph" w:customStyle="1" w:styleId="Ssubsubpara-f">
    <w:name w:val="Ssubsubpara-f"/>
    <w:basedOn w:val="Ssubsubpara-e"/>
    <w:rsid w:val="00864C4D"/>
    <w:rPr>
      <w:lang w:val="fr-CA"/>
    </w:rPr>
  </w:style>
  <w:style w:type="paragraph" w:customStyle="1" w:styleId="StartTumble-e">
    <w:name w:val="Start Tumble-e"/>
    <w:rsid w:val="00864C4D"/>
    <w:pPr>
      <w:tabs>
        <w:tab w:val="left" w:pos="0"/>
      </w:tabs>
      <w:suppressAutoHyphens/>
      <w:spacing w:before="111" w:line="200" w:lineRule="exact"/>
      <w:jc w:val="both"/>
    </w:pPr>
    <w:rPr>
      <w:snapToGrid w:val="0"/>
      <w:lang w:val="en-GB" w:eastAsia="en-US"/>
    </w:rPr>
  </w:style>
  <w:style w:type="paragraph" w:customStyle="1" w:styleId="StartTumble-f">
    <w:name w:val="Start Tumble-f"/>
    <w:basedOn w:val="StartTumble-e"/>
    <w:rsid w:val="00864C4D"/>
    <w:rPr>
      <w:lang w:val="fr-CA"/>
    </w:rPr>
  </w:style>
  <w:style w:type="paragraph" w:customStyle="1" w:styleId="subclause-f">
    <w:name w:val="subclause-f"/>
    <w:basedOn w:val="subclause-e"/>
    <w:rsid w:val="00864C4D"/>
    <w:rPr>
      <w:lang w:val="fr-CA"/>
    </w:rPr>
  </w:style>
  <w:style w:type="paragraph" w:customStyle="1" w:styleId="subpara-f">
    <w:name w:val="subpara-f"/>
    <w:basedOn w:val="subpara-e"/>
    <w:rsid w:val="00864C4D"/>
    <w:rPr>
      <w:lang w:val="fr-CA"/>
    </w:rPr>
  </w:style>
  <w:style w:type="paragraph" w:customStyle="1" w:styleId="subsection-f">
    <w:name w:val="subsection-f"/>
    <w:basedOn w:val="subsection-e"/>
    <w:rsid w:val="00864C4D"/>
    <w:rPr>
      <w:lang w:val="fr-CA"/>
    </w:rPr>
  </w:style>
  <w:style w:type="paragraph" w:customStyle="1" w:styleId="subsubclause-f">
    <w:name w:val="subsubclause-f"/>
    <w:basedOn w:val="subsubclause-e"/>
    <w:rsid w:val="00864C4D"/>
    <w:rPr>
      <w:lang w:val="fr-CA"/>
    </w:rPr>
  </w:style>
  <w:style w:type="paragraph" w:customStyle="1" w:styleId="subsubpara-f">
    <w:name w:val="subsubpara-f"/>
    <w:basedOn w:val="subsubpara-e"/>
    <w:rsid w:val="00864C4D"/>
    <w:rPr>
      <w:lang w:val="fr-CA"/>
    </w:rPr>
  </w:style>
  <w:style w:type="paragraph" w:customStyle="1" w:styleId="subsubsubclause-f">
    <w:name w:val="subsubsubclause-f"/>
    <w:basedOn w:val="subsubsubclause-e"/>
    <w:rsid w:val="00864C4D"/>
    <w:rPr>
      <w:lang w:val="fr-CA"/>
    </w:rPr>
  </w:style>
  <w:style w:type="paragraph" w:customStyle="1" w:styleId="subsubsubpara-f">
    <w:name w:val="subsubsubpara-f"/>
    <w:basedOn w:val="subsubsubpara-e"/>
    <w:rsid w:val="00864C4D"/>
    <w:rPr>
      <w:lang w:val="fr-CA"/>
    </w:rPr>
  </w:style>
  <w:style w:type="paragraph" w:customStyle="1" w:styleId="table-e">
    <w:name w:val="table-e"/>
    <w:rsid w:val="00864C4D"/>
    <w:pPr>
      <w:suppressAutoHyphens/>
      <w:spacing w:before="11" w:line="189" w:lineRule="exact"/>
    </w:pPr>
    <w:rPr>
      <w:snapToGrid w:val="0"/>
      <w:sz w:val="18"/>
      <w:lang w:val="en-GB" w:eastAsia="en-US"/>
    </w:rPr>
  </w:style>
  <w:style w:type="paragraph" w:customStyle="1" w:styleId="table-f">
    <w:name w:val="table-f"/>
    <w:basedOn w:val="table-e"/>
    <w:rsid w:val="00864C4D"/>
    <w:rPr>
      <w:lang w:val="fr-CA"/>
    </w:rPr>
  </w:style>
  <w:style w:type="paragraph" w:customStyle="1" w:styleId="toc-e">
    <w:name w:val="toc-e"/>
    <w:rsid w:val="00864C4D"/>
    <w:pPr>
      <w:keepNext/>
      <w:tabs>
        <w:tab w:val="left" w:pos="0"/>
      </w:tabs>
      <w:suppressAutoHyphens/>
      <w:spacing w:before="300" w:after="120" w:line="209" w:lineRule="exact"/>
      <w:jc w:val="center"/>
    </w:pPr>
    <w:rPr>
      <w:b/>
      <w:caps/>
      <w:snapToGrid w:val="0"/>
      <w:sz w:val="19"/>
      <w:lang w:val="en-GB" w:eastAsia="en-US"/>
    </w:rPr>
  </w:style>
  <w:style w:type="paragraph" w:customStyle="1" w:styleId="toc-f">
    <w:name w:val="toc-f"/>
    <w:basedOn w:val="toc-e"/>
    <w:rsid w:val="00864C4D"/>
    <w:rPr>
      <w:lang w:val="fr-CA"/>
    </w:rPr>
  </w:style>
  <w:style w:type="paragraph" w:customStyle="1" w:styleId="tochead1-e">
    <w:name w:val="tochead1-e"/>
    <w:rsid w:val="00864C4D"/>
    <w:pPr>
      <w:keepNext/>
      <w:keepLines/>
      <w:tabs>
        <w:tab w:val="left" w:pos="0"/>
      </w:tabs>
      <w:suppressAutoHyphens/>
      <w:spacing w:before="80" w:after="40" w:line="189" w:lineRule="exact"/>
      <w:jc w:val="center"/>
    </w:pPr>
    <w:rPr>
      <w:smallCaps/>
      <w:snapToGrid w:val="0"/>
      <w:sz w:val="18"/>
      <w:lang w:val="en-GB" w:eastAsia="en-US"/>
    </w:rPr>
  </w:style>
  <w:style w:type="paragraph" w:customStyle="1" w:styleId="tochead1-f">
    <w:name w:val="tochead1-f"/>
    <w:basedOn w:val="tochead1-e"/>
    <w:rsid w:val="00864C4D"/>
    <w:rPr>
      <w:lang w:val="fr-CA"/>
    </w:rPr>
  </w:style>
  <w:style w:type="paragraph" w:customStyle="1" w:styleId="Yellipsis-e">
    <w:name w:val="Yellipsis-e"/>
    <w:basedOn w:val="ellipsis-e"/>
    <w:rsid w:val="00864C4D"/>
    <w:pPr>
      <w:shd w:val="clear" w:color="auto" w:fill="D9D9D9"/>
    </w:pPr>
  </w:style>
  <w:style w:type="paragraph" w:customStyle="1" w:styleId="xleftpara-e">
    <w:name w:val="xleftpara-e"/>
    <w:rsid w:val="00864C4D"/>
    <w:pPr>
      <w:tabs>
        <w:tab w:val="left" w:pos="0"/>
      </w:tabs>
      <w:spacing w:before="111" w:line="179" w:lineRule="exact"/>
      <w:jc w:val="both"/>
    </w:pPr>
    <w:rPr>
      <w:snapToGrid w:val="0"/>
      <w:sz w:val="18"/>
      <w:lang w:val="en-GB" w:eastAsia="en-US"/>
    </w:rPr>
  </w:style>
  <w:style w:type="paragraph" w:customStyle="1" w:styleId="xleftpara-f">
    <w:name w:val="xleftpara-f"/>
    <w:basedOn w:val="xleftpara-e"/>
    <w:rsid w:val="00864C4D"/>
    <w:rPr>
      <w:lang w:val="fr-CA"/>
    </w:rPr>
  </w:style>
  <w:style w:type="paragraph" w:customStyle="1" w:styleId="xnum-e">
    <w:name w:val="xnum-e"/>
    <w:rsid w:val="00864C4D"/>
    <w:pPr>
      <w:tabs>
        <w:tab w:val="left" w:pos="0"/>
        <w:tab w:val="right" w:pos="399"/>
        <w:tab w:val="left" w:pos="560"/>
      </w:tabs>
      <w:spacing w:before="111" w:line="190" w:lineRule="exact"/>
      <w:ind w:left="559" w:hanging="559"/>
      <w:jc w:val="both"/>
    </w:pPr>
    <w:rPr>
      <w:snapToGrid w:val="0"/>
      <w:sz w:val="18"/>
      <w:lang w:val="en-GB" w:eastAsia="en-US"/>
    </w:rPr>
  </w:style>
  <w:style w:type="paragraph" w:customStyle="1" w:styleId="xnum-f">
    <w:name w:val="xnum-f"/>
    <w:basedOn w:val="xnum-e"/>
    <w:rsid w:val="00864C4D"/>
    <w:pPr>
      <w:tabs>
        <w:tab w:val="clear" w:pos="560"/>
        <w:tab w:val="left" w:pos="559"/>
      </w:tabs>
    </w:pPr>
    <w:rPr>
      <w:lang w:val="fr-CA"/>
    </w:rPr>
  </w:style>
  <w:style w:type="paragraph" w:customStyle="1" w:styleId="xpara-e">
    <w:name w:val="xpara-e"/>
    <w:rsid w:val="00864C4D"/>
    <w:pPr>
      <w:tabs>
        <w:tab w:val="left" w:pos="0"/>
        <w:tab w:val="left" w:pos="320"/>
      </w:tabs>
      <w:spacing w:before="90" w:line="179" w:lineRule="exact"/>
      <w:jc w:val="both"/>
    </w:pPr>
    <w:rPr>
      <w:snapToGrid w:val="0"/>
      <w:sz w:val="18"/>
      <w:lang w:val="en-GB" w:eastAsia="en-US"/>
    </w:rPr>
  </w:style>
  <w:style w:type="paragraph" w:customStyle="1" w:styleId="xpara-f">
    <w:name w:val="xpara-f"/>
    <w:basedOn w:val="xpara-e"/>
    <w:rsid w:val="00864C4D"/>
    <w:rPr>
      <w:lang w:val="fr-CA"/>
    </w:rPr>
  </w:style>
  <w:style w:type="paragraph" w:customStyle="1" w:styleId="xpartnum-e">
    <w:name w:val="xpartnum-e"/>
    <w:rsid w:val="00864C4D"/>
    <w:pPr>
      <w:keepNext/>
      <w:keepLines/>
      <w:tabs>
        <w:tab w:val="left" w:pos="0"/>
      </w:tabs>
      <w:suppressAutoHyphens/>
      <w:spacing w:before="91" w:line="179" w:lineRule="exact"/>
      <w:jc w:val="center"/>
    </w:pPr>
    <w:rPr>
      <w:b/>
      <w:caps/>
      <w:snapToGrid w:val="0"/>
      <w:sz w:val="18"/>
      <w:lang w:val="en-GB" w:eastAsia="en-US"/>
    </w:rPr>
  </w:style>
  <w:style w:type="paragraph" w:customStyle="1" w:styleId="xpartnum-f">
    <w:name w:val="xpartnum-f"/>
    <w:basedOn w:val="xpartnum-e"/>
    <w:rsid w:val="00864C4D"/>
    <w:rPr>
      <w:lang w:val="fr-CA"/>
    </w:rPr>
  </w:style>
  <w:style w:type="paragraph" w:customStyle="1" w:styleId="xtitle-e">
    <w:name w:val="xtitle-e"/>
    <w:rsid w:val="00864C4D"/>
    <w:pPr>
      <w:keepNext/>
      <w:tabs>
        <w:tab w:val="left" w:pos="0"/>
      </w:tabs>
      <w:suppressAutoHyphens/>
      <w:spacing w:after="199" w:line="179" w:lineRule="atLeast"/>
      <w:jc w:val="center"/>
    </w:pPr>
    <w:rPr>
      <w:caps/>
      <w:snapToGrid w:val="0"/>
      <w:sz w:val="18"/>
      <w:lang w:val="en-GB" w:eastAsia="en-US"/>
    </w:rPr>
  </w:style>
  <w:style w:type="paragraph" w:customStyle="1" w:styleId="xtitle-f">
    <w:name w:val="xtitle-f"/>
    <w:basedOn w:val="xtitle-e"/>
    <w:rsid w:val="00864C4D"/>
    <w:rPr>
      <w:lang w:val="fr-CA"/>
    </w:rPr>
  </w:style>
  <w:style w:type="paragraph" w:customStyle="1" w:styleId="Yellipsis-f">
    <w:name w:val="Yellipsis-f"/>
    <w:basedOn w:val="Yellipsis-e"/>
    <w:rsid w:val="00864C4D"/>
    <w:rPr>
      <w:lang w:val="fr-CA"/>
    </w:rPr>
  </w:style>
  <w:style w:type="paragraph" w:customStyle="1" w:styleId="Ypartheading-e">
    <w:name w:val="Ypartheading-e"/>
    <w:basedOn w:val="partheading-e"/>
    <w:rsid w:val="00864C4D"/>
    <w:pPr>
      <w:shd w:val="clear" w:color="auto" w:fill="D9D9D9"/>
    </w:pPr>
  </w:style>
  <w:style w:type="paragraph" w:customStyle="1" w:styleId="partheading-e">
    <w:name w:val="partheading-e"/>
    <w:rsid w:val="00864C4D"/>
    <w:pPr>
      <w:keepNext/>
      <w:keepLines/>
      <w:tabs>
        <w:tab w:val="left" w:pos="0"/>
      </w:tabs>
      <w:suppressAutoHyphens/>
      <w:spacing w:before="150" w:line="209" w:lineRule="exact"/>
      <w:jc w:val="center"/>
    </w:pPr>
    <w:rPr>
      <w:b/>
      <w:caps/>
      <w:snapToGrid w:val="0"/>
      <w:sz w:val="19"/>
      <w:lang w:val="en-GB" w:eastAsia="en-US"/>
    </w:rPr>
  </w:style>
  <w:style w:type="paragraph" w:customStyle="1" w:styleId="Ypartheading-f">
    <w:name w:val="Ypartheading-f"/>
    <w:basedOn w:val="partheading-e"/>
    <w:rsid w:val="00864C4D"/>
    <w:pPr>
      <w:shd w:val="clear" w:color="auto" w:fill="D9D9D9"/>
    </w:pPr>
    <w:rPr>
      <w:lang w:val="fr-CA"/>
    </w:rPr>
  </w:style>
  <w:style w:type="paragraph" w:customStyle="1" w:styleId="partheading-f">
    <w:name w:val="partheading-f"/>
    <w:basedOn w:val="partheading-e"/>
    <w:rsid w:val="00864C4D"/>
    <w:rPr>
      <w:lang w:val="fr-CA"/>
    </w:rPr>
  </w:style>
  <w:style w:type="paragraph" w:customStyle="1" w:styleId="YPheadingx-e">
    <w:name w:val="YPheadingx-e"/>
    <w:basedOn w:val="Pheadingx-e"/>
    <w:rsid w:val="00864C4D"/>
    <w:pPr>
      <w:shd w:val="clear" w:color="auto" w:fill="D9D9D9"/>
    </w:pPr>
  </w:style>
  <w:style w:type="paragraph" w:customStyle="1" w:styleId="YPheadingx-f">
    <w:name w:val="YPheadingx-f"/>
    <w:basedOn w:val="YPheadingx-e"/>
    <w:rsid w:val="00864C4D"/>
    <w:rPr>
      <w:lang w:val="fr-CA"/>
    </w:rPr>
  </w:style>
  <w:style w:type="paragraph" w:customStyle="1" w:styleId="Ytable-e">
    <w:name w:val="Ytable-e"/>
    <w:basedOn w:val="table-e"/>
    <w:rsid w:val="00864C4D"/>
    <w:pPr>
      <w:shd w:val="clear" w:color="auto" w:fill="D9D9D9"/>
    </w:pPr>
  </w:style>
  <w:style w:type="paragraph" w:customStyle="1" w:styleId="Ytable-f">
    <w:name w:val="Ytable-f"/>
    <w:basedOn w:val="Ytable-e"/>
    <w:rsid w:val="00864C4D"/>
    <w:rPr>
      <w:lang w:val="fr-CA"/>
    </w:rPr>
  </w:style>
  <w:style w:type="paragraph" w:customStyle="1" w:styleId="Ytoc-e">
    <w:name w:val="Ytoc-e"/>
    <w:basedOn w:val="toc-e"/>
    <w:rsid w:val="00864C4D"/>
    <w:pPr>
      <w:shd w:val="clear" w:color="auto" w:fill="D9D9D9"/>
    </w:pPr>
  </w:style>
  <w:style w:type="paragraph" w:customStyle="1" w:styleId="Ytoc-f">
    <w:name w:val="Ytoc-f"/>
    <w:basedOn w:val="Ytoc-e"/>
    <w:rsid w:val="00864C4D"/>
    <w:rPr>
      <w:lang w:val="fr-CA"/>
    </w:rPr>
  </w:style>
  <w:style w:type="paragraph" w:customStyle="1" w:styleId="footnote-f">
    <w:name w:val="footnote-f"/>
    <w:basedOn w:val="footnote-e"/>
    <w:rsid w:val="00864C4D"/>
    <w:rPr>
      <w:lang w:val="fr-CA"/>
    </w:rPr>
  </w:style>
  <w:style w:type="character" w:styleId="PageNumber">
    <w:name w:val="page number"/>
    <w:basedOn w:val="DefaultParagraphFont"/>
    <w:rsid w:val="00864C4D"/>
  </w:style>
  <w:style w:type="paragraph" w:styleId="Footer">
    <w:name w:val="footer"/>
    <w:link w:val="FooterChar"/>
    <w:rsid w:val="00864C4D"/>
    <w:pPr>
      <w:tabs>
        <w:tab w:val="center" w:pos="4320"/>
        <w:tab w:val="right" w:pos="8640"/>
      </w:tabs>
    </w:pPr>
  </w:style>
  <w:style w:type="character" w:customStyle="1" w:styleId="FooterChar">
    <w:name w:val="Footer Char"/>
    <w:basedOn w:val="DefaultParagraphFont"/>
    <w:link w:val="Footer"/>
    <w:rsid w:val="00AE0335"/>
  </w:style>
  <w:style w:type="paragraph" w:customStyle="1" w:styleId="PrAssent">
    <w:name w:val="PrAssent"/>
    <w:rsid w:val="00864C4D"/>
    <w:pPr>
      <w:tabs>
        <w:tab w:val="left" w:pos="0"/>
        <w:tab w:val="left" w:pos="720"/>
        <w:tab w:val="left" w:pos="1440"/>
        <w:tab w:val="left" w:pos="2160"/>
      </w:tabs>
      <w:spacing w:after="418" w:line="233" w:lineRule="atLeast"/>
      <w:jc w:val="right"/>
    </w:pPr>
    <w:rPr>
      <w:i/>
      <w:snapToGrid w:val="0"/>
      <w:sz w:val="21"/>
      <w:lang w:val="fr-CA" w:eastAsia="en-US"/>
    </w:rPr>
  </w:style>
  <w:style w:type="paragraph" w:customStyle="1" w:styleId="Pheading-e">
    <w:name w:val="Pheading-e"/>
    <w:rsid w:val="00864C4D"/>
    <w:pPr>
      <w:keepNext/>
      <w:keepLines/>
      <w:tabs>
        <w:tab w:val="left" w:pos="0"/>
      </w:tabs>
      <w:suppressAutoHyphens/>
      <w:spacing w:before="150" w:line="259" w:lineRule="exact"/>
      <w:jc w:val="center"/>
    </w:pPr>
    <w:rPr>
      <w:b/>
      <w:snapToGrid w:val="0"/>
      <w:sz w:val="24"/>
      <w:lang w:val="en-GB" w:eastAsia="en-US"/>
    </w:rPr>
  </w:style>
  <w:style w:type="paragraph" w:customStyle="1" w:styleId="comment-f">
    <w:name w:val="comment-f"/>
    <w:basedOn w:val="comment-e"/>
    <w:rsid w:val="00864C4D"/>
    <w:rPr>
      <w:lang w:val="fr-CA"/>
    </w:rPr>
  </w:style>
  <w:style w:type="paragraph" w:customStyle="1" w:styleId="tableheading-f">
    <w:name w:val="tableheading-f"/>
    <w:basedOn w:val="tableheading-e"/>
    <w:rsid w:val="00864C4D"/>
    <w:rPr>
      <w:lang w:val="fr-CA"/>
    </w:rPr>
  </w:style>
  <w:style w:type="paragraph" w:customStyle="1" w:styleId="Ypreamble-e">
    <w:name w:val="Ypreamble-e"/>
    <w:basedOn w:val="preamble-e"/>
    <w:rsid w:val="00864C4D"/>
    <w:pPr>
      <w:shd w:val="clear" w:color="auto" w:fill="D9D9D9"/>
      <w:tabs>
        <w:tab w:val="left" w:pos="0"/>
      </w:tabs>
    </w:pPr>
  </w:style>
  <w:style w:type="paragraph" w:customStyle="1" w:styleId="Ypartnum-e">
    <w:name w:val="Ypartnum-e"/>
    <w:basedOn w:val="partnum-e"/>
    <w:rsid w:val="00864C4D"/>
    <w:pPr>
      <w:shd w:val="clear" w:color="auto" w:fill="D9D9D9"/>
    </w:pPr>
  </w:style>
  <w:style w:type="paragraph" w:customStyle="1" w:styleId="Yheading1-e">
    <w:name w:val="Yheading1-e"/>
    <w:basedOn w:val="heading1-e"/>
    <w:rsid w:val="00864C4D"/>
    <w:pPr>
      <w:shd w:val="clear" w:color="auto" w:fill="D9D9D9"/>
    </w:pPr>
  </w:style>
  <w:style w:type="paragraph" w:customStyle="1" w:styleId="Yheading2-e">
    <w:name w:val="Yheading2-e"/>
    <w:basedOn w:val="heading2-e"/>
    <w:rsid w:val="00864C4D"/>
    <w:pPr>
      <w:shd w:val="clear" w:color="auto" w:fill="D9D9D9"/>
    </w:pPr>
  </w:style>
  <w:style w:type="paragraph" w:customStyle="1" w:styleId="Yheading3-e">
    <w:name w:val="Yheading3-e"/>
    <w:basedOn w:val="heading3-e"/>
    <w:rsid w:val="00864C4D"/>
    <w:pPr>
      <w:shd w:val="clear" w:color="auto" w:fill="D9D9D9"/>
    </w:pPr>
  </w:style>
  <w:style w:type="paragraph" w:customStyle="1" w:styleId="Ytableheading-e">
    <w:name w:val="Ytableheading-e"/>
    <w:basedOn w:val="tableheading-e"/>
    <w:rsid w:val="00864C4D"/>
    <w:pPr>
      <w:shd w:val="clear" w:color="auto" w:fill="D9D9D9"/>
    </w:pPr>
  </w:style>
  <w:style w:type="paragraph" w:customStyle="1" w:styleId="Yfirstdef-e">
    <w:name w:val="Yfirstdef-e"/>
    <w:basedOn w:val="firstdef-e"/>
    <w:rsid w:val="00864C4D"/>
    <w:pPr>
      <w:shd w:val="clear" w:color="auto" w:fill="D9D9D9"/>
    </w:pPr>
  </w:style>
  <w:style w:type="paragraph" w:customStyle="1" w:styleId="Ydefinition-e">
    <w:name w:val="Ydefinition-e"/>
    <w:basedOn w:val="definition-e"/>
    <w:rsid w:val="00864C4D"/>
    <w:pPr>
      <w:shd w:val="clear" w:color="auto" w:fill="D9D9D9"/>
    </w:pPr>
  </w:style>
  <w:style w:type="paragraph" w:customStyle="1" w:styleId="Ydefclause-e">
    <w:name w:val="Ydefclause-e"/>
    <w:basedOn w:val="defclause-e"/>
    <w:rsid w:val="00864C4D"/>
    <w:pPr>
      <w:shd w:val="clear" w:color="auto" w:fill="D9D9D9"/>
    </w:pPr>
  </w:style>
  <w:style w:type="paragraph" w:customStyle="1" w:styleId="YSdefclause-e">
    <w:name w:val="YSdefclause-e"/>
    <w:basedOn w:val="Sdefclause-e"/>
    <w:rsid w:val="00864C4D"/>
    <w:pPr>
      <w:shd w:val="clear" w:color="auto" w:fill="D9D9D9"/>
    </w:pPr>
  </w:style>
  <w:style w:type="paragraph" w:customStyle="1" w:styleId="Ydefsubclause-e">
    <w:name w:val="Ydefsubclause-e"/>
    <w:basedOn w:val="defsubclause-e"/>
    <w:rsid w:val="00864C4D"/>
    <w:pPr>
      <w:shd w:val="clear" w:color="auto" w:fill="D9D9D9"/>
    </w:pPr>
  </w:style>
  <w:style w:type="paragraph" w:customStyle="1" w:styleId="Ydefsubsubclause-e">
    <w:name w:val="Ydefsubsubclause-e"/>
    <w:basedOn w:val="defsubsubclause-e"/>
    <w:rsid w:val="00864C4D"/>
    <w:pPr>
      <w:shd w:val="clear" w:color="auto" w:fill="D9D9D9"/>
    </w:pPr>
  </w:style>
  <w:style w:type="paragraph" w:customStyle="1" w:styleId="Ydefparagraph-e">
    <w:name w:val="Ydefparagraph-e"/>
    <w:basedOn w:val="defparagraph-e"/>
    <w:rsid w:val="00864C4D"/>
    <w:pPr>
      <w:shd w:val="clear" w:color="auto" w:fill="D9D9D9"/>
    </w:pPr>
  </w:style>
  <w:style w:type="paragraph" w:customStyle="1" w:styleId="YSdefpara-e">
    <w:name w:val="YSdefpara-e"/>
    <w:basedOn w:val="Sdefpara-e"/>
    <w:rsid w:val="00864C4D"/>
    <w:pPr>
      <w:shd w:val="clear" w:color="auto" w:fill="D9D9D9"/>
    </w:pPr>
  </w:style>
  <w:style w:type="paragraph" w:customStyle="1" w:styleId="Ydefsubpara-e">
    <w:name w:val="Ydefsubpara-e"/>
    <w:basedOn w:val="defsubpara-e"/>
    <w:rsid w:val="00864C4D"/>
    <w:pPr>
      <w:shd w:val="clear" w:color="auto" w:fill="D9D9D9"/>
    </w:pPr>
  </w:style>
  <w:style w:type="paragraph" w:customStyle="1" w:styleId="Ydefsubsubpara-e">
    <w:name w:val="Ydefsubsubpara-e"/>
    <w:basedOn w:val="defsubsubpara-e"/>
    <w:rsid w:val="00864C4D"/>
    <w:pPr>
      <w:shd w:val="clear" w:color="auto" w:fill="D9D9D9"/>
    </w:pPr>
  </w:style>
  <w:style w:type="paragraph" w:customStyle="1" w:styleId="Ysection-e">
    <w:name w:val="Ysection-e"/>
    <w:basedOn w:val="section-e"/>
    <w:rsid w:val="00864C4D"/>
    <w:pPr>
      <w:shd w:val="clear" w:color="auto" w:fill="D9D9D9"/>
    </w:pPr>
  </w:style>
  <w:style w:type="paragraph" w:customStyle="1" w:styleId="YSsection-e">
    <w:name w:val="YSsection-e"/>
    <w:basedOn w:val="Ssection-e"/>
    <w:rsid w:val="00864C4D"/>
    <w:pPr>
      <w:shd w:val="clear" w:color="auto" w:fill="D9D9D9"/>
    </w:pPr>
  </w:style>
  <w:style w:type="paragraph" w:customStyle="1" w:styleId="Ysubsection-e">
    <w:name w:val="Ysubsection-e"/>
    <w:basedOn w:val="subsection-e"/>
    <w:rsid w:val="00864C4D"/>
    <w:pPr>
      <w:shd w:val="clear" w:color="auto" w:fill="D9D9D9"/>
    </w:pPr>
  </w:style>
  <w:style w:type="paragraph" w:customStyle="1" w:styleId="YSsubsection-e">
    <w:name w:val="YSsubsection-e"/>
    <w:basedOn w:val="Ssubsection-e"/>
    <w:rsid w:val="00864C4D"/>
    <w:pPr>
      <w:shd w:val="clear" w:color="auto" w:fill="D9D9D9"/>
    </w:pPr>
  </w:style>
  <w:style w:type="paragraph" w:customStyle="1" w:styleId="Yclause-e">
    <w:name w:val="Yclause-e"/>
    <w:basedOn w:val="clause-e"/>
    <w:rsid w:val="00864C4D"/>
    <w:pPr>
      <w:shd w:val="clear" w:color="auto" w:fill="D9D9D9"/>
    </w:pPr>
  </w:style>
  <w:style w:type="paragraph" w:customStyle="1" w:styleId="YSclause-e">
    <w:name w:val="YSclause-e"/>
    <w:basedOn w:val="Sclause-e"/>
    <w:rsid w:val="00864C4D"/>
    <w:pPr>
      <w:shd w:val="clear" w:color="auto" w:fill="D9D9D9"/>
    </w:pPr>
  </w:style>
  <w:style w:type="paragraph" w:customStyle="1" w:styleId="Ysubclause-e">
    <w:name w:val="Ysubclause-e"/>
    <w:basedOn w:val="subclause-e"/>
    <w:rsid w:val="00864C4D"/>
    <w:pPr>
      <w:shd w:val="clear" w:color="auto" w:fill="D9D9D9"/>
    </w:pPr>
  </w:style>
  <w:style w:type="paragraph" w:customStyle="1" w:styleId="YSsubclause-e">
    <w:name w:val="YSsubclause-e"/>
    <w:basedOn w:val="Ssubclause-e"/>
    <w:rsid w:val="00864C4D"/>
    <w:pPr>
      <w:shd w:val="clear" w:color="auto" w:fill="D9D9D9"/>
    </w:pPr>
  </w:style>
  <w:style w:type="paragraph" w:customStyle="1" w:styleId="Ysubsubclause-e">
    <w:name w:val="Ysubsubclause-e"/>
    <w:basedOn w:val="subsubclause-e"/>
    <w:rsid w:val="00864C4D"/>
    <w:pPr>
      <w:shd w:val="clear" w:color="auto" w:fill="D9D9D9"/>
    </w:pPr>
  </w:style>
  <w:style w:type="paragraph" w:customStyle="1" w:styleId="YSsubsubclause-e">
    <w:name w:val="YSsubsubclause-e"/>
    <w:basedOn w:val="Ssubsubclause-e"/>
    <w:rsid w:val="00864C4D"/>
    <w:pPr>
      <w:shd w:val="clear" w:color="auto" w:fill="D9D9D9"/>
    </w:pPr>
  </w:style>
  <w:style w:type="paragraph" w:customStyle="1" w:styleId="Ysubsubsubclause-e">
    <w:name w:val="Ysubsubsubclause-e"/>
    <w:basedOn w:val="subsubsubclause-e"/>
    <w:rsid w:val="00864C4D"/>
    <w:pPr>
      <w:shd w:val="clear" w:color="auto" w:fill="D9D9D9"/>
    </w:pPr>
  </w:style>
  <w:style w:type="paragraph" w:customStyle="1" w:styleId="Yparagraph-e">
    <w:name w:val="Yparagraph-e"/>
    <w:basedOn w:val="paragraph-e"/>
    <w:rsid w:val="00864C4D"/>
    <w:pPr>
      <w:shd w:val="clear" w:color="auto" w:fill="D9D9D9"/>
    </w:pPr>
  </w:style>
  <w:style w:type="paragraph" w:customStyle="1" w:styleId="Yparanoindt-e">
    <w:name w:val="Yparanoindt-e"/>
    <w:basedOn w:val="paranoindt-e"/>
    <w:rsid w:val="00864C4D"/>
    <w:pPr>
      <w:shd w:val="clear" w:color="auto" w:fill="D9D9D9"/>
    </w:pPr>
  </w:style>
  <w:style w:type="paragraph" w:customStyle="1" w:styleId="Yparawindt-e">
    <w:name w:val="Yparawindt-e"/>
    <w:basedOn w:val="parawindt-e"/>
    <w:rsid w:val="00864C4D"/>
    <w:pPr>
      <w:shd w:val="clear" w:color="auto" w:fill="D9D9D9"/>
      <w:ind w:left="278"/>
    </w:pPr>
  </w:style>
  <w:style w:type="paragraph" w:customStyle="1" w:styleId="Yparawtab-e">
    <w:name w:val="Yparawtab-e"/>
    <w:basedOn w:val="parawtab-e"/>
    <w:rsid w:val="00864C4D"/>
    <w:pPr>
      <w:shd w:val="clear" w:color="auto" w:fill="D9D9D9"/>
    </w:pPr>
  </w:style>
  <w:style w:type="paragraph" w:customStyle="1" w:styleId="YSparagraph-e">
    <w:name w:val="YSparagraph-e"/>
    <w:basedOn w:val="Sparagraph-e"/>
    <w:rsid w:val="00864C4D"/>
    <w:pPr>
      <w:shd w:val="clear" w:color="auto" w:fill="D9D9D9"/>
    </w:pPr>
  </w:style>
  <w:style w:type="paragraph" w:customStyle="1" w:styleId="Ysubpara-e">
    <w:name w:val="Ysubpara-e"/>
    <w:basedOn w:val="subpara-e"/>
    <w:rsid w:val="00864C4D"/>
    <w:pPr>
      <w:shd w:val="clear" w:color="auto" w:fill="D9D9D9"/>
    </w:pPr>
  </w:style>
  <w:style w:type="paragraph" w:customStyle="1" w:styleId="YSsubpara-e">
    <w:name w:val="YSsubpara-e"/>
    <w:basedOn w:val="Ssubpara-e"/>
    <w:rsid w:val="00864C4D"/>
    <w:pPr>
      <w:shd w:val="clear" w:color="auto" w:fill="D9D9D9"/>
    </w:pPr>
  </w:style>
  <w:style w:type="paragraph" w:customStyle="1" w:styleId="Ysubsubpara-e">
    <w:name w:val="Ysubsubpara-e"/>
    <w:basedOn w:val="subsubpara-e"/>
    <w:rsid w:val="00864C4D"/>
    <w:pPr>
      <w:shd w:val="clear" w:color="auto" w:fill="D9D9D9"/>
    </w:pPr>
  </w:style>
  <w:style w:type="paragraph" w:customStyle="1" w:styleId="YSsubsubpara-e">
    <w:name w:val="YSsubsubpara-e"/>
    <w:basedOn w:val="Ssubsubpara-e"/>
    <w:rsid w:val="00864C4D"/>
    <w:pPr>
      <w:shd w:val="clear" w:color="auto" w:fill="D9D9D9"/>
    </w:pPr>
  </w:style>
  <w:style w:type="paragraph" w:customStyle="1" w:styleId="Ysubsubsubpara-e">
    <w:name w:val="Ysubsubsubpara-e"/>
    <w:basedOn w:val="subsubsubpara-e"/>
    <w:rsid w:val="00864C4D"/>
    <w:pPr>
      <w:shd w:val="clear" w:color="auto" w:fill="D9D9D9"/>
    </w:pPr>
  </w:style>
  <w:style w:type="paragraph" w:customStyle="1" w:styleId="Yequation-e">
    <w:name w:val="Yequation-e"/>
    <w:basedOn w:val="equation-e"/>
    <w:rsid w:val="00864C4D"/>
    <w:pPr>
      <w:shd w:val="clear" w:color="auto" w:fill="D9D9D9"/>
    </w:pPr>
  </w:style>
  <w:style w:type="paragraph" w:customStyle="1" w:styleId="YPsection-e">
    <w:name w:val="YPsection-e"/>
    <w:basedOn w:val="section-e"/>
    <w:rsid w:val="00864C4D"/>
    <w:pPr>
      <w:shd w:val="clear" w:color="auto" w:fill="D9D9D9"/>
    </w:pPr>
    <w:rPr>
      <w:b/>
    </w:rPr>
  </w:style>
  <w:style w:type="paragraph" w:customStyle="1" w:styleId="YSPsection-e">
    <w:name w:val="YSPsection-e"/>
    <w:basedOn w:val="SPsection-e"/>
    <w:rsid w:val="00864C4D"/>
    <w:pPr>
      <w:shd w:val="clear" w:color="auto" w:fill="D9D9D9"/>
    </w:pPr>
  </w:style>
  <w:style w:type="paragraph" w:customStyle="1" w:styleId="YPsubsection-e">
    <w:name w:val="YPsubsection-e"/>
    <w:basedOn w:val="subsection-e"/>
    <w:rsid w:val="00864C4D"/>
    <w:pPr>
      <w:shd w:val="clear" w:color="auto" w:fill="D9D9D9"/>
    </w:pPr>
    <w:rPr>
      <w:b/>
    </w:rPr>
  </w:style>
  <w:style w:type="paragraph" w:customStyle="1" w:styleId="YSPsubsection-e">
    <w:name w:val="YSPsubsection-e"/>
    <w:basedOn w:val="SPsubsection-e"/>
    <w:rsid w:val="00864C4D"/>
    <w:pPr>
      <w:shd w:val="clear" w:color="auto" w:fill="D9D9D9"/>
    </w:pPr>
  </w:style>
  <w:style w:type="paragraph" w:customStyle="1" w:styleId="YPclause-e">
    <w:name w:val="YPclause-e"/>
    <w:basedOn w:val="clause-e"/>
    <w:rsid w:val="00864C4D"/>
    <w:pPr>
      <w:shd w:val="clear" w:color="auto" w:fill="D9D9D9"/>
    </w:pPr>
    <w:rPr>
      <w:b/>
    </w:rPr>
  </w:style>
  <w:style w:type="paragraph" w:customStyle="1" w:styleId="YPsubclause-e">
    <w:name w:val="YPsubclause-e"/>
    <w:basedOn w:val="subclause-e"/>
    <w:rsid w:val="00864C4D"/>
    <w:pPr>
      <w:shd w:val="clear" w:color="auto" w:fill="D9D9D9"/>
    </w:pPr>
    <w:rPr>
      <w:b/>
    </w:rPr>
  </w:style>
  <w:style w:type="paragraph" w:customStyle="1" w:styleId="YPsubsubclause-e">
    <w:name w:val="YPsubsubclause-e"/>
    <w:basedOn w:val="subsubclause-e"/>
    <w:rsid w:val="00864C4D"/>
    <w:pPr>
      <w:shd w:val="clear" w:color="auto" w:fill="D9D9D9"/>
    </w:pPr>
    <w:rPr>
      <w:b/>
    </w:rPr>
  </w:style>
  <w:style w:type="paragraph" w:customStyle="1" w:styleId="YPsubsubsubclause-e">
    <w:name w:val="YPsubsubsubclause-e"/>
    <w:basedOn w:val="subsubsubclause-e"/>
    <w:rsid w:val="00864C4D"/>
    <w:pPr>
      <w:shd w:val="clear" w:color="auto" w:fill="D9D9D9"/>
    </w:pPr>
    <w:rPr>
      <w:b/>
    </w:rPr>
  </w:style>
  <w:style w:type="paragraph" w:customStyle="1" w:styleId="YPparagraph-e">
    <w:name w:val="YPparagraph-e"/>
    <w:basedOn w:val="paragraph-e"/>
    <w:rsid w:val="00864C4D"/>
    <w:pPr>
      <w:shd w:val="clear" w:color="auto" w:fill="D9D9D9"/>
    </w:pPr>
    <w:rPr>
      <w:b/>
    </w:rPr>
  </w:style>
  <w:style w:type="paragraph" w:customStyle="1" w:styleId="YPsubpara-e">
    <w:name w:val="YPsubpara-e"/>
    <w:basedOn w:val="subpara-e"/>
    <w:rsid w:val="00864C4D"/>
    <w:pPr>
      <w:shd w:val="clear" w:color="auto" w:fill="D9D9D9"/>
    </w:pPr>
    <w:rPr>
      <w:b/>
    </w:rPr>
  </w:style>
  <w:style w:type="paragraph" w:customStyle="1" w:styleId="YPsubsubpara-e">
    <w:name w:val="YPsubsubpara-e"/>
    <w:basedOn w:val="subsubpara-e"/>
    <w:rsid w:val="00864C4D"/>
    <w:pPr>
      <w:shd w:val="clear" w:color="auto" w:fill="D9D9D9"/>
    </w:pPr>
    <w:rPr>
      <w:b/>
    </w:rPr>
  </w:style>
  <w:style w:type="paragraph" w:customStyle="1" w:styleId="YPsubsubsubpara-e">
    <w:name w:val="YPsubsubsubpara-e"/>
    <w:basedOn w:val="subsubsubpara-e"/>
    <w:rsid w:val="00864C4D"/>
    <w:pPr>
      <w:shd w:val="clear" w:color="auto" w:fill="D9D9D9"/>
    </w:pPr>
    <w:rPr>
      <w:b/>
    </w:rPr>
  </w:style>
  <w:style w:type="paragraph" w:customStyle="1" w:styleId="Ypreamble-f">
    <w:name w:val="Ypreamble-f"/>
    <w:basedOn w:val="Ypreamble-e"/>
    <w:rsid w:val="00864C4D"/>
    <w:rPr>
      <w:lang w:val="fr-CA"/>
    </w:rPr>
  </w:style>
  <w:style w:type="paragraph" w:customStyle="1" w:styleId="Ypartnum-f">
    <w:name w:val="Ypartnum-f"/>
    <w:basedOn w:val="Ypartnum-e"/>
    <w:rsid w:val="00864C4D"/>
    <w:rPr>
      <w:lang w:val="fr-CA"/>
    </w:rPr>
  </w:style>
  <w:style w:type="paragraph" w:customStyle="1" w:styleId="Yheading1-f">
    <w:name w:val="Yheading1-f"/>
    <w:basedOn w:val="Yheading1-e"/>
    <w:rsid w:val="00864C4D"/>
    <w:rPr>
      <w:lang w:val="fr-CA"/>
    </w:rPr>
  </w:style>
  <w:style w:type="paragraph" w:customStyle="1" w:styleId="Yheading2-f">
    <w:name w:val="Yheading2-f"/>
    <w:basedOn w:val="Yheading2-e"/>
    <w:rsid w:val="00864C4D"/>
    <w:rPr>
      <w:lang w:val="fr-CA"/>
    </w:rPr>
  </w:style>
  <w:style w:type="paragraph" w:customStyle="1" w:styleId="Yheading3-f">
    <w:name w:val="Yheading3-f"/>
    <w:basedOn w:val="Yheading3-e"/>
    <w:rsid w:val="00864C4D"/>
    <w:rPr>
      <w:lang w:val="fr-CA"/>
    </w:rPr>
  </w:style>
  <w:style w:type="paragraph" w:customStyle="1" w:styleId="Ytableheading-f">
    <w:name w:val="Ytableheading-f"/>
    <w:basedOn w:val="Ytableheading-e"/>
    <w:rsid w:val="00864C4D"/>
    <w:rPr>
      <w:lang w:val="fr-CA"/>
    </w:rPr>
  </w:style>
  <w:style w:type="paragraph" w:customStyle="1" w:styleId="Yfirstdef-f">
    <w:name w:val="Yfirstdef-f"/>
    <w:basedOn w:val="Yfirstdef-e"/>
    <w:rsid w:val="00864C4D"/>
    <w:rPr>
      <w:lang w:val="fr-CA"/>
    </w:rPr>
  </w:style>
  <w:style w:type="paragraph" w:customStyle="1" w:styleId="Ydefinition-f">
    <w:name w:val="Ydefinition-f"/>
    <w:basedOn w:val="Ydefinition-e"/>
    <w:rsid w:val="00864C4D"/>
    <w:rPr>
      <w:lang w:val="fr-CA"/>
    </w:rPr>
  </w:style>
  <w:style w:type="paragraph" w:customStyle="1" w:styleId="YSdefinition-f">
    <w:name w:val="YSdefinition-f"/>
    <w:basedOn w:val="YSdefinition-e"/>
    <w:rsid w:val="00864C4D"/>
    <w:rPr>
      <w:lang w:val="fr-CA"/>
    </w:rPr>
  </w:style>
  <w:style w:type="paragraph" w:customStyle="1" w:styleId="YSdefinition-e">
    <w:name w:val="YSdefinition-e"/>
    <w:basedOn w:val="Sdefinition-e"/>
    <w:rsid w:val="00864C4D"/>
    <w:pPr>
      <w:shd w:val="clear" w:color="auto" w:fill="D9D9D9"/>
    </w:pPr>
  </w:style>
  <w:style w:type="paragraph" w:customStyle="1" w:styleId="Ydefclause-f">
    <w:name w:val="Ydefclause-f"/>
    <w:basedOn w:val="Ydefclause-e"/>
    <w:rsid w:val="00864C4D"/>
    <w:rPr>
      <w:lang w:val="fr-CA"/>
    </w:rPr>
  </w:style>
  <w:style w:type="paragraph" w:customStyle="1" w:styleId="YSdefclause-f">
    <w:name w:val="YSdefclause-f"/>
    <w:basedOn w:val="YSdefclause-e"/>
    <w:rsid w:val="00864C4D"/>
    <w:rPr>
      <w:lang w:val="fr-CA"/>
    </w:rPr>
  </w:style>
  <w:style w:type="paragraph" w:customStyle="1" w:styleId="Ydefsubclause-f">
    <w:name w:val="Ydefsubclause-f"/>
    <w:basedOn w:val="Ydefsubclause-e"/>
    <w:rsid w:val="00864C4D"/>
    <w:rPr>
      <w:lang w:val="fr-CA"/>
    </w:rPr>
  </w:style>
  <w:style w:type="paragraph" w:customStyle="1" w:styleId="Ydefsubsubclause-f">
    <w:name w:val="Ydefsubsubclause-f"/>
    <w:basedOn w:val="Ydefsubsubclause-e"/>
    <w:rsid w:val="00864C4D"/>
    <w:rPr>
      <w:lang w:val="fr-CA"/>
    </w:rPr>
  </w:style>
  <w:style w:type="paragraph" w:customStyle="1" w:styleId="Ydefparagraph-f">
    <w:name w:val="Ydefparagraph-f"/>
    <w:basedOn w:val="Ydefparagraph-e"/>
    <w:rsid w:val="00864C4D"/>
    <w:rPr>
      <w:lang w:val="fr-CA"/>
    </w:rPr>
  </w:style>
  <w:style w:type="paragraph" w:customStyle="1" w:styleId="YSdefpara-f">
    <w:name w:val="YSdefpara-f"/>
    <w:basedOn w:val="YSdefpara-e"/>
    <w:rsid w:val="00864C4D"/>
    <w:rPr>
      <w:lang w:val="fr-CA"/>
    </w:rPr>
  </w:style>
  <w:style w:type="paragraph" w:customStyle="1" w:styleId="Ydefsubpara-f">
    <w:name w:val="Ydefsubpara-f"/>
    <w:basedOn w:val="Ydefsubpara-e"/>
    <w:rsid w:val="00864C4D"/>
    <w:rPr>
      <w:lang w:val="fr-CA"/>
    </w:rPr>
  </w:style>
  <w:style w:type="paragraph" w:customStyle="1" w:styleId="Ydefsubsubpara-f">
    <w:name w:val="Ydefsubsubpara-f"/>
    <w:basedOn w:val="Ydefsubsubpara-e"/>
    <w:rsid w:val="00864C4D"/>
    <w:rPr>
      <w:lang w:val="fr-CA"/>
    </w:rPr>
  </w:style>
  <w:style w:type="paragraph" w:customStyle="1" w:styleId="Ysection-f">
    <w:name w:val="Ysection-f"/>
    <w:basedOn w:val="Ysection-e"/>
    <w:rsid w:val="00864C4D"/>
    <w:rPr>
      <w:lang w:val="fr-CA"/>
    </w:rPr>
  </w:style>
  <w:style w:type="paragraph" w:customStyle="1" w:styleId="YSsection-f">
    <w:name w:val="YSsection-f"/>
    <w:basedOn w:val="YSsection-e"/>
    <w:rsid w:val="00864C4D"/>
    <w:rPr>
      <w:lang w:val="fr-CA"/>
    </w:rPr>
  </w:style>
  <w:style w:type="paragraph" w:customStyle="1" w:styleId="Ysubsection-f">
    <w:name w:val="Ysubsection-f"/>
    <w:basedOn w:val="Ysubsection-e"/>
    <w:rsid w:val="00864C4D"/>
    <w:rPr>
      <w:lang w:val="fr-CA"/>
    </w:rPr>
  </w:style>
  <w:style w:type="paragraph" w:customStyle="1" w:styleId="YSsubsection-f">
    <w:name w:val="YSsubsection-f"/>
    <w:basedOn w:val="YSsubsection-e"/>
    <w:rsid w:val="00864C4D"/>
    <w:rPr>
      <w:lang w:val="fr-CA"/>
    </w:rPr>
  </w:style>
  <w:style w:type="paragraph" w:customStyle="1" w:styleId="Yclause-f">
    <w:name w:val="Yclause-f"/>
    <w:basedOn w:val="Yclause-e"/>
    <w:rsid w:val="00864C4D"/>
    <w:rPr>
      <w:lang w:val="fr-CA"/>
    </w:rPr>
  </w:style>
  <w:style w:type="paragraph" w:customStyle="1" w:styleId="YSclause-f">
    <w:name w:val="YSclause-f"/>
    <w:basedOn w:val="YSclause-e"/>
    <w:rsid w:val="00864C4D"/>
    <w:rPr>
      <w:lang w:val="fr-CA"/>
    </w:rPr>
  </w:style>
  <w:style w:type="paragraph" w:customStyle="1" w:styleId="Ysubclause-f">
    <w:name w:val="Ysubclause-f"/>
    <w:basedOn w:val="Ysubclause-e"/>
    <w:rsid w:val="00864C4D"/>
    <w:rPr>
      <w:lang w:val="fr-CA"/>
    </w:rPr>
  </w:style>
  <w:style w:type="paragraph" w:customStyle="1" w:styleId="YSsubclause-f">
    <w:name w:val="YSsubclause-f"/>
    <w:basedOn w:val="YSsubclause-e"/>
    <w:rsid w:val="00864C4D"/>
    <w:rPr>
      <w:lang w:val="fr-CA"/>
    </w:rPr>
  </w:style>
  <w:style w:type="paragraph" w:customStyle="1" w:styleId="Ysubsubclause-f">
    <w:name w:val="Ysubsubclause-f"/>
    <w:basedOn w:val="Ysubsubclause-e"/>
    <w:rsid w:val="00864C4D"/>
    <w:rPr>
      <w:lang w:val="fr-CA"/>
    </w:rPr>
  </w:style>
  <w:style w:type="paragraph" w:customStyle="1" w:styleId="YSsubsubclause-f">
    <w:name w:val="YSsubsubclause-f"/>
    <w:basedOn w:val="YSsubsubclause-e"/>
    <w:rsid w:val="00864C4D"/>
    <w:rPr>
      <w:lang w:val="fr-CA"/>
    </w:rPr>
  </w:style>
  <w:style w:type="paragraph" w:customStyle="1" w:styleId="Ysubsubsubclause-f">
    <w:name w:val="Ysubsubsubclause-f"/>
    <w:basedOn w:val="Ysubsubsubclause-e"/>
    <w:rsid w:val="00864C4D"/>
    <w:rPr>
      <w:lang w:val="fr-CA"/>
    </w:rPr>
  </w:style>
  <w:style w:type="paragraph" w:customStyle="1" w:styleId="Yparagraph-f">
    <w:name w:val="Yparagraph-f"/>
    <w:basedOn w:val="Yparagraph-e"/>
    <w:rsid w:val="00864C4D"/>
    <w:rPr>
      <w:lang w:val="fr-CA"/>
    </w:rPr>
  </w:style>
  <w:style w:type="paragraph" w:customStyle="1" w:styleId="Yparanoindt-f">
    <w:name w:val="Yparanoindt-f"/>
    <w:basedOn w:val="Yparanoindt-e"/>
    <w:rsid w:val="00864C4D"/>
    <w:rPr>
      <w:lang w:val="fr-CA"/>
    </w:rPr>
  </w:style>
  <w:style w:type="paragraph" w:customStyle="1" w:styleId="Yparawindt-f">
    <w:name w:val="Yparawindt-f"/>
    <w:basedOn w:val="Yparawindt-e"/>
    <w:rsid w:val="00864C4D"/>
    <w:rPr>
      <w:lang w:val="fr-CA"/>
    </w:rPr>
  </w:style>
  <w:style w:type="paragraph" w:customStyle="1" w:styleId="Yparawtab-f">
    <w:name w:val="Yparawtab-f"/>
    <w:basedOn w:val="Yparawtab-e"/>
    <w:rsid w:val="00864C4D"/>
    <w:rPr>
      <w:lang w:val="fr-CA"/>
    </w:rPr>
  </w:style>
  <w:style w:type="paragraph" w:customStyle="1" w:styleId="YSparagraph-f">
    <w:name w:val="YSparagraph-f"/>
    <w:basedOn w:val="YSparagraph-e"/>
    <w:rsid w:val="00864C4D"/>
    <w:rPr>
      <w:lang w:val="fr-CA"/>
    </w:rPr>
  </w:style>
  <w:style w:type="paragraph" w:customStyle="1" w:styleId="Ysubpara-f">
    <w:name w:val="Ysubpara-f"/>
    <w:basedOn w:val="Ysubpara-e"/>
    <w:rsid w:val="00864C4D"/>
    <w:rPr>
      <w:lang w:val="fr-CA"/>
    </w:rPr>
  </w:style>
  <w:style w:type="paragraph" w:customStyle="1" w:styleId="YSsubpara-f">
    <w:name w:val="YSsubpara-f"/>
    <w:basedOn w:val="YSsubpara-e"/>
    <w:rsid w:val="00864C4D"/>
    <w:rPr>
      <w:lang w:val="fr-CA"/>
    </w:rPr>
  </w:style>
  <w:style w:type="paragraph" w:customStyle="1" w:styleId="Ysubsubpara-f">
    <w:name w:val="Ysubsubpara-f"/>
    <w:basedOn w:val="Ysubsubpara-e"/>
    <w:rsid w:val="00864C4D"/>
    <w:rPr>
      <w:lang w:val="fr-CA"/>
    </w:rPr>
  </w:style>
  <w:style w:type="paragraph" w:customStyle="1" w:styleId="YSsubsubpara-f">
    <w:name w:val="YSsubsubpara-f"/>
    <w:basedOn w:val="YSsubsubpara-e"/>
    <w:rsid w:val="00864C4D"/>
    <w:rPr>
      <w:lang w:val="fr-CA"/>
    </w:rPr>
  </w:style>
  <w:style w:type="paragraph" w:customStyle="1" w:styleId="Ysubsubsubpara-f">
    <w:name w:val="Ysubsubsubpara-f"/>
    <w:basedOn w:val="Ysubsubsubpara-e"/>
    <w:rsid w:val="00864C4D"/>
    <w:rPr>
      <w:lang w:val="fr-CA"/>
    </w:rPr>
  </w:style>
  <w:style w:type="paragraph" w:customStyle="1" w:styleId="Yequation-f">
    <w:name w:val="Yequation-f"/>
    <w:basedOn w:val="Yequation-e"/>
    <w:rsid w:val="00864C4D"/>
    <w:rPr>
      <w:lang w:val="fr-CA"/>
    </w:rPr>
  </w:style>
  <w:style w:type="paragraph" w:customStyle="1" w:styleId="YPsection-f">
    <w:name w:val="YPsection-f"/>
    <w:basedOn w:val="YPsection-e"/>
    <w:rsid w:val="00864C4D"/>
    <w:rPr>
      <w:lang w:val="fr-CA"/>
    </w:rPr>
  </w:style>
  <w:style w:type="paragraph" w:customStyle="1" w:styleId="YSPsection-f">
    <w:name w:val="YSPsection-f"/>
    <w:basedOn w:val="YSPsection-e"/>
    <w:rsid w:val="00864C4D"/>
    <w:rPr>
      <w:lang w:val="fr-CA"/>
    </w:rPr>
  </w:style>
  <w:style w:type="paragraph" w:customStyle="1" w:styleId="YPsubsection-f">
    <w:name w:val="YPsubsection-f"/>
    <w:basedOn w:val="YPsubsection-e"/>
    <w:rsid w:val="00864C4D"/>
    <w:rPr>
      <w:lang w:val="fr-CA"/>
    </w:rPr>
  </w:style>
  <w:style w:type="paragraph" w:customStyle="1" w:styleId="YSPsubsection-f">
    <w:name w:val="YSPsubsection-f"/>
    <w:basedOn w:val="YSPsubsection-e"/>
    <w:rsid w:val="00864C4D"/>
    <w:rPr>
      <w:lang w:val="fr-CA"/>
    </w:rPr>
  </w:style>
  <w:style w:type="paragraph" w:customStyle="1" w:styleId="YPclause-f">
    <w:name w:val="YPclause-f"/>
    <w:basedOn w:val="YPclause-e"/>
    <w:rsid w:val="00864C4D"/>
    <w:rPr>
      <w:lang w:val="fr-CA"/>
    </w:rPr>
  </w:style>
  <w:style w:type="paragraph" w:customStyle="1" w:styleId="YPsubclause-f">
    <w:name w:val="YPsubclause-f"/>
    <w:basedOn w:val="YPsubclause-e"/>
    <w:rsid w:val="00864C4D"/>
    <w:rPr>
      <w:lang w:val="fr-CA"/>
    </w:rPr>
  </w:style>
  <w:style w:type="paragraph" w:customStyle="1" w:styleId="YPsubsubclause-f">
    <w:name w:val="YPsubsubclause-f"/>
    <w:basedOn w:val="YPsubsubclause-e"/>
    <w:rsid w:val="00864C4D"/>
    <w:rPr>
      <w:lang w:val="fr-CA"/>
    </w:rPr>
  </w:style>
  <w:style w:type="paragraph" w:customStyle="1" w:styleId="YPsubsubsubclause-f">
    <w:name w:val="YPsubsubsubclause-f"/>
    <w:basedOn w:val="YPsubsubsubclause-e"/>
    <w:rsid w:val="00864C4D"/>
    <w:rPr>
      <w:lang w:val="fr-CA"/>
    </w:rPr>
  </w:style>
  <w:style w:type="paragraph" w:customStyle="1" w:styleId="YPparagraph-f">
    <w:name w:val="YPparagraph-f"/>
    <w:basedOn w:val="YPparagraph-e"/>
    <w:rsid w:val="00864C4D"/>
    <w:rPr>
      <w:lang w:val="fr-CA"/>
    </w:rPr>
  </w:style>
  <w:style w:type="paragraph" w:customStyle="1" w:styleId="YPsubpara-f">
    <w:name w:val="YPsubpara-f"/>
    <w:basedOn w:val="YPsubpara-e"/>
    <w:rsid w:val="00864C4D"/>
    <w:rPr>
      <w:lang w:val="fr-CA"/>
    </w:rPr>
  </w:style>
  <w:style w:type="paragraph" w:customStyle="1" w:styleId="YPsubsubpara-f">
    <w:name w:val="YPsubsubpara-f"/>
    <w:basedOn w:val="YPsubsubpara-e"/>
    <w:rsid w:val="00864C4D"/>
    <w:rPr>
      <w:lang w:val="fr-CA"/>
    </w:rPr>
  </w:style>
  <w:style w:type="paragraph" w:customStyle="1" w:styleId="YPsubsubsubpara-f">
    <w:name w:val="YPsubsubsubpara-f"/>
    <w:basedOn w:val="YPsubsubsubpara-e"/>
    <w:rsid w:val="00864C4D"/>
    <w:rPr>
      <w:lang w:val="fr-CA"/>
    </w:rPr>
  </w:style>
  <w:style w:type="paragraph" w:customStyle="1" w:styleId="Pheading-f">
    <w:name w:val="Pheading-f"/>
    <w:basedOn w:val="Pheading-e"/>
    <w:rsid w:val="00864C4D"/>
    <w:rPr>
      <w:lang w:val="fr-CA"/>
    </w:rPr>
  </w:style>
  <w:style w:type="paragraph" w:customStyle="1" w:styleId="defPnote-e">
    <w:name w:val="defPnote-e"/>
    <w:basedOn w:val="Pnote-e"/>
    <w:rsid w:val="00864C4D"/>
  </w:style>
  <w:style w:type="paragraph" w:customStyle="1" w:styleId="headnote-e">
    <w:name w:val="headnote-e"/>
    <w:rsid w:val="00864C4D"/>
    <w:pPr>
      <w:keepLines/>
      <w:tabs>
        <w:tab w:val="left" w:pos="0"/>
      </w:tabs>
      <w:suppressAutoHyphens/>
      <w:spacing w:before="120" w:line="180" w:lineRule="exact"/>
    </w:pPr>
    <w:rPr>
      <w:b/>
      <w:snapToGrid w:val="0"/>
      <w:sz w:val="16"/>
      <w:lang w:val="en-GB"/>
    </w:rPr>
  </w:style>
  <w:style w:type="paragraph" w:customStyle="1" w:styleId="headnote-f">
    <w:name w:val="headnote-f"/>
    <w:basedOn w:val="headnote-e"/>
    <w:rsid w:val="00864C4D"/>
    <w:rPr>
      <w:lang w:val="fr-CA"/>
    </w:rPr>
  </w:style>
  <w:style w:type="paragraph" w:customStyle="1" w:styleId="defPnote-f">
    <w:name w:val="defPnote-f"/>
    <w:basedOn w:val="Pnote-e"/>
    <w:rsid w:val="00864C4D"/>
    <w:rPr>
      <w:lang w:val="fr-CA"/>
    </w:rPr>
  </w:style>
  <w:style w:type="paragraph" w:customStyle="1" w:styleId="Yprocsection-e">
    <w:name w:val="Yprocsection-e"/>
    <w:basedOn w:val="Ysection-e"/>
    <w:rsid w:val="00864C4D"/>
    <w:pPr>
      <w:tabs>
        <w:tab w:val="clear" w:pos="189"/>
        <w:tab w:val="left" w:pos="430"/>
      </w:tabs>
      <w:ind w:left="240"/>
    </w:pPr>
  </w:style>
  <w:style w:type="paragraph" w:customStyle="1" w:styleId="Yprocsection-f">
    <w:name w:val="Yprocsection-f"/>
    <w:basedOn w:val="Yprocsection-e"/>
    <w:rsid w:val="00864C4D"/>
    <w:rPr>
      <w:lang w:val="fr-CA"/>
    </w:rPr>
  </w:style>
  <w:style w:type="paragraph" w:customStyle="1" w:styleId="Yprocsubsection-e">
    <w:name w:val="Yprocsubsection-e"/>
    <w:basedOn w:val="Ysubsection-e"/>
    <w:rsid w:val="00864C4D"/>
    <w:pPr>
      <w:tabs>
        <w:tab w:val="clear" w:pos="189"/>
        <w:tab w:val="left" w:pos="430"/>
      </w:tabs>
      <w:ind w:left="240"/>
    </w:pPr>
  </w:style>
  <w:style w:type="paragraph" w:customStyle="1" w:styleId="Yprocsubsection-f">
    <w:name w:val="Yprocsubsection-f"/>
    <w:basedOn w:val="Yprocsubsection-e"/>
    <w:rsid w:val="00864C4D"/>
    <w:rPr>
      <w:lang w:val="fr-CA"/>
    </w:rPr>
  </w:style>
  <w:style w:type="paragraph" w:customStyle="1" w:styleId="YprocSsection-e">
    <w:name w:val="YprocSsection-e"/>
    <w:basedOn w:val="YSsection-e"/>
    <w:rsid w:val="00864C4D"/>
    <w:pPr>
      <w:tabs>
        <w:tab w:val="clear" w:pos="189"/>
      </w:tabs>
      <w:ind w:left="240"/>
    </w:pPr>
  </w:style>
  <w:style w:type="paragraph" w:customStyle="1" w:styleId="YprocSsection-f">
    <w:name w:val="YprocSsection-f"/>
    <w:basedOn w:val="YprocSsection-e"/>
    <w:rsid w:val="00864C4D"/>
    <w:rPr>
      <w:lang w:val="fr-CA"/>
    </w:rPr>
  </w:style>
  <w:style w:type="paragraph" w:customStyle="1" w:styleId="YprocSsubsection-e">
    <w:name w:val="YprocSsubsection-e"/>
    <w:basedOn w:val="YSsubsection-e"/>
    <w:rsid w:val="00864C4D"/>
    <w:pPr>
      <w:ind w:left="240"/>
    </w:pPr>
  </w:style>
  <w:style w:type="paragraph" w:customStyle="1" w:styleId="YprocSsubsection-f">
    <w:name w:val="YprocSsubsection-f"/>
    <w:basedOn w:val="YprocSsubsection-e"/>
    <w:rsid w:val="00864C4D"/>
    <w:rPr>
      <w:lang w:val="fr-CA"/>
    </w:rPr>
  </w:style>
  <w:style w:type="paragraph" w:customStyle="1" w:styleId="Yprocclause-e">
    <w:name w:val="Yprocclause-e"/>
    <w:basedOn w:val="Yclause-e"/>
    <w:rsid w:val="00864C4D"/>
    <w:pPr>
      <w:tabs>
        <w:tab w:val="clear" w:pos="418"/>
        <w:tab w:val="clear" w:pos="538"/>
        <w:tab w:val="right" w:pos="672"/>
        <w:tab w:val="left" w:pos="792"/>
      </w:tabs>
      <w:ind w:left="778"/>
    </w:pPr>
  </w:style>
  <w:style w:type="paragraph" w:customStyle="1" w:styleId="Yprocclause-f">
    <w:name w:val="Yprocclause-f"/>
    <w:basedOn w:val="Yprocclause-e"/>
    <w:rsid w:val="00864C4D"/>
    <w:rPr>
      <w:lang w:val="fr-CA"/>
    </w:rPr>
  </w:style>
  <w:style w:type="paragraph" w:customStyle="1" w:styleId="Yprocparagraph-e">
    <w:name w:val="Yprocparagraph-e"/>
    <w:basedOn w:val="Yparagraph-e"/>
    <w:rsid w:val="00864C4D"/>
    <w:pPr>
      <w:tabs>
        <w:tab w:val="clear" w:pos="418"/>
        <w:tab w:val="clear" w:pos="538"/>
        <w:tab w:val="right" w:pos="672"/>
        <w:tab w:val="left" w:pos="792"/>
      </w:tabs>
      <w:ind w:left="778"/>
    </w:pPr>
  </w:style>
  <w:style w:type="paragraph" w:customStyle="1" w:styleId="Yprocparagraph-f">
    <w:name w:val="Yprocparagraph-f"/>
    <w:basedOn w:val="Yprocparagraph-e"/>
    <w:rsid w:val="00864C4D"/>
    <w:rPr>
      <w:lang w:val="fr-CA"/>
    </w:rPr>
  </w:style>
  <w:style w:type="paragraph" w:customStyle="1" w:styleId="Yprocdefclause-e">
    <w:name w:val="Yprocdefclause-e"/>
    <w:basedOn w:val="Ydefclause-e"/>
    <w:rsid w:val="00864C4D"/>
    <w:pPr>
      <w:tabs>
        <w:tab w:val="clear" w:pos="418"/>
        <w:tab w:val="clear" w:pos="538"/>
        <w:tab w:val="right" w:pos="672"/>
        <w:tab w:val="left" w:pos="792"/>
      </w:tabs>
      <w:ind w:left="778"/>
    </w:pPr>
  </w:style>
  <w:style w:type="paragraph" w:customStyle="1" w:styleId="Yprocdefclause-f">
    <w:name w:val="Yprocdefclause-f"/>
    <w:basedOn w:val="Yprocdefclause-e"/>
    <w:rsid w:val="00864C4D"/>
    <w:rPr>
      <w:lang w:val="fr-CA"/>
    </w:rPr>
  </w:style>
  <w:style w:type="paragraph" w:customStyle="1" w:styleId="Yprocdefinition-e">
    <w:name w:val="Yprocdefinition-e"/>
    <w:basedOn w:val="Ydefinition-e"/>
    <w:rsid w:val="00864C4D"/>
    <w:pPr>
      <w:ind w:left="430" w:hanging="190"/>
    </w:pPr>
  </w:style>
  <w:style w:type="paragraph" w:customStyle="1" w:styleId="Yprocdefinition-f">
    <w:name w:val="Yprocdefinition-f"/>
    <w:basedOn w:val="Yprocdefinition-e"/>
    <w:rsid w:val="00864C4D"/>
    <w:rPr>
      <w:lang w:val="fr-CA"/>
    </w:rPr>
  </w:style>
  <w:style w:type="paragraph" w:customStyle="1" w:styleId="Yprocdefparagraph-e">
    <w:name w:val="Yprocdefparagraph-e"/>
    <w:basedOn w:val="Ydefparagraph-e"/>
    <w:rsid w:val="00864C4D"/>
    <w:pPr>
      <w:tabs>
        <w:tab w:val="clear" w:pos="418"/>
        <w:tab w:val="clear" w:pos="538"/>
        <w:tab w:val="right" w:pos="672"/>
        <w:tab w:val="left" w:pos="792"/>
      </w:tabs>
      <w:ind w:left="778"/>
    </w:pPr>
  </w:style>
  <w:style w:type="paragraph" w:customStyle="1" w:styleId="Yprocdefparagraph-f">
    <w:name w:val="Yprocdefparagraph-f"/>
    <w:basedOn w:val="Yprocdefparagraph-e"/>
    <w:rsid w:val="00864C4D"/>
    <w:rPr>
      <w:lang w:val="fr-CA"/>
    </w:rPr>
  </w:style>
  <w:style w:type="paragraph" w:customStyle="1" w:styleId="Yprocfirstdef-e">
    <w:name w:val="Yprocfirstdef-e"/>
    <w:basedOn w:val="Yfirstdef-e"/>
    <w:rsid w:val="00864C4D"/>
    <w:pPr>
      <w:ind w:left="430" w:hanging="190"/>
    </w:pPr>
  </w:style>
  <w:style w:type="paragraph" w:customStyle="1" w:styleId="Yprocfirstdef-f">
    <w:name w:val="Yprocfirstdef-f"/>
    <w:basedOn w:val="Yprocfirstdef-e"/>
    <w:rsid w:val="00864C4D"/>
    <w:rPr>
      <w:lang w:val="fr-CA"/>
    </w:rPr>
  </w:style>
  <w:style w:type="paragraph" w:customStyle="1" w:styleId="YprocSclause-e">
    <w:name w:val="YprocSclause-e"/>
    <w:basedOn w:val="YSclause-e"/>
    <w:rsid w:val="00864C4D"/>
    <w:pPr>
      <w:ind w:left="792"/>
    </w:pPr>
  </w:style>
  <w:style w:type="paragraph" w:customStyle="1" w:styleId="YprocSclause-f">
    <w:name w:val="YprocSclause-f"/>
    <w:basedOn w:val="YprocSclause-e"/>
    <w:rsid w:val="00864C4D"/>
    <w:rPr>
      <w:lang w:val="fr-CA"/>
    </w:rPr>
  </w:style>
  <w:style w:type="paragraph" w:customStyle="1" w:styleId="YprocSdefclause-e">
    <w:name w:val="YprocSdefclause-e"/>
    <w:basedOn w:val="YSdefclause-e"/>
    <w:rsid w:val="00864C4D"/>
    <w:pPr>
      <w:ind w:left="792"/>
    </w:pPr>
  </w:style>
  <w:style w:type="paragraph" w:customStyle="1" w:styleId="YprocSdefclause-f">
    <w:name w:val="YprocSdefclause-f"/>
    <w:basedOn w:val="YprocSclause-e"/>
    <w:rsid w:val="00864C4D"/>
    <w:rPr>
      <w:lang w:val="fr-CA"/>
    </w:rPr>
  </w:style>
  <w:style w:type="paragraph" w:customStyle="1" w:styleId="YprocSdefinition-e">
    <w:name w:val="YprocSdefinition-e"/>
    <w:basedOn w:val="YSdefinition-e"/>
    <w:rsid w:val="00864C4D"/>
    <w:pPr>
      <w:ind w:left="430"/>
    </w:pPr>
  </w:style>
  <w:style w:type="paragraph" w:customStyle="1" w:styleId="YprocSdefinition-f">
    <w:name w:val="YprocSdefinition-f"/>
    <w:basedOn w:val="YprocSdefinition-e"/>
    <w:rsid w:val="00864C4D"/>
    <w:rPr>
      <w:lang w:val="fr-CA"/>
    </w:rPr>
  </w:style>
  <w:style w:type="paragraph" w:customStyle="1" w:styleId="YprocSdefpara-e">
    <w:name w:val="YprocSdefpara-e"/>
    <w:basedOn w:val="YSdefpara-e"/>
    <w:rsid w:val="00864C4D"/>
    <w:pPr>
      <w:ind w:left="792"/>
    </w:pPr>
  </w:style>
  <w:style w:type="paragraph" w:customStyle="1" w:styleId="YprocSdefpara-f">
    <w:name w:val="YprocSdefpara-f"/>
    <w:basedOn w:val="YprocSdefpara-e"/>
    <w:rsid w:val="00864C4D"/>
    <w:rPr>
      <w:lang w:val="fr-CA"/>
    </w:rPr>
  </w:style>
  <w:style w:type="paragraph" w:customStyle="1" w:styleId="YprocSparagraph-e">
    <w:name w:val="YprocSparagraph-e"/>
    <w:basedOn w:val="YSparagraph-e"/>
    <w:rsid w:val="00864C4D"/>
    <w:pPr>
      <w:ind w:left="792"/>
    </w:pPr>
  </w:style>
  <w:style w:type="paragraph" w:customStyle="1" w:styleId="YprocSparagraph-f">
    <w:name w:val="YprocSparagraph-f"/>
    <w:basedOn w:val="YprocSparagraph-e"/>
    <w:rsid w:val="00864C4D"/>
    <w:rPr>
      <w:lang w:val="fr-CA"/>
    </w:rPr>
  </w:style>
  <w:style w:type="paragraph" w:customStyle="1" w:styleId="Yprocdefsubclause-e">
    <w:name w:val="Yprocdefsubclause-e"/>
    <w:basedOn w:val="Ydefsubclause-e"/>
    <w:rsid w:val="00864C4D"/>
    <w:pPr>
      <w:tabs>
        <w:tab w:val="clear" w:pos="838"/>
        <w:tab w:val="clear" w:pos="955"/>
        <w:tab w:val="right" w:pos="1078"/>
        <w:tab w:val="left" w:pos="1296"/>
      </w:tabs>
      <w:ind w:left="1272" w:hanging="1032"/>
    </w:pPr>
  </w:style>
  <w:style w:type="paragraph" w:customStyle="1" w:styleId="Yprocdefsubclause-f">
    <w:name w:val="Yprocdefsubclause-f"/>
    <w:basedOn w:val="Yprocdefsubclause-e"/>
    <w:rsid w:val="00864C4D"/>
    <w:rPr>
      <w:lang w:val="fr-CA"/>
    </w:rPr>
  </w:style>
  <w:style w:type="paragraph" w:customStyle="1" w:styleId="Yprocdefsubpara-e">
    <w:name w:val="Yprocdefsubpara-e"/>
    <w:basedOn w:val="Ydefsubpara-e"/>
    <w:rsid w:val="00864C4D"/>
    <w:pPr>
      <w:tabs>
        <w:tab w:val="right" w:pos="1078"/>
        <w:tab w:val="left" w:pos="1195"/>
      </w:tabs>
      <w:ind w:left="1195"/>
    </w:pPr>
  </w:style>
  <w:style w:type="paragraph" w:customStyle="1" w:styleId="Yprocdefsubpara-f">
    <w:name w:val="Yprocdefsubpara-f"/>
    <w:basedOn w:val="Yprocdefsubpara-e"/>
    <w:rsid w:val="00864C4D"/>
    <w:rPr>
      <w:lang w:val="fr-CA"/>
    </w:rPr>
  </w:style>
  <w:style w:type="paragraph" w:customStyle="1" w:styleId="Yprocdefsubsubclause-e">
    <w:name w:val="Yprocdefsubsubclause-e"/>
    <w:basedOn w:val="Ydefsubsubclause-e"/>
    <w:rsid w:val="00864C4D"/>
    <w:pPr>
      <w:tabs>
        <w:tab w:val="clear" w:pos="1315"/>
        <w:tab w:val="clear" w:pos="1435"/>
        <w:tab w:val="right" w:pos="1555"/>
        <w:tab w:val="left" w:pos="1675"/>
      </w:tabs>
      <w:ind w:left="1680" w:hanging="1440"/>
    </w:pPr>
  </w:style>
  <w:style w:type="paragraph" w:customStyle="1" w:styleId="Yprocdefsubsubclause-f">
    <w:name w:val="Yprocdefsubsubclause-f"/>
    <w:basedOn w:val="Yprocdefsubsubclause-e"/>
    <w:rsid w:val="00864C4D"/>
    <w:rPr>
      <w:lang w:val="fr-CA"/>
    </w:rPr>
  </w:style>
  <w:style w:type="paragraph" w:customStyle="1" w:styleId="Yprocdefsubsubpara-e">
    <w:name w:val="Yprocdefsubsubpara-e"/>
    <w:basedOn w:val="Ydefsubsubpara-e"/>
    <w:rsid w:val="00864C4D"/>
    <w:pPr>
      <w:tabs>
        <w:tab w:val="right" w:pos="1555"/>
        <w:tab w:val="left" w:pos="1675"/>
      </w:tabs>
      <w:ind w:left="1675"/>
    </w:pPr>
  </w:style>
  <w:style w:type="paragraph" w:customStyle="1" w:styleId="Yprocdefsubsubpara-f">
    <w:name w:val="Yprocdefsubsubpara-f"/>
    <w:basedOn w:val="Yprocdefsubsubpara-e"/>
    <w:rsid w:val="00864C4D"/>
    <w:rPr>
      <w:lang w:val="fr-CA"/>
    </w:rPr>
  </w:style>
  <w:style w:type="paragraph" w:customStyle="1" w:styleId="YprocSsubclause-e">
    <w:name w:val="YprocSsubclause-e"/>
    <w:basedOn w:val="Ysubclause-e"/>
    <w:rsid w:val="00864C4D"/>
    <w:pPr>
      <w:ind w:left="1195"/>
    </w:pPr>
  </w:style>
  <w:style w:type="paragraph" w:customStyle="1" w:styleId="YprocSsubclause-f">
    <w:name w:val="YprocSsubclause-f"/>
    <w:basedOn w:val="YprocSsubclause-e"/>
    <w:rsid w:val="00864C4D"/>
    <w:rPr>
      <w:lang w:val="fr-CA"/>
    </w:rPr>
  </w:style>
  <w:style w:type="paragraph" w:customStyle="1" w:styleId="YprocSsubpara-e">
    <w:name w:val="YprocSsubpara-e"/>
    <w:basedOn w:val="Ysubpara-e"/>
    <w:rsid w:val="00864C4D"/>
    <w:pPr>
      <w:ind w:left="1195"/>
    </w:pPr>
  </w:style>
  <w:style w:type="paragraph" w:customStyle="1" w:styleId="YprocSsubpara-f">
    <w:name w:val="YprocSsubpara-f"/>
    <w:basedOn w:val="YprocSsubpara-e"/>
    <w:rsid w:val="00864C4D"/>
    <w:rPr>
      <w:lang w:val="fr-CA"/>
    </w:rPr>
  </w:style>
  <w:style w:type="paragraph" w:customStyle="1" w:styleId="YprocSsubsubclause-e">
    <w:name w:val="YprocSsubsubclause-e"/>
    <w:basedOn w:val="YSsubsubclause-e"/>
    <w:rsid w:val="00864C4D"/>
    <w:pPr>
      <w:ind w:left="1675"/>
    </w:pPr>
  </w:style>
  <w:style w:type="paragraph" w:customStyle="1" w:styleId="YprocSsubsubclause-f">
    <w:name w:val="YprocSsubsubclause-f"/>
    <w:basedOn w:val="YprocSsubsubclause-e"/>
    <w:rsid w:val="00864C4D"/>
    <w:rPr>
      <w:lang w:val="fr-CA"/>
    </w:rPr>
  </w:style>
  <w:style w:type="paragraph" w:customStyle="1" w:styleId="YprocSsubsubpara-e">
    <w:name w:val="YprocSsubsubpara-e"/>
    <w:basedOn w:val="Ysubsubpara-e"/>
    <w:rsid w:val="00864C4D"/>
    <w:pPr>
      <w:ind w:left="1675"/>
    </w:pPr>
  </w:style>
  <w:style w:type="paragraph" w:customStyle="1" w:styleId="YprocSsubsubpara-f">
    <w:name w:val="YprocSsubsubpara-f"/>
    <w:basedOn w:val="YprocSsubsubpara-e"/>
    <w:rsid w:val="00864C4D"/>
    <w:rPr>
      <w:lang w:val="fr-CA"/>
    </w:rPr>
  </w:style>
  <w:style w:type="paragraph" w:customStyle="1" w:styleId="Yprocsubclause-e">
    <w:name w:val="Yprocsubclause-e"/>
    <w:basedOn w:val="Ysubclause-e"/>
    <w:rsid w:val="00864C4D"/>
    <w:pPr>
      <w:tabs>
        <w:tab w:val="clear" w:pos="838"/>
        <w:tab w:val="clear" w:pos="955"/>
        <w:tab w:val="right" w:pos="1078"/>
        <w:tab w:val="left" w:pos="1195"/>
      </w:tabs>
      <w:ind w:left="1195"/>
    </w:pPr>
  </w:style>
  <w:style w:type="paragraph" w:customStyle="1" w:styleId="Yprocsubclause-f">
    <w:name w:val="Yprocsubclause-f"/>
    <w:basedOn w:val="Yprocsubclause-e"/>
    <w:rsid w:val="00864C4D"/>
    <w:rPr>
      <w:lang w:val="fr-CA"/>
    </w:rPr>
  </w:style>
  <w:style w:type="paragraph" w:customStyle="1" w:styleId="Yprocsubpara-e">
    <w:name w:val="Yprocsubpara-e"/>
    <w:basedOn w:val="Ysubpara-e"/>
    <w:rsid w:val="00864C4D"/>
    <w:pPr>
      <w:tabs>
        <w:tab w:val="clear" w:pos="837"/>
        <w:tab w:val="clear" w:pos="956"/>
        <w:tab w:val="right" w:pos="1078"/>
        <w:tab w:val="left" w:pos="1195"/>
      </w:tabs>
      <w:ind w:left="1195"/>
    </w:pPr>
  </w:style>
  <w:style w:type="paragraph" w:customStyle="1" w:styleId="Yprocsubpara-f">
    <w:name w:val="Yprocsubpara-f"/>
    <w:basedOn w:val="Yprocsubpara-e"/>
    <w:rsid w:val="00864C4D"/>
    <w:rPr>
      <w:lang w:val="fr-CA"/>
    </w:rPr>
  </w:style>
  <w:style w:type="paragraph" w:customStyle="1" w:styleId="Yprocsubsubclause-e">
    <w:name w:val="Yprocsubsubclause-e"/>
    <w:basedOn w:val="Ysubsubclause-e"/>
    <w:rsid w:val="00864C4D"/>
    <w:pPr>
      <w:tabs>
        <w:tab w:val="clear" w:pos="1315"/>
        <w:tab w:val="clear" w:pos="1435"/>
        <w:tab w:val="right" w:pos="1555"/>
        <w:tab w:val="left" w:pos="1675"/>
      </w:tabs>
      <w:ind w:left="1675"/>
    </w:pPr>
  </w:style>
  <w:style w:type="paragraph" w:customStyle="1" w:styleId="Yprocsubsubclause-f">
    <w:name w:val="Yprocsubsubclause-f"/>
    <w:basedOn w:val="Yprocsubsubclause-e"/>
    <w:rsid w:val="00864C4D"/>
    <w:rPr>
      <w:lang w:val="fr-CA"/>
    </w:rPr>
  </w:style>
  <w:style w:type="paragraph" w:customStyle="1" w:styleId="Yprocsubsubpara-e">
    <w:name w:val="Yprocsubsubpara-e"/>
    <w:basedOn w:val="Ysubsubpara-e"/>
    <w:rsid w:val="00864C4D"/>
    <w:pPr>
      <w:tabs>
        <w:tab w:val="clear" w:pos="1315"/>
        <w:tab w:val="clear" w:pos="1435"/>
        <w:tab w:val="right" w:pos="1555"/>
        <w:tab w:val="left" w:pos="1675"/>
      </w:tabs>
      <w:ind w:left="1675"/>
    </w:pPr>
  </w:style>
  <w:style w:type="paragraph" w:customStyle="1" w:styleId="Yprocsubsubpara-f">
    <w:name w:val="Yprocsubsubpara-f"/>
    <w:basedOn w:val="Yprocsubsubpara-e"/>
    <w:rsid w:val="00864C4D"/>
    <w:rPr>
      <w:lang w:val="fr-CA"/>
    </w:rPr>
  </w:style>
  <w:style w:type="paragraph" w:customStyle="1" w:styleId="Yprocsubsubsubclause-e">
    <w:name w:val="Yprocsubsubsubclause-e"/>
    <w:basedOn w:val="Ysubsubsubclause-e"/>
    <w:rsid w:val="00864C4D"/>
    <w:pPr>
      <w:tabs>
        <w:tab w:val="clear" w:pos="1675"/>
        <w:tab w:val="clear" w:pos="1793"/>
        <w:tab w:val="right" w:pos="1915"/>
        <w:tab w:val="left" w:pos="2033"/>
      </w:tabs>
      <w:ind w:left="2033"/>
    </w:pPr>
  </w:style>
  <w:style w:type="paragraph" w:customStyle="1" w:styleId="Yprocsubsubsubclause-f">
    <w:name w:val="Yprocsubsubsubclause-f"/>
    <w:basedOn w:val="Yprocsubsubsubclause-e"/>
    <w:rsid w:val="00864C4D"/>
    <w:rPr>
      <w:lang w:val="fr-CA"/>
    </w:rPr>
  </w:style>
  <w:style w:type="paragraph" w:customStyle="1" w:styleId="Yprocsubsubsubpara-e">
    <w:name w:val="Yprocsubsubsubpara-e"/>
    <w:basedOn w:val="Ysubsubsubpara-e"/>
    <w:rsid w:val="00864C4D"/>
    <w:pPr>
      <w:tabs>
        <w:tab w:val="clear" w:pos="1675"/>
        <w:tab w:val="clear" w:pos="1793"/>
        <w:tab w:val="right" w:pos="1915"/>
        <w:tab w:val="left" w:pos="2033"/>
      </w:tabs>
      <w:ind w:left="2033"/>
    </w:pPr>
  </w:style>
  <w:style w:type="paragraph" w:customStyle="1" w:styleId="Yprocsubsubsubpara-f">
    <w:name w:val="Yprocsubsubsubpara-f"/>
    <w:basedOn w:val="Yprocsubsubsubpara-e"/>
    <w:rsid w:val="00864C4D"/>
    <w:rPr>
      <w:lang w:val="fr-CA"/>
    </w:rPr>
  </w:style>
  <w:style w:type="paragraph" w:customStyle="1" w:styleId="YprocPnote-e">
    <w:name w:val="YprocPnote-e"/>
    <w:basedOn w:val="Pnote-e"/>
    <w:rsid w:val="00864C4D"/>
    <w:pPr>
      <w:ind w:left="240"/>
    </w:pPr>
  </w:style>
  <w:style w:type="paragraph" w:customStyle="1" w:styleId="YprocPnote-f">
    <w:name w:val="YprocPnote-f"/>
    <w:basedOn w:val="YprocPnote-e"/>
    <w:rsid w:val="00864C4D"/>
    <w:rPr>
      <w:lang w:val="fr-CA"/>
    </w:rPr>
  </w:style>
  <w:style w:type="character" w:customStyle="1" w:styleId="StatuteName">
    <w:name w:val="StatuteName"/>
    <w:rsid w:val="00864C4D"/>
    <w:rPr>
      <w:rFonts w:ascii="Times New Roman" w:hAnsi="Times New Roman"/>
      <w:smallCaps/>
      <w:sz w:val="20"/>
    </w:rPr>
  </w:style>
  <w:style w:type="character" w:customStyle="1" w:styleId="StatuteChap">
    <w:name w:val="StatuteChap"/>
    <w:rsid w:val="00864C4D"/>
    <w:rPr>
      <w:rFonts w:ascii="Times New Roman" w:hAnsi="Times New Roman"/>
      <w:sz w:val="20"/>
    </w:rPr>
  </w:style>
  <w:style w:type="paragraph" w:customStyle="1" w:styleId="StatuteHeader">
    <w:name w:val="StatuteHeader"/>
    <w:rsid w:val="00864C4D"/>
    <w:pPr>
      <w:tabs>
        <w:tab w:val="center" w:pos="5040"/>
        <w:tab w:val="right" w:pos="10080"/>
      </w:tabs>
    </w:pPr>
    <w:rPr>
      <w:szCs w:val="24"/>
      <w:lang w:val="en-GB"/>
    </w:rPr>
  </w:style>
  <w:style w:type="character" w:customStyle="1" w:styleId="StatutePageNum">
    <w:name w:val="StatutePageNum"/>
    <w:rsid w:val="00864C4D"/>
    <w:rPr>
      <w:rFonts w:ascii="Times New Roman" w:hAnsi="Times New Roman"/>
      <w:sz w:val="20"/>
      <w:lang w:val="en-GB"/>
    </w:rPr>
  </w:style>
  <w:style w:type="paragraph" w:customStyle="1" w:styleId="Notice">
    <w:name w:val="Notice"/>
    <w:basedOn w:val="minnote-e"/>
    <w:rsid w:val="00864C4D"/>
    <w:pPr>
      <w:spacing w:before="80" w:after="0"/>
    </w:pPr>
    <w:rPr>
      <w:i w:val="0"/>
      <w:color w:val="FF0000"/>
    </w:rPr>
  </w:style>
  <w:style w:type="paragraph" w:customStyle="1" w:styleId="procparagraph-e">
    <w:name w:val="procparagraph-e"/>
    <w:basedOn w:val="paragraph-e"/>
    <w:rsid w:val="00864C4D"/>
    <w:pPr>
      <w:shd w:val="clear" w:color="auto" w:fill="D9D9D9"/>
      <w:spacing w:line="180" w:lineRule="exact"/>
    </w:pPr>
    <w:rPr>
      <w:b/>
      <w:sz w:val="16"/>
    </w:rPr>
  </w:style>
  <w:style w:type="paragraph" w:customStyle="1" w:styleId="procparagraph-f">
    <w:name w:val="procparagraph-f"/>
    <w:basedOn w:val="procparagraph-e"/>
    <w:rsid w:val="00864C4D"/>
    <w:rPr>
      <w:lang w:val="fr-CA"/>
    </w:rPr>
  </w:style>
  <w:style w:type="paragraph" w:customStyle="1" w:styleId="procclause-e">
    <w:name w:val="procclause-e"/>
    <w:basedOn w:val="clause-e"/>
    <w:rsid w:val="00864C4D"/>
    <w:pPr>
      <w:shd w:val="clear" w:color="auto" w:fill="D9D9D9"/>
      <w:spacing w:line="180" w:lineRule="exact"/>
    </w:pPr>
    <w:rPr>
      <w:b/>
      <w:sz w:val="16"/>
    </w:rPr>
  </w:style>
  <w:style w:type="paragraph" w:customStyle="1" w:styleId="procclause-f">
    <w:name w:val="procclause-f"/>
    <w:basedOn w:val="procclause-e"/>
    <w:rsid w:val="00864C4D"/>
    <w:rPr>
      <w:lang w:val="fr-CA"/>
    </w:rPr>
  </w:style>
  <w:style w:type="paragraph" w:customStyle="1" w:styleId="TOCid-e">
    <w:name w:val="TOCid-e"/>
    <w:basedOn w:val="table-e"/>
    <w:rsid w:val="00864C4D"/>
    <w:rPr>
      <w:color w:val="0000FF"/>
      <w:u w:val="single" w:color="0000FF"/>
    </w:rPr>
  </w:style>
  <w:style w:type="paragraph" w:customStyle="1" w:styleId="TOCid-f">
    <w:name w:val="TOCid-f"/>
    <w:basedOn w:val="TOCid-e"/>
    <w:rsid w:val="00864C4D"/>
    <w:rPr>
      <w:lang w:val="fr-CA"/>
    </w:rPr>
  </w:style>
  <w:style w:type="paragraph" w:customStyle="1" w:styleId="TOCheadCenter-e">
    <w:name w:val="TOCheadCenter-e"/>
    <w:basedOn w:val="table-e"/>
    <w:rsid w:val="00864C4D"/>
    <w:pPr>
      <w:jc w:val="center"/>
    </w:pPr>
    <w:rPr>
      <w:smallCaps/>
      <w:color w:val="0000FF"/>
      <w:u w:val="single" w:color="0000FF"/>
    </w:rPr>
  </w:style>
  <w:style w:type="paragraph" w:customStyle="1" w:styleId="TOCheadCenter-f">
    <w:name w:val="TOCheadCenter-f"/>
    <w:basedOn w:val="TOCheadCenter-e"/>
    <w:rsid w:val="00864C4D"/>
    <w:rPr>
      <w:lang w:val="fr-CA"/>
    </w:rPr>
  </w:style>
  <w:style w:type="paragraph" w:customStyle="1" w:styleId="TOCtable-e">
    <w:name w:val="TOCtable-e"/>
    <w:basedOn w:val="table-e"/>
    <w:rsid w:val="00864C4D"/>
    <w:rPr>
      <w:color w:val="0000FF"/>
      <w:u w:val="single" w:color="0000FF"/>
    </w:rPr>
  </w:style>
  <w:style w:type="paragraph" w:customStyle="1" w:styleId="TOCtable-f">
    <w:name w:val="TOCtable-f"/>
    <w:basedOn w:val="TOCtable-e"/>
    <w:rsid w:val="00864C4D"/>
    <w:rPr>
      <w:lang w:val="fr-CA"/>
    </w:rPr>
  </w:style>
  <w:style w:type="paragraph" w:customStyle="1" w:styleId="TOCschedCenter-e">
    <w:name w:val="TOCschedCenter-e"/>
    <w:basedOn w:val="TOCpartCenter-e"/>
    <w:rsid w:val="00864C4D"/>
    <w:rPr>
      <w:b w:val="0"/>
    </w:rPr>
  </w:style>
  <w:style w:type="paragraph" w:customStyle="1" w:styleId="TOCpartCenter-e">
    <w:name w:val="TOCpartCenter-e"/>
    <w:basedOn w:val="table-e"/>
    <w:rsid w:val="00864C4D"/>
    <w:pPr>
      <w:jc w:val="center"/>
    </w:pPr>
    <w:rPr>
      <w:b/>
    </w:rPr>
  </w:style>
  <w:style w:type="paragraph" w:customStyle="1" w:styleId="TOCschedCenter-f">
    <w:name w:val="TOCschedCenter-f"/>
    <w:basedOn w:val="TOCschedCenter-e"/>
    <w:rsid w:val="00864C4D"/>
    <w:rPr>
      <w:lang w:val="fr-CA"/>
    </w:rPr>
  </w:style>
  <w:style w:type="paragraph" w:customStyle="1" w:styleId="TOCpartCenter-f">
    <w:name w:val="TOCpartCenter-f"/>
    <w:basedOn w:val="TOCpartCenter-e"/>
    <w:rsid w:val="00864C4D"/>
    <w:rPr>
      <w:lang w:val="fr-CA"/>
    </w:rPr>
  </w:style>
  <w:style w:type="paragraph" w:customStyle="1" w:styleId="issue-f">
    <w:name w:val="issue-f"/>
    <w:basedOn w:val="issue-e"/>
    <w:rsid w:val="00864C4D"/>
    <w:rPr>
      <w:lang w:val="fr-CA"/>
    </w:rPr>
  </w:style>
  <w:style w:type="paragraph" w:customStyle="1" w:styleId="issue-e">
    <w:name w:val="issue-e"/>
    <w:rsid w:val="00864C4D"/>
    <w:pPr>
      <w:tabs>
        <w:tab w:val="left" w:pos="0"/>
      </w:tabs>
      <w:spacing w:before="71" w:after="717" w:line="190" w:lineRule="exact"/>
    </w:pPr>
    <w:rPr>
      <w:snapToGrid w:val="0"/>
      <w:lang w:val="en-GB" w:eastAsia="en-US"/>
    </w:rPr>
  </w:style>
  <w:style w:type="paragraph" w:customStyle="1" w:styleId="transsection-e">
    <w:name w:val="transsection-e"/>
    <w:basedOn w:val="Psection-e"/>
    <w:rsid w:val="00864C4D"/>
  </w:style>
  <w:style w:type="paragraph" w:customStyle="1" w:styleId="transsection-f">
    <w:name w:val="transsection-f"/>
    <w:basedOn w:val="Psection-f"/>
    <w:rsid w:val="00864C4D"/>
  </w:style>
  <w:style w:type="paragraph" w:customStyle="1" w:styleId="transsubsection-e">
    <w:name w:val="transsubsection-e"/>
    <w:basedOn w:val="Psubsection-e"/>
    <w:rsid w:val="00864C4D"/>
  </w:style>
  <w:style w:type="paragraph" w:customStyle="1" w:styleId="transsubsection-f">
    <w:name w:val="transsubsection-f"/>
    <w:basedOn w:val="Psubsection-f"/>
    <w:rsid w:val="00864C4D"/>
  </w:style>
  <w:style w:type="paragraph" w:customStyle="1" w:styleId="Yprocpartnum-e">
    <w:name w:val="Yprocpartnum-e"/>
    <w:basedOn w:val="Ypartnum-e"/>
    <w:rsid w:val="00864C4D"/>
  </w:style>
  <w:style w:type="paragraph" w:customStyle="1" w:styleId="Yprocpartnum-f">
    <w:name w:val="Yprocpartnum-f"/>
    <w:basedOn w:val="Yprocpartnum-e"/>
    <w:rsid w:val="00864C4D"/>
    <w:rPr>
      <w:lang w:val="fr-CA"/>
    </w:rPr>
  </w:style>
  <w:style w:type="paragraph" w:customStyle="1" w:styleId="NoticeAmend">
    <w:name w:val="NoticeAmend"/>
    <w:basedOn w:val="Notice"/>
    <w:rsid w:val="00864C4D"/>
    <w:pPr>
      <w:tabs>
        <w:tab w:val="clear" w:pos="1440"/>
        <w:tab w:val="clear" w:pos="2880"/>
      </w:tabs>
      <w:ind w:left="1776"/>
    </w:pPr>
  </w:style>
  <w:style w:type="paragraph" w:customStyle="1" w:styleId="SeeSource">
    <w:name w:val="SeeSource"/>
    <w:basedOn w:val="Notice"/>
    <w:rsid w:val="00864C4D"/>
  </w:style>
  <w:style w:type="paragraph" w:customStyle="1" w:styleId="NoticeDisclaimer">
    <w:name w:val="NoticeDisclaimer"/>
    <w:basedOn w:val="Notice"/>
    <w:rsid w:val="00864C4D"/>
    <w:pPr>
      <w:spacing w:after="91"/>
    </w:pPr>
  </w:style>
  <w:style w:type="paragraph" w:customStyle="1" w:styleId="Standard-e">
    <w:name w:val="Standard-e"/>
    <w:basedOn w:val="section-e"/>
    <w:rsid w:val="00864C4D"/>
  </w:style>
  <w:style w:type="paragraph" w:customStyle="1" w:styleId="Standard-f">
    <w:name w:val="Standard-f"/>
    <w:basedOn w:val="section-f"/>
    <w:rsid w:val="00864C4D"/>
  </w:style>
  <w:style w:type="paragraph" w:customStyle="1" w:styleId="Ppartnum-e">
    <w:name w:val="Ppartnum-e"/>
    <w:basedOn w:val="partnum-e"/>
    <w:rsid w:val="00864C4D"/>
  </w:style>
  <w:style w:type="paragraph" w:customStyle="1" w:styleId="Ppartnum-f">
    <w:name w:val="Ppartnum-f"/>
    <w:basedOn w:val="Ppartnum-e"/>
    <w:rsid w:val="00864C4D"/>
    <w:rPr>
      <w:lang w:val="fr-CA"/>
    </w:rPr>
  </w:style>
  <w:style w:type="paragraph" w:customStyle="1" w:styleId="act-e">
    <w:name w:val="act-e"/>
    <w:rsid w:val="00864C4D"/>
    <w:pPr>
      <w:keepNext/>
      <w:tabs>
        <w:tab w:val="left" w:pos="0"/>
      </w:tabs>
      <w:suppressAutoHyphens/>
      <w:spacing w:before="140" w:line="190" w:lineRule="exact"/>
      <w:jc w:val="center"/>
    </w:pPr>
    <w:rPr>
      <w:i/>
      <w:snapToGrid w:val="0"/>
      <w:lang w:val="en-GB" w:eastAsia="en-US"/>
    </w:rPr>
  </w:style>
  <w:style w:type="paragraph" w:customStyle="1" w:styleId="Yheadingx-f">
    <w:name w:val="Yheadingx-f"/>
    <w:basedOn w:val="Yheadingx-e"/>
    <w:rsid w:val="00864C4D"/>
    <w:rPr>
      <w:lang w:val="fr-CA"/>
    </w:rPr>
  </w:style>
  <w:style w:type="paragraph" w:customStyle="1" w:styleId="Yheadingx-e">
    <w:name w:val="Yheadingx-e"/>
    <w:basedOn w:val="headingx-e"/>
    <w:rsid w:val="00864C4D"/>
    <w:pPr>
      <w:shd w:val="clear" w:color="auto" w:fill="D9D9D9"/>
    </w:pPr>
  </w:style>
  <w:style w:type="paragraph" w:customStyle="1" w:styleId="Yschedule-e">
    <w:name w:val="Yschedule-e"/>
    <w:basedOn w:val="schedule-e"/>
    <w:rsid w:val="00864C4D"/>
    <w:pPr>
      <w:shd w:val="clear" w:color="auto" w:fill="D9D9D9"/>
    </w:pPr>
  </w:style>
  <w:style w:type="paragraph" w:customStyle="1" w:styleId="Yschedule-f">
    <w:name w:val="Yschedule-f"/>
    <w:basedOn w:val="Yschedule-e"/>
    <w:rsid w:val="00864C4D"/>
    <w:rPr>
      <w:lang w:val="fr-CA"/>
    </w:rPr>
  </w:style>
  <w:style w:type="paragraph" w:customStyle="1" w:styleId="act-f">
    <w:name w:val="act-f"/>
    <w:basedOn w:val="act-e"/>
    <w:rsid w:val="00864C4D"/>
    <w:rPr>
      <w:lang w:val="fr-CA"/>
    </w:rPr>
  </w:style>
  <w:style w:type="paragraph" w:customStyle="1" w:styleId="commiss-e">
    <w:name w:val="commiss-e"/>
    <w:rsid w:val="00864C4D"/>
    <w:pPr>
      <w:keepNext/>
      <w:tabs>
        <w:tab w:val="left" w:pos="0"/>
      </w:tabs>
      <w:suppressAutoHyphens/>
      <w:spacing w:after="478" w:line="190" w:lineRule="exact"/>
      <w:jc w:val="right"/>
    </w:pPr>
    <w:rPr>
      <w:smallCaps/>
      <w:snapToGrid w:val="0"/>
      <w:lang w:val="en-GB" w:eastAsia="en-US"/>
    </w:rPr>
  </w:style>
  <w:style w:type="paragraph" w:customStyle="1" w:styleId="form-e">
    <w:name w:val="form-e"/>
    <w:rsid w:val="00864C4D"/>
    <w:pPr>
      <w:keepNext/>
      <w:tabs>
        <w:tab w:val="left" w:pos="0"/>
      </w:tabs>
      <w:suppressAutoHyphens/>
      <w:spacing w:before="140" w:line="190" w:lineRule="exact"/>
      <w:jc w:val="center"/>
    </w:pPr>
    <w:rPr>
      <w:caps/>
      <w:snapToGrid w:val="0"/>
      <w:lang w:val="en-GB" w:eastAsia="en-US"/>
    </w:rPr>
  </w:style>
  <w:style w:type="paragraph" w:customStyle="1" w:styleId="form-f">
    <w:name w:val="form-f"/>
    <w:basedOn w:val="form-e"/>
    <w:rsid w:val="00864C4D"/>
    <w:rPr>
      <w:lang w:val="fr-CA"/>
    </w:rPr>
  </w:style>
  <w:style w:type="paragraph" w:customStyle="1" w:styleId="ruleb-e">
    <w:name w:val="ruleb-e"/>
    <w:rsid w:val="00864C4D"/>
    <w:pPr>
      <w:tabs>
        <w:tab w:val="left" w:pos="0"/>
      </w:tabs>
      <w:suppressAutoHyphens/>
      <w:spacing w:before="139" w:line="190" w:lineRule="exact"/>
    </w:pPr>
    <w:rPr>
      <w:b/>
      <w:snapToGrid w:val="0"/>
      <w:lang w:val="en-GB" w:eastAsia="en-US"/>
    </w:rPr>
  </w:style>
  <w:style w:type="paragraph" w:customStyle="1" w:styleId="ruleb-f">
    <w:name w:val="ruleb-f"/>
    <w:basedOn w:val="ruleb-e"/>
    <w:rsid w:val="00864C4D"/>
    <w:rPr>
      <w:lang w:val="fr-CA"/>
    </w:rPr>
  </w:style>
  <w:style w:type="paragraph" w:customStyle="1" w:styleId="rulec-e">
    <w:name w:val="rulec-e"/>
    <w:rsid w:val="00864C4D"/>
    <w:pPr>
      <w:tabs>
        <w:tab w:val="left" w:pos="0"/>
      </w:tabs>
      <w:suppressAutoHyphens/>
      <w:spacing w:before="139" w:line="190" w:lineRule="exact"/>
      <w:jc w:val="center"/>
    </w:pPr>
    <w:rPr>
      <w:b/>
      <w:caps/>
      <w:snapToGrid w:val="0"/>
      <w:lang w:val="en-GB" w:eastAsia="en-US"/>
    </w:rPr>
  </w:style>
  <w:style w:type="paragraph" w:customStyle="1" w:styleId="rulec-f">
    <w:name w:val="rulec-f"/>
    <w:basedOn w:val="rulec-e"/>
    <w:rsid w:val="00864C4D"/>
    <w:rPr>
      <w:lang w:val="fr-CA"/>
    </w:rPr>
  </w:style>
  <w:style w:type="paragraph" w:customStyle="1" w:styleId="rulei-e">
    <w:name w:val="rulei-e"/>
    <w:rsid w:val="00864C4D"/>
    <w:pPr>
      <w:tabs>
        <w:tab w:val="left" w:pos="0"/>
      </w:tabs>
      <w:suppressAutoHyphens/>
      <w:spacing w:before="139" w:line="190" w:lineRule="exact"/>
    </w:pPr>
    <w:rPr>
      <w:b/>
      <w:i/>
      <w:snapToGrid w:val="0"/>
      <w:lang w:val="en-GB" w:eastAsia="en-US"/>
    </w:rPr>
  </w:style>
  <w:style w:type="paragraph" w:customStyle="1" w:styleId="rulei-f">
    <w:name w:val="rulei-f"/>
    <w:basedOn w:val="rulei-e"/>
    <w:rsid w:val="00864C4D"/>
    <w:rPr>
      <w:lang w:val="fr-CA"/>
    </w:rPr>
  </w:style>
  <w:style w:type="paragraph" w:customStyle="1" w:styleId="rulel-e">
    <w:name w:val="rulel-e"/>
    <w:rsid w:val="00864C4D"/>
    <w:pPr>
      <w:tabs>
        <w:tab w:val="left" w:pos="0"/>
      </w:tabs>
      <w:suppressAutoHyphens/>
      <w:spacing w:before="139" w:line="190" w:lineRule="exact"/>
    </w:pPr>
    <w:rPr>
      <w:b/>
      <w:caps/>
      <w:snapToGrid w:val="0"/>
      <w:lang w:val="en-GB" w:eastAsia="en-US"/>
    </w:rPr>
  </w:style>
  <w:style w:type="paragraph" w:customStyle="1" w:styleId="rulel-f">
    <w:name w:val="rulel-f"/>
    <w:basedOn w:val="rulel-e"/>
    <w:rsid w:val="00864C4D"/>
    <w:rPr>
      <w:lang w:val="fr-CA"/>
    </w:rPr>
  </w:style>
  <w:style w:type="paragraph" w:customStyle="1" w:styleId="subject-e">
    <w:name w:val="subject-e"/>
    <w:rsid w:val="00864C4D"/>
    <w:pPr>
      <w:keepNext/>
      <w:tabs>
        <w:tab w:val="left" w:pos="0"/>
      </w:tabs>
      <w:suppressAutoHyphens/>
      <w:spacing w:before="140" w:line="190" w:lineRule="exact"/>
      <w:jc w:val="center"/>
    </w:pPr>
    <w:rPr>
      <w:caps/>
      <w:snapToGrid w:val="0"/>
      <w:lang w:val="en-GB" w:eastAsia="en-US"/>
    </w:rPr>
  </w:style>
  <w:style w:type="paragraph" w:customStyle="1" w:styleId="subject-f">
    <w:name w:val="subject-f"/>
    <w:basedOn w:val="subject-e"/>
    <w:rsid w:val="00864C4D"/>
    <w:rPr>
      <w:lang w:val="fr-CA"/>
    </w:rPr>
  </w:style>
  <w:style w:type="paragraph" w:customStyle="1" w:styleId="tocpartnum-e">
    <w:name w:val="tocpartnum-e"/>
    <w:rsid w:val="00864C4D"/>
    <w:pPr>
      <w:keepNext/>
      <w:keepLines/>
      <w:tabs>
        <w:tab w:val="left" w:pos="0"/>
      </w:tabs>
      <w:suppressAutoHyphens/>
      <w:spacing w:before="120" w:after="40" w:line="179" w:lineRule="exact"/>
      <w:jc w:val="center"/>
    </w:pPr>
    <w:rPr>
      <w:rFonts w:ascii="Times" w:hAnsi="Times"/>
      <w:b/>
      <w:caps/>
      <w:snapToGrid w:val="0"/>
      <w:sz w:val="19"/>
      <w:lang w:val="en-GB" w:eastAsia="en-US"/>
    </w:rPr>
  </w:style>
  <w:style w:type="paragraph" w:customStyle="1" w:styleId="Yminnote-e">
    <w:name w:val="Yminnote-e"/>
    <w:basedOn w:val="minnote-e"/>
    <w:rsid w:val="00864C4D"/>
    <w:pPr>
      <w:shd w:val="clear" w:color="auto" w:fill="D9D9D9"/>
    </w:pPr>
  </w:style>
  <w:style w:type="paragraph" w:customStyle="1" w:styleId="ActTitle-e">
    <w:name w:val="ActTitle-e"/>
    <w:rsid w:val="00864C4D"/>
    <w:pPr>
      <w:keepNext/>
      <w:tabs>
        <w:tab w:val="left" w:pos="0"/>
      </w:tabs>
      <w:suppressAutoHyphens/>
      <w:spacing w:after="200" w:line="270" w:lineRule="exact"/>
      <w:jc w:val="center"/>
    </w:pPr>
    <w:rPr>
      <w:b/>
      <w:caps/>
      <w:snapToGrid w:val="0"/>
      <w:sz w:val="23"/>
      <w:lang w:val="en-GB"/>
    </w:rPr>
  </w:style>
  <w:style w:type="paragraph" w:customStyle="1" w:styleId="regaction-e">
    <w:name w:val="regaction-e"/>
    <w:rsid w:val="00864C4D"/>
    <w:pPr>
      <w:keepNext/>
      <w:suppressAutoHyphens/>
      <w:jc w:val="center"/>
    </w:pPr>
    <w:rPr>
      <w:lang w:val="en-GB"/>
    </w:rPr>
  </w:style>
  <w:style w:type="paragraph" w:customStyle="1" w:styleId="ActTitle-f">
    <w:name w:val="ActTitle-f"/>
    <w:basedOn w:val="ActTitle-e"/>
    <w:rsid w:val="00864C4D"/>
    <w:rPr>
      <w:lang w:val="fr-CA"/>
    </w:rPr>
  </w:style>
  <w:style w:type="paragraph" w:customStyle="1" w:styleId="regaction-f">
    <w:name w:val="regaction-f"/>
    <w:basedOn w:val="regaction-e"/>
    <w:rsid w:val="00864C4D"/>
    <w:rPr>
      <w:lang w:val="fr-CA"/>
    </w:rPr>
  </w:style>
  <w:style w:type="paragraph" w:customStyle="1" w:styleId="dated-e">
    <w:name w:val="dated-e"/>
    <w:rsid w:val="00864C4D"/>
    <w:pPr>
      <w:keepNext/>
      <w:tabs>
        <w:tab w:val="left" w:pos="0"/>
      </w:tabs>
      <w:spacing w:before="289" w:after="239" w:line="190" w:lineRule="exact"/>
    </w:pPr>
    <w:rPr>
      <w:snapToGrid w:val="0"/>
      <w:lang w:val="en-GB" w:eastAsia="en-US"/>
    </w:rPr>
  </w:style>
  <w:style w:type="paragraph" w:customStyle="1" w:styleId="dated-f">
    <w:name w:val="dated-f"/>
    <w:basedOn w:val="dated-e"/>
    <w:rsid w:val="00864C4D"/>
    <w:rPr>
      <w:lang w:val="fr-CA"/>
    </w:rPr>
  </w:style>
  <w:style w:type="paragraph" w:customStyle="1" w:styleId="madeappfiled-f">
    <w:name w:val="made/app/filed-f"/>
    <w:basedOn w:val="madeappfiled-e"/>
    <w:rsid w:val="00864C4D"/>
    <w:rPr>
      <w:lang w:val="fr-CA"/>
    </w:rPr>
  </w:style>
  <w:style w:type="paragraph" w:customStyle="1" w:styleId="madeappfiled-e">
    <w:name w:val="made/app/filed-e"/>
    <w:rsid w:val="00864C4D"/>
    <w:pPr>
      <w:keepNext/>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after="120" w:line="190" w:lineRule="exact"/>
      <w:jc w:val="center"/>
    </w:pPr>
    <w:rPr>
      <w:snapToGrid w:val="0"/>
      <w:lang w:val="en-GB" w:eastAsia="en-US"/>
    </w:rPr>
  </w:style>
  <w:style w:type="paragraph" w:customStyle="1" w:styleId="regtitleold-e">
    <w:name w:val="regtitleold-e"/>
    <w:basedOn w:val="regtitle-e"/>
    <w:rsid w:val="00864C4D"/>
    <w:rPr>
      <w:rFonts w:ascii="Times New (W1)" w:hAnsi="Times New (W1)"/>
      <w:b w:val="0"/>
      <w:sz w:val="20"/>
    </w:rPr>
  </w:style>
  <w:style w:type="paragraph" w:customStyle="1" w:styleId="regtitleold-f">
    <w:name w:val="regtitleold-f"/>
    <w:basedOn w:val="regtitleold-e"/>
    <w:rsid w:val="00864C4D"/>
    <w:rPr>
      <w:lang w:val="fr-CA"/>
    </w:rPr>
  </w:style>
  <w:style w:type="paragraph" w:customStyle="1" w:styleId="commiss-f">
    <w:name w:val="commiss-f"/>
    <w:basedOn w:val="commiss-e"/>
    <w:rsid w:val="00864C4D"/>
    <w:rPr>
      <w:lang w:val="fr-CA"/>
    </w:rPr>
  </w:style>
  <w:style w:type="paragraph" w:customStyle="1" w:styleId="Yact-e">
    <w:name w:val="Yact-e"/>
    <w:basedOn w:val="act-e"/>
    <w:rsid w:val="00864C4D"/>
    <w:pPr>
      <w:shd w:val="clear" w:color="auto" w:fill="D9D9D9"/>
    </w:pPr>
  </w:style>
  <w:style w:type="paragraph" w:customStyle="1" w:styleId="Yact-f">
    <w:name w:val="Yact-f"/>
    <w:basedOn w:val="Yact-e"/>
    <w:rsid w:val="00864C4D"/>
    <w:rPr>
      <w:lang w:val="fr-CA"/>
    </w:rPr>
  </w:style>
  <w:style w:type="paragraph" w:customStyle="1" w:styleId="Yform-e">
    <w:name w:val="Yform-e"/>
    <w:basedOn w:val="form-e"/>
    <w:rsid w:val="00864C4D"/>
    <w:pPr>
      <w:shd w:val="clear" w:color="auto" w:fill="D9D9D9"/>
    </w:pPr>
  </w:style>
  <w:style w:type="paragraph" w:customStyle="1" w:styleId="Yform-f">
    <w:name w:val="Yform-f"/>
    <w:basedOn w:val="Yform-e"/>
    <w:rsid w:val="00864C4D"/>
    <w:rPr>
      <w:lang w:val="fr-CA"/>
    </w:rPr>
  </w:style>
  <w:style w:type="paragraph" w:customStyle="1" w:styleId="note-f">
    <w:name w:val="note-f"/>
    <w:basedOn w:val="note-e"/>
    <w:rsid w:val="00864C4D"/>
    <w:pPr>
      <w:tabs>
        <w:tab w:val="clear" w:pos="-578"/>
        <w:tab w:val="clear" w:pos="578"/>
        <w:tab w:val="left" w:pos="-977"/>
        <w:tab w:val="left" w:pos="977"/>
      </w:tabs>
    </w:pPr>
    <w:rPr>
      <w:lang w:val="fr-CA"/>
    </w:rPr>
  </w:style>
  <w:style w:type="paragraph" w:customStyle="1" w:styleId="Yminnote-f">
    <w:name w:val="Yminnote-f"/>
    <w:basedOn w:val="Yminnote-e"/>
    <w:rsid w:val="00864C4D"/>
    <w:rPr>
      <w:lang w:val="fr-CA"/>
    </w:rPr>
  </w:style>
  <w:style w:type="paragraph" w:customStyle="1" w:styleId="Yruleb-e">
    <w:name w:val="Yruleb-e"/>
    <w:basedOn w:val="ruleb-e"/>
    <w:rsid w:val="00864C4D"/>
    <w:pPr>
      <w:shd w:val="clear" w:color="auto" w:fill="D9D9D9"/>
    </w:pPr>
  </w:style>
  <w:style w:type="paragraph" w:customStyle="1" w:styleId="Yruleb-f">
    <w:name w:val="Yruleb-f"/>
    <w:basedOn w:val="Yruleb-e"/>
    <w:rsid w:val="00864C4D"/>
    <w:rPr>
      <w:lang w:val="fr-CA"/>
    </w:rPr>
  </w:style>
  <w:style w:type="paragraph" w:customStyle="1" w:styleId="Yrulel-e">
    <w:name w:val="Yrulel-e"/>
    <w:basedOn w:val="rulel-e"/>
    <w:rsid w:val="00864C4D"/>
    <w:pPr>
      <w:shd w:val="clear" w:color="auto" w:fill="D9D9D9"/>
    </w:pPr>
  </w:style>
  <w:style w:type="paragraph" w:customStyle="1" w:styleId="Yrulel-f">
    <w:name w:val="Yrulel-f"/>
    <w:basedOn w:val="Yrulel-e"/>
    <w:rsid w:val="00864C4D"/>
    <w:rPr>
      <w:lang w:val="fr-CA"/>
    </w:rPr>
  </w:style>
  <w:style w:type="paragraph" w:customStyle="1" w:styleId="Yrulec-e">
    <w:name w:val="Yrulec-e"/>
    <w:basedOn w:val="rulec-e"/>
    <w:rsid w:val="00864C4D"/>
    <w:pPr>
      <w:shd w:val="clear" w:color="auto" w:fill="D9D9D9"/>
    </w:pPr>
  </w:style>
  <w:style w:type="paragraph" w:customStyle="1" w:styleId="Yrulec-f">
    <w:name w:val="Yrulec-f"/>
    <w:basedOn w:val="Yrulec-e"/>
    <w:rsid w:val="00864C4D"/>
    <w:rPr>
      <w:lang w:val="fr-CA"/>
    </w:rPr>
  </w:style>
  <w:style w:type="paragraph" w:customStyle="1" w:styleId="Yrulei-e">
    <w:name w:val="Yrulei-e"/>
    <w:basedOn w:val="rulei-e"/>
    <w:rsid w:val="00864C4D"/>
    <w:pPr>
      <w:shd w:val="clear" w:color="auto" w:fill="D9D9D9"/>
    </w:pPr>
  </w:style>
  <w:style w:type="paragraph" w:customStyle="1" w:styleId="Yrulei-f">
    <w:name w:val="Yrulei-f"/>
    <w:basedOn w:val="Yrulei-e"/>
    <w:rsid w:val="00864C4D"/>
    <w:rPr>
      <w:lang w:val="fr-CA"/>
    </w:rPr>
  </w:style>
  <w:style w:type="paragraph" w:customStyle="1" w:styleId="Ysubject-e">
    <w:name w:val="Ysubject-e"/>
    <w:basedOn w:val="subject-e"/>
    <w:rsid w:val="00864C4D"/>
    <w:pPr>
      <w:shd w:val="clear" w:color="auto" w:fill="D9D9D9"/>
    </w:pPr>
  </w:style>
  <w:style w:type="paragraph" w:customStyle="1" w:styleId="Ysubject-f">
    <w:name w:val="Ysubject-f"/>
    <w:basedOn w:val="Ysubject-e"/>
    <w:rsid w:val="00864C4D"/>
    <w:rPr>
      <w:lang w:val="fr-CA"/>
    </w:rPr>
  </w:style>
  <w:style w:type="paragraph" w:customStyle="1" w:styleId="Yheadnote-e">
    <w:name w:val="Yheadnote-e"/>
    <w:basedOn w:val="headnote-e"/>
    <w:rsid w:val="00864C4D"/>
    <w:pPr>
      <w:shd w:val="clear" w:color="auto" w:fill="D9D9D9"/>
    </w:pPr>
  </w:style>
  <w:style w:type="paragraph" w:customStyle="1" w:styleId="Yheadnote-f">
    <w:name w:val="Yheadnote-f"/>
    <w:basedOn w:val="Yheadnote-e"/>
    <w:rsid w:val="00864C4D"/>
    <w:rPr>
      <w:lang w:val="fr-CA"/>
    </w:rPr>
  </w:style>
  <w:style w:type="paragraph" w:customStyle="1" w:styleId="TOChead-f">
    <w:name w:val="TOChead-f"/>
    <w:basedOn w:val="TOChead-e"/>
    <w:rsid w:val="00864C4D"/>
    <w:rPr>
      <w:lang w:val="fr-CA"/>
    </w:rPr>
  </w:style>
  <w:style w:type="paragraph" w:customStyle="1" w:styleId="TOChead-e">
    <w:name w:val="TOChead-e"/>
    <w:basedOn w:val="table-e"/>
    <w:rsid w:val="00864C4D"/>
    <w:rPr>
      <w:color w:val="0000FF"/>
      <w:u w:val="single" w:color="0000FF"/>
    </w:rPr>
  </w:style>
  <w:style w:type="character" w:customStyle="1" w:styleId="ovbold">
    <w:name w:val="ovbold"/>
    <w:rsid w:val="00864C4D"/>
    <w:rPr>
      <w:b/>
    </w:rPr>
  </w:style>
  <w:style w:type="character" w:customStyle="1" w:styleId="ovitalic">
    <w:name w:val="ovitalic"/>
    <w:rsid w:val="00864C4D"/>
    <w:rPr>
      <w:i/>
    </w:rPr>
  </w:style>
  <w:style w:type="character" w:customStyle="1" w:styleId="ovsmallcap">
    <w:name w:val="ovsmallcap"/>
    <w:rsid w:val="00864C4D"/>
    <w:rPr>
      <w:smallCaps/>
    </w:rPr>
  </w:style>
  <w:style w:type="character" w:customStyle="1" w:styleId="ovregular">
    <w:name w:val="ovregular"/>
    <w:rsid w:val="00864C4D"/>
    <w:rPr>
      <w:b/>
    </w:rPr>
  </w:style>
  <w:style w:type="character" w:customStyle="1" w:styleId="ovitalicbold">
    <w:name w:val="ovitalicbold"/>
    <w:rsid w:val="00864C4D"/>
    <w:rPr>
      <w:b/>
      <w:i/>
    </w:rPr>
  </w:style>
  <w:style w:type="paragraph" w:customStyle="1" w:styleId="tablelevel1-e">
    <w:name w:val="tablelevel1-e"/>
    <w:basedOn w:val="table-e"/>
    <w:rsid w:val="00864C4D"/>
    <w:pPr>
      <w:tabs>
        <w:tab w:val="right" w:pos="240"/>
        <w:tab w:val="left" w:pos="360"/>
      </w:tabs>
      <w:spacing w:line="190" w:lineRule="exact"/>
      <w:ind w:left="360" w:hanging="360"/>
    </w:pPr>
  </w:style>
  <w:style w:type="paragraph" w:customStyle="1" w:styleId="tablelevel1-f">
    <w:name w:val="tablelevel1-f"/>
    <w:basedOn w:val="tablelevel1-e"/>
    <w:rsid w:val="00864C4D"/>
    <w:rPr>
      <w:lang w:val="fr-CA"/>
    </w:rPr>
  </w:style>
  <w:style w:type="paragraph" w:customStyle="1" w:styleId="tablelevel2-e">
    <w:name w:val="tablelevel2-e"/>
    <w:basedOn w:val="table-e"/>
    <w:rsid w:val="00864C4D"/>
    <w:pPr>
      <w:tabs>
        <w:tab w:val="right" w:pos="480"/>
        <w:tab w:val="left" w:pos="600"/>
      </w:tabs>
      <w:spacing w:line="190" w:lineRule="exact"/>
      <w:ind w:left="600" w:hanging="600"/>
    </w:pPr>
  </w:style>
  <w:style w:type="paragraph" w:customStyle="1" w:styleId="tablelevel2-f">
    <w:name w:val="tablelevel2-f"/>
    <w:basedOn w:val="tablelevel2-e"/>
    <w:rsid w:val="00864C4D"/>
    <w:rPr>
      <w:lang w:val="fr-CA"/>
    </w:rPr>
  </w:style>
  <w:style w:type="paragraph" w:customStyle="1" w:styleId="tablelevel3-e">
    <w:name w:val="tablelevel3-e"/>
    <w:basedOn w:val="table-e"/>
    <w:rsid w:val="00864C4D"/>
    <w:pPr>
      <w:tabs>
        <w:tab w:val="right" w:pos="720"/>
        <w:tab w:val="left" w:pos="840"/>
      </w:tabs>
      <w:spacing w:line="190" w:lineRule="exact"/>
      <w:ind w:left="840" w:hanging="840"/>
    </w:pPr>
  </w:style>
  <w:style w:type="paragraph" w:customStyle="1" w:styleId="tablelevel3-f">
    <w:name w:val="tablelevel3-f"/>
    <w:basedOn w:val="tablelevel3-e"/>
    <w:rsid w:val="00864C4D"/>
    <w:rPr>
      <w:lang w:val="fr-CA"/>
    </w:rPr>
  </w:style>
  <w:style w:type="paragraph" w:customStyle="1" w:styleId="tablelevel4-e">
    <w:name w:val="tablelevel4-e"/>
    <w:basedOn w:val="table-e"/>
    <w:rsid w:val="00864C4D"/>
    <w:pPr>
      <w:tabs>
        <w:tab w:val="right" w:pos="960"/>
        <w:tab w:val="left" w:pos="1080"/>
      </w:tabs>
      <w:spacing w:line="190" w:lineRule="exact"/>
      <w:ind w:left="1080" w:hanging="1080"/>
    </w:pPr>
  </w:style>
  <w:style w:type="paragraph" w:customStyle="1" w:styleId="tablelevel4-f">
    <w:name w:val="tablelevel4-f"/>
    <w:basedOn w:val="tablelevel4-e"/>
    <w:rsid w:val="00864C4D"/>
    <w:rPr>
      <w:lang w:val="fr-CA"/>
    </w:rPr>
  </w:style>
  <w:style w:type="paragraph" w:customStyle="1" w:styleId="tablelevel1x-e">
    <w:name w:val="tablelevel1x-e"/>
    <w:basedOn w:val="table-e"/>
    <w:rsid w:val="00864C4D"/>
    <w:pPr>
      <w:spacing w:line="190" w:lineRule="exact"/>
      <w:ind w:left="360"/>
    </w:pPr>
  </w:style>
  <w:style w:type="paragraph" w:customStyle="1" w:styleId="tablelevel1x-f">
    <w:name w:val="tablelevel1x-f"/>
    <w:basedOn w:val="tablelevel1x-e"/>
    <w:rsid w:val="00864C4D"/>
    <w:rPr>
      <w:lang w:val="fr-CA"/>
    </w:rPr>
  </w:style>
  <w:style w:type="paragraph" w:customStyle="1" w:styleId="tablelevel2x-e">
    <w:name w:val="tablelevel2x-e"/>
    <w:basedOn w:val="table-e"/>
    <w:rsid w:val="00864C4D"/>
    <w:pPr>
      <w:spacing w:line="190" w:lineRule="exact"/>
      <w:ind w:left="600"/>
    </w:pPr>
  </w:style>
  <w:style w:type="paragraph" w:customStyle="1" w:styleId="tablelevel2x-f">
    <w:name w:val="tablelevel2x-f"/>
    <w:basedOn w:val="tablelevel2x-e"/>
    <w:rsid w:val="00864C4D"/>
    <w:rPr>
      <w:lang w:val="fr-CA"/>
    </w:rPr>
  </w:style>
  <w:style w:type="paragraph" w:customStyle="1" w:styleId="tablelevel3x-e">
    <w:name w:val="tablelevel3x-e"/>
    <w:basedOn w:val="table-e"/>
    <w:rsid w:val="00864C4D"/>
    <w:pPr>
      <w:spacing w:line="190" w:lineRule="exact"/>
      <w:ind w:left="840"/>
    </w:pPr>
  </w:style>
  <w:style w:type="paragraph" w:customStyle="1" w:styleId="tablelevel3x-f">
    <w:name w:val="tablelevel3x-f"/>
    <w:basedOn w:val="tablelevel3x-e"/>
    <w:rsid w:val="00864C4D"/>
    <w:rPr>
      <w:lang w:val="fr-CA"/>
    </w:rPr>
  </w:style>
  <w:style w:type="paragraph" w:customStyle="1" w:styleId="parawindt3-e">
    <w:name w:val="parawindt3-e"/>
    <w:basedOn w:val="parawindt-e"/>
    <w:rsid w:val="00864C4D"/>
    <w:pPr>
      <w:ind w:left="835"/>
    </w:pPr>
  </w:style>
  <w:style w:type="paragraph" w:customStyle="1" w:styleId="equationind1-f">
    <w:name w:val="equationind1-f"/>
    <w:basedOn w:val="equationind1-e"/>
    <w:rsid w:val="00864C4D"/>
    <w:rPr>
      <w:lang w:val="fr-CA"/>
    </w:rPr>
  </w:style>
  <w:style w:type="paragraph" w:customStyle="1" w:styleId="equationind1-e">
    <w:name w:val="equationind1-e"/>
    <w:basedOn w:val="paragraph-e"/>
    <w:rsid w:val="00864C4D"/>
  </w:style>
  <w:style w:type="paragraph" w:customStyle="1" w:styleId="equationind2-e">
    <w:name w:val="equationind2-e"/>
    <w:basedOn w:val="subpara-e"/>
    <w:rsid w:val="00864C4D"/>
  </w:style>
  <w:style w:type="paragraph" w:customStyle="1" w:styleId="equationind2-f">
    <w:name w:val="equationind2-f"/>
    <w:basedOn w:val="equationind2-e"/>
    <w:rsid w:val="00864C4D"/>
    <w:rPr>
      <w:lang w:val="fr-CA"/>
    </w:rPr>
  </w:style>
  <w:style w:type="paragraph" w:customStyle="1" w:styleId="equationind3-e">
    <w:name w:val="equationind3-e"/>
    <w:basedOn w:val="subsubpara-e"/>
    <w:rsid w:val="00864C4D"/>
  </w:style>
  <w:style w:type="paragraph" w:customStyle="1" w:styleId="equationind3-f">
    <w:name w:val="equationind3-f"/>
    <w:basedOn w:val="equationind3-e"/>
    <w:rsid w:val="00864C4D"/>
    <w:rPr>
      <w:lang w:val="fr-CA"/>
    </w:rPr>
  </w:style>
  <w:style w:type="paragraph" w:customStyle="1" w:styleId="equationind4-e">
    <w:name w:val="equationind4-e"/>
    <w:basedOn w:val="subsubsubpara-e"/>
    <w:rsid w:val="00864C4D"/>
  </w:style>
  <w:style w:type="paragraph" w:customStyle="1" w:styleId="equationind4-f">
    <w:name w:val="equationind4-f"/>
    <w:basedOn w:val="equationind4-e"/>
    <w:rsid w:val="00864C4D"/>
    <w:rPr>
      <w:lang w:val="fr-CA"/>
    </w:rPr>
  </w:style>
  <w:style w:type="paragraph" w:customStyle="1" w:styleId="tablelevel4x-e">
    <w:name w:val="tablelevel4x-e"/>
    <w:basedOn w:val="table-e"/>
    <w:rsid w:val="00864C4D"/>
    <w:pPr>
      <w:spacing w:line="190" w:lineRule="exact"/>
      <w:ind w:left="1080"/>
    </w:pPr>
  </w:style>
  <w:style w:type="paragraph" w:customStyle="1" w:styleId="tablelevel4x-f">
    <w:name w:val="tablelevel4x-f"/>
    <w:basedOn w:val="tablelevel4x-e"/>
    <w:rsid w:val="00864C4D"/>
    <w:rPr>
      <w:lang w:val="fr-CA"/>
    </w:rPr>
  </w:style>
  <w:style w:type="paragraph" w:customStyle="1" w:styleId="headnoteind-e">
    <w:name w:val="headnoteind-e"/>
    <w:basedOn w:val="headnote-e"/>
    <w:rsid w:val="00864C4D"/>
    <w:pPr>
      <w:ind w:left="245"/>
    </w:pPr>
  </w:style>
  <w:style w:type="paragraph" w:customStyle="1" w:styleId="headnoteind-f">
    <w:name w:val="headnoteind-f"/>
    <w:basedOn w:val="headnoteind-e"/>
    <w:rsid w:val="00864C4D"/>
    <w:rPr>
      <w:lang w:val="fr-CA"/>
    </w:rPr>
  </w:style>
  <w:style w:type="paragraph" w:customStyle="1" w:styleId="footnoteLeft-e">
    <w:name w:val="footnoteLeft-e"/>
    <w:basedOn w:val="footnote-e"/>
    <w:rsid w:val="00864C4D"/>
    <w:pPr>
      <w:jc w:val="both"/>
    </w:pPr>
  </w:style>
  <w:style w:type="paragraph" w:customStyle="1" w:styleId="footnoteLeft-f">
    <w:name w:val="footnoteLeft-f"/>
    <w:basedOn w:val="footnoteLeft-e"/>
    <w:rsid w:val="00864C4D"/>
    <w:rPr>
      <w:lang w:val="fr-CA"/>
    </w:rPr>
  </w:style>
  <w:style w:type="paragraph" w:customStyle="1" w:styleId="TOCpartLeft-e">
    <w:name w:val="TOCpartLeft-e"/>
    <w:basedOn w:val="table-e"/>
    <w:rsid w:val="00864C4D"/>
    <w:rPr>
      <w:b/>
    </w:rPr>
  </w:style>
  <w:style w:type="paragraph" w:customStyle="1" w:styleId="TOCpartLeft-f">
    <w:name w:val="TOCpartLeft-f"/>
    <w:basedOn w:val="TOCpartLeft-e"/>
    <w:rsid w:val="00864C4D"/>
    <w:rPr>
      <w:lang w:val="fr-CA"/>
    </w:rPr>
  </w:style>
  <w:style w:type="character" w:customStyle="1" w:styleId="UnderBlue">
    <w:name w:val="UnderBlue"/>
    <w:rsid w:val="00864C4D"/>
    <w:rPr>
      <w:color w:val="0000FF"/>
      <w:u w:val="single" w:color="0000FF"/>
    </w:rPr>
  </w:style>
  <w:style w:type="paragraph" w:customStyle="1" w:styleId="TOCschedLeft-e">
    <w:name w:val="TOCschedLeft-e"/>
    <w:basedOn w:val="TOCpartLeft-e"/>
    <w:rsid w:val="00864C4D"/>
    <w:rPr>
      <w:b w:val="0"/>
    </w:rPr>
  </w:style>
  <w:style w:type="paragraph" w:customStyle="1" w:styleId="TOCschedLeft-f">
    <w:name w:val="TOCschedLeft-f"/>
    <w:basedOn w:val="TOCschedLeft-e"/>
    <w:rsid w:val="00864C4D"/>
    <w:rPr>
      <w:lang w:val="fr-CA"/>
    </w:rPr>
  </w:style>
  <w:style w:type="paragraph" w:customStyle="1" w:styleId="TOCheadLeft-e">
    <w:name w:val="TOCheadLeft-e"/>
    <w:basedOn w:val="TOCheadCenter-e"/>
    <w:rsid w:val="00864C4D"/>
    <w:pPr>
      <w:jc w:val="left"/>
    </w:pPr>
  </w:style>
  <w:style w:type="paragraph" w:customStyle="1" w:styleId="TOCheadLeft-f">
    <w:name w:val="TOCheadLeft-f"/>
    <w:basedOn w:val="TOCheadLeft-e"/>
    <w:rsid w:val="00864C4D"/>
    <w:rPr>
      <w:lang w:val="fr-CA"/>
    </w:rPr>
  </w:style>
  <w:style w:type="paragraph" w:customStyle="1" w:styleId="Yfootnote-e">
    <w:name w:val="Yfootnote-e"/>
    <w:basedOn w:val="footnote-e"/>
    <w:rsid w:val="00864C4D"/>
    <w:pPr>
      <w:shd w:val="clear" w:color="auto" w:fill="D9D9D9"/>
    </w:pPr>
  </w:style>
  <w:style w:type="paragraph" w:customStyle="1" w:styleId="Yfootnote-f">
    <w:name w:val="Yfootnote-f"/>
    <w:basedOn w:val="footnote-f"/>
    <w:rsid w:val="00864C4D"/>
    <w:pPr>
      <w:shd w:val="clear" w:color="auto" w:fill="D9D9D9"/>
    </w:pPr>
  </w:style>
  <w:style w:type="paragraph" w:customStyle="1" w:styleId="Yfootnoteleft-e">
    <w:name w:val="Yfootnoteleft-e"/>
    <w:basedOn w:val="footnoteLeft-e"/>
    <w:rsid w:val="00864C4D"/>
    <w:pPr>
      <w:shd w:val="clear" w:color="auto" w:fill="D9D9D9"/>
    </w:pPr>
  </w:style>
  <w:style w:type="paragraph" w:customStyle="1" w:styleId="Yfootnoteleft-f">
    <w:name w:val="Yfootnoteleft-f"/>
    <w:basedOn w:val="footnoteLeft-f"/>
    <w:rsid w:val="00864C4D"/>
    <w:pPr>
      <w:shd w:val="clear" w:color="auto" w:fill="D9D9D9"/>
    </w:pPr>
  </w:style>
  <w:style w:type="paragraph" w:customStyle="1" w:styleId="TOCpart-f">
    <w:name w:val="TOCpart-f"/>
    <w:basedOn w:val="TOCpart-e"/>
    <w:rsid w:val="00864C4D"/>
    <w:rPr>
      <w:lang w:val="fr-CA"/>
    </w:rPr>
  </w:style>
  <w:style w:type="paragraph" w:customStyle="1" w:styleId="TOCpart-e">
    <w:name w:val="TOCpart-e"/>
    <w:basedOn w:val="table-e"/>
    <w:rsid w:val="00864C4D"/>
    <w:rPr>
      <w:b/>
      <w:color w:val="0000FF"/>
      <w:u w:val="single" w:color="0000FF"/>
    </w:rPr>
  </w:style>
  <w:style w:type="paragraph" w:customStyle="1" w:styleId="TOCsched-f">
    <w:name w:val="TOCsched-f"/>
    <w:basedOn w:val="TOCsched-e"/>
    <w:rsid w:val="00864C4D"/>
    <w:rPr>
      <w:lang w:val="fr-CA"/>
    </w:rPr>
  </w:style>
  <w:style w:type="paragraph" w:customStyle="1" w:styleId="TOCsched-e">
    <w:name w:val="TOCsched-e"/>
    <w:basedOn w:val="table-e"/>
    <w:rsid w:val="00864C4D"/>
    <w:rPr>
      <w:color w:val="0000FF"/>
      <w:u w:val="single" w:color="0000FF"/>
    </w:rPr>
  </w:style>
  <w:style w:type="paragraph" w:customStyle="1" w:styleId="tocpartnum-f">
    <w:name w:val="tocpartnum-f"/>
    <w:basedOn w:val="tocpartnum-e"/>
    <w:rsid w:val="00864C4D"/>
    <w:rPr>
      <w:lang w:val="fr-CA"/>
    </w:rPr>
  </w:style>
  <w:style w:type="paragraph" w:customStyle="1" w:styleId="partnumRevoked-e">
    <w:name w:val="partnumRevoked-e"/>
    <w:basedOn w:val="partnum-e"/>
    <w:rsid w:val="00864C4D"/>
    <w:rPr>
      <w:b w:val="0"/>
      <w:caps w:val="0"/>
    </w:rPr>
  </w:style>
  <w:style w:type="paragraph" w:customStyle="1" w:styleId="partnumRevoked-f">
    <w:name w:val="partnumRevoked-f"/>
    <w:basedOn w:val="partnumRevoked-e"/>
    <w:rsid w:val="00864C4D"/>
    <w:rPr>
      <w:lang w:val="fr-CA"/>
    </w:rPr>
  </w:style>
  <w:style w:type="character" w:customStyle="1" w:styleId="ovallcaps">
    <w:name w:val="ovallcaps"/>
    <w:rsid w:val="00864C4D"/>
    <w:rPr>
      <w:caps/>
    </w:rPr>
  </w:style>
  <w:style w:type="character" w:customStyle="1" w:styleId="ovboldallcaps">
    <w:name w:val="ovboldallcaps"/>
    <w:rsid w:val="00864C4D"/>
    <w:rPr>
      <w:b/>
      <w:caps/>
    </w:rPr>
  </w:style>
  <w:style w:type="paragraph" w:customStyle="1" w:styleId="scheduleRevoked-e">
    <w:name w:val="scheduleRevoked-e"/>
    <w:basedOn w:val="schedule-e"/>
    <w:rsid w:val="00864C4D"/>
    <w:rPr>
      <w:caps w:val="0"/>
    </w:rPr>
  </w:style>
  <w:style w:type="paragraph" w:customStyle="1" w:styleId="scheduleRevoked-f">
    <w:name w:val="scheduleRevoked-f"/>
    <w:basedOn w:val="scheduleRevoked-e"/>
    <w:rsid w:val="00864C4D"/>
    <w:rPr>
      <w:lang w:val="fr-CA"/>
    </w:rPr>
  </w:style>
  <w:style w:type="paragraph" w:customStyle="1" w:styleId="formRevoked-e">
    <w:name w:val="formRevoked-e"/>
    <w:basedOn w:val="form-e"/>
    <w:rsid w:val="00864C4D"/>
    <w:rPr>
      <w:caps w:val="0"/>
    </w:rPr>
  </w:style>
  <w:style w:type="paragraph" w:customStyle="1" w:styleId="formRevoked-f">
    <w:name w:val="formRevoked-f"/>
    <w:basedOn w:val="formRevoked-e"/>
    <w:rsid w:val="00864C4D"/>
    <w:rPr>
      <w:lang w:val="fr-CA"/>
    </w:rPr>
  </w:style>
  <w:style w:type="paragraph" w:customStyle="1" w:styleId="OLCheader">
    <w:name w:val="OLCheader"/>
    <w:rsid w:val="00864C4D"/>
    <w:pPr>
      <w:widowControl w:val="0"/>
      <w:tabs>
        <w:tab w:val="center" w:pos="5160"/>
        <w:tab w:val="right" w:pos="10080"/>
      </w:tabs>
      <w:spacing w:line="160" w:lineRule="exact"/>
    </w:pPr>
    <w:rPr>
      <w:lang w:eastAsia="en-US"/>
    </w:rPr>
  </w:style>
  <w:style w:type="paragraph" w:customStyle="1" w:styleId="OLCfooter">
    <w:name w:val="OLCfooter"/>
    <w:rsid w:val="00864C4D"/>
    <w:pPr>
      <w:widowControl w:val="0"/>
      <w:tabs>
        <w:tab w:val="center" w:pos="5160"/>
        <w:tab w:val="right" w:pos="10080"/>
      </w:tabs>
      <w:spacing w:before="70"/>
      <w:jc w:val="center"/>
    </w:pPr>
    <w:rPr>
      <w:lang w:eastAsia="en-US"/>
    </w:rPr>
  </w:style>
  <w:style w:type="paragraph" w:customStyle="1" w:styleId="Ytablelevel1-e">
    <w:name w:val="Ytablelevel1-e"/>
    <w:basedOn w:val="tablelevel1-e"/>
    <w:rsid w:val="00864C4D"/>
    <w:pPr>
      <w:shd w:val="clear" w:color="auto" w:fill="D9D9D9"/>
    </w:pPr>
  </w:style>
  <w:style w:type="paragraph" w:customStyle="1" w:styleId="Ytablelevel1-f">
    <w:name w:val="Ytablelevel1-f"/>
    <w:basedOn w:val="Ytablelevel1-e"/>
    <w:rsid w:val="00864C4D"/>
    <w:rPr>
      <w:lang w:val="fr-CA"/>
    </w:rPr>
  </w:style>
  <w:style w:type="paragraph" w:customStyle="1" w:styleId="Ytablelevel1x-e">
    <w:name w:val="Ytablelevel1x-e"/>
    <w:basedOn w:val="tablelevel1x-e"/>
    <w:rsid w:val="00864C4D"/>
    <w:pPr>
      <w:shd w:val="clear" w:color="auto" w:fill="D9D9D9"/>
    </w:pPr>
  </w:style>
  <w:style w:type="paragraph" w:customStyle="1" w:styleId="Ytablelevel1x-f">
    <w:name w:val="Ytablelevel1x-f"/>
    <w:basedOn w:val="Ytablelevel1x-e"/>
    <w:rsid w:val="00864C4D"/>
    <w:rPr>
      <w:lang w:val="fr-CA"/>
    </w:rPr>
  </w:style>
  <w:style w:type="paragraph" w:customStyle="1" w:styleId="Ytablelevel2-e">
    <w:name w:val="Ytablelevel2-e"/>
    <w:basedOn w:val="tablelevel2-e"/>
    <w:rsid w:val="00864C4D"/>
    <w:pPr>
      <w:shd w:val="clear" w:color="auto" w:fill="D9D9D9"/>
    </w:pPr>
  </w:style>
  <w:style w:type="paragraph" w:customStyle="1" w:styleId="Ytablelevel2-f">
    <w:name w:val="Ytablelevel2-f"/>
    <w:basedOn w:val="Ytablelevel2-e"/>
    <w:rsid w:val="00864C4D"/>
    <w:rPr>
      <w:lang w:val="fr-CA"/>
    </w:rPr>
  </w:style>
  <w:style w:type="paragraph" w:customStyle="1" w:styleId="Ytablelevel2x-e">
    <w:name w:val="Ytablelevel2x-e"/>
    <w:basedOn w:val="tablelevel2x-e"/>
    <w:rsid w:val="00864C4D"/>
    <w:pPr>
      <w:shd w:val="clear" w:color="auto" w:fill="D9D9D9"/>
    </w:pPr>
  </w:style>
  <w:style w:type="paragraph" w:customStyle="1" w:styleId="Ytablelevel2x-f">
    <w:name w:val="Ytablelevel2x-f"/>
    <w:basedOn w:val="Ytablelevel2x-e"/>
    <w:rsid w:val="00864C4D"/>
    <w:rPr>
      <w:lang w:val="fr-CA"/>
    </w:rPr>
  </w:style>
  <w:style w:type="paragraph" w:customStyle="1" w:styleId="Ytablelevel3-e">
    <w:name w:val="Ytablelevel3-e"/>
    <w:basedOn w:val="tablelevel3-e"/>
    <w:rsid w:val="00864C4D"/>
    <w:pPr>
      <w:shd w:val="clear" w:color="auto" w:fill="D9D9D9"/>
    </w:pPr>
  </w:style>
  <w:style w:type="paragraph" w:customStyle="1" w:styleId="Ytablelevel3-f">
    <w:name w:val="Ytablelevel3-f"/>
    <w:basedOn w:val="Ytablelevel3-e"/>
    <w:rsid w:val="00864C4D"/>
    <w:rPr>
      <w:lang w:val="fr-CA"/>
    </w:rPr>
  </w:style>
  <w:style w:type="paragraph" w:customStyle="1" w:styleId="Ytablelevel3x-e">
    <w:name w:val="Ytablelevel3x-e"/>
    <w:basedOn w:val="tablelevel3x-e"/>
    <w:rsid w:val="00864C4D"/>
    <w:pPr>
      <w:shd w:val="clear" w:color="auto" w:fill="D9D9D9"/>
    </w:pPr>
  </w:style>
  <w:style w:type="paragraph" w:customStyle="1" w:styleId="Ytablelevel3x-f">
    <w:name w:val="Ytablelevel3x-f"/>
    <w:basedOn w:val="Ytablelevel3x-e"/>
    <w:rsid w:val="00864C4D"/>
    <w:rPr>
      <w:lang w:val="fr-CA"/>
    </w:rPr>
  </w:style>
  <w:style w:type="paragraph" w:customStyle="1" w:styleId="Ytablelevel4-e">
    <w:name w:val="Ytablelevel4-e"/>
    <w:basedOn w:val="tablelevel4-e"/>
    <w:rsid w:val="00864C4D"/>
    <w:pPr>
      <w:shd w:val="clear" w:color="auto" w:fill="D9D9D9"/>
    </w:pPr>
  </w:style>
  <w:style w:type="paragraph" w:customStyle="1" w:styleId="Ytablelevel4-f">
    <w:name w:val="Ytablelevel4-f"/>
    <w:basedOn w:val="Ytablelevel4-e"/>
    <w:rsid w:val="00864C4D"/>
    <w:rPr>
      <w:lang w:val="fr-CA"/>
    </w:rPr>
  </w:style>
  <w:style w:type="paragraph" w:customStyle="1" w:styleId="Ytablelevel4x-e">
    <w:name w:val="Ytablelevel4x-e"/>
    <w:basedOn w:val="tablelevel4x-e"/>
    <w:rsid w:val="00864C4D"/>
    <w:pPr>
      <w:shd w:val="clear" w:color="auto" w:fill="D9D9D9"/>
    </w:pPr>
  </w:style>
  <w:style w:type="paragraph" w:customStyle="1" w:styleId="Ytablelevel4x-f">
    <w:name w:val="Ytablelevel4x-f"/>
    <w:basedOn w:val="Ytablelevel4x-e"/>
    <w:rsid w:val="00864C4D"/>
    <w:rPr>
      <w:lang w:val="fr-CA"/>
    </w:rPr>
  </w:style>
  <w:style w:type="paragraph" w:customStyle="1" w:styleId="sdefsubclause-e">
    <w:name w:val="sdefsubclause-e"/>
    <w:basedOn w:val="Ssubclause-e"/>
    <w:rsid w:val="00864C4D"/>
  </w:style>
  <w:style w:type="paragraph" w:customStyle="1" w:styleId="sdefsubclause-f">
    <w:name w:val="sdefsubclause-f"/>
    <w:basedOn w:val="sdefsubclause-e"/>
    <w:rsid w:val="00864C4D"/>
    <w:rPr>
      <w:lang w:val="fr-CA"/>
    </w:rPr>
  </w:style>
  <w:style w:type="paragraph" w:customStyle="1" w:styleId="Ysdefsubclause-e">
    <w:name w:val="Ysdefsubclause-e"/>
    <w:basedOn w:val="sdefsubclause-e"/>
    <w:rsid w:val="00864C4D"/>
    <w:pPr>
      <w:shd w:val="clear" w:color="auto" w:fill="D9D9D9"/>
    </w:pPr>
  </w:style>
  <w:style w:type="paragraph" w:customStyle="1" w:styleId="Ysdefsubclause-f">
    <w:name w:val="Ysdefsubclause-f"/>
    <w:basedOn w:val="Ysdefsubclause-e"/>
    <w:rsid w:val="00864C4D"/>
    <w:rPr>
      <w:lang w:val="fr-CA"/>
    </w:rPr>
  </w:style>
  <w:style w:type="paragraph" w:customStyle="1" w:styleId="parawindt2-f">
    <w:name w:val="parawindt2-f"/>
    <w:basedOn w:val="parawindt2-e"/>
    <w:rsid w:val="00864C4D"/>
    <w:rPr>
      <w:lang w:val="fr-CA"/>
    </w:rPr>
  </w:style>
  <w:style w:type="paragraph" w:customStyle="1" w:styleId="parawindt3-f">
    <w:name w:val="parawindt3-f"/>
    <w:basedOn w:val="parawindt3-e"/>
    <w:rsid w:val="00864C4D"/>
    <w:rPr>
      <w:lang w:val="fr-CA"/>
    </w:rPr>
  </w:style>
  <w:style w:type="paragraph" w:customStyle="1" w:styleId="heading1x-e">
    <w:name w:val="heading1x-e"/>
    <w:basedOn w:val="heading1-e"/>
    <w:rsid w:val="00864C4D"/>
  </w:style>
  <w:style w:type="paragraph" w:customStyle="1" w:styleId="heading1x-f">
    <w:name w:val="heading1x-f"/>
    <w:basedOn w:val="heading1-f"/>
    <w:rsid w:val="00864C4D"/>
  </w:style>
  <w:style w:type="paragraph" w:customStyle="1" w:styleId="partnumRepeal-e">
    <w:name w:val="partnumRepeal-e"/>
    <w:basedOn w:val="partnumRevoked-e"/>
    <w:rsid w:val="00864C4D"/>
  </w:style>
  <w:style w:type="paragraph" w:customStyle="1" w:styleId="partnumRepeal-f">
    <w:name w:val="partnumRepeal-f"/>
    <w:basedOn w:val="partnumRevoked-f"/>
    <w:rsid w:val="00864C4D"/>
  </w:style>
  <w:style w:type="paragraph" w:customStyle="1" w:styleId="scheduleRepeal-e">
    <w:name w:val="scheduleRepeal-e"/>
    <w:basedOn w:val="scheduleRevoked-e"/>
    <w:rsid w:val="00864C4D"/>
  </w:style>
  <w:style w:type="paragraph" w:customStyle="1" w:styleId="scheduleRepeal-f">
    <w:name w:val="scheduleRepeal-f"/>
    <w:basedOn w:val="scheduleRevoked-f"/>
    <w:rsid w:val="00864C4D"/>
  </w:style>
  <w:style w:type="paragraph" w:customStyle="1" w:styleId="formRepeal-e">
    <w:name w:val="formRepeal-e"/>
    <w:basedOn w:val="formRevoked-e"/>
    <w:rsid w:val="00864C4D"/>
  </w:style>
  <w:style w:type="paragraph" w:customStyle="1" w:styleId="formRepeal-f">
    <w:name w:val="formRepeal-f"/>
    <w:basedOn w:val="formRevoked-f"/>
    <w:rsid w:val="00864C4D"/>
  </w:style>
  <w:style w:type="paragraph" w:customStyle="1" w:styleId="tableheadingRepeal-e">
    <w:name w:val="tableheadingRepeal-e"/>
    <w:basedOn w:val="tableheadingrev-e"/>
    <w:rsid w:val="00864C4D"/>
  </w:style>
  <w:style w:type="paragraph" w:customStyle="1" w:styleId="tableheadingRepeal-f">
    <w:name w:val="tableheadingRepeal-f"/>
    <w:basedOn w:val="tableheadingrev-f"/>
    <w:rsid w:val="00864C4D"/>
  </w:style>
  <w:style w:type="paragraph" w:customStyle="1" w:styleId="tableheadingrev-f">
    <w:name w:val="tableheadingrev-f"/>
    <w:basedOn w:val="tableheadingrev-e"/>
    <w:rsid w:val="00864C4D"/>
    <w:rPr>
      <w:lang w:val="fr-CA"/>
    </w:rPr>
  </w:style>
  <w:style w:type="paragraph" w:customStyle="1" w:styleId="subsubsubsubclause-e">
    <w:name w:val="subsubsubsubclause-e"/>
    <w:basedOn w:val="clause-e"/>
    <w:rsid w:val="00864C4D"/>
    <w:pPr>
      <w:tabs>
        <w:tab w:val="clear" w:pos="418"/>
        <w:tab w:val="clear" w:pos="538"/>
        <w:tab w:val="right" w:pos="2033"/>
        <w:tab w:val="left" w:pos="2153"/>
      </w:tabs>
      <w:ind w:left="2153" w:hanging="2153"/>
    </w:pPr>
  </w:style>
  <w:style w:type="paragraph" w:customStyle="1" w:styleId="subsubsubsubclause-f">
    <w:name w:val="subsubsubsubclause-f"/>
    <w:basedOn w:val="subsubsubsubclause-e"/>
    <w:rsid w:val="00864C4D"/>
    <w:rPr>
      <w:lang w:val="fr-CA"/>
    </w:rPr>
  </w:style>
  <w:style w:type="paragraph" w:customStyle="1" w:styleId="xnumsub-e">
    <w:name w:val="xnumsub-e"/>
    <w:basedOn w:val="xnum-e"/>
    <w:rsid w:val="00864C4D"/>
    <w:pPr>
      <w:ind w:left="960" w:right="840" w:hanging="960"/>
    </w:pPr>
  </w:style>
  <w:style w:type="paragraph" w:customStyle="1" w:styleId="Caution">
    <w:name w:val="Caution"/>
    <w:basedOn w:val="NoticeDisclaimer"/>
    <w:rsid w:val="00864C4D"/>
  </w:style>
  <w:style w:type="paragraph" w:customStyle="1" w:styleId="Yequationind1-e">
    <w:name w:val="Yequationind1-e"/>
    <w:basedOn w:val="equationind1-e"/>
    <w:rsid w:val="00864C4D"/>
    <w:pPr>
      <w:shd w:val="clear" w:color="auto" w:fill="D9D9D9"/>
    </w:pPr>
  </w:style>
  <w:style w:type="paragraph" w:customStyle="1" w:styleId="Yequationind1-f">
    <w:name w:val="Yequationind1-f"/>
    <w:basedOn w:val="equationind1-f"/>
    <w:rsid w:val="00864C4D"/>
    <w:pPr>
      <w:shd w:val="clear" w:color="auto" w:fill="D9D9D9"/>
    </w:pPr>
  </w:style>
  <w:style w:type="paragraph" w:customStyle="1" w:styleId="Yequationind2-e">
    <w:name w:val="Yequationind2-e"/>
    <w:basedOn w:val="equationind2-e"/>
    <w:rsid w:val="00864C4D"/>
    <w:pPr>
      <w:shd w:val="clear" w:color="auto" w:fill="D9D9D9"/>
    </w:pPr>
  </w:style>
  <w:style w:type="paragraph" w:customStyle="1" w:styleId="Yequationind2-f">
    <w:name w:val="Yequationind2-f"/>
    <w:basedOn w:val="equationind2-f"/>
    <w:rsid w:val="00864C4D"/>
    <w:pPr>
      <w:shd w:val="clear" w:color="auto" w:fill="D9D9D9"/>
    </w:pPr>
  </w:style>
  <w:style w:type="paragraph" w:customStyle="1" w:styleId="Yequationind3-e">
    <w:name w:val="Yequationind3-e"/>
    <w:basedOn w:val="equationind3-e"/>
    <w:rsid w:val="00864C4D"/>
    <w:pPr>
      <w:shd w:val="clear" w:color="auto" w:fill="D9D9D9"/>
    </w:pPr>
  </w:style>
  <w:style w:type="paragraph" w:customStyle="1" w:styleId="Yequationind3-f">
    <w:name w:val="Yequationind3-f"/>
    <w:basedOn w:val="equationind3-f"/>
    <w:rsid w:val="00864C4D"/>
    <w:pPr>
      <w:shd w:val="clear" w:color="auto" w:fill="D9D9D9"/>
    </w:pPr>
  </w:style>
  <w:style w:type="paragraph" w:customStyle="1" w:styleId="Yequationind4-e">
    <w:name w:val="Yequationind4-e"/>
    <w:basedOn w:val="equationind4-e"/>
    <w:rsid w:val="00864C4D"/>
    <w:pPr>
      <w:shd w:val="clear" w:color="auto" w:fill="D9D9D9"/>
    </w:pPr>
  </w:style>
  <w:style w:type="paragraph" w:customStyle="1" w:styleId="Yequationind4-f">
    <w:name w:val="Yequationind4-f"/>
    <w:basedOn w:val="equationind4-f"/>
    <w:rsid w:val="00864C4D"/>
    <w:pPr>
      <w:shd w:val="clear" w:color="auto" w:fill="D9D9D9"/>
    </w:pPr>
  </w:style>
  <w:style w:type="paragraph" w:customStyle="1" w:styleId="xnumsub-f">
    <w:name w:val="xnumsub-f"/>
    <w:basedOn w:val="xnumsub-e"/>
    <w:rsid w:val="00864C4D"/>
    <w:pPr>
      <w:tabs>
        <w:tab w:val="clear" w:pos="399"/>
        <w:tab w:val="clear" w:pos="560"/>
        <w:tab w:val="right" w:pos="840"/>
        <w:tab w:val="left" w:pos="960"/>
      </w:tabs>
      <w:ind w:right="0"/>
    </w:pPr>
    <w:rPr>
      <w:lang w:val="fr-CA"/>
    </w:rPr>
  </w:style>
  <w:style w:type="paragraph" w:customStyle="1" w:styleId="Yheading1x-e">
    <w:name w:val="Yheading1x-e"/>
    <w:basedOn w:val="heading1x-e"/>
    <w:rsid w:val="00864C4D"/>
    <w:pPr>
      <w:shd w:val="clear" w:color="auto" w:fill="D9D9D9"/>
    </w:pPr>
  </w:style>
  <w:style w:type="paragraph" w:customStyle="1" w:styleId="Yheading1x-f">
    <w:name w:val="Yheading1x-f"/>
    <w:basedOn w:val="Yheading1x-e"/>
    <w:rsid w:val="00864C4D"/>
    <w:rPr>
      <w:lang w:val="fr-CA"/>
    </w:rPr>
  </w:style>
  <w:style w:type="paragraph" w:customStyle="1" w:styleId="Yprocheadnote-e">
    <w:name w:val="Yprocheadnote-e"/>
    <w:basedOn w:val="headnote-e"/>
    <w:rsid w:val="00864C4D"/>
    <w:pPr>
      <w:shd w:val="clear" w:color="auto" w:fill="D9D9D9"/>
      <w:ind w:left="240"/>
    </w:pPr>
  </w:style>
  <w:style w:type="paragraph" w:customStyle="1" w:styleId="Yprocheadnote-f">
    <w:name w:val="Yprocheadnote-f"/>
    <w:basedOn w:val="headnote-f"/>
    <w:rsid w:val="00864C4D"/>
    <w:pPr>
      <w:shd w:val="clear" w:color="auto" w:fill="D9D9D9"/>
      <w:ind w:left="240"/>
    </w:pPr>
  </w:style>
  <w:style w:type="paragraph" w:customStyle="1" w:styleId="tableitalic-e">
    <w:name w:val="tableitalic-e"/>
    <w:basedOn w:val="table-e"/>
    <w:rsid w:val="00864C4D"/>
    <w:rPr>
      <w:i/>
    </w:rPr>
  </w:style>
  <w:style w:type="paragraph" w:customStyle="1" w:styleId="tableitalic-f">
    <w:name w:val="tableitalic-f"/>
    <w:basedOn w:val="table-f"/>
    <w:rsid w:val="00864C4D"/>
    <w:rPr>
      <w:i/>
    </w:rPr>
  </w:style>
  <w:style w:type="paragraph" w:customStyle="1" w:styleId="Ytableitalic-e">
    <w:name w:val="Ytableitalic-e"/>
    <w:basedOn w:val="tableitalic-e"/>
    <w:rsid w:val="00864C4D"/>
    <w:pPr>
      <w:shd w:val="clear" w:color="auto" w:fill="D9D9D9"/>
    </w:pPr>
  </w:style>
  <w:style w:type="paragraph" w:customStyle="1" w:styleId="Ytableitalic-f">
    <w:name w:val="Ytableitalic-f"/>
    <w:basedOn w:val="tableitalic-f"/>
    <w:rsid w:val="00864C4D"/>
    <w:pPr>
      <w:shd w:val="clear" w:color="auto" w:fill="D9D9D9"/>
    </w:pPr>
  </w:style>
  <w:style w:type="paragraph" w:customStyle="1" w:styleId="tablebold-e">
    <w:name w:val="tablebold-e"/>
    <w:basedOn w:val="table-e"/>
    <w:rsid w:val="00864C4D"/>
    <w:rPr>
      <w:b/>
    </w:rPr>
  </w:style>
  <w:style w:type="paragraph" w:customStyle="1" w:styleId="tablebold-f">
    <w:name w:val="tablebold-f"/>
    <w:basedOn w:val="table-f"/>
    <w:rsid w:val="00864C4D"/>
    <w:rPr>
      <w:b/>
    </w:rPr>
  </w:style>
  <w:style w:type="paragraph" w:customStyle="1" w:styleId="Ytablebold-e">
    <w:name w:val="Ytablebold-e"/>
    <w:basedOn w:val="Ytable-e"/>
    <w:rsid w:val="00864C4D"/>
    <w:rPr>
      <w:b/>
    </w:rPr>
  </w:style>
  <w:style w:type="paragraph" w:customStyle="1" w:styleId="Ytablebold-f">
    <w:name w:val="Ytablebold-f"/>
    <w:basedOn w:val="Ytable-f"/>
    <w:rsid w:val="00864C4D"/>
    <w:rPr>
      <w:b/>
    </w:rPr>
  </w:style>
  <w:style w:type="paragraph" w:customStyle="1" w:styleId="bhnote-e">
    <w:name w:val="bhnote-e"/>
    <w:basedOn w:val="note-e"/>
    <w:rsid w:val="00864C4D"/>
    <w:pPr>
      <w:spacing w:line="209" w:lineRule="exact"/>
    </w:pPr>
  </w:style>
  <w:style w:type="paragraph" w:customStyle="1" w:styleId="bhnote-f">
    <w:name w:val="bhnote-f"/>
    <w:basedOn w:val="bhnote-e"/>
    <w:rsid w:val="00864C4D"/>
    <w:pPr>
      <w:tabs>
        <w:tab w:val="clear" w:pos="-578"/>
        <w:tab w:val="clear" w:pos="578"/>
        <w:tab w:val="left" w:pos="1056"/>
      </w:tabs>
    </w:pPr>
    <w:rPr>
      <w:lang w:val="fr-CA"/>
    </w:rPr>
  </w:style>
  <w:style w:type="paragraph" w:customStyle="1" w:styleId="defsubsubsubclause-e">
    <w:name w:val="defsubsubsubclause-e"/>
    <w:basedOn w:val="subsubsubclause-e"/>
    <w:rsid w:val="00864C4D"/>
  </w:style>
  <w:style w:type="paragraph" w:customStyle="1" w:styleId="defsubsubsubclause-f">
    <w:name w:val="defsubsubsubclause-f"/>
    <w:basedOn w:val="subsubsubclause-f"/>
    <w:rsid w:val="00864C4D"/>
  </w:style>
  <w:style w:type="paragraph" w:customStyle="1" w:styleId="Ydefsubsubsubclause-e">
    <w:name w:val="Ydefsubsubsubclause-e"/>
    <w:basedOn w:val="Ysubsubsubclause-e"/>
    <w:rsid w:val="00864C4D"/>
  </w:style>
  <w:style w:type="paragraph" w:customStyle="1" w:styleId="Ydefsubsubsubclause-f">
    <w:name w:val="Ydefsubsubsubclause-f"/>
    <w:basedOn w:val="Ysubsubsubclause-f"/>
    <w:rsid w:val="00864C4D"/>
  </w:style>
  <w:style w:type="paragraph" w:customStyle="1" w:styleId="Yprocdefsubsubsubclause-e">
    <w:name w:val="Yprocdefsubsubsubclause-e"/>
    <w:basedOn w:val="Yprocsubsubsubclause-e"/>
    <w:rsid w:val="00864C4D"/>
  </w:style>
  <w:style w:type="paragraph" w:customStyle="1" w:styleId="Yprocdefsubsubsubclause-f">
    <w:name w:val="Yprocdefsubsubsubclause-f"/>
    <w:basedOn w:val="Yprocsubsubsubclause-f"/>
    <w:rsid w:val="00864C4D"/>
  </w:style>
  <w:style w:type="paragraph" w:customStyle="1" w:styleId="Yprocheading1-e">
    <w:name w:val="Yprocheading1-e"/>
    <w:basedOn w:val="Yheading1-e"/>
    <w:rsid w:val="00864C4D"/>
    <w:pPr>
      <w:ind w:left="240"/>
    </w:pPr>
  </w:style>
  <w:style w:type="paragraph" w:customStyle="1" w:styleId="Yprocheading1-f">
    <w:name w:val="Yprocheading1-f"/>
    <w:basedOn w:val="Yprocheading1-e"/>
    <w:rsid w:val="00864C4D"/>
    <w:rPr>
      <w:lang w:val="fr-CA"/>
    </w:rPr>
  </w:style>
  <w:style w:type="paragraph" w:customStyle="1" w:styleId="tableitaliclevel1x-e">
    <w:name w:val="tableitaliclevel1x-e"/>
    <w:basedOn w:val="tablelevel1x-e"/>
    <w:rsid w:val="00864C4D"/>
    <w:rPr>
      <w:i/>
    </w:rPr>
  </w:style>
  <w:style w:type="paragraph" w:customStyle="1" w:styleId="tableitaliclevel1x-f">
    <w:name w:val="tableitaliclevel1x-f"/>
    <w:basedOn w:val="tablelevel1x-f"/>
    <w:rsid w:val="00864C4D"/>
    <w:rPr>
      <w:i/>
    </w:rPr>
  </w:style>
  <w:style w:type="paragraph" w:customStyle="1" w:styleId="tablebolditalic-e">
    <w:name w:val="tablebolditalic-e"/>
    <w:basedOn w:val="tableitalic-e"/>
    <w:rsid w:val="00864C4D"/>
    <w:rPr>
      <w:b/>
    </w:rPr>
  </w:style>
  <w:style w:type="paragraph" w:customStyle="1" w:styleId="tablebolditalic-f">
    <w:name w:val="tablebolditalic-f"/>
    <w:basedOn w:val="tableitalic-f"/>
    <w:rsid w:val="00864C4D"/>
    <w:rPr>
      <w:b/>
    </w:rPr>
  </w:style>
  <w:style w:type="paragraph" w:customStyle="1" w:styleId="headnoteitalic-e">
    <w:name w:val="headnoteitalic-e"/>
    <w:basedOn w:val="headnote-e"/>
    <w:rsid w:val="00864C4D"/>
    <w:rPr>
      <w:i/>
    </w:rPr>
  </w:style>
  <w:style w:type="paragraph" w:customStyle="1" w:styleId="headnoteitalic-f">
    <w:name w:val="headnoteitalic-f"/>
    <w:basedOn w:val="headnote-f"/>
    <w:rsid w:val="00864C4D"/>
    <w:rPr>
      <w:i/>
      <w:lang w:val="en-GB"/>
    </w:rPr>
  </w:style>
  <w:style w:type="paragraph" w:customStyle="1" w:styleId="xheadnote-e">
    <w:name w:val="xheadnote-e"/>
    <w:basedOn w:val="xleftpara-e"/>
    <w:rsid w:val="00864C4D"/>
    <w:rPr>
      <w:b/>
    </w:rPr>
  </w:style>
  <w:style w:type="paragraph" w:customStyle="1" w:styleId="xheadnote-f">
    <w:name w:val="xheadnote-f"/>
    <w:basedOn w:val="xleftpara-f"/>
    <w:rsid w:val="00864C4D"/>
    <w:rPr>
      <w:b/>
      <w:lang w:val="en-GB"/>
    </w:rPr>
  </w:style>
  <w:style w:type="paragraph" w:customStyle="1" w:styleId="Pschedule-e">
    <w:name w:val="Pschedule-e"/>
    <w:basedOn w:val="schedule-e"/>
    <w:rsid w:val="00864C4D"/>
    <w:rPr>
      <w:b/>
    </w:rPr>
  </w:style>
  <w:style w:type="paragraph" w:customStyle="1" w:styleId="Pschedule-f">
    <w:name w:val="Pschedule-f"/>
    <w:basedOn w:val="schedule-f"/>
    <w:rsid w:val="00864C4D"/>
    <w:rPr>
      <w:b/>
      <w:lang w:val="en-GB"/>
    </w:rPr>
  </w:style>
  <w:style w:type="paragraph" w:customStyle="1" w:styleId="rsignature-e">
    <w:name w:val="rsignature-e"/>
    <w:rsid w:val="00864C4D"/>
    <w:pPr>
      <w:keepNext/>
      <w:tabs>
        <w:tab w:val="left" w:pos="0"/>
      </w:tabs>
      <w:suppressAutoHyphens/>
      <w:spacing w:before="49" w:line="190" w:lineRule="exact"/>
      <w:jc w:val="right"/>
    </w:pPr>
    <w:rPr>
      <w:smallCaps/>
      <w:snapToGrid w:val="0"/>
      <w:lang w:val="en-GB"/>
    </w:rPr>
  </w:style>
  <w:style w:type="paragraph" w:customStyle="1" w:styleId="rsignature-f">
    <w:name w:val="rsignature-f"/>
    <w:rsid w:val="00864C4D"/>
    <w:pPr>
      <w:keepNext/>
      <w:tabs>
        <w:tab w:val="left" w:pos="0"/>
      </w:tabs>
      <w:suppressAutoHyphens/>
      <w:spacing w:before="49" w:line="190" w:lineRule="exact"/>
      <w:jc w:val="right"/>
    </w:pPr>
    <w:rPr>
      <w:smallCaps/>
      <w:snapToGrid w:val="0"/>
      <w:lang w:val="fr-CA"/>
    </w:rPr>
  </w:style>
  <w:style w:type="paragraph" w:customStyle="1" w:styleId="lsignature-e">
    <w:name w:val="lsignature-e"/>
    <w:rsid w:val="00864C4D"/>
    <w:pPr>
      <w:keepNext/>
      <w:tabs>
        <w:tab w:val="left" w:pos="0"/>
      </w:tabs>
      <w:suppressAutoHyphens/>
      <w:spacing w:before="49" w:line="190" w:lineRule="exact"/>
    </w:pPr>
    <w:rPr>
      <w:smallCaps/>
      <w:snapToGrid w:val="0"/>
      <w:lang w:val="en-GB"/>
    </w:rPr>
  </w:style>
  <w:style w:type="paragraph" w:customStyle="1" w:styleId="lsignature-f">
    <w:name w:val="lsignature-f"/>
    <w:rsid w:val="00864C4D"/>
    <w:pPr>
      <w:keepNext/>
      <w:tabs>
        <w:tab w:val="left" w:pos="0"/>
      </w:tabs>
      <w:suppressAutoHyphens/>
      <w:spacing w:before="49" w:line="190" w:lineRule="exact"/>
    </w:pPr>
    <w:rPr>
      <w:smallCaps/>
      <w:snapToGrid w:val="0"/>
      <w:lang w:val="fr-CA"/>
    </w:rPr>
  </w:style>
  <w:style w:type="paragraph" w:customStyle="1" w:styleId="rsigntit-e">
    <w:name w:val="rsigntit-e"/>
    <w:rsid w:val="00864C4D"/>
    <w:pPr>
      <w:keepNext/>
      <w:tabs>
        <w:tab w:val="left" w:pos="0"/>
      </w:tabs>
      <w:suppressAutoHyphens/>
      <w:spacing w:after="239" w:line="190" w:lineRule="exact"/>
      <w:jc w:val="right"/>
    </w:pPr>
    <w:rPr>
      <w:i/>
      <w:snapToGrid w:val="0"/>
      <w:lang w:val="en-GB"/>
    </w:rPr>
  </w:style>
  <w:style w:type="paragraph" w:customStyle="1" w:styleId="rsigntit-f">
    <w:name w:val="rsigntit-f"/>
    <w:rsid w:val="00864C4D"/>
    <w:pPr>
      <w:keepNext/>
      <w:tabs>
        <w:tab w:val="left" w:pos="0"/>
      </w:tabs>
      <w:suppressAutoHyphens/>
      <w:spacing w:after="239" w:line="190" w:lineRule="exact"/>
      <w:jc w:val="right"/>
    </w:pPr>
    <w:rPr>
      <w:i/>
      <w:snapToGrid w:val="0"/>
      <w:lang w:val="fr-CA"/>
    </w:rPr>
  </w:style>
  <w:style w:type="paragraph" w:customStyle="1" w:styleId="lsigntit-e">
    <w:name w:val="lsigntit-e"/>
    <w:rsid w:val="00864C4D"/>
    <w:pPr>
      <w:keepNext/>
      <w:tabs>
        <w:tab w:val="left" w:pos="0"/>
      </w:tabs>
      <w:suppressAutoHyphens/>
      <w:spacing w:after="239" w:line="190" w:lineRule="exact"/>
    </w:pPr>
    <w:rPr>
      <w:i/>
      <w:snapToGrid w:val="0"/>
      <w:lang w:val="en-GB"/>
    </w:rPr>
  </w:style>
  <w:style w:type="paragraph" w:customStyle="1" w:styleId="lsigntit-f">
    <w:name w:val="lsigntit-f"/>
    <w:rsid w:val="00864C4D"/>
    <w:pPr>
      <w:keepNext/>
      <w:tabs>
        <w:tab w:val="left" w:pos="0"/>
      </w:tabs>
      <w:suppressAutoHyphens/>
      <w:spacing w:after="239" w:line="190" w:lineRule="exact"/>
    </w:pPr>
    <w:rPr>
      <w:i/>
      <w:snapToGrid w:val="0"/>
      <w:lang w:val="fr-CA"/>
    </w:rPr>
  </w:style>
  <w:style w:type="paragraph" w:customStyle="1" w:styleId="Notice-e">
    <w:name w:val="Notice-e"/>
    <w:rsid w:val="00864C4D"/>
    <w:pPr>
      <w:tabs>
        <w:tab w:val="left" w:pos="0"/>
        <w:tab w:val="left" w:pos="1440"/>
        <w:tab w:val="left" w:pos="2880"/>
        <w:tab w:val="left" w:pos="4320"/>
      </w:tabs>
      <w:spacing w:before="80" w:line="189" w:lineRule="exact"/>
      <w:jc w:val="both"/>
    </w:pPr>
    <w:rPr>
      <w:snapToGrid w:val="0"/>
      <w:color w:val="FF0000"/>
      <w:sz w:val="18"/>
      <w:lang w:eastAsia="en-US"/>
    </w:rPr>
  </w:style>
  <w:style w:type="paragraph" w:customStyle="1" w:styleId="signature-e">
    <w:name w:val="signature-e"/>
    <w:basedOn w:val="rsignature-e"/>
    <w:rsid w:val="00864C4D"/>
  </w:style>
  <w:style w:type="paragraph" w:customStyle="1" w:styleId="signature-f">
    <w:name w:val="signature-f"/>
    <w:basedOn w:val="rsignature-f"/>
    <w:rsid w:val="00864C4D"/>
  </w:style>
  <w:style w:type="paragraph" w:customStyle="1" w:styleId="signtit-e">
    <w:name w:val="signtit-e"/>
    <w:basedOn w:val="rsigntit-e"/>
    <w:rsid w:val="00864C4D"/>
  </w:style>
  <w:style w:type="paragraph" w:customStyle="1" w:styleId="signtit-f">
    <w:name w:val="signtit-f"/>
    <w:basedOn w:val="rsigntit-f"/>
    <w:rsid w:val="00864C4D"/>
  </w:style>
  <w:style w:type="paragraph" w:customStyle="1" w:styleId="certify-e">
    <w:name w:val="certify-e"/>
    <w:basedOn w:val="dated-e"/>
    <w:rsid w:val="00864C4D"/>
  </w:style>
  <w:style w:type="paragraph" w:customStyle="1" w:styleId="certify-f">
    <w:name w:val="certify-f"/>
    <w:basedOn w:val="dated-f"/>
    <w:rsid w:val="00864C4D"/>
  </w:style>
  <w:style w:type="paragraph" w:customStyle="1" w:styleId="YPheading3-e">
    <w:name w:val="YPheading3-e"/>
    <w:basedOn w:val="Pheading3-e"/>
    <w:rsid w:val="00864C4D"/>
    <w:pPr>
      <w:shd w:val="clear" w:color="auto" w:fill="D9D9D9"/>
    </w:pPr>
  </w:style>
  <w:style w:type="paragraph" w:customStyle="1" w:styleId="YPheading3-f">
    <w:name w:val="YPheading3-f"/>
    <w:basedOn w:val="Pheading3-f"/>
    <w:rsid w:val="00864C4D"/>
    <w:pPr>
      <w:shd w:val="clear" w:color="auto" w:fill="D9D9D9"/>
    </w:pPr>
  </w:style>
  <w:style w:type="paragraph" w:customStyle="1" w:styleId="Yproctablelevel1x-e">
    <w:name w:val="Yproctablelevel1x-e"/>
    <w:basedOn w:val="Ytablelevel1x-e"/>
    <w:rsid w:val="00864C4D"/>
    <w:pPr>
      <w:ind w:left="240"/>
    </w:pPr>
  </w:style>
  <w:style w:type="paragraph" w:customStyle="1" w:styleId="Yproctablelevel1x-f">
    <w:name w:val="Yproctablelevel1x-f"/>
    <w:basedOn w:val="Ytablelevel1x-f"/>
    <w:rsid w:val="00864C4D"/>
    <w:pPr>
      <w:ind w:left="240"/>
    </w:pPr>
  </w:style>
  <w:style w:type="paragraph" w:customStyle="1" w:styleId="Yproctableboldlevel1x-e">
    <w:name w:val="Yproctableboldlevel1x-e"/>
    <w:basedOn w:val="Yproctablelevel1x-e"/>
    <w:rsid w:val="00864C4D"/>
    <w:rPr>
      <w:b/>
    </w:rPr>
  </w:style>
  <w:style w:type="paragraph" w:customStyle="1" w:styleId="Yproctableboldlevel1x-f">
    <w:name w:val="Yproctableboldlevel1x-f"/>
    <w:basedOn w:val="Yproctablelevel1x-f"/>
    <w:rsid w:val="00864C4D"/>
    <w:rPr>
      <w:b/>
    </w:rPr>
  </w:style>
  <w:style w:type="paragraph" w:customStyle="1" w:styleId="NoticeAmend1-e">
    <w:name w:val="NoticeAmend1-e"/>
    <w:basedOn w:val="Notice-e"/>
    <w:rsid w:val="00864C4D"/>
    <w:pPr>
      <w:ind w:left="720"/>
      <w:jc w:val="left"/>
    </w:pPr>
  </w:style>
  <w:style w:type="paragraph" w:customStyle="1" w:styleId="NoticeAmend2-e">
    <w:name w:val="NoticeAmend2-e"/>
    <w:basedOn w:val="Notice-e"/>
    <w:rsid w:val="00864C4D"/>
    <w:pPr>
      <w:spacing w:line="180" w:lineRule="exact"/>
      <w:ind w:left="1440"/>
      <w:jc w:val="left"/>
    </w:pPr>
  </w:style>
  <w:style w:type="paragraph" w:customStyle="1" w:styleId="NoticeAmend3-e">
    <w:name w:val="NoticeAmend3-e"/>
    <w:basedOn w:val="NoticeAmend1-e"/>
    <w:rsid w:val="00864C4D"/>
  </w:style>
  <w:style w:type="paragraph" w:customStyle="1" w:styleId="NoticeProc1-e">
    <w:name w:val="NoticeProc1-e"/>
    <w:basedOn w:val="Notice-e"/>
    <w:rsid w:val="00864C4D"/>
    <w:pPr>
      <w:spacing w:before="120" w:line="180" w:lineRule="exact"/>
      <w:ind w:left="720"/>
      <w:jc w:val="left"/>
    </w:pPr>
  </w:style>
  <w:style w:type="paragraph" w:customStyle="1" w:styleId="ConsolidationPeriod-f">
    <w:name w:val="ConsolidationPeriod-f"/>
    <w:basedOn w:val="ConsolidationPeriod-e"/>
    <w:rsid w:val="00864C4D"/>
    <w:rPr>
      <w:lang w:val="fr-CA"/>
    </w:rPr>
  </w:style>
  <w:style w:type="paragraph" w:customStyle="1" w:styleId="Notice-f">
    <w:name w:val="Notice-f"/>
    <w:basedOn w:val="Notice-e"/>
    <w:rsid w:val="00864C4D"/>
    <w:rPr>
      <w:lang w:val="fr-CA"/>
    </w:rPr>
  </w:style>
  <w:style w:type="paragraph" w:customStyle="1" w:styleId="NoticeAmend1-f">
    <w:name w:val="NoticeAmend1-f"/>
    <w:basedOn w:val="NoticeAmend1-e"/>
    <w:rsid w:val="00864C4D"/>
    <w:rPr>
      <w:lang w:val="fr-CA"/>
    </w:rPr>
  </w:style>
  <w:style w:type="paragraph" w:customStyle="1" w:styleId="NoticeAmend2-f">
    <w:name w:val="NoticeAmend2-f"/>
    <w:basedOn w:val="NoticeAmend2-e"/>
    <w:rsid w:val="00864C4D"/>
    <w:rPr>
      <w:lang w:val="fr-CA"/>
    </w:rPr>
  </w:style>
  <w:style w:type="paragraph" w:customStyle="1" w:styleId="NoticeAmend3-f">
    <w:name w:val="NoticeAmend3-f"/>
    <w:basedOn w:val="NoticeAmend3-e"/>
    <w:rsid w:val="00864C4D"/>
    <w:rPr>
      <w:lang w:val="fr-CA"/>
    </w:rPr>
  </w:style>
  <w:style w:type="paragraph" w:customStyle="1" w:styleId="NoticeProc1-f">
    <w:name w:val="NoticeProc1-f"/>
    <w:basedOn w:val="NoticeProc1-e"/>
    <w:rsid w:val="00864C4D"/>
    <w:rPr>
      <w:lang w:val="fr-CA"/>
    </w:rPr>
  </w:style>
  <w:style w:type="paragraph" w:customStyle="1" w:styleId="Yparawindt2-e">
    <w:name w:val="Yparawindt2-e"/>
    <w:basedOn w:val="parawindt2-e"/>
    <w:rsid w:val="00864C4D"/>
    <w:pPr>
      <w:shd w:val="clear" w:color="auto" w:fill="D9D9D9"/>
    </w:pPr>
  </w:style>
  <w:style w:type="paragraph" w:customStyle="1" w:styleId="Yparawindt2-f">
    <w:name w:val="Yparawindt2-f"/>
    <w:basedOn w:val="parawindt2-f"/>
    <w:rsid w:val="00864C4D"/>
    <w:pPr>
      <w:shd w:val="clear" w:color="auto" w:fill="D9D9D9"/>
    </w:pPr>
  </w:style>
  <w:style w:type="paragraph" w:customStyle="1" w:styleId="Yparawindt3-e">
    <w:name w:val="Yparawindt3-e"/>
    <w:basedOn w:val="parawindt3-e"/>
    <w:rsid w:val="00864C4D"/>
    <w:pPr>
      <w:shd w:val="clear" w:color="auto" w:fill="D9D9D9"/>
    </w:pPr>
  </w:style>
  <w:style w:type="paragraph" w:customStyle="1" w:styleId="Yparawindt3-f">
    <w:name w:val="Yparawindt3-f"/>
    <w:basedOn w:val="parawindt3-f"/>
    <w:rsid w:val="00864C4D"/>
    <w:pPr>
      <w:shd w:val="clear" w:color="auto" w:fill="D9D9D9"/>
    </w:pPr>
  </w:style>
  <w:style w:type="paragraph" w:customStyle="1" w:styleId="heading2x-e">
    <w:name w:val="heading2x-e"/>
    <w:basedOn w:val="heading2-e"/>
    <w:rsid w:val="00864C4D"/>
  </w:style>
  <w:style w:type="paragraph" w:customStyle="1" w:styleId="heading2x-f">
    <w:name w:val="heading2x-f"/>
    <w:basedOn w:val="heading2-f"/>
    <w:rsid w:val="00864C4D"/>
  </w:style>
  <w:style w:type="paragraph" w:customStyle="1" w:styleId="heading3x-f">
    <w:name w:val="heading3x-f"/>
    <w:basedOn w:val="heading3-f"/>
    <w:rsid w:val="00864C4D"/>
  </w:style>
  <w:style w:type="paragraph" w:customStyle="1" w:styleId="heading3x-e">
    <w:name w:val="heading3x-e"/>
    <w:basedOn w:val="heading3-e"/>
    <w:rsid w:val="00864C4D"/>
  </w:style>
  <w:style w:type="paragraph" w:customStyle="1" w:styleId="Yprocparanoindt-e">
    <w:name w:val="Yprocparanoindt-e"/>
    <w:basedOn w:val="paranoindt-e"/>
    <w:rsid w:val="00864C4D"/>
    <w:pPr>
      <w:shd w:val="clear" w:color="auto" w:fill="D9D9D9"/>
      <w:ind w:left="245"/>
    </w:pPr>
  </w:style>
  <w:style w:type="paragraph" w:customStyle="1" w:styleId="Yprocparanoindt-f">
    <w:name w:val="Yprocparanoindt-f"/>
    <w:basedOn w:val="Yprocparanoindt-e"/>
    <w:rsid w:val="00864C4D"/>
    <w:rPr>
      <w:lang w:val="fr-CA"/>
    </w:rPr>
  </w:style>
  <w:style w:type="paragraph" w:customStyle="1" w:styleId="pnoteclause-e">
    <w:name w:val="pnoteclause-e"/>
    <w:basedOn w:val="Yprocclause-e"/>
    <w:rsid w:val="00864C4D"/>
  </w:style>
  <w:style w:type="paragraph" w:customStyle="1" w:styleId="pnoteclause-f">
    <w:name w:val="pnoteclause-f"/>
    <w:basedOn w:val="Yprocclause-f"/>
    <w:rsid w:val="00864C4D"/>
  </w:style>
  <w:style w:type="paragraph" w:customStyle="1" w:styleId="Yregtitle-e">
    <w:name w:val="Yregtitle-e"/>
    <w:basedOn w:val="regtitle-e"/>
    <w:rsid w:val="00864C4D"/>
    <w:pPr>
      <w:shd w:val="clear" w:color="auto" w:fill="D9D9D9"/>
    </w:pPr>
  </w:style>
  <w:style w:type="paragraph" w:customStyle="1" w:styleId="Yregtitle-f">
    <w:name w:val="Yregtitle-f"/>
    <w:basedOn w:val="Yregtitle-e"/>
    <w:rsid w:val="00864C4D"/>
    <w:rPr>
      <w:lang w:val="fr-CA"/>
    </w:rPr>
  </w:style>
  <w:style w:type="paragraph" w:customStyle="1" w:styleId="YTOCpartLeft-e">
    <w:name w:val="YTOCpartLeft-e"/>
    <w:basedOn w:val="TOCpartLeft-e"/>
    <w:rsid w:val="00864C4D"/>
    <w:pPr>
      <w:shd w:val="clear" w:color="auto" w:fill="D9D9D9"/>
    </w:pPr>
  </w:style>
  <w:style w:type="paragraph" w:customStyle="1" w:styleId="YTOCpartLeft-f">
    <w:name w:val="YTOCpartLeft-f"/>
    <w:basedOn w:val="YTOCpartLeft-e"/>
    <w:rsid w:val="00864C4D"/>
    <w:rPr>
      <w:lang w:val="fr-CA"/>
    </w:rPr>
  </w:style>
  <w:style w:type="paragraph" w:customStyle="1" w:styleId="YTOCid-e">
    <w:name w:val="YTOCid-e"/>
    <w:basedOn w:val="TOCid-e"/>
    <w:rsid w:val="00864C4D"/>
    <w:pPr>
      <w:shd w:val="clear" w:color="auto" w:fill="D9D9D9"/>
    </w:pPr>
  </w:style>
  <w:style w:type="paragraph" w:customStyle="1" w:styleId="YTOCid-f">
    <w:name w:val="YTOCid-f"/>
    <w:basedOn w:val="YTOCid-e"/>
    <w:rsid w:val="00864C4D"/>
    <w:rPr>
      <w:lang w:val="fr-CA"/>
    </w:rPr>
  </w:style>
  <w:style w:type="paragraph" w:customStyle="1" w:styleId="YTOCSched-e">
    <w:name w:val="YTOCSched-e"/>
    <w:basedOn w:val="TOCsched-e"/>
    <w:rsid w:val="00864C4D"/>
    <w:pPr>
      <w:shd w:val="clear" w:color="auto" w:fill="D9D9D9"/>
    </w:pPr>
  </w:style>
  <w:style w:type="paragraph" w:customStyle="1" w:styleId="YTOCSched-f">
    <w:name w:val="YTOCSched-f"/>
    <w:basedOn w:val="YTOCSched-e"/>
    <w:rsid w:val="00864C4D"/>
    <w:rPr>
      <w:lang w:val="fr-CA"/>
    </w:rPr>
  </w:style>
  <w:style w:type="paragraph" w:customStyle="1" w:styleId="YTOCTable-e">
    <w:name w:val="YTOCTable-e"/>
    <w:basedOn w:val="TOCtable-e"/>
    <w:rsid w:val="00864C4D"/>
    <w:pPr>
      <w:shd w:val="clear" w:color="auto" w:fill="D9D9D9"/>
    </w:pPr>
  </w:style>
  <w:style w:type="paragraph" w:customStyle="1" w:styleId="YTOCTable-f">
    <w:name w:val="YTOCTable-f"/>
    <w:basedOn w:val="YTOCTable-e"/>
    <w:rsid w:val="00864C4D"/>
    <w:rPr>
      <w:lang w:val="fr-CA"/>
    </w:rPr>
  </w:style>
  <w:style w:type="paragraph" w:customStyle="1" w:styleId="YTOCheadLeft-e">
    <w:name w:val="YTOCheadLeft-e"/>
    <w:basedOn w:val="TOCheadLeft-e"/>
    <w:rsid w:val="00864C4D"/>
    <w:pPr>
      <w:shd w:val="clear" w:color="auto" w:fill="D9D9D9"/>
    </w:pPr>
  </w:style>
  <w:style w:type="paragraph" w:customStyle="1" w:styleId="YTOCheadLeft-f">
    <w:name w:val="YTOCheadLeft-f"/>
    <w:basedOn w:val="YTOCheadLeft-e"/>
    <w:rsid w:val="00864C4D"/>
    <w:rPr>
      <w:lang w:val="fr-CA"/>
    </w:rPr>
  </w:style>
  <w:style w:type="paragraph" w:customStyle="1" w:styleId="YTOCPartCenter-e">
    <w:name w:val="YTOCPartCenter-e"/>
    <w:basedOn w:val="TOCpartCenter-e"/>
    <w:rsid w:val="00864C4D"/>
    <w:pPr>
      <w:shd w:val="clear" w:color="auto" w:fill="D9D9D9"/>
    </w:pPr>
  </w:style>
  <w:style w:type="paragraph" w:customStyle="1" w:styleId="YTOCPartCenter-f">
    <w:name w:val="YTOCPartCenter-f"/>
    <w:basedOn w:val="YTOCPartCenter-e"/>
    <w:rsid w:val="00864C4D"/>
    <w:rPr>
      <w:lang w:val="fr-CA"/>
    </w:rPr>
  </w:style>
  <w:style w:type="paragraph" w:customStyle="1" w:styleId="YTOCHeadCenter-e">
    <w:name w:val="YTOCHeadCenter-e"/>
    <w:basedOn w:val="TOCheadCenter-e"/>
    <w:rsid w:val="00864C4D"/>
    <w:pPr>
      <w:shd w:val="clear" w:color="auto" w:fill="D9D9D9"/>
    </w:pPr>
  </w:style>
  <w:style w:type="paragraph" w:customStyle="1" w:styleId="YTOCHeadCenter-f">
    <w:name w:val="YTOCHeadCenter-f"/>
    <w:basedOn w:val="YTOCHeadCenter-e"/>
    <w:rsid w:val="00864C4D"/>
    <w:rPr>
      <w:lang w:val="fr-CA"/>
    </w:rPr>
  </w:style>
  <w:style w:type="paragraph" w:customStyle="1" w:styleId="YTOCHead-e">
    <w:name w:val="YTOCHead-e"/>
    <w:basedOn w:val="TOChead-e"/>
    <w:rsid w:val="00864C4D"/>
    <w:pPr>
      <w:shd w:val="clear" w:color="auto" w:fill="D9D9D9"/>
    </w:pPr>
  </w:style>
  <w:style w:type="paragraph" w:customStyle="1" w:styleId="YTOCHead-f">
    <w:name w:val="YTOCHead-f"/>
    <w:basedOn w:val="YTOCHead-e"/>
    <w:rsid w:val="00864C4D"/>
    <w:rPr>
      <w:lang w:val="fr-CA"/>
    </w:rPr>
  </w:style>
  <w:style w:type="paragraph" w:customStyle="1" w:styleId="TOCForm-e">
    <w:name w:val="TOCForm-e"/>
    <w:basedOn w:val="TOChead-e"/>
    <w:rsid w:val="00864C4D"/>
  </w:style>
  <w:style w:type="paragraph" w:customStyle="1" w:styleId="TOCForm-f">
    <w:name w:val="TOCForm-f"/>
    <w:basedOn w:val="TOCForm-e"/>
    <w:rsid w:val="00864C4D"/>
    <w:rPr>
      <w:lang w:val="fr-FR"/>
    </w:rPr>
  </w:style>
  <w:style w:type="paragraph" w:customStyle="1" w:styleId="YTOCForm-e">
    <w:name w:val="YTOCForm-e"/>
    <w:basedOn w:val="TOCForm-e"/>
    <w:rsid w:val="00864C4D"/>
    <w:pPr>
      <w:shd w:val="clear" w:color="auto" w:fill="D9D9D9"/>
    </w:pPr>
  </w:style>
  <w:style w:type="paragraph" w:customStyle="1" w:styleId="YTOCForm-f">
    <w:name w:val="YTOCForm-f"/>
    <w:basedOn w:val="YTOCForm-e"/>
    <w:rsid w:val="00864C4D"/>
    <w:rPr>
      <w:lang w:val="fr-CA"/>
    </w:rPr>
  </w:style>
  <w:style w:type="character" w:customStyle="1" w:styleId="English">
    <w:name w:val="English"/>
    <w:uiPriority w:val="1"/>
    <w:rsid w:val="00864C4D"/>
    <w:rPr>
      <w:lang w:val="en-CA"/>
    </w:rPr>
  </w:style>
  <w:style w:type="character" w:customStyle="1" w:styleId="French">
    <w:name w:val="French"/>
    <w:uiPriority w:val="1"/>
    <w:rsid w:val="00864C4D"/>
    <w:rPr>
      <w:lang w:val="fr-CA"/>
    </w:rPr>
  </w:style>
  <w:style w:type="paragraph" w:customStyle="1" w:styleId="DraftNote">
    <w:name w:val="DraftNote"/>
    <w:basedOn w:val="note-e"/>
    <w:rsid w:val="009E64DA"/>
    <w:rPr>
      <w:b/>
      <w:i/>
    </w:rPr>
  </w:style>
  <w:style w:type="paragraph" w:styleId="Header">
    <w:name w:val="header"/>
    <w:basedOn w:val="Normal"/>
    <w:link w:val="HeaderChar"/>
    <w:uiPriority w:val="99"/>
    <w:unhideWhenUsed/>
    <w:rsid w:val="009E64DA"/>
    <w:pPr>
      <w:tabs>
        <w:tab w:val="center" w:pos="4680"/>
        <w:tab w:val="right" w:pos="9360"/>
      </w:tabs>
    </w:pPr>
  </w:style>
  <w:style w:type="character" w:customStyle="1" w:styleId="HeaderChar">
    <w:name w:val="Header Char"/>
    <w:basedOn w:val="DefaultParagraphFont"/>
    <w:link w:val="Header"/>
    <w:uiPriority w:val="99"/>
    <w:rsid w:val="009E64DA"/>
  </w:style>
  <w:style w:type="paragraph" w:customStyle="1" w:styleId="OLCright">
    <w:name w:val="OLCright"/>
    <w:qFormat/>
    <w:rsid w:val="009E64DA"/>
    <w:pPr>
      <w:jc w:val="right"/>
    </w:pPr>
    <w:rPr>
      <w:b/>
      <w:sz w:val="26"/>
      <w:lang w:val="en-GB" w:eastAsia="en-US"/>
    </w:rPr>
  </w:style>
  <w:style w:type="paragraph" w:customStyle="1" w:styleId="OLCCenter">
    <w:name w:val="OLCCenter"/>
    <w:qFormat/>
    <w:rsid w:val="009E64DA"/>
    <w:pPr>
      <w:tabs>
        <w:tab w:val="right" w:pos="9360"/>
      </w:tabs>
    </w:pPr>
    <w:rPr>
      <w:b/>
      <w:sz w:val="26"/>
      <w:lang w:val="en-GB" w:eastAsia="en-US"/>
    </w:rPr>
  </w:style>
  <w:style w:type="paragraph" w:customStyle="1" w:styleId="OLCLeft">
    <w:name w:val="OLCLeft"/>
    <w:qFormat/>
    <w:rsid w:val="009E64DA"/>
    <w:rPr>
      <w:sz w:val="26"/>
      <w:lang w:val="en-GB" w:eastAsia="en-US"/>
    </w:rPr>
  </w:style>
  <w:style w:type="table" w:styleId="TableGrid">
    <w:name w:val="Table Grid"/>
    <w:basedOn w:val="TableNormal"/>
    <w:rsid w:val="009E64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rsigntit-fAfter20pt">
    <w:name w:val="Style rsigntit-f + After:  20 pt"/>
    <w:basedOn w:val="rsigntit-f"/>
    <w:rsid w:val="009E64DA"/>
    <w:pPr>
      <w:spacing w:after="400"/>
    </w:pPr>
    <w:rPr>
      <w:iCs/>
    </w:rPr>
  </w:style>
  <w:style w:type="paragraph" w:styleId="FootnoteText">
    <w:name w:val="footnote text"/>
    <w:basedOn w:val="Normal"/>
    <w:link w:val="FootnoteTextChar"/>
    <w:uiPriority w:val="99"/>
    <w:semiHidden/>
    <w:unhideWhenUsed/>
    <w:rsid w:val="009E64DA"/>
  </w:style>
  <w:style w:type="character" w:customStyle="1" w:styleId="FootnoteTextChar">
    <w:name w:val="Footnote Text Char"/>
    <w:basedOn w:val="DefaultParagraphFont"/>
    <w:link w:val="FootnoteText"/>
    <w:uiPriority w:val="99"/>
    <w:semiHidden/>
    <w:rsid w:val="009E64DA"/>
  </w:style>
  <w:style w:type="character" w:styleId="FootnoteReference">
    <w:name w:val="footnote reference"/>
    <w:uiPriority w:val="99"/>
    <w:semiHidden/>
    <w:unhideWhenUsed/>
    <w:rsid w:val="009E64DA"/>
    <w:rPr>
      <w:vertAlign w:val="superscript"/>
    </w:rPr>
  </w:style>
  <w:style w:type="character" w:styleId="Hyperlink">
    <w:name w:val="Hyperlink"/>
    <w:uiPriority w:val="99"/>
    <w:unhideWhenUsed/>
    <w:rsid w:val="009E64DA"/>
    <w:rPr>
      <w:color w:val="auto"/>
      <w:u w:val="none"/>
    </w:rPr>
  </w:style>
  <w:style w:type="character" w:styleId="UnresolvedMention">
    <w:name w:val="Unresolved Mention"/>
    <w:uiPriority w:val="99"/>
    <w:semiHidden/>
    <w:unhideWhenUsed/>
    <w:rsid w:val="009E64DA"/>
    <w:rPr>
      <w:color w:val="605E5C"/>
      <w:shd w:val="clear" w:color="auto" w:fill="E1DFDD"/>
    </w:rPr>
  </w:style>
  <w:style w:type="paragraph" w:styleId="Revision">
    <w:name w:val="Revision"/>
    <w:hidden/>
    <w:uiPriority w:val="99"/>
    <w:semiHidden/>
    <w:rsid w:val="009E64DA"/>
    <w:rPr>
      <w:sz w:val="26"/>
    </w:rPr>
  </w:style>
  <w:style w:type="character" w:styleId="CommentReference">
    <w:name w:val="annotation reference"/>
    <w:uiPriority w:val="99"/>
    <w:semiHidden/>
    <w:unhideWhenUsed/>
    <w:rsid w:val="009E64DA"/>
    <w:rPr>
      <w:sz w:val="16"/>
      <w:szCs w:val="16"/>
    </w:rPr>
  </w:style>
  <w:style w:type="paragraph" w:styleId="CommentText">
    <w:name w:val="annotation text"/>
    <w:basedOn w:val="Normal"/>
    <w:link w:val="CommentTextChar"/>
    <w:uiPriority w:val="99"/>
    <w:unhideWhenUsed/>
    <w:rsid w:val="009E64DA"/>
  </w:style>
  <w:style w:type="character" w:customStyle="1" w:styleId="CommentTextChar">
    <w:name w:val="Comment Text Char"/>
    <w:basedOn w:val="DefaultParagraphFont"/>
    <w:link w:val="CommentText"/>
    <w:uiPriority w:val="99"/>
    <w:rsid w:val="009E64DA"/>
  </w:style>
  <w:style w:type="paragraph" w:styleId="CommentSubject">
    <w:name w:val="annotation subject"/>
    <w:basedOn w:val="CommentText"/>
    <w:next w:val="CommentText"/>
    <w:link w:val="CommentSubjectChar"/>
    <w:uiPriority w:val="99"/>
    <w:semiHidden/>
    <w:unhideWhenUsed/>
    <w:rsid w:val="009E64DA"/>
    <w:rPr>
      <w:b/>
      <w:bCs/>
    </w:rPr>
  </w:style>
  <w:style w:type="character" w:customStyle="1" w:styleId="CommentSubjectChar">
    <w:name w:val="Comment Subject Char"/>
    <w:link w:val="CommentSubject"/>
    <w:uiPriority w:val="99"/>
    <w:semiHidden/>
    <w:rsid w:val="009E64DA"/>
    <w:rPr>
      <w:b/>
      <w:bCs/>
    </w:rPr>
  </w:style>
  <w:style w:type="numbering" w:styleId="111111">
    <w:name w:val="Outline List 2"/>
    <w:basedOn w:val="NoList"/>
    <w:semiHidden/>
    <w:unhideWhenUsed/>
    <w:rsid w:val="00555C1E"/>
    <w:pPr>
      <w:numPr>
        <w:numId w:val="11"/>
      </w:numPr>
    </w:pPr>
  </w:style>
  <w:style w:type="numbering" w:styleId="1ai">
    <w:name w:val="Outline List 1"/>
    <w:basedOn w:val="NoList"/>
    <w:semiHidden/>
    <w:unhideWhenUsed/>
    <w:rsid w:val="00555C1E"/>
    <w:pPr>
      <w:numPr>
        <w:numId w:val="12"/>
      </w:numPr>
    </w:pPr>
  </w:style>
  <w:style w:type="numbering" w:styleId="ArticleSection">
    <w:name w:val="Outline List 3"/>
    <w:basedOn w:val="NoList"/>
    <w:semiHidden/>
    <w:unhideWhenUsed/>
    <w:rsid w:val="00555C1E"/>
    <w:pPr>
      <w:numPr>
        <w:numId w:val="13"/>
      </w:numPr>
    </w:pPr>
  </w:style>
  <w:style w:type="paragraph" w:styleId="BalloonText">
    <w:name w:val="Balloon Text"/>
    <w:basedOn w:val="Normal"/>
    <w:link w:val="BalloonTextChar"/>
    <w:rsid w:val="00555C1E"/>
    <w:rPr>
      <w:rFonts w:ascii="Segoe UI" w:hAnsi="Segoe UI" w:cs="Segoe UI"/>
      <w:sz w:val="18"/>
      <w:szCs w:val="18"/>
    </w:rPr>
  </w:style>
  <w:style w:type="character" w:customStyle="1" w:styleId="BalloonTextChar">
    <w:name w:val="Balloon Text Char"/>
    <w:link w:val="BalloonText"/>
    <w:rsid w:val="00555C1E"/>
    <w:rPr>
      <w:rFonts w:ascii="Segoe UI" w:hAnsi="Segoe UI" w:cs="Segoe UI"/>
      <w:sz w:val="18"/>
      <w:szCs w:val="18"/>
    </w:rPr>
  </w:style>
  <w:style w:type="paragraph" w:styleId="Bibliography">
    <w:name w:val="Bibliography"/>
    <w:basedOn w:val="Normal"/>
    <w:next w:val="Normal"/>
    <w:uiPriority w:val="37"/>
    <w:semiHidden/>
    <w:unhideWhenUsed/>
    <w:rsid w:val="00555C1E"/>
  </w:style>
  <w:style w:type="paragraph" w:styleId="BlockText">
    <w:name w:val="Block Text"/>
    <w:basedOn w:val="Normal"/>
    <w:semiHidden/>
    <w:unhideWhenUsed/>
    <w:rsid w:val="00555C1E"/>
    <w:pPr>
      <w:pBdr>
        <w:top w:val="single" w:sz="2" w:space="10" w:color="4F81BD"/>
        <w:left w:val="single" w:sz="2" w:space="10" w:color="4F81BD"/>
        <w:bottom w:val="single" w:sz="2" w:space="10" w:color="4F81BD"/>
        <w:right w:val="single" w:sz="2" w:space="10" w:color="4F81BD"/>
      </w:pBdr>
      <w:ind w:left="1152" w:right="1152"/>
    </w:pPr>
    <w:rPr>
      <w:rFonts w:ascii="Calibri" w:hAnsi="Calibri"/>
      <w:i/>
      <w:iCs/>
      <w:color w:val="4F81BD"/>
    </w:rPr>
  </w:style>
  <w:style w:type="paragraph" w:styleId="BodyText">
    <w:name w:val="Body Text"/>
    <w:basedOn w:val="Normal"/>
    <w:link w:val="BodyTextChar"/>
    <w:semiHidden/>
    <w:unhideWhenUsed/>
    <w:rsid w:val="00555C1E"/>
    <w:pPr>
      <w:spacing w:after="120"/>
    </w:pPr>
  </w:style>
  <w:style w:type="character" w:customStyle="1" w:styleId="BodyTextChar">
    <w:name w:val="Body Text Char"/>
    <w:basedOn w:val="DefaultParagraphFont"/>
    <w:link w:val="BodyText"/>
    <w:semiHidden/>
    <w:rsid w:val="00555C1E"/>
  </w:style>
  <w:style w:type="paragraph" w:styleId="BodyText2">
    <w:name w:val="Body Text 2"/>
    <w:basedOn w:val="Normal"/>
    <w:link w:val="BodyText2Char"/>
    <w:semiHidden/>
    <w:unhideWhenUsed/>
    <w:rsid w:val="00555C1E"/>
    <w:pPr>
      <w:spacing w:after="120" w:line="480" w:lineRule="auto"/>
    </w:pPr>
  </w:style>
  <w:style w:type="character" w:customStyle="1" w:styleId="BodyText2Char">
    <w:name w:val="Body Text 2 Char"/>
    <w:basedOn w:val="DefaultParagraphFont"/>
    <w:link w:val="BodyText2"/>
    <w:semiHidden/>
    <w:rsid w:val="00555C1E"/>
  </w:style>
  <w:style w:type="paragraph" w:styleId="BodyText3">
    <w:name w:val="Body Text 3"/>
    <w:basedOn w:val="Normal"/>
    <w:link w:val="BodyText3Char"/>
    <w:semiHidden/>
    <w:unhideWhenUsed/>
    <w:rsid w:val="00555C1E"/>
    <w:pPr>
      <w:spacing w:after="120"/>
    </w:pPr>
    <w:rPr>
      <w:sz w:val="16"/>
      <w:szCs w:val="16"/>
    </w:rPr>
  </w:style>
  <w:style w:type="character" w:customStyle="1" w:styleId="BodyText3Char">
    <w:name w:val="Body Text 3 Char"/>
    <w:link w:val="BodyText3"/>
    <w:semiHidden/>
    <w:rsid w:val="00555C1E"/>
    <w:rPr>
      <w:sz w:val="16"/>
      <w:szCs w:val="16"/>
    </w:rPr>
  </w:style>
  <w:style w:type="paragraph" w:styleId="BodyTextFirstIndent">
    <w:name w:val="Body Text First Indent"/>
    <w:basedOn w:val="BodyText"/>
    <w:link w:val="BodyTextFirstIndentChar"/>
    <w:semiHidden/>
    <w:unhideWhenUsed/>
    <w:rsid w:val="00555C1E"/>
    <w:pPr>
      <w:spacing w:after="0"/>
      <w:ind w:firstLine="360"/>
    </w:pPr>
  </w:style>
  <w:style w:type="character" w:customStyle="1" w:styleId="BodyTextFirstIndentChar">
    <w:name w:val="Body Text First Indent Char"/>
    <w:basedOn w:val="BodyTextChar"/>
    <w:link w:val="BodyTextFirstIndent"/>
    <w:semiHidden/>
    <w:rsid w:val="00555C1E"/>
  </w:style>
  <w:style w:type="paragraph" w:styleId="BodyTextIndent">
    <w:name w:val="Body Text Indent"/>
    <w:basedOn w:val="Normal"/>
    <w:link w:val="BodyTextIndentChar"/>
    <w:semiHidden/>
    <w:unhideWhenUsed/>
    <w:rsid w:val="00555C1E"/>
    <w:pPr>
      <w:spacing w:after="120"/>
      <w:ind w:left="360"/>
    </w:pPr>
  </w:style>
  <w:style w:type="character" w:customStyle="1" w:styleId="BodyTextIndentChar">
    <w:name w:val="Body Text Indent Char"/>
    <w:basedOn w:val="DefaultParagraphFont"/>
    <w:link w:val="BodyTextIndent"/>
    <w:semiHidden/>
    <w:rsid w:val="00555C1E"/>
  </w:style>
  <w:style w:type="paragraph" w:styleId="BodyTextFirstIndent2">
    <w:name w:val="Body Text First Indent 2"/>
    <w:basedOn w:val="BodyTextIndent"/>
    <w:link w:val="BodyTextFirstIndent2Char"/>
    <w:semiHidden/>
    <w:unhideWhenUsed/>
    <w:rsid w:val="00555C1E"/>
    <w:pPr>
      <w:spacing w:after="0"/>
      <w:ind w:firstLine="360"/>
    </w:pPr>
  </w:style>
  <w:style w:type="character" w:customStyle="1" w:styleId="BodyTextFirstIndent2Char">
    <w:name w:val="Body Text First Indent 2 Char"/>
    <w:basedOn w:val="BodyTextIndentChar"/>
    <w:link w:val="BodyTextFirstIndent2"/>
    <w:semiHidden/>
    <w:rsid w:val="00555C1E"/>
  </w:style>
  <w:style w:type="paragraph" w:styleId="BodyTextIndent2">
    <w:name w:val="Body Text Indent 2"/>
    <w:basedOn w:val="Normal"/>
    <w:link w:val="BodyTextIndent2Char"/>
    <w:semiHidden/>
    <w:unhideWhenUsed/>
    <w:rsid w:val="00555C1E"/>
    <w:pPr>
      <w:spacing w:after="120" w:line="480" w:lineRule="auto"/>
      <w:ind w:left="360"/>
    </w:pPr>
  </w:style>
  <w:style w:type="character" w:customStyle="1" w:styleId="BodyTextIndent2Char">
    <w:name w:val="Body Text Indent 2 Char"/>
    <w:basedOn w:val="DefaultParagraphFont"/>
    <w:link w:val="BodyTextIndent2"/>
    <w:semiHidden/>
    <w:rsid w:val="00555C1E"/>
  </w:style>
  <w:style w:type="paragraph" w:styleId="BodyTextIndent3">
    <w:name w:val="Body Text Indent 3"/>
    <w:basedOn w:val="Normal"/>
    <w:link w:val="BodyTextIndent3Char"/>
    <w:semiHidden/>
    <w:unhideWhenUsed/>
    <w:rsid w:val="00555C1E"/>
    <w:pPr>
      <w:spacing w:after="120"/>
      <w:ind w:left="360"/>
    </w:pPr>
    <w:rPr>
      <w:sz w:val="16"/>
      <w:szCs w:val="16"/>
    </w:rPr>
  </w:style>
  <w:style w:type="character" w:customStyle="1" w:styleId="BodyTextIndent3Char">
    <w:name w:val="Body Text Indent 3 Char"/>
    <w:link w:val="BodyTextIndent3"/>
    <w:semiHidden/>
    <w:rsid w:val="00555C1E"/>
    <w:rPr>
      <w:sz w:val="16"/>
      <w:szCs w:val="16"/>
    </w:rPr>
  </w:style>
  <w:style w:type="character" w:styleId="BookTitle">
    <w:name w:val="Book Title"/>
    <w:uiPriority w:val="33"/>
    <w:qFormat/>
    <w:rsid w:val="00555C1E"/>
    <w:rPr>
      <w:b/>
      <w:bCs/>
      <w:i/>
      <w:iCs/>
      <w:spacing w:val="5"/>
    </w:rPr>
  </w:style>
  <w:style w:type="paragraph" w:styleId="Caption">
    <w:name w:val="caption"/>
    <w:basedOn w:val="Normal"/>
    <w:next w:val="Normal"/>
    <w:semiHidden/>
    <w:unhideWhenUsed/>
    <w:qFormat/>
    <w:rsid w:val="00555C1E"/>
    <w:pPr>
      <w:spacing w:after="200"/>
    </w:pPr>
    <w:rPr>
      <w:i/>
      <w:iCs/>
      <w:color w:val="1F497D"/>
      <w:sz w:val="18"/>
      <w:szCs w:val="18"/>
    </w:rPr>
  </w:style>
  <w:style w:type="paragraph" w:styleId="Closing">
    <w:name w:val="Closing"/>
    <w:basedOn w:val="Normal"/>
    <w:link w:val="ClosingChar"/>
    <w:semiHidden/>
    <w:unhideWhenUsed/>
    <w:rsid w:val="00555C1E"/>
    <w:pPr>
      <w:ind w:left="4320"/>
    </w:pPr>
  </w:style>
  <w:style w:type="character" w:customStyle="1" w:styleId="ClosingChar">
    <w:name w:val="Closing Char"/>
    <w:basedOn w:val="DefaultParagraphFont"/>
    <w:link w:val="Closing"/>
    <w:semiHidden/>
    <w:rsid w:val="00555C1E"/>
  </w:style>
  <w:style w:type="table" w:styleId="ColorfulGrid">
    <w:name w:val="Colorful Grid"/>
    <w:basedOn w:val="TableNormal"/>
    <w:uiPriority w:val="73"/>
    <w:semiHidden/>
    <w:unhideWhenUsed/>
    <w:rsid w:val="00555C1E"/>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semiHidden/>
    <w:unhideWhenUsed/>
    <w:rsid w:val="00555C1E"/>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semiHidden/>
    <w:unhideWhenUsed/>
    <w:rsid w:val="00555C1E"/>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semiHidden/>
    <w:unhideWhenUsed/>
    <w:rsid w:val="00555C1E"/>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semiHidden/>
    <w:unhideWhenUsed/>
    <w:rsid w:val="00555C1E"/>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semiHidden/>
    <w:unhideWhenUsed/>
    <w:rsid w:val="00555C1E"/>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semiHidden/>
    <w:unhideWhenUsed/>
    <w:rsid w:val="00555C1E"/>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List">
    <w:name w:val="Colorful List"/>
    <w:basedOn w:val="TableNormal"/>
    <w:uiPriority w:val="72"/>
    <w:semiHidden/>
    <w:unhideWhenUsed/>
    <w:rsid w:val="00555C1E"/>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semiHidden/>
    <w:unhideWhenUsed/>
    <w:rsid w:val="00555C1E"/>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semiHidden/>
    <w:unhideWhenUsed/>
    <w:rsid w:val="00555C1E"/>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semiHidden/>
    <w:unhideWhenUsed/>
    <w:rsid w:val="00555C1E"/>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semiHidden/>
    <w:unhideWhenUsed/>
    <w:rsid w:val="00555C1E"/>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semiHidden/>
    <w:unhideWhenUsed/>
    <w:rsid w:val="00555C1E"/>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semiHidden/>
    <w:unhideWhenUsed/>
    <w:rsid w:val="00555C1E"/>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Shading">
    <w:name w:val="Colorful Shading"/>
    <w:basedOn w:val="TableNormal"/>
    <w:uiPriority w:val="71"/>
    <w:semiHidden/>
    <w:unhideWhenUsed/>
    <w:rsid w:val="00555C1E"/>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semiHidden/>
    <w:unhideWhenUsed/>
    <w:rsid w:val="00555C1E"/>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semiHidden/>
    <w:unhideWhenUsed/>
    <w:rsid w:val="00555C1E"/>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semiHidden/>
    <w:unhideWhenUsed/>
    <w:rsid w:val="00555C1E"/>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semiHidden/>
    <w:unhideWhenUsed/>
    <w:rsid w:val="00555C1E"/>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semiHidden/>
    <w:unhideWhenUsed/>
    <w:rsid w:val="00555C1E"/>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semiHidden/>
    <w:unhideWhenUsed/>
    <w:rsid w:val="00555C1E"/>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DarkList">
    <w:name w:val="Dark List"/>
    <w:basedOn w:val="TableNormal"/>
    <w:uiPriority w:val="70"/>
    <w:semiHidden/>
    <w:unhideWhenUsed/>
    <w:rsid w:val="00555C1E"/>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semiHidden/>
    <w:unhideWhenUsed/>
    <w:rsid w:val="00555C1E"/>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semiHidden/>
    <w:unhideWhenUsed/>
    <w:rsid w:val="00555C1E"/>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semiHidden/>
    <w:unhideWhenUsed/>
    <w:rsid w:val="00555C1E"/>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semiHidden/>
    <w:unhideWhenUsed/>
    <w:rsid w:val="00555C1E"/>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semiHidden/>
    <w:unhideWhenUsed/>
    <w:rsid w:val="00555C1E"/>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semiHidden/>
    <w:unhideWhenUsed/>
    <w:rsid w:val="00555C1E"/>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Date">
    <w:name w:val="Date"/>
    <w:basedOn w:val="Normal"/>
    <w:next w:val="Normal"/>
    <w:link w:val="DateChar"/>
    <w:semiHidden/>
    <w:unhideWhenUsed/>
    <w:rsid w:val="00555C1E"/>
  </w:style>
  <w:style w:type="character" w:customStyle="1" w:styleId="DateChar">
    <w:name w:val="Date Char"/>
    <w:basedOn w:val="DefaultParagraphFont"/>
    <w:link w:val="Date"/>
    <w:semiHidden/>
    <w:rsid w:val="00555C1E"/>
  </w:style>
  <w:style w:type="paragraph" w:styleId="DocumentMap">
    <w:name w:val="Document Map"/>
    <w:basedOn w:val="Normal"/>
    <w:link w:val="DocumentMapChar"/>
    <w:semiHidden/>
    <w:unhideWhenUsed/>
    <w:rsid w:val="00555C1E"/>
    <w:rPr>
      <w:rFonts w:ascii="Segoe UI" w:hAnsi="Segoe UI" w:cs="Segoe UI"/>
      <w:sz w:val="16"/>
      <w:szCs w:val="16"/>
    </w:rPr>
  </w:style>
  <w:style w:type="character" w:customStyle="1" w:styleId="DocumentMapChar">
    <w:name w:val="Document Map Char"/>
    <w:link w:val="DocumentMap"/>
    <w:semiHidden/>
    <w:rsid w:val="00555C1E"/>
    <w:rPr>
      <w:rFonts w:ascii="Segoe UI" w:hAnsi="Segoe UI" w:cs="Segoe UI"/>
      <w:sz w:val="16"/>
      <w:szCs w:val="16"/>
    </w:rPr>
  </w:style>
  <w:style w:type="paragraph" w:styleId="E-mailSignature">
    <w:name w:val="E-mail Signature"/>
    <w:basedOn w:val="Normal"/>
    <w:link w:val="E-mailSignatureChar"/>
    <w:semiHidden/>
    <w:unhideWhenUsed/>
    <w:rsid w:val="00555C1E"/>
  </w:style>
  <w:style w:type="character" w:customStyle="1" w:styleId="E-mailSignatureChar">
    <w:name w:val="E-mail Signature Char"/>
    <w:basedOn w:val="DefaultParagraphFont"/>
    <w:link w:val="E-mailSignature"/>
    <w:semiHidden/>
    <w:rsid w:val="00555C1E"/>
  </w:style>
  <w:style w:type="character" w:styleId="Emphasis">
    <w:name w:val="Emphasis"/>
    <w:qFormat/>
    <w:rsid w:val="00555C1E"/>
    <w:rPr>
      <w:i/>
      <w:iCs/>
    </w:rPr>
  </w:style>
  <w:style w:type="character" w:styleId="EndnoteReference">
    <w:name w:val="endnote reference"/>
    <w:semiHidden/>
    <w:unhideWhenUsed/>
    <w:rsid w:val="00555C1E"/>
    <w:rPr>
      <w:vertAlign w:val="superscript"/>
    </w:rPr>
  </w:style>
  <w:style w:type="paragraph" w:styleId="EndnoteText">
    <w:name w:val="endnote text"/>
    <w:basedOn w:val="Normal"/>
    <w:link w:val="EndnoteTextChar"/>
    <w:semiHidden/>
    <w:unhideWhenUsed/>
    <w:rsid w:val="00555C1E"/>
  </w:style>
  <w:style w:type="character" w:customStyle="1" w:styleId="EndnoteTextChar">
    <w:name w:val="Endnote Text Char"/>
    <w:basedOn w:val="DefaultParagraphFont"/>
    <w:link w:val="EndnoteText"/>
    <w:semiHidden/>
    <w:rsid w:val="00555C1E"/>
  </w:style>
  <w:style w:type="paragraph" w:styleId="EnvelopeAddress">
    <w:name w:val="envelope address"/>
    <w:basedOn w:val="Normal"/>
    <w:semiHidden/>
    <w:unhideWhenUsed/>
    <w:rsid w:val="00555C1E"/>
    <w:pPr>
      <w:framePr w:w="7920" w:h="1980" w:hRule="exact" w:hSpace="180" w:wrap="auto" w:hAnchor="page" w:xAlign="center" w:yAlign="bottom"/>
      <w:ind w:left="2880"/>
    </w:pPr>
    <w:rPr>
      <w:rFonts w:ascii="Cambria" w:hAnsi="Cambria"/>
      <w:sz w:val="24"/>
      <w:szCs w:val="24"/>
    </w:rPr>
  </w:style>
  <w:style w:type="paragraph" w:styleId="EnvelopeReturn">
    <w:name w:val="envelope return"/>
    <w:basedOn w:val="Normal"/>
    <w:semiHidden/>
    <w:unhideWhenUsed/>
    <w:rsid w:val="00555C1E"/>
    <w:rPr>
      <w:rFonts w:ascii="Cambria" w:hAnsi="Cambria"/>
    </w:rPr>
  </w:style>
  <w:style w:type="character" w:styleId="FollowedHyperlink">
    <w:name w:val="FollowedHyperlink"/>
    <w:semiHidden/>
    <w:unhideWhenUsed/>
    <w:rsid w:val="00555C1E"/>
    <w:rPr>
      <w:color w:val="800080"/>
      <w:u w:val="single"/>
    </w:rPr>
  </w:style>
  <w:style w:type="table" w:styleId="GridTable1Light">
    <w:name w:val="Grid Table 1 Light"/>
    <w:basedOn w:val="TableNormal"/>
    <w:uiPriority w:val="46"/>
    <w:rsid w:val="00555C1E"/>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55C1E"/>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55C1E"/>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Pr>
    <w:tblStylePr w:type="firstRow">
      <w:rPr>
        <w:b/>
        <w:bCs/>
      </w:rPr>
      <w:tblPr/>
      <w:tcPr>
        <w:tcBorders>
          <w:bottom w:val="single" w:sz="12" w:space="0" w:color="D99594"/>
        </w:tcBorders>
      </w:tcPr>
    </w:tblStylePr>
    <w:tblStylePr w:type="lastRow">
      <w:rPr>
        <w:b/>
        <w:bCs/>
      </w:rPr>
      <w:tblPr/>
      <w:tcPr>
        <w:tcBorders>
          <w:top w:val="double" w:sz="2" w:space="0" w:color="D99594"/>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55C1E"/>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55C1E"/>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Pr>
    <w:tblStylePr w:type="firstRow">
      <w:rPr>
        <w:b/>
        <w:bCs/>
      </w:rPr>
      <w:tblPr/>
      <w:tcPr>
        <w:tcBorders>
          <w:bottom w:val="single" w:sz="12" w:space="0" w:color="B2A1C7"/>
        </w:tcBorders>
      </w:tcPr>
    </w:tblStylePr>
    <w:tblStylePr w:type="lastRow">
      <w:rPr>
        <w:b/>
        <w:bCs/>
      </w:rPr>
      <w:tblPr/>
      <w:tcPr>
        <w:tcBorders>
          <w:top w:val="double" w:sz="2" w:space="0" w:color="B2A1C7"/>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55C1E"/>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555C1E"/>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table" w:styleId="GridTable2">
    <w:name w:val="Grid Table 2"/>
    <w:basedOn w:val="TableNormal"/>
    <w:uiPriority w:val="47"/>
    <w:rsid w:val="00555C1E"/>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2-Accent1">
    <w:name w:val="Grid Table 2 Accent 1"/>
    <w:basedOn w:val="TableNormal"/>
    <w:uiPriority w:val="47"/>
    <w:rsid w:val="00555C1E"/>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2-Accent2">
    <w:name w:val="Grid Table 2 Accent 2"/>
    <w:basedOn w:val="TableNormal"/>
    <w:uiPriority w:val="47"/>
    <w:rsid w:val="00555C1E"/>
    <w:tblPr>
      <w:tblStyleRowBandSize w:val="1"/>
      <w:tblStyleColBandSize w:val="1"/>
      <w:tblBorders>
        <w:top w:val="single" w:sz="2" w:space="0" w:color="D99594"/>
        <w:bottom w:val="single" w:sz="2" w:space="0" w:color="D99594"/>
        <w:insideH w:val="single" w:sz="2" w:space="0" w:color="D99594"/>
        <w:insideV w:val="single" w:sz="2" w:space="0" w:color="D99594"/>
      </w:tblBorders>
    </w:tblPr>
    <w:tblStylePr w:type="firstRow">
      <w:rPr>
        <w:b/>
        <w:bCs/>
      </w:rPr>
      <w:tblPr/>
      <w:tcPr>
        <w:tcBorders>
          <w:top w:val="nil"/>
          <w:bottom w:val="single" w:sz="12" w:space="0" w:color="D99594"/>
          <w:insideH w:val="nil"/>
          <w:insideV w:val="nil"/>
        </w:tcBorders>
        <w:shd w:val="clear" w:color="auto" w:fill="FFFFFF"/>
      </w:tcPr>
    </w:tblStylePr>
    <w:tblStylePr w:type="lastRow">
      <w:rPr>
        <w:b/>
        <w:bCs/>
      </w:rPr>
      <w:tblPr/>
      <w:tcPr>
        <w:tcBorders>
          <w:top w:val="double" w:sz="2" w:space="0" w:color="D99594"/>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2-Accent3">
    <w:name w:val="Grid Table 2 Accent 3"/>
    <w:basedOn w:val="TableNormal"/>
    <w:uiPriority w:val="47"/>
    <w:rsid w:val="00555C1E"/>
    <w:tblPr>
      <w:tblStyleRowBandSize w:val="1"/>
      <w:tblStyleColBandSize w:val="1"/>
      <w:tblBorders>
        <w:top w:val="single" w:sz="2" w:space="0" w:color="C2D69B"/>
        <w:bottom w:val="single" w:sz="2" w:space="0" w:color="C2D69B"/>
        <w:insideH w:val="single" w:sz="2" w:space="0" w:color="C2D69B"/>
        <w:insideV w:val="single" w:sz="2" w:space="0" w:color="C2D69B"/>
      </w:tblBorders>
    </w:tblPr>
    <w:tblStylePr w:type="firstRow">
      <w:rPr>
        <w:b/>
        <w:bCs/>
      </w:rPr>
      <w:tblPr/>
      <w:tcPr>
        <w:tcBorders>
          <w:top w:val="nil"/>
          <w:bottom w:val="single" w:sz="12" w:space="0" w:color="C2D69B"/>
          <w:insideH w:val="nil"/>
          <w:insideV w:val="nil"/>
        </w:tcBorders>
        <w:shd w:val="clear" w:color="auto" w:fill="FFFFFF"/>
      </w:tcPr>
    </w:tblStylePr>
    <w:tblStylePr w:type="lastRow">
      <w:rPr>
        <w:b/>
        <w:bCs/>
      </w:rPr>
      <w:tblPr/>
      <w:tcPr>
        <w:tcBorders>
          <w:top w:val="double" w:sz="2" w:space="0" w:color="C2D69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GridTable2-Accent4">
    <w:name w:val="Grid Table 2 Accent 4"/>
    <w:basedOn w:val="TableNormal"/>
    <w:uiPriority w:val="47"/>
    <w:rsid w:val="00555C1E"/>
    <w:tblPr>
      <w:tblStyleRowBandSize w:val="1"/>
      <w:tblStyleColBandSize w:val="1"/>
      <w:tblBorders>
        <w:top w:val="single" w:sz="2" w:space="0" w:color="B2A1C7"/>
        <w:bottom w:val="single" w:sz="2" w:space="0" w:color="B2A1C7"/>
        <w:insideH w:val="single" w:sz="2" w:space="0" w:color="B2A1C7"/>
        <w:insideV w:val="single" w:sz="2" w:space="0" w:color="B2A1C7"/>
      </w:tblBorders>
    </w:tblPr>
    <w:tblStylePr w:type="firstRow">
      <w:rPr>
        <w:b/>
        <w:bCs/>
      </w:rPr>
      <w:tblPr/>
      <w:tcPr>
        <w:tcBorders>
          <w:top w:val="nil"/>
          <w:bottom w:val="single" w:sz="12" w:space="0" w:color="B2A1C7"/>
          <w:insideH w:val="nil"/>
          <w:insideV w:val="nil"/>
        </w:tcBorders>
        <w:shd w:val="clear" w:color="auto" w:fill="FFFFFF"/>
      </w:tcPr>
    </w:tblStylePr>
    <w:tblStylePr w:type="lastRow">
      <w:rPr>
        <w:b/>
        <w:bCs/>
      </w:rPr>
      <w:tblPr/>
      <w:tcPr>
        <w:tcBorders>
          <w:top w:val="double" w:sz="2" w:space="0" w:color="B2A1C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GridTable2-Accent5">
    <w:name w:val="Grid Table 2 Accent 5"/>
    <w:basedOn w:val="TableNormal"/>
    <w:uiPriority w:val="47"/>
    <w:rsid w:val="00555C1E"/>
    <w:tblPr>
      <w:tblStyleRowBandSize w:val="1"/>
      <w:tblStyleColBandSize w:val="1"/>
      <w:tblBorders>
        <w:top w:val="single" w:sz="2" w:space="0" w:color="92CDDC"/>
        <w:bottom w:val="single" w:sz="2" w:space="0" w:color="92CDDC"/>
        <w:insideH w:val="single" w:sz="2" w:space="0" w:color="92CDDC"/>
        <w:insideV w:val="single" w:sz="2" w:space="0" w:color="92CDDC"/>
      </w:tblBorders>
    </w:tblPr>
    <w:tblStylePr w:type="firstRow">
      <w:rPr>
        <w:b/>
        <w:bCs/>
      </w:rPr>
      <w:tblPr/>
      <w:tcPr>
        <w:tcBorders>
          <w:top w:val="nil"/>
          <w:bottom w:val="single" w:sz="12" w:space="0" w:color="92CDDC"/>
          <w:insideH w:val="nil"/>
          <w:insideV w:val="nil"/>
        </w:tcBorders>
        <w:shd w:val="clear" w:color="auto" w:fill="FFFFFF"/>
      </w:tcPr>
    </w:tblStylePr>
    <w:tblStylePr w:type="lastRow">
      <w:rPr>
        <w:b/>
        <w:bCs/>
      </w:rPr>
      <w:tblPr/>
      <w:tcPr>
        <w:tcBorders>
          <w:top w:val="double" w:sz="2" w:space="0" w:color="92CDDC"/>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GridTable2-Accent6">
    <w:name w:val="Grid Table 2 Accent 6"/>
    <w:basedOn w:val="TableNormal"/>
    <w:uiPriority w:val="47"/>
    <w:rsid w:val="00555C1E"/>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GridTable3">
    <w:name w:val="Grid Table 3"/>
    <w:basedOn w:val="TableNormal"/>
    <w:uiPriority w:val="48"/>
    <w:rsid w:val="00555C1E"/>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3-Accent1">
    <w:name w:val="Grid Table 3 Accent 1"/>
    <w:basedOn w:val="TableNormal"/>
    <w:uiPriority w:val="48"/>
    <w:rsid w:val="00555C1E"/>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styleId="GridTable3-Accent2">
    <w:name w:val="Grid Table 3 Accent 2"/>
    <w:basedOn w:val="TableNormal"/>
    <w:uiPriority w:val="48"/>
    <w:rsid w:val="00555C1E"/>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styleId="GridTable3-Accent3">
    <w:name w:val="Grid Table 3 Accent 3"/>
    <w:basedOn w:val="TableNormal"/>
    <w:uiPriority w:val="48"/>
    <w:rsid w:val="00555C1E"/>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styleId="GridTable3-Accent4">
    <w:name w:val="Grid Table 3 Accent 4"/>
    <w:basedOn w:val="TableNormal"/>
    <w:uiPriority w:val="48"/>
    <w:rsid w:val="00555C1E"/>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styleId="GridTable3-Accent5">
    <w:name w:val="Grid Table 3 Accent 5"/>
    <w:basedOn w:val="TableNormal"/>
    <w:uiPriority w:val="48"/>
    <w:rsid w:val="00555C1E"/>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styleId="GridTable3-Accent6">
    <w:name w:val="Grid Table 3 Accent 6"/>
    <w:basedOn w:val="TableNormal"/>
    <w:uiPriority w:val="48"/>
    <w:rsid w:val="00555C1E"/>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styleId="GridTable4">
    <w:name w:val="Grid Table 4"/>
    <w:basedOn w:val="TableNormal"/>
    <w:uiPriority w:val="49"/>
    <w:rsid w:val="00555C1E"/>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4-Accent1">
    <w:name w:val="Grid Table 4 Accent 1"/>
    <w:basedOn w:val="TableNormal"/>
    <w:uiPriority w:val="49"/>
    <w:rsid w:val="00555C1E"/>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4-Accent2">
    <w:name w:val="Grid Table 4 Accent 2"/>
    <w:basedOn w:val="TableNormal"/>
    <w:uiPriority w:val="49"/>
    <w:rsid w:val="00555C1E"/>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4-Accent3">
    <w:name w:val="Grid Table 4 Accent 3"/>
    <w:basedOn w:val="TableNormal"/>
    <w:uiPriority w:val="49"/>
    <w:rsid w:val="00555C1E"/>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GridTable4-Accent4">
    <w:name w:val="Grid Table 4 Accent 4"/>
    <w:basedOn w:val="TableNormal"/>
    <w:uiPriority w:val="49"/>
    <w:rsid w:val="00555C1E"/>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GridTable4-Accent5">
    <w:name w:val="Grid Table 4 Accent 5"/>
    <w:basedOn w:val="TableNormal"/>
    <w:uiPriority w:val="49"/>
    <w:rsid w:val="00555C1E"/>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GridTable4-Accent6">
    <w:name w:val="Grid Table 4 Accent 6"/>
    <w:basedOn w:val="TableNormal"/>
    <w:uiPriority w:val="49"/>
    <w:rsid w:val="00555C1E"/>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GridTable5Dark">
    <w:name w:val="Grid Table 5 Dark"/>
    <w:basedOn w:val="TableNormal"/>
    <w:uiPriority w:val="50"/>
    <w:rsid w:val="00555C1E"/>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styleId="GridTable5Dark-Accent1">
    <w:name w:val="Grid Table 5 Dark Accent 1"/>
    <w:basedOn w:val="TableNormal"/>
    <w:uiPriority w:val="50"/>
    <w:rsid w:val="00555C1E"/>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styleId="GridTable5Dark-Accent2">
    <w:name w:val="Grid Table 5 Dark Accent 2"/>
    <w:basedOn w:val="TableNormal"/>
    <w:uiPriority w:val="50"/>
    <w:rsid w:val="00555C1E"/>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C0504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C0504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C0504D"/>
      </w:tcPr>
    </w:tblStylePr>
    <w:tblStylePr w:type="band1Vert">
      <w:tblPr/>
      <w:tcPr>
        <w:shd w:val="clear" w:color="auto" w:fill="E5B8B7"/>
      </w:tcPr>
    </w:tblStylePr>
    <w:tblStylePr w:type="band1Horz">
      <w:tblPr/>
      <w:tcPr>
        <w:shd w:val="clear" w:color="auto" w:fill="E5B8B7"/>
      </w:tcPr>
    </w:tblStylePr>
  </w:style>
  <w:style w:type="table" w:styleId="GridTable5Dark-Accent3">
    <w:name w:val="Grid Table 5 Dark Accent 3"/>
    <w:basedOn w:val="TableNormal"/>
    <w:uiPriority w:val="50"/>
    <w:rsid w:val="00555C1E"/>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styleId="GridTable5Dark-Accent4">
    <w:name w:val="Grid Table 5 Dark Accent 4"/>
    <w:basedOn w:val="TableNormal"/>
    <w:uiPriority w:val="50"/>
    <w:rsid w:val="00555C1E"/>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styleId="GridTable5Dark-Accent5">
    <w:name w:val="Grid Table 5 Dark Accent 5"/>
    <w:basedOn w:val="TableNormal"/>
    <w:uiPriority w:val="50"/>
    <w:rsid w:val="00555C1E"/>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6DDE8"/>
      </w:tcPr>
    </w:tblStylePr>
    <w:tblStylePr w:type="band1Horz">
      <w:tblPr/>
      <w:tcPr>
        <w:shd w:val="clear" w:color="auto" w:fill="B6DDE8"/>
      </w:tcPr>
    </w:tblStylePr>
  </w:style>
  <w:style w:type="table" w:styleId="GridTable5Dark-Accent6">
    <w:name w:val="Grid Table 5 Dark Accent 6"/>
    <w:basedOn w:val="TableNormal"/>
    <w:uiPriority w:val="50"/>
    <w:rsid w:val="00555C1E"/>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79646"/>
      </w:tcPr>
    </w:tblStylePr>
    <w:tblStylePr w:type="band1Vert">
      <w:tblPr/>
      <w:tcPr>
        <w:shd w:val="clear" w:color="auto" w:fill="FBD4B4"/>
      </w:tcPr>
    </w:tblStylePr>
    <w:tblStylePr w:type="band1Horz">
      <w:tblPr/>
      <w:tcPr>
        <w:shd w:val="clear" w:color="auto" w:fill="FBD4B4"/>
      </w:tcPr>
    </w:tblStylePr>
  </w:style>
  <w:style w:type="table" w:styleId="GridTable6Colorful">
    <w:name w:val="Grid Table 6 Colorful"/>
    <w:basedOn w:val="TableNormal"/>
    <w:uiPriority w:val="51"/>
    <w:rsid w:val="00555C1E"/>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6Colorful-Accent1">
    <w:name w:val="Grid Table 6 Colorful Accent 1"/>
    <w:basedOn w:val="TableNormal"/>
    <w:uiPriority w:val="51"/>
    <w:rsid w:val="00555C1E"/>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6Colorful-Accent2">
    <w:name w:val="Grid Table 6 Colorful Accent 2"/>
    <w:basedOn w:val="TableNormal"/>
    <w:uiPriority w:val="51"/>
    <w:rsid w:val="00555C1E"/>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bottom w:val="single" w:sz="12" w:space="0" w:color="D99594"/>
        </w:tcBorders>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6Colorful-Accent3">
    <w:name w:val="Grid Table 6 Colorful Accent 3"/>
    <w:basedOn w:val="TableNormal"/>
    <w:uiPriority w:val="51"/>
    <w:rsid w:val="00555C1E"/>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bottom w:val="single" w:sz="12" w:space="0" w:color="C2D69B"/>
        </w:tcBorders>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GridTable6Colorful-Accent4">
    <w:name w:val="Grid Table 6 Colorful Accent 4"/>
    <w:basedOn w:val="TableNormal"/>
    <w:uiPriority w:val="51"/>
    <w:rsid w:val="00555C1E"/>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GridTable6Colorful-Accent5">
    <w:name w:val="Grid Table 6 Colorful Accent 5"/>
    <w:basedOn w:val="TableNormal"/>
    <w:uiPriority w:val="51"/>
    <w:rsid w:val="00555C1E"/>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GridTable6Colorful-Accent6">
    <w:name w:val="Grid Table 6 Colorful Accent 6"/>
    <w:basedOn w:val="TableNormal"/>
    <w:uiPriority w:val="51"/>
    <w:rsid w:val="00555C1E"/>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GridTable7Colorful">
    <w:name w:val="Grid Table 7 Colorful"/>
    <w:basedOn w:val="TableNormal"/>
    <w:uiPriority w:val="52"/>
    <w:rsid w:val="00555C1E"/>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7Colorful-Accent1">
    <w:name w:val="Grid Table 7 Colorful Accent 1"/>
    <w:basedOn w:val="TableNormal"/>
    <w:uiPriority w:val="52"/>
    <w:rsid w:val="00555C1E"/>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styleId="GridTable7Colorful-Accent2">
    <w:name w:val="Grid Table 7 Colorful Accent 2"/>
    <w:basedOn w:val="TableNormal"/>
    <w:uiPriority w:val="52"/>
    <w:rsid w:val="00555C1E"/>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styleId="GridTable7Colorful-Accent3">
    <w:name w:val="Grid Table 7 Colorful Accent 3"/>
    <w:basedOn w:val="TableNormal"/>
    <w:uiPriority w:val="52"/>
    <w:rsid w:val="00555C1E"/>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styleId="GridTable7Colorful-Accent4">
    <w:name w:val="Grid Table 7 Colorful Accent 4"/>
    <w:basedOn w:val="TableNormal"/>
    <w:uiPriority w:val="52"/>
    <w:rsid w:val="00555C1E"/>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styleId="GridTable7Colorful-Accent5">
    <w:name w:val="Grid Table 7 Colorful Accent 5"/>
    <w:basedOn w:val="TableNormal"/>
    <w:uiPriority w:val="52"/>
    <w:rsid w:val="00555C1E"/>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styleId="GridTable7Colorful-Accent6">
    <w:name w:val="Grid Table 7 Colorful Accent 6"/>
    <w:basedOn w:val="TableNormal"/>
    <w:uiPriority w:val="52"/>
    <w:rsid w:val="00555C1E"/>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character" w:styleId="Hashtag">
    <w:name w:val="Hashtag"/>
    <w:uiPriority w:val="99"/>
    <w:semiHidden/>
    <w:unhideWhenUsed/>
    <w:rsid w:val="00555C1E"/>
    <w:rPr>
      <w:color w:val="2B579A"/>
      <w:shd w:val="clear" w:color="auto" w:fill="E1DFDD"/>
    </w:rPr>
  </w:style>
  <w:style w:type="character" w:styleId="HTMLAcronym">
    <w:name w:val="HTML Acronym"/>
    <w:basedOn w:val="DefaultParagraphFont"/>
    <w:semiHidden/>
    <w:unhideWhenUsed/>
    <w:rsid w:val="00555C1E"/>
  </w:style>
  <w:style w:type="paragraph" w:styleId="HTMLAddress">
    <w:name w:val="HTML Address"/>
    <w:basedOn w:val="Normal"/>
    <w:link w:val="HTMLAddressChar"/>
    <w:semiHidden/>
    <w:unhideWhenUsed/>
    <w:rsid w:val="00555C1E"/>
    <w:rPr>
      <w:i/>
      <w:iCs/>
    </w:rPr>
  </w:style>
  <w:style w:type="character" w:customStyle="1" w:styleId="HTMLAddressChar">
    <w:name w:val="HTML Address Char"/>
    <w:link w:val="HTMLAddress"/>
    <w:semiHidden/>
    <w:rsid w:val="00555C1E"/>
    <w:rPr>
      <w:i/>
      <w:iCs/>
    </w:rPr>
  </w:style>
  <w:style w:type="character" w:styleId="HTMLCite">
    <w:name w:val="HTML Cite"/>
    <w:semiHidden/>
    <w:unhideWhenUsed/>
    <w:rsid w:val="00555C1E"/>
    <w:rPr>
      <w:i/>
      <w:iCs/>
    </w:rPr>
  </w:style>
  <w:style w:type="character" w:styleId="HTMLCode">
    <w:name w:val="HTML Code"/>
    <w:semiHidden/>
    <w:unhideWhenUsed/>
    <w:rsid w:val="00555C1E"/>
    <w:rPr>
      <w:rFonts w:ascii="Consolas" w:hAnsi="Consolas"/>
      <w:sz w:val="20"/>
      <w:szCs w:val="20"/>
    </w:rPr>
  </w:style>
  <w:style w:type="character" w:styleId="HTMLDefinition">
    <w:name w:val="HTML Definition"/>
    <w:semiHidden/>
    <w:unhideWhenUsed/>
    <w:rsid w:val="00555C1E"/>
    <w:rPr>
      <w:i/>
      <w:iCs/>
    </w:rPr>
  </w:style>
  <w:style w:type="character" w:styleId="HTMLKeyboard">
    <w:name w:val="HTML Keyboard"/>
    <w:semiHidden/>
    <w:unhideWhenUsed/>
    <w:rsid w:val="00555C1E"/>
    <w:rPr>
      <w:rFonts w:ascii="Consolas" w:hAnsi="Consolas"/>
      <w:sz w:val="20"/>
      <w:szCs w:val="20"/>
    </w:rPr>
  </w:style>
  <w:style w:type="paragraph" w:styleId="HTMLPreformatted">
    <w:name w:val="HTML Preformatted"/>
    <w:basedOn w:val="Normal"/>
    <w:link w:val="HTMLPreformattedChar"/>
    <w:semiHidden/>
    <w:unhideWhenUsed/>
    <w:rsid w:val="00555C1E"/>
    <w:rPr>
      <w:rFonts w:ascii="Consolas" w:hAnsi="Consolas"/>
    </w:rPr>
  </w:style>
  <w:style w:type="character" w:customStyle="1" w:styleId="HTMLPreformattedChar">
    <w:name w:val="HTML Preformatted Char"/>
    <w:link w:val="HTMLPreformatted"/>
    <w:semiHidden/>
    <w:rsid w:val="00555C1E"/>
    <w:rPr>
      <w:rFonts w:ascii="Consolas" w:hAnsi="Consolas"/>
    </w:rPr>
  </w:style>
  <w:style w:type="character" w:styleId="HTMLSample">
    <w:name w:val="HTML Sample"/>
    <w:semiHidden/>
    <w:unhideWhenUsed/>
    <w:rsid w:val="00555C1E"/>
    <w:rPr>
      <w:rFonts w:ascii="Consolas" w:hAnsi="Consolas"/>
      <w:sz w:val="24"/>
      <w:szCs w:val="24"/>
    </w:rPr>
  </w:style>
  <w:style w:type="character" w:styleId="HTMLTypewriter">
    <w:name w:val="HTML Typewriter"/>
    <w:semiHidden/>
    <w:unhideWhenUsed/>
    <w:rsid w:val="00555C1E"/>
    <w:rPr>
      <w:rFonts w:ascii="Consolas" w:hAnsi="Consolas"/>
      <w:sz w:val="20"/>
      <w:szCs w:val="20"/>
    </w:rPr>
  </w:style>
  <w:style w:type="character" w:styleId="HTMLVariable">
    <w:name w:val="HTML Variable"/>
    <w:semiHidden/>
    <w:unhideWhenUsed/>
    <w:rsid w:val="00555C1E"/>
    <w:rPr>
      <w:i/>
      <w:iCs/>
    </w:rPr>
  </w:style>
  <w:style w:type="paragraph" w:styleId="Index1">
    <w:name w:val="index 1"/>
    <w:basedOn w:val="Normal"/>
    <w:next w:val="Normal"/>
    <w:autoRedefine/>
    <w:semiHidden/>
    <w:unhideWhenUsed/>
    <w:rsid w:val="00555C1E"/>
    <w:pPr>
      <w:ind w:left="200" w:hanging="200"/>
    </w:pPr>
  </w:style>
  <w:style w:type="paragraph" w:styleId="Index2">
    <w:name w:val="index 2"/>
    <w:basedOn w:val="Normal"/>
    <w:next w:val="Normal"/>
    <w:autoRedefine/>
    <w:semiHidden/>
    <w:unhideWhenUsed/>
    <w:rsid w:val="00555C1E"/>
    <w:pPr>
      <w:ind w:left="400" w:hanging="200"/>
    </w:pPr>
  </w:style>
  <w:style w:type="paragraph" w:styleId="Index3">
    <w:name w:val="index 3"/>
    <w:basedOn w:val="Normal"/>
    <w:next w:val="Normal"/>
    <w:autoRedefine/>
    <w:semiHidden/>
    <w:unhideWhenUsed/>
    <w:rsid w:val="00555C1E"/>
    <w:pPr>
      <w:ind w:left="600" w:hanging="200"/>
    </w:pPr>
  </w:style>
  <w:style w:type="paragraph" w:styleId="Index4">
    <w:name w:val="index 4"/>
    <w:basedOn w:val="Normal"/>
    <w:next w:val="Normal"/>
    <w:autoRedefine/>
    <w:semiHidden/>
    <w:unhideWhenUsed/>
    <w:rsid w:val="00555C1E"/>
    <w:pPr>
      <w:ind w:left="800" w:hanging="200"/>
    </w:pPr>
  </w:style>
  <w:style w:type="paragraph" w:styleId="Index5">
    <w:name w:val="index 5"/>
    <w:basedOn w:val="Normal"/>
    <w:next w:val="Normal"/>
    <w:autoRedefine/>
    <w:semiHidden/>
    <w:unhideWhenUsed/>
    <w:rsid w:val="00555C1E"/>
    <w:pPr>
      <w:ind w:left="1000" w:hanging="200"/>
    </w:pPr>
  </w:style>
  <w:style w:type="paragraph" w:styleId="Index6">
    <w:name w:val="index 6"/>
    <w:basedOn w:val="Normal"/>
    <w:next w:val="Normal"/>
    <w:autoRedefine/>
    <w:semiHidden/>
    <w:unhideWhenUsed/>
    <w:rsid w:val="00555C1E"/>
    <w:pPr>
      <w:ind w:left="1200" w:hanging="200"/>
    </w:pPr>
  </w:style>
  <w:style w:type="paragraph" w:styleId="Index7">
    <w:name w:val="index 7"/>
    <w:basedOn w:val="Normal"/>
    <w:next w:val="Normal"/>
    <w:autoRedefine/>
    <w:semiHidden/>
    <w:unhideWhenUsed/>
    <w:rsid w:val="00555C1E"/>
    <w:pPr>
      <w:ind w:left="1400" w:hanging="200"/>
    </w:pPr>
  </w:style>
  <w:style w:type="paragraph" w:styleId="Index8">
    <w:name w:val="index 8"/>
    <w:basedOn w:val="Normal"/>
    <w:next w:val="Normal"/>
    <w:autoRedefine/>
    <w:semiHidden/>
    <w:unhideWhenUsed/>
    <w:rsid w:val="00555C1E"/>
    <w:pPr>
      <w:ind w:left="1600" w:hanging="200"/>
    </w:pPr>
  </w:style>
  <w:style w:type="paragraph" w:styleId="Index9">
    <w:name w:val="index 9"/>
    <w:basedOn w:val="Normal"/>
    <w:next w:val="Normal"/>
    <w:autoRedefine/>
    <w:semiHidden/>
    <w:unhideWhenUsed/>
    <w:rsid w:val="00555C1E"/>
    <w:pPr>
      <w:ind w:left="1800" w:hanging="200"/>
    </w:pPr>
  </w:style>
  <w:style w:type="paragraph" w:styleId="IndexHeading">
    <w:name w:val="index heading"/>
    <w:basedOn w:val="Normal"/>
    <w:next w:val="Index1"/>
    <w:semiHidden/>
    <w:unhideWhenUsed/>
    <w:rsid w:val="00555C1E"/>
    <w:rPr>
      <w:rFonts w:ascii="Cambria" w:hAnsi="Cambria"/>
      <w:b/>
      <w:bCs/>
    </w:rPr>
  </w:style>
  <w:style w:type="character" w:styleId="IntenseEmphasis">
    <w:name w:val="Intense Emphasis"/>
    <w:uiPriority w:val="21"/>
    <w:qFormat/>
    <w:rsid w:val="00555C1E"/>
    <w:rPr>
      <w:i/>
      <w:iCs/>
      <w:color w:val="4F81BD"/>
    </w:rPr>
  </w:style>
  <w:style w:type="paragraph" w:styleId="IntenseQuote">
    <w:name w:val="Intense Quote"/>
    <w:basedOn w:val="Normal"/>
    <w:next w:val="Normal"/>
    <w:link w:val="IntenseQuoteChar"/>
    <w:uiPriority w:val="30"/>
    <w:qFormat/>
    <w:rsid w:val="00555C1E"/>
    <w:pPr>
      <w:pBdr>
        <w:top w:val="single" w:sz="4" w:space="10" w:color="4F81BD"/>
        <w:bottom w:val="single" w:sz="4" w:space="10" w:color="4F81BD"/>
      </w:pBdr>
      <w:spacing w:before="360" w:after="360"/>
      <w:ind w:left="864" w:right="864"/>
      <w:jc w:val="center"/>
    </w:pPr>
    <w:rPr>
      <w:i/>
      <w:iCs/>
      <w:color w:val="4F81BD"/>
    </w:rPr>
  </w:style>
  <w:style w:type="character" w:customStyle="1" w:styleId="IntenseQuoteChar">
    <w:name w:val="Intense Quote Char"/>
    <w:link w:val="IntenseQuote"/>
    <w:uiPriority w:val="30"/>
    <w:rsid w:val="00555C1E"/>
    <w:rPr>
      <w:i/>
      <w:iCs/>
      <w:color w:val="4F81BD"/>
    </w:rPr>
  </w:style>
  <w:style w:type="character" w:styleId="IntenseReference">
    <w:name w:val="Intense Reference"/>
    <w:uiPriority w:val="32"/>
    <w:qFormat/>
    <w:rsid w:val="00555C1E"/>
    <w:rPr>
      <w:b/>
      <w:bCs/>
      <w:smallCaps/>
      <w:color w:val="4F81BD"/>
      <w:spacing w:val="5"/>
    </w:rPr>
  </w:style>
  <w:style w:type="table" w:styleId="LightGrid">
    <w:name w:val="Light Grid"/>
    <w:basedOn w:val="TableNormal"/>
    <w:uiPriority w:val="62"/>
    <w:semiHidden/>
    <w:unhideWhenUsed/>
    <w:rsid w:val="00555C1E"/>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ahnschrift" w:eastAsia="Times New Roman" w:hAnsi="Bahnschrif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ahnschrift" w:eastAsia="Times New Roman" w:hAnsi="Bahnschrif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ahnschrift" w:eastAsia="Times New Roman" w:hAnsi="Bahnschrift" w:cs="Times New Roman"/>
        <w:b/>
        <w:bCs/>
      </w:rPr>
    </w:tblStylePr>
    <w:tblStylePr w:type="lastCol">
      <w:rPr>
        <w:rFonts w:ascii="Bahnschrift" w:eastAsia="Times New Roman" w:hAnsi="Bahnschrif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semiHidden/>
    <w:unhideWhenUsed/>
    <w:rsid w:val="00555C1E"/>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w:eastAsia="Times New Roman" w:hAnsi="Bahnschrif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w:eastAsia="Times New Roman" w:hAnsi="Bahnschrif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w:eastAsia="Times New Roman" w:hAnsi="Bahnschrift" w:cs="Times New Roman"/>
        <w:b/>
        <w:bCs/>
      </w:rPr>
    </w:tblStylePr>
    <w:tblStylePr w:type="lastCol">
      <w:rPr>
        <w:rFonts w:ascii="Bahnschrift" w:eastAsia="Times New Roman" w:hAnsi="Bahnschrif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semiHidden/>
    <w:unhideWhenUsed/>
    <w:rsid w:val="00555C1E"/>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ahnschrift" w:eastAsia="Times New Roman" w:hAnsi="Bahnschrift"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ahnschrift" w:eastAsia="Times New Roman" w:hAnsi="Bahnschrift"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ahnschrift" w:eastAsia="Times New Roman" w:hAnsi="Bahnschrift" w:cs="Times New Roman"/>
        <w:b/>
        <w:bCs/>
      </w:rPr>
    </w:tblStylePr>
    <w:tblStylePr w:type="lastCol">
      <w:rPr>
        <w:rFonts w:ascii="Bahnschrift" w:eastAsia="Times New Roman" w:hAnsi="Bahnschrift"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semiHidden/>
    <w:unhideWhenUsed/>
    <w:rsid w:val="00555C1E"/>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w:eastAsia="Times New Roman" w:hAnsi="Bahnschrif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w:eastAsia="Times New Roman" w:hAnsi="Bahnschrif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w:eastAsia="Times New Roman" w:hAnsi="Bahnschrift" w:cs="Times New Roman"/>
        <w:b/>
        <w:bCs/>
      </w:rPr>
    </w:tblStylePr>
    <w:tblStylePr w:type="lastCol">
      <w:rPr>
        <w:rFonts w:ascii="Bahnschrift" w:eastAsia="Times New Roman" w:hAnsi="Bahnschrif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semiHidden/>
    <w:unhideWhenUsed/>
    <w:rsid w:val="00555C1E"/>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w:eastAsia="Times New Roman" w:hAnsi="Bahnschrif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w:eastAsia="Times New Roman" w:hAnsi="Bahnschrif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w:eastAsia="Times New Roman" w:hAnsi="Bahnschrift" w:cs="Times New Roman"/>
        <w:b/>
        <w:bCs/>
      </w:rPr>
    </w:tblStylePr>
    <w:tblStylePr w:type="lastCol">
      <w:rPr>
        <w:rFonts w:ascii="Bahnschrift" w:eastAsia="Times New Roman" w:hAnsi="Bahnschrif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semiHidden/>
    <w:unhideWhenUsed/>
    <w:rsid w:val="00555C1E"/>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w:eastAsia="Times New Roman" w:hAnsi="Bahnschrif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w:eastAsia="Times New Roman" w:hAnsi="Bahnschrif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w:eastAsia="Times New Roman" w:hAnsi="Bahnschrift" w:cs="Times New Roman"/>
        <w:b/>
        <w:bCs/>
      </w:rPr>
    </w:tblStylePr>
    <w:tblStylePr w:type="lastCol">
      <w:rPr>
        <w:rFonts w:ascii="Bahnschrift" w:eastAsia="Times New Roman" w:hAnsi="Bahnschrif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semiHidden/>
    <w:unhideWhenUsed/>
    <w:rsid w:val="00555C1E"/>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ahnschrift" w:eastAsia="Times New Roman" w:hAnsi="Bahnschrif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ahnschrift" w:eastAsia="Times New Roman" w:hAnsi="Bahnschrif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ahnschrift" w:eastAsia="Times New Roman" w:hAnsi="Bahnschrift" w:cs="Times New Roman"/>
        <w:b/>
        <w:bCs/>
      </w:rPr>
    </w:tblStylePr>
    <w:tblStylePr w:type="lastCol">
      <w:rPr>
        <w:rFonts w:ascii="Bahnschrift" w:eastAsia="Times New Roman" w:hAnsi="Bahnschrif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List">
    <w:name w:val="Light List"/>
    <w:basedOn w:val="TableNormal"/>
    <w:uiPriority w:val="61"/>
    <w:semiHidden/>
    <w:unhideWhenUsed/>
    <w:rsid w:val="00555C1E"/>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semiHidden/>
    <w:unhideWhenUsed/>
    <w:rsid w:val="00555C1E"/>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semiHidden/>
    <w:unhideWhenUsed/>
    <w:rsid w:val="00555C1E"/>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semiHidden/>
    <w:unhideWhenUsed/>
    <w:rsid w:val="00555C1E"/>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semiHidden/>
    <w:unhideWhenUsed/>
    <w:rsid w:val="00555C1E"/>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semiHidden/>
    <w:unhideWhenUsed/>
    <w:rsid w:val="00555C1E"/>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semiHidden/>
    <w:unhideWhenUsed/>
    <w:rsid w:val="00555C1E"/>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Shading">
    <w:name w:val="Light Shading"/>
    <w:basedOn w:val="TableNormal"/>
    <w:uiPriority w:val="60"/>
    <w:semiHidden/>
    <w:unhideWhenUsed/>
    <w:rsid w:val="00555C1E"/>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semiHidden/>
    <w:unhideWhenUsed/>
    <w:rsid w:val="00555C1E"/>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semiHidden/>
    <w:unhideWhenUsed/>
    <w:rsid w:val="00555C1E"/>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semiHidden/>
    <w:unhideWhenUsed/>
    <w:rsid w:val="00555C1E"/>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semiHidden/>
    <w:unhideWhenUsed/>
    <w:rsid w:val="00555C1E"/>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semiHidden/>
    <w:unhideWhenUsed/>
    <w:rsid w:val="00555C1E"/>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semiHidden/>
    <w:unhideWhenUsed/>
    <w:rsid w:val="00555C1E"/>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character" w:styleId="LineNumber">
    <w:name w:val="line number"/>
    <w:basedOn w:val="DefaultParagraphFont"/>
    <w:semiHidden/>
    <w:unhideWhenUsed/>
    <w:rsid w:val="00555C1E"/>
  </w:style>
  <w:style w:type="paragraph" w:styleId="List">
    <w:name w:val="List"/>
    <w:basedOn w:val="Normal"/>
    <w:rsid w:val="00555C1E"/>
    <w:pPr>
      <w:ind w:left="360" w:hanging="360"/>
      <w:contextualSpacing/>
    </w:pPr>
  </w:style>
  <w:style w:type="paragraph" w:styleId="List2">
    <w:name w:val="List 2"/>
    <w:basedOn w:val="Normal"/>
    <w:semiHidden/>
    <w:unhideWhenUsed/>
    <w:rsid w:val="00555C1E"/>
    <w:pPr>
      <w:ind w:left="720" w:hanging="360"/>
      <w:contextualSpacing/>
    </w:pPr>
  </w:style>
  <w:style w:type="paragraph" w:styleId="List3">
    <w:name w:val="List 3"/>
    <w:basedOn w:val="Normal"/>
    <w:semiHidden/>
    <w:unhideWhenUsed/>
    <w:rsid w:val="00555C1E"/>
    <w:pPr>
      <w:ind w:left="1080" w:hanging="360"/>
      <w:contextualSpacing/>
    </w:pPr>
  </w:style>
  <w:style w:type="paragraph" w:styleId="List4">
    <w:name w:val="List 4"/>
    <w:basedOn w:val="Normal"/>
    <w:semiHidden/>
    <w:unhideWhenUsed/>
    <w:rsid w:val="00555C1E"/>
    <w:pPr>
      <w:ind w:left="1440" w:hanging="360"/>
      <w:contextualSpacing/>
    </w:pPr>
  </w:style>
  <w:style w:type="paragraph" w:styleId="List5">
    <w:name w:val="List 5"/>
    <w:basedOn w:val="Normal"/>
    <w:semiHidden/>
    <w:unhideWhenUsed/>
    <w:rsid w:val="00555C1E"/>
    <w:pPr>
      <w:ind w:left="1800" w:hanging="360"/>
      <w:contextualSpacing/>
    </w:pPr>
  </w:style>
  <w:style w:type="paragraph" w:styleId="ListBullet">
    <w:name w:val="List Bullet"/>
    <w:basedOn w:val="Normal"/>
    <w:rsid w:val="00555C1E"/>
    <w:pPr>
      <w:numPr>
        <w:numId w:val="1"/>
      </w:numPr>
      <w:contextualSpacing/>
    </w:pPr>
  </w:style>
  <w:style w:type="paragraph" w:styleId="ListBullet2">
    <w:name w:val="List Bullet 2"/>
    <w:basedOn w:val="Normal"/>
    <w:semiHidden/>
    <w:unhideWhenUsed/>
    <w:rsid w:val="00555C1E"/>
    <w:pPr>
      <w:numPr>
        <w:numId w:val="2"/>
      </w:numPr>
      <w:contextualSpacing/>
    </w:pPr>
  </w:style>
  <w:style w:type="paragraph" w:styleId="ListBullet3">
    <w:name w:val="List Bullet 3"/>
    <w:basedOn w:val="Normal"/>
    <w:semiHidden/>
    <w:unhideWhenUsed/>
    <w:rsid w:val="00555C1E"/>
    <w:pPr>
      <w:numPr>
        <w:numId w:val="3"/>
      </w:numPr>
      <w:contextualSpacing/>
    </w:pPr>
  </w:style>
  <w:style w:type="paragraph" w:styleId="ListBullet4">
    <w:name w:val="List Bullet 4"/>
    <w:basedOn w:val="Normal"/>
    <w:semiHidden/>
    <w:unhideWhenUsed/>
    <w:rsid w:val="00555C1E"/>
    <w:pPr>
      <w:numPr>
        <w:numId w:val="4"/>
      </w:numPr>
      <w:contextualSpacing/>
    </w:pPr>
  </w:style>
  <w:style w:type="paragraph" w:styleId="ListBullet5">
    <w:name w:val="List Bullet 5"/>
    <w:basedOn w:val="Normal"/>
    <w:semiHidden/>
    <w:unhideWhenUsed/>
    <w:rsid w:val="00555C1E"/>
    <w:pPr>
      <w:numPr>
        <w:numId w:val="5"/>
      </w:numPr>
      <w:contextualSpacing/>
    </w:pPr>
  </w:style>
  <w:style w:type="paragraph" w:styleId="ListContinue">
    <w:name w:val="List Continue"/>
    <w:basedOn w:val="Normal"/>
    <w:semiHidden/>
    <w:unhideWhenUsed/>
    <w:rsid w:val="00555C1E"/>
    <w:pPr>
      <w:spacing w:after="120"/>
      <w:ind w:left="360"/>
      <w:contextualSpacing/>
    </w:pPr>
  </w:style>
  <w:style w:type="paragraph" w:styleId="ListContinue2">
    <w:name w:val="List Continue 2"/>
    <w:basedOn w:val="Normal"/>
    <w:rsid w:val="00555C1E"/>
    <w:pPr>
      <w:spacing w:after="120"/>
      <w:ind w:left="720"/>
      <w:contextualSpacing/>
    </w:pPr>
  </w:style>
  <w:style w:type="paragraph" w:styleId="ListContinue3">
    <w:name w:val="List Continue 3"/>
    <w:basedOn w:val="Normal"/>
    <w:rsid w:val="00555C1E"/>
    <w:pPr>
      <w:spacing w:after="120"/>
      <w:ind w:left="1080"/>
      <w:contextualSpacing/>
    </w:pPr>
  </w:style>
  <w:style w:type="paragraph" w:styleId="ListContinue4">
    <w:name w:val="List Continue 4"/>
    <w:basedOn w:val="Normal"/>
    <w:rsid w:val="00555C1E"/>
    <w:pPr>
      <w:spacing w:after="120"/>
      <w:ind w:left="1440"/>
      <w:contextualSpacing/>
    </w:pPr>
  </w:style>
  <w:style w:type="paragraph" w:styleId="ListContinue5">
    <w:name w:val="List Continue 5"/>
    <w:basedOn w:val="Normal"/>
    <w:rsid w:val="00555C1E"/>
    <w:pPr>
      <w:spacing w:after="120"/>
      <w:ind w:left="1800"/>
      <w:contextualSpacing/>
    </w:pPr>
  </w:style>
  <w:style w:type="paragraph" w:styleId="ListNumber">
    <w:name w:val="List Number"/>
    <w:basedOn w:val="Normal"/>
    <w:semiHidden/>
    <w:unhideWhenUsed/>
    <w:rsid w:val="00555C1E"/>
    <w:pPr>
      <w:tabs>
        <w:tab w:val="num" w:pos="360"/>
      </w:tabs>
      <w:ind w:left="360" w:hanging="360"/>
      <w:contextualSpacing/>
    </w:pPr>
  </w:style>
  <w:style w:type="paragraph" w:styleId="ListNumber2">
    <w:name w:val="List Number 2"/>
    <w:basedOn w:val="Normal"/>
    <w:semiHidden/>
    <w:unhideWhenUsed/>
    <w:rsid w:val="00555C1E"/>
    <w:pPr>
      <w:tabs>
        <w:tab w:val="num" w:pos="720"/>
      </w:tabs>
      <w:ind w:left="720" w:hanging="360"/>
      <w:contextualSpacing/>
    </w:pPr>
  </w:style>
  <w:style w:type="paragraph" w:styleId="ListNumber3">
    <w:name w:val="List Number 3"/>
    <w:basedOn w:val="Normal"/>
    <w:semiHidden/>
    <w:unhideWhenUsed/>
    <w:rsid w:val="00555C1E"/>
    <w:pPr>
      <w:numPr>
        <w:numId w:val="8"/>
      </w:numPr>
      <w:contextualSpacing/>
    </w:pPr>
  </w:style>
  <w:style w:type="paragraph" w:styleId="ListNumber4">
    <w:name w:val="List Number 4"/>
    <w:basedOn w:val="Normal"/>
    <w:semiHidden/>
    <w:unhideWhenUsed/>
    <w:rsid w:val="00555C1E"/>
    <w:pPr>
      <w:tabs>
        <w:tab w:val="num" w:pos="1440"/>
      </w:tabs>
      <w:ind w:left="1440" w:hanging="360"/>
      <w:contextualSpacing/>
    </w:pPr>
  </w:style>
  <w:style w:type="paragraph" w:styleId="ListNumber5">
    <w:name w:val="List Number 5"/>
    <w:basedOn w:val="Normal"/>
    <w:semiHidden/>
    <w:unhideWhenUsed/>
    <w:rsid w:val="00555C1E"/>
    <w:pPr>
      <w:numPr>
        <w:numId w:val="10"/>
      </w:numPr>
      <w:contextualSpacing/>
    </w:pPr>
  </w:style>
  <w:style w:type="paragraph" w:styleId="ListParagraph">
    <w:name w:val="List Paragraph"/>
    <w:basedOn w:val="Normal"/>
    <w:uiPriority w:val="34"/>
    <w:qFormat/>
    <w:rsid w:val="00555C1E"/>
    <w:pPr>
      <w:ind w:left="720"/>
      <w:contextualSpacing/>
    </w:pPr>
  </w:style>
  <w:style w:type="table" w:styleId="ListTable1Light">
    <w:name w:val="List Table 1 Light"/>
    <w:basedOn w:val="TableNormal"/>
    <w:uiPriority w:val="46"/>
    <w:rsid w:val="00555C1E"/>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1Light-Accent1">
    <w:name w:val="List Table 1 Light Accent 1"/>
    <w:basedOn w:val="TableNormal"/>
    <w:uiPriority w:val="46"/>
    <w:rsid w:val="00555C1E"/>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1Light-Accent2">
    <w:name w:val="List Table 1 Light Accent 2"/>
    <w:basedOn w:val="TableNormal"/>
    <w:uiPriority w:val="46"/>
    <w:rsid w:val="00555C1E"/>
    <w:tblPr>
      <w:tblStyleRowBandSize w:val="1"/>
      <w:tblStyleColBandSize w:val="1"/>
    </w:tblPr>
    <w:tblStylePr w:type="firstRow">
      <w:rPr>
        <w:b/>
        <w:bCs/>
      </w:rPr>
      <w:tblPr/>
      <w:tcPr>
        <w:tcBorders>
          <w:bottom w:val="single" w:sz="4" w:space="0" w:color="D99594"/>
        </w:tcBorders>
      </w:tcPr>
    </w:tblStylePr>
    <w:tblStylePr w:type="lastRow">
      <w:rPr>
        <w:b/>
        <w:bCs/>
      </w:rPr>
      <w:tblPr/>
      <w:tcPr>
        <w:tcBorders>
          <w:top w:val="sing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ListTable1Light-Accent3">
    <w:name w:val="List Table 1 Light Accent 3"/>
    <w:basedOn w:val="TableNormal"/>
    <w:uiPriority w:val="46"/>
    <w:rsid w:val="00555C1E"/>
    <w:tblPr>
      <w:tblStyleRowBandSize w:val="1"/>
      <w:tblStyleColBandSize w:val="1"/>
    </w:tbl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ListTable1Light-Accent4">
    <w:name w:val="List Table 1 Light Accent 4"/>
    <w:basedOn w:val="TableNormal"/>
    <w:uiPriority w:val="46"/>
    <w:rsid w:val="00555C1E"/>
    <w:tblPr>
      <w:tblStyleRowBandSize w:val="1"/>
      <w:tblStyleColBandSize w:val="1"/>
    </w:tblPr>
    <w:tblStylePr w:type="firstRow">
      <w:rPr>
        <w:b/>
        <w:bCs/>
      </w:rPr>
      <w:tblPr/>
      <w:tcPr>
        <w:tcBorders>
          <w:bottom w:val="single" w:sz="4"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ListTable1Light-Accent5">
    <w:name w:val="List Table 1 Light Accent 5"/>
    <w:basedOn w:val="TableNormal"/>
    <w:uiPriority w:val="46"/>
    <w:rsid w:val="00555C1E"/>
    <w:tblPr>
      <w:tblStyleRowBandSize w:val="1"/>
      <w:tblStyleColBandSize w:val="1"/>
    </w:tbl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1Light-Accent6">
    <w:name w:val="List Table 1 Light Accent 6"/>
    <w:basedOn w:val="TableNormal"/>
    <w:uiPriority w:val="46"/>
    <w:rsid w:val="00555C1E"/>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stTable2">
    <w:name w:val="List Table 2"/>
    <w:basedOn w:val="TableNormal"/>
    <w:uiPriority w:val="47"/>
    <w:rsid w:val="00555C1E"/>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2-Accent1">
    <w:name w:val="List Table 2 Accent 1"/>
    <w:basedOn w:val="TableNormal"/>
    <w:uiPriority w:val="47"/>
    <w:rsid w:val="00555C1E"/>
    <w:tblPr>
      <w:tblStyleRowBandSize w:val="1"/>
      <w:tblStyleColBandSize w:val="1"/>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2-Accent2">
    <w:name w:val="List Table 2 Accent 2"/>
    <w:basedOn w:val="TableNormal"/>
    <w:uiPriority w:val="47"/>
    <w:rsid w:val="00555C1E"/>
    <w:tblPr>
      <w:tblStyleRowBandSize w:val="1"/>
      <w:tblStyleColBandSize w:val="1"/>
      <w:tblBorders>
        <w:top w:val="single" w:sz="4" w:space="0" w:color="D99594"/>
        <w:bottom w:val="single" w:sz="4" w:space="0" w:color="D99594"/>
        <w:insideH w:val="single" w:sz="4" w:space="0" w:color="D99594"/>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ListTable2-Accent3">
    <w:name w:val="List Table 2 Accent 3"/>
    <w:basedOn w:val="TableNormal"/>
    <w:uiPriority w:val="47"/>
    <w:rsid w:val="00555C1E"/>
    <w:tblPr>
      <w:tblStyleRowBandSize w:val="1"/>
      <w:tblStyleColBandSize w:val="1"/>
      <w:tblBorders>
        <w:top w:val="single" w:sz="4" w:space="0" w:color="C2D69B"/>
        <w:bottom w:val="single" w:sz="4" w:space="0" w:color="C2D69B"/>
        <w:insideH w:val="single" w:sz="4" w:space="0" w:color="C2D69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ListTable2-Accent4">
    <w:name w:val="List Table 2 Accent 4"/>
    <w:basedOn w:val="TableNormal"/>
    <w:uiPriority w:val="47"/>
    <w:rsid w:val="00555C1E"/>
    <w:tblPr>
      <w:tblStyleRowBandSize w:val="1"/>
      <w:tblStyleColBandSize w:val="1"/>
      <w:tblBorders>
        <w:top w:val="single" w:sz="4" w:space="0" w:color="B2A1C7"/>
        <w:bottom w:val="single" w:sz="4" w:space="0" w:color="B2A1C7"/>
        <w:insideH w:val="single" w:sz="4" w:space="0" w:color="B2A1C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ListTable2-Accent5">
    <w:name w:val="List Table 2 Accent 5"/>
    <w:basedOn w:val="TableNormal"/>
    <w:uiPriority w:val="47"/>
    <w:rsid w:val="00555C1E"/>
    <w:tblPr>
      <w:tblStyleRowBandSize w:val="1"/>
      <w:tblStyleColBandSize w:val="1"/>
      <w:tblBorders>
        <w:top w:val="single" w:sz="4" w:space="0" w:color="92CDDC"/>
        <w:bottom w:val="single" w:sz="4" w:space="0" w:color="92CDDC"/>
        <w:insideH w:val="single" w:sz="4" w:space="0" w:color="92CDDC"/>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2-Accent6">
    <w:name w:val="List Table 2 Accent 6"/>
    <w:basedOn w:val="TableNormal"/>
    <w:uiPriority w:val="47"/>
    <w:rsid w:val="00555C1E"/>
    <w:tblPr>
      <w:tblStyleRowBandSize w:val="1"/>
      <w:tblStyleColBandSize w:val="1"/>
      <w:tblBorders>
        <w:top w:val="single" w:sz="4" w:space="0" w:color="FABF8F"/>
        <w:bottom w:val="single" w:sz="4" w:space="0" w:color="FABF8F"/>
        <w:insideH w:val="single" w:sz="4" w:space="0" w:color="FABF8F"/>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stTable3">
    <w:name w:val="List Table 3"/>
    <w:basedOn w:val="TableNormal"/>
    <w:uiPriority w:val="48"/>
    <w:rsid w:val="00555C1E"/>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styleId="ListTable3-Accent1">
    <w:name w:val="List Table 3 Accent 1"/>
    <w:basedOn w:val="TableNormal"/>
    <w:uiPriority w:val="48"/>
    <w:rsid w:val="00555C1E"/>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styleId="ListTable3-Accent2">
    <w:name w:val="List Table 3 Accent 2"/>
    <w:basedOn w:val="TableNormal"/>
    <w:uiPriority w:val="48"/>
    <w:rsid w:val="00555C1E"/>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styleId="ListTable3-Accent3">
    <w:name w:val="List Table 3 Accent 3"/>
    <w:basedOn w:val="TableNormal"/>
    <w:uiPriority w:val="48"/>
    <w:rsid w:val="00555C1E"/>
    <w:tblPr>
      <w:tblStyleRowBandSize w:val="1"/>
      <w:tblStyleColBandSize w:val="1"/>
      <w:tblBorders>
        <w:top w:val="single" w:sz="4" w:space="0" w:color="9BBB59"/>
        <w:left w:val="single" w:sz="4" w:space="0" w:color="9BBB59"/>
        <w:bottom w:val="single" w:sz="4" w:space="0" w:color="9BBB59"/>
        <w:right w:val="single" w:sz="4" w:space="0" w:color="9BBB59"/>
      </w:tblBorders>
    </w:tbl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styleId="ListTable3-Accent4">
    <w:name w:val="List Table 3 Accent 4"/>
    <w:basedOn w:val="TableNormal"/>
    <w:uiPriority w:val="48"/>
    <w:rsid w:val="00555C1E"/>
    <w:tblPr>
      <w:tblStyleRowBandSize w:val="1"/>
      <w:tblStyleColBandSize w:val="1"/>
      <w:tblBorders>
        <w:top w:val="single" w:sz="4" w:space="0" w:color="8064A2"/>
        <w:left w:val="single" w:sz="4" w:space="0" w:color="8064A2"/>
        <w:bottom w:val="single" w:sz="4" w:space="0" w:color="8064A2"/>
        <w:right w:val="single" w:sz="4" w:space="0" w:color="8064A2"/>
      </w:tblBorders>
    </w:tbl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band1Horz">
      <w:tblPr/>
      <w:tcPr>
        <w:tcBorders>
          <w:top w:val="single" w:sz="4" w:space="0" w:color="8064A2"/>
          <w:bottom w:val="single" w:sz="4" w:space="0" w:color="8064A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styleId="ListTable3-Accent5">
    <w:name w:val="List Table 3 Accent 5"/>
    <w:basedOn w:val="TableNormal"/>
    <w:uiPriority w:val="48"/>
    <w:rsid w:val="00555C1E"/>
    <w:tblPr>
      <w:tblStyleRowBandSize w:val="1"/>
      <w:tblStyleColBandSize w:val="1"/>
      <w:tblBorders>
        <w:top w:val="single" w:sz="4" w:space="0" w:color="4BACC6"/>
        <w:left w:val="single" w:sz="4" w:space="0" w:color="4BACC6"/>
        <w:bottom w:val="single" w:sz="4" w:space="0" w:color="4BACC6"/>
        <w:right w:val="single" w:sz="4" w:space="0" w:color="4BACC6"/>
      </w:tblBorders>
    </w:tbl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ACC6"/>
          <w:right w:val="single" w:sz="4" w:space="0" w:color="4BACC6"/>
        </w:tcBorders>
      </w:tcPr>
    </w:tblStylePr>
    <w:tblStylePr w:type="band1Horz">
      <w:tblPr/>
      <w:tcPr>
        <w:tcBorders>
          <w:top w:val="single" w:sz="4" w:space="0" w:color="4BACC6"/>
          <w:bottom w:val="single" w:sz="4" w:space="0" w:color="4BACC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styleId="ListTable3-Accent6">
    <w:name w:val="List Table 3 Accent 6"/>
    <w:basedOn w:val="TableNormal"/>
    <w:uiPriority w:val="48"/>
    <w:rsid w:val="00555C1E"/>
    <w:tblPr>
      <w:tblStyleRowBandSize w:val="1"/>
      <w:tblStyleColBandSize w:val="1"/>
      <w:tblBorders>
        <w:top w:val="single" w:sz="4" w:space="0" w:color="F79646"/>
        <w:left w:val="single" w:sz="4" w:space="0" w:color="F79646"/>
        <w:bottom w:val="single" w:sz="4" w:space="0" w:color="F79646"/>
        <w:right w:val="single" w:sz="4" w:space="0" w:color="F79646"/>
      </w:tblBorders>
    </w:tbl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band1Horz">
      <w:tblPr/>
      <w:tcPr>
        <w:tcBorders>
          <w:top w:val="single" w:sz="4" w:space="0" w:color="F79646"/>
          <w:bottom w:val="single" w:sz="4" w:space="0" w:color="F7964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styleId="ListTable4">
    <w:name w:val="List Table 4"/>
    <w:basedOn w:val="TableNormal"/>
    <w:uiPriority w:val="49"/>
    <w:rsid w:val="00555C1E"/>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Accent1">
    <w:name w:val="List Table 4 Accent 1"/>
    <w:basedOn w:val="TableNormal"/>
    <w:uiPriority w:val="49"/>
    <w:rsid w:val="00555C1E"/>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4-Accent2">
    <w:name w:val="List Table 4 Accent 2"/>
    <w:basedOn w:val="TableNormal"/>
    <w:uiPriority w:val="49"/>
    <w:rsid w:val="00555C1E"/>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tcBorders>
        <w:shd w:val="clear" w:color="auto" w:fill="C0504D"/>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ListTable4-Accent3">
    <w:name w:val="List Table 4 Accent 3"/>
    <w:basedOn w:val="TableNormal"/>
    <w:uiPriority w:val="49"/>
    <w:rsid w:val="00555C1E"/>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tcBorders>
        <w:shd w:val="clear" w:color="auto" w:fill="9BBB59"/>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ListTable4-Accent4">
    <w:name w:val="List Table 4 Accent 4"/>
    <w:basedOn w:val="TableNormal"/>
    <w:uiPriority w:val="49"/>
    <w:rsid w:val="00555C1E"/>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tcBorders>
        <w:shd w:val="clear" w:color="auto" w:fill="8064A2"/>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ListTable4-Accent5">
    <w:name w:val="List Table 4 Accent 5"/>
    <w:basedOn w:val="TableNormal"/>
    <w:uiPriority w:val="49"/>
    <w:rsid w:val="00555C1E"/>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4-Accent6">
    <w:name w:val="List Table 4 Accent 6"/>
    <w:basedOn w:val="TableNormal"/>
    <w:uiPriority w:val="49"/>
    <w:rsid w:val="00555C1E"/>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stTable5Dark">
    <w:name w:val="List Table 5 Dark"/>
    <w:basedOn w:val="TableNormal"/>
    <w:uiPriority w:val="50"/>
    <w:rsid w:val="00555C1E"/>
    <w:rPr>
      <w:color w:val="FFFFFF"/>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555C1E"/>
    <w:rPr>
      <w:color w:val="FFFFFF"/>
    </w:rPr>
    <w:tblPr>
      <w:tblStyleRowBandSize w:val="1"/>
      <w:tblStyleColBandSize w:val="1"/>
      <w:tblBorders>
        <w:top w:val="single" w:sz="24" w:space="0" w:color="4F81BD"/>
        <w:left w:val="single" w:sz="24" w:space="0" w:color="4F81BD"/>
        <w:bottom w:val="single" w:sz="24" w:space="0" w:color="4F81BD"/>
        <w:right w:val="single" w:sz="24" w:space="0" w:color="4F81BD"/>
      </w:tblBorders>
    </w:tblPr>
    <w:tcPr>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555C1E"/>
    <w:rPr>
      <w:color w:val="FFFFFF"/>
    </w:rPr>
    <w:tblPr>
      <w:tblStyleRowBandSize w:val="1"/>
      <w:tblStyleColBandSize w:val="1"/>
      <w:tblBorders>
        <w:top w:val="single" w:sz="24" w:space="0" w:color="C0504D"/>
        <w:left w:val="single" w:sz="24" w:space="0" w:color="C0504D"/>
        <w:bottom w:val="single" w:sz="24" w:space="0" w:color="C0504D"/>
        <w:right w:val="single" w:sz="24" w:space="0" w:color="C0504D"/>
      </w:tblBorders>
    </w:tblPr>
    <w:tcPr>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555C1E"/>
    <w:rPr>
      <w:color w:val="FFFFFF"/>
    </w:rPr>
    <w:tblPr>
      <w:tblStyleRowBandSize w:val="1"/>
      <w:tblStyleColBandSize w:val="1"/>
      <w:tblBorders>
        <w:top w:val="single" w:sz="24" w:space="0" w:color="9BBB59"/>
        <w:left w:val="single" w:sz="24" w:space="0" w:color="9BBB59"/>
        <w:bottom w:val="single" w:sz="24" w:space="0" w:color="9BBB59"/>
        <w:right w:val="single" w:sz="24" w:space="0" w:color="9BBB59"/>
      </w:tblBorders>
    </w:tblPr>
    <w:tcPr>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555C1E"/>
    <w:rPr>
      <w:color w:val="FFFFFF"/>
    </w:rPr>
    <w:tblPr>
      <w:tblStyleRowBandSize w:val="1"/>
      <w:tblStyleColBandSize w:val="1"/>
      <w:tblBorders>
        <w:top w:val="single" w:sz="24" w:space="0" w:color="8064A2"/>
        <w:left w:val="single" w:sz="24" w:space="0" w:color="8064A2"/>
        <w:bottom w:val="single" w:sz="24" w:space="0" w:color="8064A2"/>
        <w:right w:val="single" w:sz="24" w:space="0" w:color="8064A2"/>
      </w:tblBorders>
    </w:tblPr>
    <w:tcPr>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555C1E"/>
    <w:rPr>
      <w:color w:val="FFFFFF"/>
    </w:rPr>
    <w:tblPr>
      <w:tblStyleRowBandSize w:val="1"/>
      <w:tblStyleColBandSize w:val="1"/>
      <w:tblBorders>
        <w:top w:val="single" w:sz="24" w:space="0" w:color="4BACC6"/>
        <w:left w:val="single" w:sz="24" w:space="0" w:color="4BACC6"/>
        <w:bottom w:val="single" w:sz="24" w:space="0" w:color="4BACC6"/>
        <w:right w:val="single" w:sz="24" w:space="0" w:color="4BACC6"/>
      </w:tblBorders>
    </w:tblPr>
    <w:tcPr>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55C1E"/>
    <w:rPr>
      <w:color w:val="FFFFFF"/>
    </w:rPr>
    <w:tblPr>
      <w:tblStyleRowBandSize w:val="1"/>
      <w:tblStyleColBandSize w:val="1"/>
      <w:tblBorders>
        <w:top w:val="single" w:sz="24" w:space="0" w:color="F79646"/>
        <w:left w:val="single" w:sz="24" w:space="0" w:color="F79646"/>
        <w:bottom w:val="single" w:sz="24" w:space="0" w:color="F79646"/>
        <w:right w:val="single" w:sz="24" w:space="0" w:color="F79646"/>
      </w:tblBorders>
    </w:tblPr>
    <w:tcPr>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555C1E"/>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6Colorful-Accent1">
    <w:name w:val="List Table 6 Colorful Accent 1"/>
    <w:basedOn w:val="TableNormal"/>
    <w:uiPriority w:val="51"/>
    <w:rsid w:val="00555C1E"/>
    <w:rPr>
      <w:color w:val="365F91"/>
    </w:rPr>
    <w:tblPr>
      <w:tblStyleRowBandSize w:val="1"/>
      <w:tblStyleColBandSize w:val="1"/>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6Colorful-Accent2">
    <w:name w:val="List Table 6 Colorful Accent 2"/>
    <w:basedOn w:val="TableNormal"/>
    <w:uiPriority w:val="51"/>
    <w:rsid w:val="00555C1E"/>
    <w:rPr>
      <w:color w:val="943634"/>
    </w:rPr>
    <w:tblPr>
      <w:tblStyleRowBandSize w:val="1"/>
      <w:tblStyleColBandSize w:val="1"/>
      <w:tblBorders>
        <w:top w:val="single" w:sz="4" w:space="0" w:color="C0504D"/>
        <w:bottom w:val="single" w:sz="4" w:space="0" w:color="C0504D"/>
      </w:tblBorders>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ListTable6Colorful-Accent3">
    <w:name w:val="List Table 6 Colorful Accent 3"/>
    <w:basedOn w:val="TableNormal"/>
    <w:uiPriority w:val="51"/>
    <w:rsid w:val="00555C1E"/>
    <w:rPr>
      <w:color w:val="76923C"/>
    </w:rPr>
    <w:tblPr>
      <w:tblStyleRowBandSize w:val="1"/>
      <w:tblStyleColBandSize w:val="1"/>
      <w:tblBorders>
        <w:top w:val="single" w:sz="4" w:space="0" w:color="9BBB59"/>
        <w:bottom w:val="single" w:sz="4" w:space="0" w:color="9BBB59"/>
      </w:tblBorders>
    </w:tbl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ListTable6Colorful-Accent4">
    <w:name w:val="List Table 6 Colorful Accent 4"/>
    <w:basedOn w:val="TableNormal"/>
    <w:uiPriority w:val="51"/>
    <w:rsid w:val="00555C1E"/>
    <w:rPr>
      <w:color w:val="5F497A"/>
    </w:rPr>
    <w:tblPr>
      <w:tblStyleRowBandSize w:val="1"/>
      <w:tblStyleColBandSize w:val="1"/>
      <w:tblBorders>
        <w:top w:val="single" w:sz="4" w:space="0" w:color="8064A2"/>
        <w:bottom w:val="single" w:sz="4" w:space="0" w:color="8064A2"/>
      </w:tblBorders>
    </w:tblPr>
    <w:tblStylePr w:type="firstRow">
      <w:rPr>
        <w:b/>
        <w:bCs/>
      </w:rPr>
      <w:tblPr/>
      <w:tcPr>
        <w:tcBorders>
          <w:bottom w:val="single" w:sz="4" w:space="0" w:color="8064A2"/>
        </w:tcBorders>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ListTable6Colorful-Accent5">
    <w:name w:val="List Table 6 Colorful Accent 5"/>
    <w:basedOn w:val="TableNormal"/>
    <w:uiPriority w:val="51"/>
    <w:rsid w:val="00555C1E"/>
    <w:rPr>
      <w:color w:val="31849B"/>
    </w:rPr>
    <w:tblPr>
      <w:tblStyleRowBandSize w:val="1"/>
      <w:tblStyleColBandSize w:val="1"/>
      <w:tblBorders>
        <w:top w:val="single" w:sz="4" w:space="0" w:color="4BACC6"/>
        <w:bottom w:val="single" w:sz="4" w:space="0" w:color="4BACC6"/>
      </w:tblBorders>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6Colorful-Accent6">
    <w:name w:val="List Table 6 Colorful Accent 6"/>
    <w:basedOn w:val="TableNormal"/>
    <w:uiPriority w:val="51"/>
    <w:rsid w:val="00555C1E"/>
    <w:rPr>
      <w:color w:val="E36C0A"/>
    </w:rPr>
    <w:tblPr>
      <w:tblStyleRowBandSize w:val="1"/>
      <w:tblStyleColBandSize w:val="1"/>
      <w:tblBorders>
        <w:top w:val="single" w:sz="4" w:space="0" w:color="F79646"/>
        <w:bottom w:val="single" w:sz="4" w:space="0" w:color="F79646"/>
      </w:tblBorders>
    </w:tbl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stTable7Colorful">
    <w:name w:val="List Table 7 Colorful"/>
    <w:basedOn w:val="TableNormal"/>
    <w:uiPriority w:val="52"/>
    <w:rsid w:val="00555C1E"/>
    <w:rPr>
      <w:color w:val="000000"/>
    </w:rPr>
    <w:tblPr>
      <w:tblStyleRowBandSize w:val="1"/>
      <w:tblStyleColBandSize w:val="1"/>
    </w:tblPr>
    <w:tblStylePr w:type="firstRow">
      <w:rPr>
        <w:rFonts w:ascii="Bahnschrift" w:eastAsia="Times New Roman" w:hAnsi="Bahnschrift" w:cs="Times New Roman"/>
        <w:i/>
        <w:iCs/>
        <w:sz w:val="26"/>
      </w:rPr>
      <w:tblPr/>
      <w:tcPr>
        <w:tcBorders>
          <w:bottom w:val="single" w:sz="4" w:space="0" w:color="000000"/>
        </w:tcBorders>
        <w:shd w:val="clear" w:color="auto" w:fill="FFFFFF"/>
      </w:tcPr>
    </w:tblStylePr>
    <w:tblStylePr w:type="lastRow">
      <w:rPr>
        <w:rFonts w:ascii="Bahnschrift" w:eastAsia="Times New Roman" w:hAnsi="Bahnschrift" w:cs="Times New Roman"/>
        <w:i/>
        <w:iCs/>
        <w:sz w:val="26"/>
      </w:rPr>
      <w:tblPr/>
      <w:tcPr>
        <w:tcBorders>
          <w:top w:val="single" w:sz="4" w:space="0" w:color="000000"/>
        </w:tcBorders>
        <w:shd w:val="clear" w:color="auto" w:fill="FFFFFF"/>
      </w:tcPr>
    </w:tblStylePr>
    <w:tblStylePr w:type="firstCol">
      <w:pPr>
        <w:jc w:val="right"/>
      </w:pPr>
      <w:rPr>
        <w:rFonts w:ascii="Bahnschrift" w:eastAsia="Times New Roman" w:hAnsi="Bahnschrift" w:cs="Times New Roman"/>
        <w:i/>
        <w:iCs/>
        <w:sz w:val="26"/>
      </w:rPr>
      <w:tblPr/>
      <w:tcPr>
        <w:tcBorders>
          <w:right w:val="single" w:sz="4" w:space="0" w:color="000000"/>
        </w:tcBorders>
        <w:shd w:val="clear" w:color="auto" w:fill="FFFFFF"/>
      </w:tcPr>
    </w:tblStylePr>
    <w:tblStylePr w:type="lastCol">
      <w:rPr>
        <w:rFonts w:ascii="Bahnschrift" w:eastAsia="Times New Roman" w:hAnsi="Bahnschrif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555C1E"/>
    <w:rPr>
      <w:color w:val="365F91"/>
    </w:rPr>
    <w:tblPr>
      <w:tblStyleRowBandSize w:val="1"/>
      <w:tblStyleColBandSize w:val="1"/>
    </w:tblPr>
    <w:tblStylePr w:type="firstRow">
      <w:rPr>
        <w:rFonts w:ascii="Bahnschrift" w:eastAsia="Times New Roman" w:hAnsi="Bahnschrift" w:cs="Times New Roman"/>
        <w:i/>
        <w:iCs/>
        <w:sz w:val="26"/>
      </w:rPr>
      <w:tblPr/>
      <w:tcPr>
        <w:tcBorders>
          <w:bottom w:val="single" w:sz="4" w:space="0" w:color="4F81BD"/>
        </w:tcBorders>
        <w:shd w:val="clear" w:color="auto" w:fill="FFFFFF"/>
      </w:tcPr>
    </w:tblStylePr>
    <w:tblStylePr w:type="lastRow">
      <w:rPr>
        <w:rFonts w:ascii="Bahnschrift" w:eastAsia="Times New Roman" w:hAnsi="Bahnschrift" w:cs="Times New Roman"/>
        <w:i/>
        <w:iCs/>
        <w:sz w:val="26"/>
      </w:rPr>
      <w:tblPr/>
      <w:tcPr>
        <w:tcBorders>
          <w:top w:val="single" w:sz="4" w:space="0" w:color="4F81BD"/>
        </w:tcBorders>
        <w:shd w:val="clear" w:color="auto" w:fill="FFFFFF"/>
      </w:tcPr>
    </w:tblStylePr>
    <w:tblStylePr w:type="firstCol">
      <w:pPr>
        <w:jc w:val="right"/>
      </w:pPr>
      <w:rPr>
        <w:rFonts w:ascii="Bahnschrift" w:eastAsia="Times New Roman" w:hAnsi="Bahnschrift" w:cs="Times New Roman"/>
        <w:i/>
        <w:iCs/>
        <w:sz w:val="26"/>
      </w:rPr>
      <w:tblPr/>
      <w:tcPr>
        <w:tcBorders>
          <w:right w:val="single" w:sz="4" w:space="0" w:color="4F81BD"/>
        </w:tcBorders>
        <w:shd w:val="clear" w:color="auto" w:fill="FFFFFF"/>
      </w:tcPr>
    </w:tblStylePr>
    <w:tblStylePr w:type="lastCol">
      <w:rPr>
        <w:rFonts w:ascii="Bahnschrift" w:eastAsia="Times New Roman" w:hAnsi="Bahnschrift" w:cs="Times New Roman"/>
        <w:i/>
        <w:iCs/>
        <w:sz w:val="26"/>
      </w:rPr>
      <w:tblPr/>
      <w:tcPr>
        <w:tcBorders>
          <w:left w:val="single" w:sz="4" w:space="0" w:color="4F81BD"/>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555C1E"/>
    <w:rPr>
      <w:color w:val="943634"/>
    </w:rPr>
    <w:tblPr>
      <w:tblStyleRowBandSize w:val="1"/>
      <w:tblStyleColBandSize w:val="1"/>
    </w:tblPr>
    <w:tblStylePr w:type="firstRow">
      <w:rPr>
        <w:rFonts w:ascii="Bahnschrift" w:eastAsia="Times New Roman" w:hAnsi="Bahnschrift" w:cs="Times New Roman"/>
        <w:i/>
        <w:iCs/>
        <w:sz w:val="26"/>
      </w:rPr>
      <w:tblPr/>
      <w:tcPr>
        <w:tcBorders>
          <w:bottom w:val="single" w:sz="4" w:space="0" w:color="C0504D"/>
        </w:tcBorders>
        <w:shd w:val="clear" w:color="auto" w:fill="FFFFFF"/>
      </w:tcPr>
    </w:tblStylePr>
    <w:tblStylePr w:type="lastRow">
      <w:rPr>
        <w:rFonts w:ascii="Bahnschrift" w:eastAsia="Times New Roman" w:hAnsi="Bahnschrift" w:cs="Times New Roman"/>
        <w:i/>
        <w:iCs/>
        <w:sz w:val="26"/>
      </w:rPr>
      <w:tblPr/>
      <w:tcPr>
        <w:tcBorders>
          <w:top w:val="single" w:sz="4" w:space="0" w:color="C0504D"/>
        </w:tcBorders>
        <w:shd w:val="clear" w:color="auto" w:fill="FFFFFF"/>
      </w:tcPr>
    </w:tblStylePr>
    <w:tblStylePr w:type="firstCol">
      <w:pPr>
        <w:jc w:val="right"/>
      </w:pPr>
      <w:rPr>
        <w:rFonts w:ascii="Bahnschrift" w:eastAsia="Times New Roman" w:hAnsi="Bahnschrift" w:cs="Times New Roman"/>
        <w:i/>
        <w:iCs/>
        <w:sz w:val="26"/>
      </w:rPr>
      <w:tblPr/>
      <w:tcPr>
        <w:tcBorders>
          <w:right w:val="single" w:sz="4" w:space="0" w:color="C0504D"/>
        </w:tcBorders>
        <w:shd w:val="clear" w:color="auto" w:fill="FFFFFF"/>
      </w:tcPr>
    </w:tblStylePr>
    <w:tblStylePr w:type="lastCol">
      <w:rPr>
        <w:rFonts w:ascii="Bahnschrift" w:eastAsia="Times New Roman" w:hAnsi="Bahnschrift" w:cs="Times New Roman"/>
        <w:i/>
        <w:iCs/>
        <w:sz w:val="26"/>
      </w:rPr>
      <w:tblPr/>
      <w:tcPr>
        <w:tcBorders>
          <w:left w:val="single" w:sz="4" w:space="0" w:color="C0504D"/>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555C1E"/>
    <w:rPr>
      <w:color w:val="76923C"/>
    </w:rPr>
    <w:tblPr>
      <w:tblStyleRowBandSize w:val="1"/>
      <w:tblStyleColBandSize w:val="1"/>
    </w:tblPr>
    <w:tblStylePr w:type="firstRow">
      <w:rPr>
        <w:rFonts w:ascii="Bahnschrift" w:eastAsia="Times New Roman" w:hAnsi="Bahnschrift" w:cs="Times New Roman"/>
        <w:i/>
        <w:iCs/>
        <w:sz w:val="26"/>
      </w:rPr>
      <w:tblPr/>
      <w:tcPr>
        <w:tcBorders>
          <w:bottom w:val="single" w:sz="4" w:space="0" w:color="9BBB59"/>
        </w:tcBorders>
        <w:shd w:val="clear" w:color="auto" w:fill="FFFFFF"/>
      </w:tcPr>
    </w:tblStylePr>
    <w:tblStylePr w:type="lastRow">
      <w:rPr>
        <w:rFonts w:ascii="Bahnschrift" w:eastAsia="Times New Roman" w:hAnsi="Bahnschrift" w:cs="Times New Roman"/>
        <w:i/>
        <w:iCs/>
        <w:sz w:val="26"/>
      </w:rPr>
      <w:tblPr/>
      <w:tcPr>
        <w:tcBorders>
          <w:top w:val="single" w:sz="4" w:space="0" w:color="9BBB59"/>
        </w:tcBorders>
        <w:shd w:val="clear" w:color="auto" w:fill="FFFFFF"/>
      </w:tcPr>
    </w:tblStylePr>
    <w:tblStylePr w:type="firstCol">
      <w:pPr>
        <w:jc w:val="right"/>
      </w:pPr>
      <w:rPr>
        <w:rFonts w:ascii="Bahnschrift" w:eastAsia="Times New Roman" w:hAnsi="Bahnschrift" w:cs="Times New Roman"/>
        <w:i/>
        <w:iCs/>
        <w:sz w:val="26"/>
      </w:rPr>
      <w:tblPr/>
      <w:tcPr>
        <w:tcBorders>
          <w:right w:val="single" w:sz="4" w:space="0" w:color="9BBB59"/>
        </w:tcBorders>
        <w:shd w:val="clear" w:color="auto" w:fill="FFFFFF"/>
      </w:tcPr>
    </w:tblStylePr>
    <w:tblStylePr w:type="lastCol">
      <w:rPr>
        <w:rFonts w:ascii="Bahnschrift" w:eastAsia="Times New Roman" w:hAnsi="Bahnschrift" w:cs="Times New Roman"/>
        <w:i/>
        <w:iCs/>
        <w:sz w:val="26"/>
      </w:rPr>
      <w:tblPr/>
      <w:tcPr>
        <w:tcBorders>
          <w:left w:val="single" w:sz="4" w:space="0" w:color="9BBB59"/>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555C1E"/>
    <w:rPr>
      <w:color w:val="5F497A"/>
    </w:rPr>
    <w:tblPr>
      <w:tblStyleRowBandSize w:val="1"/>
      <w:tblStyleColBandSize w:val="1"/>
    </w:tblPr>
    <w:tblStylePr w:type="firstRow">
      <w:rPr>
        <w:rFonts w:ascii="Bahnschrift" w:eastAsia="Times New Roman" w:hAnsi="Bahnschrift" w:cs="Times New Roman"/>
        <w:i/>
        <w:iCs/>
        <w:sz w:val="26"/>
      </w:rPr>
      <w:tblPr/>
      <w:tcPr>
        <w:tcBorders>
          <w:bottom w:val="single" w:sz="4" w:space="0" w:color="8064A2"/>
        </w:tcBorders>
        <w:shd w:val="clear" w:color="auto" w:fill="FFFFFF"/>
      </w:tcPr>
    </w:tblStylePr>
    <w:tblStylePr w:type="lastRow">
      <w:rPr>
        <w:rFonts w:ascii="Bahnschrift" w:eastAsia="Times New Roman" w:hAnsi="Bahnschrift" w:cs="Times New Roman"/>
        <w:i/>
        <w:iCs/>
        <w:sz w:val="26"/>
      </w:rPr>
      <w:tblPr/>
      <w:tcPr>
        <w:tcBorders>
          <w:top w:val="single" w:sz="4" w:space="0" w:color="8064A2"/>
        </w:tcBorders>
        <w:shd w:val="clear" w:color="auto" w:fill="FFFFFF"/>
      </w:tcPr>
    </w:tblStylePr>
    <w:tblStylePr w:type="firstCol">
      <w:pPr>
        <w:jc w:val="right"/>
      </w:pPr>
      <w:rPr>
        <w:rFonts w:ascii="Bahnschrift" w:eastAsia="Times New Roman" w:hAnsi="Bahnschrift" w:cs="Times New Roman"/>
        <w:i/>
        <w:iCs/>
        <w:sz w:val="26"/>
      </w:rPr>
      <w:tblPr/>
      <w:tcPr>
        <w:tcBorders>
          <w:right w:val="single" w:sz="4" w:space="0" w:color="8064A2"/>
        </w:tcBorders>
        <w:shd w:val="clear" w:color="auto" w:fill="FFFFFF"/>
      </w:tcPr>
    </w:tblStylePr>
    <w:tblStylePr w:type="lastCol">
      <w:rPr>
        <w:rFonts w:ascii="Bahnschrift" w:eastAsia="Times New Roman" w:hAnsi="Bahnschrift" w:cs="Times New Roman"/>
        <w:i/>
        <w:iCs/>
        <w:sz w:val="26"/>
      </w:rPr>
      <w:tblPr/>
      <w:tcPr>
        <w:tcBorders>
          <w:left w:val="single" w:sz="4" w:space="0" w:color="8064A2"/>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555C1E"/>
    <w:rPr>
      <w:color w:val="31849B"/>
    </w:rPr>
    <w:tblPr>
      <w:tblStyleRowBandSize w:val="1"/>
      <w:tblStyleColBandSize w:val="1"/>
    </w:tblPr>
    <w:tblStylePr w:type="firstRow">
      <w:rPr>
        <w:rFonts w:ascii="Bahnschrift" w:eastAsia="Times New Roman" w:hAnsi="Bahnschrift" w:cs="Times New Roman"/>
        <w:i/>
        <w:iCs/>
        <w:sz w:val="26"/>
      </w:rPr>
      <w:tblPr/>
      <w:tcPr>
        <w:tcBorders>
          <w:bottom w:val="single" w:sz="4" w:space="0" w:color="4BACC6"/>
        </w:tcBorders>
        <w:shd w:val="clear" w:color="auto" w:fill="FFFFFF"/>
      </w:tcPr>
    </w:tblStylePr>
    <w:tblStylePr w:type="lastRow">
      <w:rPr>
        <w:rFonts w:ascii="Bahnschrift" w:eastAsia="Times New Roman" w:hAnsi="Bahnschrift" w:cs="Times New Roman"/>
        <w:i/>
        <w:iCs/>
        <w:sz w:val="26"/>
      </w:rPr>
      <w:tblPr/>
      <w:tcPr>
        <w:tcBorders>
          <w:top w:val="single" w:sz="4" w:space="0" w:color="4BACC6"/>
        </w:tcBorders>
        <w:shd w:val="clear" w:color="auto" w:fill="FFFFFF"/>
      </w:tcPr>
    </w:tblStylePr>
    <w:tblStylePr w:type="firstCol">
      <w:pPr>
        <w:jc w:val="right"/>
      </w:pPr>
      <w:rPr>
        <w:rFonts w:ascii="Bahnschrift" w:eastAsia="Times New Roman" w:hAnsi="Bahnschrift" w:cs="Times New Roman"/>
        <w:i/>
        <w:iCs/>
        <w:sz w:val="26"/>
      </w:rPr>
      <w:tblPr/>
      <w:tcPr>
        <w:tcBorders>
          <w:right w:val="single" w:sz="4" w:space="0" w:color="4BACC6"/>
        </w:tcBorders>
        <w:shd w:val="clear" w:color="auto" w:fill="FFFFFF"/>
      </w:tcPr>
    </w:tblStylePr>
    <w:tblStylePr w:type="lastCol">
      <w:rPr>
        <w:rFonts w:ascii="Bahnschrift" w:eastAsia="Times New Roman" w:hAnsi="Bahnschrift" w:cs="Times New Roman"/>
        <w:i/>
        <w:iCs/>
        <w:sz w:val="26"/>
      </w:rPr>
      <w:tblPr/>
      <w:tcPr>
        <w:tcBorders>
          <w:left w:val="single" w:sz="4" w:space="0" w:color="4BACC6"/>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555C1E"/>
    <w:rPr>
      <w:color w:val="E36C0A"/>
    </w:rPr>
    <w:tblPr>
      <w:tblStyleRowBandSize w:val="1"/>
      <w:tblStyleColBandSize w:val="1"/>
    </w:tblPr>
    <w:tblStylePr w:type="firstRow">
      <w:rPr>
        <w:rFonts w:ascii="Bahnschrift" w:eastAsia="Times New Roman" w:hAnsi="Bahnschrift" w:cs="Times New Roman"/>
        <w:i/>
        <w:iCs/>
        <w:sz w:val="26"/>
      </w:rPr>
      <w:tblPr/>
      <w:tcPr>
        <w:tcBorders>
          <w:bottom w:val="single" w:sz="4" w:space="0" w:color="F79646"/>
        </w:tcBorders>
        <w:shd w:val="clear" w:color="auto" w:fill="FFFFFF"/>
      </w:tcPr>
    </w:tblStylePr>
    <w:tblStylePr w:type="lastRow">
      <w:rPr>
        <w:rFonts w:ascii="Bahnschrift" w:eastAsia="Times New Roman" w:hAnsi="Bahnschrift" w:cs="Times New Roman"/>
        <w:i/>
        <w:iCs/>
        <w:sz w:val="26"/>
      </w:rPr>
      <w:tblPr/>
      <w:tcPr>
        <w:tcBorders>
          <w:top w:val="single" w:sz="4" w:space="0" w:color="F79646"/>
        </w:tcBorders>
        <w:shd w:val="clear" w:color="auto" w:fill="FFFFFF"/>
      </w:tcPr>
    </w:tblStylePr>
    <w:tblStylePr w:type="firstCol">
      <w:pPr>
        <w:jc w:val="right"/>
      </w:pPr>
      <w:rPr>
        <w:rFonts w:ascii="Bahnschrift" w:eastAsia="Times New Roman" w:hAnsi="Bahnschrift" w:cs="Times New Roman"/>
        <w:i/>
        <w:iCs/>
        <w:sz w:val="26"/>
      </w:rPr>
      <w:tblPr/>
      <w:tcPr>
        <w:tcBorders>
          <w:right w:val="single" w:sz="4" w:space="0" w:color="F79646"/>
        </w:tcBorders>
        <w:shd w:val="clear" w:color="auto" w:fill="FFFFFF"/>
      </w:tcPr>
    </w:tblStylePr>
    <w:tblStylePr w:type="lastCol">
      <w:rPr>
        <w:rFonts w:ascii="Bahnschrift" w:eastAsia="Times New Roman" w:hAnsi="Bahnschrift" w:cs="Times New Roman"/>
        <w:i/>
        <w:iCs/>
        <w:sz w:val="26"/>
      </w:rPr>
      <w:tblPr/>
      <w:tcPr>
        <w:tcBorders>
          <w:left w:val="single" w:sz="4" w:space="0" w:color="F79646"/>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semiHidden/>
    <w:unhideWhenUsed/>
    <w:rsid w:val="00555C1E"/>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link w:val="MacroText"/>
    <w:semiHidden/>
    <w:rsid w:val="00555C1E"/>
    <w:rPr>
      <w:rFonts w:ascii="Consolas" w:hAnsi="Consolas"/>
    </w:rPr>
  </w:style>
  <w:style w:type="table" w:styleId="MediumGrid1">
    <w:name w:val="Medium Grid 1"/>
    <w:basedOn w:val="TableNormal"/>
    <w:uiPriority w:val="67"/>
    <w:semiHidden/>
    <w:unhideWhenUsed/>
    <w:rsid w:val="00555C1E"/>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semiHidden/>
    <w:unhideWhenUsed/>
    <w:rsid w:val="00555C1E"/>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semiHidden/>
    <w:unhideWhenUsed/>
    <w:rsid w:val="00555C1E"/>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semiHidden/>
    <w:unhideWhenUsed/>
    <w:rsid w:val="00555C1E"/>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semiHidden/>
    <w:unhideWhenUsed/>
    <w:rsid w:val="00555C1E"/>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semiHidden/>
    <w:unhideWhenUsed/>
    <w:rsid w:val="00555C1E"/>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semiHidden/>
    <w:unhideWhenUsed/>
    <w:rsid w:val="00555C1E"/>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semiHidden/>
    <w:unhideWhenUsed/>
    <w:rsid w:val="00555C1E"/>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semiHidden/>
    <w:unhideWhenUsed/>
    <w:rsid w:val="00555C1E"/>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semiHidden/>
    <w:unhideWhenUsed/>
    <w:rsid w:val="00555C1E"/>
    <w:rPr>
      <w:rFonts w:ascii="Cambria"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semiHidden/>
    <w:unhideWhenUsed/>
    <w:rsid w:val="00555C1E"/>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semiHidden/>
    <w:unhideWhenUsed/>
    <w:rsid w:val="00555C1E"/>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semiHidden/>
    <w:unhideWhenUsed/>
    <w:rsid w:val="00555C1E"/>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semiHidden/>
    <w:unhideWhenUsed/>
    <w:rsid w:val="00555C1E"/>
    <w:rPr>
      <w:rFonts w:ascii="Cambria"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semiHidden/>
    <w:unhideWhenUsed/>
    <w:rsid w:val="00555C1E"/>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semiHidden/>
    <w:unhideWhenUsed/>
    <w:rsid w:val="00555C1E"/>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semiHidden/>
    <w:unhideWhenUsed/>
    <w:rsid w:val="00555C1E"/>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semiHidden/>
    <w:unhideWhenUsed/>
    <w:rsid w:val="00555C1E"/>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semiHidden/>
    <w:unhideWhenUsed/>
    <w:rsid w:val="00555C1E"/>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semiHidden/>
    <w:unhideWhenUsed/>
    <w:rsid w:val="00555C1E"/>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semiHidden/>
    <w:unhideWhenUsed/>
    <w:rsid w:val="00555C1E"/>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MediumList1">
    <w:name w:val="Medium List 1"/>
    <w:basedOn w:val="TableNormal"/>
    <w:uiPriority w:val="65"/>
    <w:semiHidden/>
    <w:unhideWhenUsed/>
    <w:rsid w:val="00555C1E"/>
    <w:rPr>
      <w:color w:val="000000"/>
    </w:rPr>
    <w:tblPr>
      <w:tblStyleRowBandSize w:val="1"/>
      <w:tblStyleColBandSize w:val="1"/>
      <w:tblBorders>
        <w:top w:val="single" w:sz="8" w:space="0" w:color="000000"/>
        <w:bottom w:val="single" w:sz="8" w:space="0" w:color="000000"/>
      </w:tblBorders>
    </w:tblPr>
    <w:tblStylePr w:type="firstRow">
      <w:rPr>
        <w:rFonts w:ascii="Bahnschrift" w:eastAsia="Times New Roman" w:hAnsi="Bahnschrift"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semiHidden/>
    <w:unhideWhenUsed/>
    <w:rsid w:val="00555C1E"/>
    <w:rPr>
      <w:color w:val="000000"/>
    </w:rPr>
    <w:tblPr>
      <w:tblStyleRowBandSize w:val="1"/>
      <w:tblStyleColBandSize w:val="1"/>
      <w:tblBorders>
        <w:top w:val="single" w:sz="8" w:space="0" w:color="4F81BD"/>
        <w:bottom w:val="single" w:sz="8" w:space="0" w:color="4F81BD"/>
      </w:tblBorders>
    </w:tblPr>
    <w:tblStylePr w:type="firstRow">
      <w:rPr>
        <w:rFonts w:ascii="Bahnschrift" w:eastAsia="Times New Roman" w:hAnsi="Bahnschrift"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semiHidden/>
    <w:unhideWhenUsed/>
    <w:rsid w:val="00555C1E"/>
    <w:rPr>
      <w:color w:val="000000"/>
    </w:rPr>
    <w:tblPr>
      <w:tblStyleRowBandSize w:val="1"/>
      <w:tblStyleColBandSize w:val="1"/>
      <w:tblBorders>
        <w:top w:val="single" w:sz="8" w:space="0" w:color="C0504D"/>
        <w:bottom w:val="single" w:sz="8" w:space="0" w:color="C0504D"/>
      </w:tblBorders>
    </w:tblPr>
    <w:tblStylePr w:type="firstRow">
      <w:rPr>
        <w:rFonts w:ascii="Bahnschrift" w:eastAsia="Times New Roman" w:hAnsi="Bahnschrift"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semiHidden/>
    <w:unhideWhenUsed/>
    <w:rsid w:val="00555C1E"/>
    <w:rPr>
      <w:color w:val="000000"/>
    </w:rPr>
    <w:tblPr>
      <w:tblStyleRowBandSize w:val="1"/>
      <w:tblStyleColBandSize w:val="1"/>
      <w:tblBorders>
        <w:top w:val="single" w:sz="8" w:space="0" w:color="9BBB59"/>
        <w:bottom w:val="single" w:sz="8" w:space="0" w:color="9BBB59"/>
      </w:tblBorders>
    </w:tblPr>
    <w:tblStylePr w:type="firstRow">
      <w:rPr>
        <w:rFonts w:ascii="Bahnschrift" w:eastAsia="Times New Roman" w:hAnsi="Bahnschrift"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semiHidden/>
    <w:unhideWhenUsed/>
    <w:rsid w:val="00555C1E"/>
    <w:rPr>
      <w:color w:val="000000"/>
    </w:rPr>
    <w:tblPr>
      <w:tblStyleRowBandSize w:val="1"/>
      <w:tblStyleColBandSize w:val="1"/>
      <w:tblBorders>
        <w:top w:val="single" w:sz="8" w:space="0" w:color="8064A2"/>
        <w:bottom w:val="single" w:sz="8" w:space="0" w:color="8064A2"/>
      </w:tblBorders>
    </w:tblPr>
    <w:tblStylePr w:type="firstRow">
      <w:rPr>
        <w:rFonts w:ascii="Bahnschrift" w:eastAsia="Times New Roman" w:hAnsi="Bahnschrift"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semiHidden/>
    <w:unhideWhenUsed/>
    <w:rsid w:val="00555C1E"/>
    <w:rPr>
      <w:color w:val="000000"/>
    </w:rPr>
    <w:tblPr>
      <w:tblStyleRowBandSize w:val="1"/>
      <w:tblStyleColBandSize w:val="1"/>
      <w:tblBorders>
        <w:top w:val="single" w:sz="8" w:space="0" w:color="4BACC6"/>
        <w:bottom w:val="single" w:sz="8" w:space="0" w:color="4BACC6"/>
      </w:tblBorders>
    </w:tblPr>
    <w:tblStylePr w:type="firstRow">
      <w:rPr>
        <w:rFonts w:ascii="Bahnschrift" w:eastAsia="Times New Roman" w:hAnsi="Bahnschrift"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semiHidden/>
    <w:unhideWhenUsed/>
    <w:rsid w:val="00555C1E"/>
    <w:rPr>
      <w:color w:val="000000"/>
    </w:rPr>
    <w:tblPr>
      <w:tblStyleRowBandSize w:val="1"/>
      <w:tblStyleColBandSize w:val="1"/>
      <w:tblBorders>
        <w:top w:val="single" w:sz="8" w:space="0" w:color="F79646"/>
        <w:bottom w:val="single" w:sz="8" w:space="0" w:color="F79646"/>
      </w:tblBorders>
    </w:tblPr>
    <w:tblStylePr w:type="firstRow">
      <w:rPr>
        <w:rFonts w:ascii="Bahnschrift" w:eastAsia="Times New Roman" w:hAnsi="Bahnschrift"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semiHidden/>
    <w:unhideWhenUsed/>
    <w:rsid w:val="00555C1E"/>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semiHidden/>
    <w:unhideWhenUsed/>
    <w:rsid w:val="00555C1E"/>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semiHidden/>
    <w:unhideWhenUsed/>
    <w:rsid w:val="00555C1E"/>
    <w:rPr>
      <w:rFonts w:ascii="Cambria"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semiHidden/>
    <w:unhideWhenUsed/>
    <w:rsid w:val="00555C1E"/>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semiHidden/>
    <w:unhideWhenUsed/>
    <w:rsid w:val="00555C1E"/>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semiHidden/>
    <w:unhideWhenUsed/>
    <w:rsid w:val="00555C1E"/>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semiHidden/>
    <w:unhideWhenUsed/>
    <w:rsid w:val="00555C1E"/>
    <w:rPr>
      <w:rFonts w:ascii="Cambria"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semiHidden/>
    <w:unhideWhenUsed/>
    <w:rsid w:val="00555C1E"/>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555C1E"/>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555C1E"/>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555C1E"/>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555C1E"/>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555C1E"/>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555C1E"/>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555C1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555C1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555C1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555C1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555C1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555C1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555C1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Mention">
    <w:name w:val="Mention"/>
    <w:uiPriority w:val="99"/>
    <w:semiHidden/>
    <w:unhideWhenUsed/>
    <w:rsid w:val="00555C1E"/>
    <w:rPr>
      <w:color w:val="2B579A"/>
      <w:shd w:val="clear" w:color="auto" w:fill="E1DFDD"/>
    </w:rPr>
  </w:style>
  <w:style w:type="paragraph" w:styleId="MessageHeader">
    <w:name w:val="Message Header"/>
    <w:basedOn w:val="Normal"/>
    <w:link w:val="MessageHeaderChar"/>
    <w:semiHidden/>
    <w:unhideWhenUsed/>
    <w:rsid w:val="00555C1E"/>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semiHidden/>
    <w:rsid w:val="00555C1E"/>
    <w:rPr>
      <w:rFonts w:ascii="Cambria" w:eastAsia="Times New Roman" w:hAnsi="Cambria" w:cs="Times New Roman"/>
      <w:sz w:val="24"/>
      <w:szCs w:val="24"/>
      <w:shd w:val="pct20" w:color="auto" w:fill="auto"/>
    </w:rPr>
  </w:style>
  <w:style w:type="paragraph" w:styleId="NoSpacing">
    <w:name w:val="No Spacing"/>
    <w:uiPriority w:val="1"/>
    <w:qFormat/>
    <w:rsid w:val="00555C1E"/>
  </w:style>
  <w:style w:type="paragraph" w:styleId="NormalWeb">
    <w:name w:val="Normal (Web)"/>
    <w:basedOn w:val="Normal"/>
    <w:semiHidden/>
    <w:unhideWhenUsed/>
    <w:rsid w:val="00555C1E"/>
    <w:rPr>
      <w:sz w:val="24"/>
      <w:szCs w:val="24"/>
    </w:rPr>
  </w:style>
  <w:style w:type="paragraph" w:styleId="NormalIndent">
    <w:name w:val="Normal Indent"/>
    <w:basedOn w:val="Normal"/>
    <w:semiHidden/>
    <w:unhideWhenUsed/>
    <w:rsid w:val="00555C1E"/>
    <w:pPr>
      <w:ind w:left="720"/>
    </w:pPr>
  </w:style>
  <w:style w:type="paragraph" w:styleId="NoteHeading">
    <w:name w:val="Note Heading"/>
    <w:basedOn w:val="Normal"/>
    <w:next w:val="Normal"/>
    <w:link w:val="NoteHeadingChar"/>
    <w:semiHidden/>
    <w:unhideWhenUsed/>
    <w:rsid w:val="00555C1E"/>
  </w:style>
  <w:style w:type="character" w:customStyle="1" w:styleId="NoteHeadingChar">
    <w:name w:val="Note Heading Char"/>
    <w:basedOn w:val="DefaultParagraphFont"/>
    <w:link w:val="NoteHeading"/>
    <w:semiHidden/>
    <w:rsid w:val="00555C1E"/>
  </w:style>
  <w:style w:type="character" w:styleId="PlaceholderText">
    <w:name w:val="Placeholder Text"/>
    <w:uiPriority w:val="99"/>
    <w:semiHidden/>
    <w:rsid w:val="00555C1E"/>
    <w:rPr>
      <w:color w:val="808080"/>
    </w:rPr>
  </w:style>
  <w:style w:type="table" w:styleId="PlainTable1">
    <w:name w:val="Plain Table 1"/>
    <w:basedOn w:val="TableNormal"/>
    <w:uiPriority w:val="41"/>
    <w:rsid w:val="00555C1E"/>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2">
    <w:name w:val="Plain Table 2"/>
    <w:basedOn w:val="TableNormal"/>
    <w:uiPriority w:val="42"/>
    <w:rsid w:val="00555C1E"/>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3">
    <w:name w:val="Plain Table 3"/>
    <w:basedOn w:val="TableNormal"/>
    <w:uiPriority w:val="43"/>
    <w:rsid w:val="00555C1E"/>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55C1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5">
    <w:name w:val="Plain Table 5"/>
    <w:basedOn w:val="TableNormal"/>
    <w:uiPriority w:val="45"/>
    <w:rsid w:val="00555C1E"/>
    <w:tblPr>
      <w:tblStyleRowBandSize w:val="1"/>
      <w:tblStyleColBandSize w:val="1"/>
    </w:tblPr>
    <w:tblStylePr w:type="firstRow">
      <w:rPr>
        <w:rFonts w:ascii="Bahnschrift" w:eastAsia="Times New Roman" w:hAnsi="Bahnschrift" w:cs="Times New Roman"/>
        <w:i/>
        <w:iCs/>
        <w:sz w:val="26"/>
      </w:rPr>
      <w:tblPr/>
      <w:tcPr>
        <w:tcBorders>
          <w:bottom w:val="single" w:sz="4" w:space="0" w:color="7F7F7F"/>
        </w:tcBorders>
        <w:shd w:val="clear" w:color="auto" w:fill="FFFFFF"/>
      </w:tcPr>
    </w:tblStylePr>
    <w:tblStylePr w:type="lastRow">
      <w:rPr>
        <w:rFonts w:ascii="Bahnschrift" w:eastAsia="Times New Roman" w:hAnsi="Bahnschrift" w:cs="Times New Roman"/>
        <w:i/>
        <w:iCs/>
        <w:sz w:val="26"/>
      </w:rPr>
      <w:tblPr/>
      <w:tcPr>
        <w:tcBorders>
          <w:top w:val="single" w:sz="4" w:space="0" w:color="7F7F7F"/>
        </w:tcBorders>
        <w:shd w:val="clear" w:color="auto" w:fill="FFFFFF"/>
      </w:tcPr>
    </w:tblStylePr>
    <w:tblStylePr w:type="firstCol">
      <w:pPr>
        <w:jc w:val="right"/>
      </w:pPr>
      <w:rPr>
        <w:rFonts w:ascii="Bahnschrift" w:eastAsia="Times New Roman" w:hAnsi="Bahnschrift" w:cs="Times New Roman"/>
        <w:i/>
        <w:iCs/>
        <w:sz w:val="26"/>
      </w:rPr>
      <w:tblPr/>
      <w:tcPr>
        <w:tcBorders>
          <w:right w:val="single" w:sz="4" w:space="0" w:color="7F7F7F"/>
        </w:tcBorders>
        <w:shd w:val="clear" w:color="auto" w:fill="FFFFFF"/>
      </w:tcPr>
    </w:tblStylePr>
    <w:tblStylePr w:type="lastCol">
      <w:rPr>
        <w:rFonts w:ascii="Bahnschrift" w:eastAsia="Times New Roman" w:hAnsi="Bahnschrif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semiHidden/>
    <w:unhideWhenUsed/>
    <w:rsid w:val="00555C1E"/>
    <w:rPr>
      <w:rFonts w:ascii="Consolas" w:hAnsi="Consolas"/>
      <w:sz w:val="21"/>
      <w:szCs w:val="21"/>
    </w:rPr>
  </w:style>
  <w:style w:type="character" w:customStyle="1" w:styleId="PlainTextChar">
    <w:name w:val="Plain Text Char"/>
    <w:link w:val="PlainText"/>
    <w:semiHidden/>
    <w:rsid w:val="00555C1E"/>
    <w:rPr>
      <w:rFonts w:ascii="Consolas" w:hAnsi="Consolas"/>
      <w:sz w:val="21"/>
      <w:szCs w:val="21"/>
    </w:rPr>
  </w:style>
  <w:style w:type="paragraph" w:styleId="Quote">
    <w:name w:val="Quote"/>
    <w:basedOn w:val="Normal"/>
    <w:next w:val="Normal"/>
    <w:link w:val="QuoteChar"/>
    <w:uiPriority w:val="29"/>
    <w:qFormat/>
    <w:rsid w:val="00555C1E"/>
    <w:pPr>
      <w:spacing w:before="200" w:after="160"/>
      <w:ind w:left="864" w:right="864"/>
      <w:jc w:val="center"/>
    </w:pPr>
    <w:rPr>
      <w:i/>
      <w:iCs/>
      <w:color w:val="404040"/>
    </w:rPr>
  </w:style>
  <w:style w:type="character" w:customStyle="1" w:styleId="QuoteChar">
    <w:name w:val="Quote Char"/>
    <w:link w:val="Quote"/>
    <w:uiPriority w:val="29"/>
    <w:rsid w:val="00555C1E"/>
    <w:rPr>
      <w:i/>
      <w:iCs/>
      <w:color w:val="404040"/>
    </w:rPr>
  </w:style>
  <w:style w:type="paragraph" w:styleId="Salutation">
    <w:name w:val="Salutation"/>
    <w:basedOn w:val="Normal"/>
    <w:next w:val="Normal"/>
    <w:link w:val="SalutationChar"/>
    <w:semiHidden/>
    <w:unhideWhenUsed/>
    <w:rsid w:val="00555C1E"/>
  </w:style>
  <w:style w:type="character" w:customStyle="1" w:styleId="SalutationChar">
    <w:name w:val="Salutation Char"/>
    <w:basedOn w:val="DefaultParagraphFont"/>
    <w:link w:val="Salutation"/>
    <w:semiHidden/>
    <w:rsid w:val="00555C1E"/>
  </w:style>
  <w:style w:type="paragraph" w:styleId="Signature">
    <w:name w:val="Signature"/>
    <w:basedOn w:val="Normal"/>
    <w:link w:val="SignatureChar"/>
    <w:semiHidden/>
    <w:unhideWhenUsed/>
    <w:rsid w:val="00555C1E"/>
    <w:pPr>
      <w:ind w:left="4320"/>
    </w:pPr>
  </w:style>
  <w:style w:type="character" w:customStyle="1" w:styleId="SignatureChar">
    <w:name w:val="Signature Char"/>
    <w:basedOn w:val="DefaultParagraphFont"/>
    <w:link w:val="Signature"/>
    <w:semiHidden/>
    <w:rsid w:val="00555C1E"/>
  </w:style>
  <w:style w:type="character" w:styleId="SmartHyperlink">
    <w:name w:val="Smart Hyperlink"/>
    <w:uiPriority w:val="99"/>
    <w:semiHidden/>
    <w:unhideWhenUsed/>
    <w:rsid w:val="00555C1E"/>
    <w:rPr>
      <w:u w:val="dotted"/>
    </w:rPr>
  </w:style>
  <w:style w:type="character" w:styleId="SmartLink">
    <w:name w:val="Smart Link"/>
    <w:uiPriority w:val="99"/>
    <w:semiHidden/>
    <w:unhideWhenUsed/>
    <w:rsid w:val="00555C1E"/>
    <w:rPr>
      <w:color w:val="0000FF"/>
      <w:u w:val="single"/>
      <w:shd w:val="clear" w:color="auto" w:fill="F3F2F1"/>
    </w:rPr>
  </w:style>
  <w:style w:type="paragraph" w:styleId="Subtitle">
    <w:name w:val="Subtitle"/>
    <w:basedOn w:val="Normal"/>
    <w:next w:val="Normal"/>
    <w:link w:val="SubtitleChar"/>
    <w:qFormat/>
    <w:rsid w:val="00555C1E"/>
    <w:pPr>
      <w:numPr>
        <w:ilvl w:val="1"/>
      </w:numPr>
      <w:spacing w:after="160"/>
    </w:pPr>
    <w:rPr>
      <w:rFonts w:ascii="Calibri" w:hAnsi="Calibri"/>
      <w:color w:val="5A5A5A"/>
      <w:spacing w:val="15"/>
      <w:sz w:val="22"/>
      <w:szCs w:val="22"/>
    </w:rPr>
  </w:style>
  <w:style w:type="character" w:customStyle="1" w:styleId="SubtitleChar">
    <w:name w:val="Subtitle Char"/>
    <w:link w:val="Subtitle"/>
    <w:rsid w:val="00555C1E"/>
    <w:rPr>
      <w:rFonts w:ascii="Calibri" w:eastAsia="Times New Roman" w:hAnsi="Calibri" w:cs="Times New Roman"/>
      <w:color w:val="5A5A5A"/>
      <w:spacing w:val="15"/>
      <w:sz w:val="22"/>
      <w:szCs w:val="22"/>
    </w:rPr>
  </w:style>
  <w:style w:type="character" w:styleId="SubtleEmphasis">
    <w:name w:val="Subtle Emphasis"/>
    <w:uiPriority w:val="19"/>
    <w:qFormat/>
    <w:rsid w:val="00555C1E"/>
    <w:rPr>
      <w:i/>
      <w:iCs/>
      <w:color w:val="404040"/>
    </w:rPr>
  </w:style>
  <w:style w:type="character" w:styleId="SubtleReference">
    <w:name w:val="Subtle Reference"/>
    <w:uiPriority w:val="31"/>
    <w:qFormat/>
    <w:rsid w:val="00555C1E"/>
    <w:rPr>
      <w:smallCaps/>
      <w:color w:val="5A5A5A"/>
    </w:rPr>
  </w:style>
  <w:style w:type="table" w:styleId="Table3Deffects1">
    <w:name w:val="Table 3D effects 1"/>
    <w:basedOn w:val="TableNormal"/>
    <w:semiHidden/>
    <w:unhideWhenUsed/>
    <w:rsid w:val="00555C1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555C1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555C1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555C1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555C1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555C1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555C1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555C1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555C1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555C1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555C1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555C1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555C1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555C1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555C1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555C1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555C1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unhideWhenUsed/>
    <w:rsid w:val="00555C1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555C1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555C1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555C1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555C1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555C1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555C1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555C1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555C1E"/>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List1">
    <w:name w:val="Table List 1"/>
    <w:basedOn w:val="TableNormal"/>
    <w:semiHidden/>
    <w:unhideWhenUsed/>
    <w:rsid w:val="00555C1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555C1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555C1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555C1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555C1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555C1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555C1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555C1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555C1E"/>
    <w:pPr>
      <w:ind w:left="200" w:hanging="200"/>
    </w:pPr>
  </w:style>
  <w:style w:type="paragraph" w:styleId="TableofFigures">
    <w:name w:val="table of figures"/>
    <w:basedOn w:val="Normal"/>
    <w:next w:val="Normal"/>
    <w:semiHidden/>
    <w:unhideWhenUsed/>
    <w:rsid w:val="00555C1E"/>
  </w:style>
  <w:style w:type="table" w:styleId="TableProfessional">
    <w:name w:val="Table Professional"/>
    <w:basedOn w:val="TableNormal"/>
    <w:semiHidden/>
    <w:unhideWhenUsed/>
    <w:rsid w:val="00555C1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555C1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555C1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555C1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555C1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555C1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555C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555C1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555C1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555C1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qFormat/>
    <w:rsid w:val="00555C1E"/>
    <w:pPr>
      <w:contextualSpacing/>
    </w:pPr>
    <w:rPr>
      <w:rFonts w:ascii="Cambria" w:hAnsi="Cambria"/>
      <w:spacing w:val="-10"/>
      <w:kern w:val="28"/>
      <w:sz w:val="56"/>
      <w:szCs w:val="56"/>
    </w:rPr>
  </w:style>
  <w:style w:type="character" w:customStyle="1" w:styleId="TitleChar">
    <w:name w:val="Title Char"/>
    <w:link w:val="Title"/>
    <w:rsid w:val="00555C1E"/>
    <w:rPr>
      <w:rFonts w:ascii="Cambria" w:eastAsia="Times New Roman" w:hAnsi="Cambria" w:cs="Times New Roman"/>
      <w:spacing w:val="-10"/>
      <w:kern w:val="28"/>
      <w:sz w:val="56"/>
      <w:szCs w:val="56"/>
    </w:rPr>
  </w:style>
  <w:style w:type="paragraph" w:styleId="TOAHeading">
    <w:name w:val="toa heading"/>
    <w:basedOn w:val="Normal"/>
    <w:next w:val="Normal"/>
    <w:semiHidden/>
    <w:unhideWhenUsed/>
    <w:rsid w:val="00555C1E"/>
    <w:pPr>
      <w:spacing w:before="120"/>
    </w:pPr>
    <w:rPr>
      <w:rFonts w:ascii="Cambria" w:hAnsi="Cambria"/>
      <w:b/>
      <w:bCs/>
      <w:sz w:val="24"/>
      <w:szCs w:val="24"/>
    </w:rPr>
  </w:style>
  <w:style w:type="paragraph" w:styleId="TOC1">
    <w:name w:val="toc 1"/>
    <w:basedOn w:val="Normal"/>
    <w:next w:val="Normal"/>
    <w:autoRedefine/>
    <w:semiHidden/>
    <w:unhideWhenUsed/>
    <w:rsid w:val="00555C1E"/>
    <w:pPr>
      <w:spacing w:after="100"/>
    </w:pPr>
  </w:style>
  <w:style w:type="paragraph" w:styleId="TOC2">
    <w:name w:val="toc 2"/>
    <w:basedOn w:val="Normal"/>
    <w:next w:val="Normal"/>
    <w:autoRedefine/>
    <w:semiHidden/>
    <w:unhideWhenUsed/>
    <w:rsid w:val="00555C1E"/>
    <w:pPr>
      <w:spacing w:after="100"/>
      <w:ind w:left="200"/>
    </w:pPr>
  </w:style>
  <w:style w:type="paragraph" w:styleId="TOC3">
    <w:name w:val="toc 3"/>
    <w:basedOn w:val="Normal"/>
    <w:next w:val="Normal"/>
    <w:autoRedefine/>
    <w:semiHidden/>
    <w:unhideWhenUsed/>
    <w:rsid w:val="00555C1E"/>
    <w:pPr>
      <w:spacing w:after="100"/>
      <w:ind w:left="400"/>
    </w:pPr>
  </w:style>
  <w:style w:type="paragraph" w:styleId="TOC4">
    <w:name w:val="toc 4"/>
    <w:basedOn w:val="Normal"/>
    <w:next w:val="Normal"/>
    <w:autoRedefine/>
    <w:semiHidden/>
    <w:unhideWhenUsed/>
    <w:rsid w:val="00555C1E"/>
    <w:pPr>
      <w:spacing w:after="100"/>
      <w:ind w:left="600"/>
    </w:pPr>
  </w:style>
  <w:style w:type="paragraph" w:styleId="TOC5">
    <w:name w:val="toc 5"/>
    <w:basedOn w:val="Normal"/>
    <w:next w:val="Normal"/>
    <w:autoRedefine/>
    <w:semiHidden/>
    <w:unhideWhenUsed/>
    <w:rsid w:val="00555C1E"/>
    <w:pPr>
      <w:spacing w:after="100"/>
      <w:ind w:left="800"/>
    </w:pPr>
  </w:style>
  <w:style w:type="paragraph" w:styleId="TOC6">
    <w:name w:val="toc 6"/>
    <w:basedOn w:val="Normal"/>
    <w:next w:val="Normal"/>
    <w:autoRedefine/>
    <w:semiHidden/>
    <w:unhideWhenUsed/>
    <w:rsid w:val="00555C1E"/>
    <w:pPr>
      <w:spacing w:after="100"/>
      <w:ind w:left="1000"/>
    </w:pPr>
  </w:style>
  <w:style w:type="paragraph" w:styleId="TOC7">
    <w:name w:val="toc 7"/>
    <w:basedOn w:val="Normal"/>
    <w:next w:val="Normal"/>
    <w:autoRedefine/>
    <w:semiHidden/>
    <w:unhideWhenUsed/>
    <w:rsid w:val="00555C1E"/>
    <w:pPr>
      <w:spacing w:after="100"/>
      <w:ind w:left="1200"/>
    </w:pPr>
  </w:style>
  <w:style w:type="paragraph" w:styleId="TOC8">
    <w:name w:val="toc 8"/>
    <w:basedOn w:val="Normal"/>
    <w:next w:val="Normal"/>
    <w:autoRedefine/>
    <w:semiHidden/>
    <w:unhideWhenUsed/>
    <w:rsid w:val="00555C1E"/>
    <w:pPr>
      <w:spacing w:after="100"/>
      <w:ind w:left="1400"/>
    </w:pPr>
  </w:style>
  <w:style w:type="paragraph" w:styleId="TOC9">
    <w:name w:val="toc 9"/>
    <w:basedOn w:val="Normal"/>
    <w:next w:val="Normal"/>
    <w:autoRedefine/>
    <w:semiHidden/>
    <w:unhideWhenUsed/>
    <w:rsid w:val="00555C1E"/>
    <w:pPr>
      <w:spacing w:after="100"/>
      <w:ind w:left="1600"/>
    </w:pPr>
  </w:style>
  <w:style w:type="paragraph" w:styleId="TOCHeading">
    <w:name w:val="TOC Heading"/>
    <w:basedOn w:val="Heading1"/>
    <w:next w:val="Normal"/>
    <w:uiPriority w:val="39"/>
    <w:semiHidden/>
    <w:unhideWhenUsed/>
    <w:qFormat/>
    <w:rsid w:val="00555C1E"/>
    <w:pPr>
      <w:keepLines/>
      <w:numPr>
        <w:numId w:val="0"/>
      </w:numPr>
      <w:spacing w:after="0"/>
      <w:outlineLvl w:val="9"/>
    </w:pPr>
    <w:rPr>
      <w:rFonts w:ascii="Cambria" w:hAnsi="Cambria" w:cs="Times New Roman"/>
      <w:b w:val="0"/>
      <w:bCs w:val="0"/>
      <w:color w:val="365F91"/>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laws.gov.on.ca/navigation?file=currencyDates&amp;lang=en" TargetMode="External"/><Relationship Id="rId3" Type="http://schemas.openxmlformats.org/officeDocument/2006/relationships/settings" Target="settings.xml"/><Relationship Id="rId7" Type="http://schemas.openxmlformats.org/officeDocument/2006/relationships/hyperlink" Target="https://www.ontario.ca/laws/regulation/r23394"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ontario.ca/fr/lois/reglement/23039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P:\Wdocs\OLC%20Word%20Environment%202010\Catalogue\10pt_catalo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10pt_catalog</Template>
  <TotalTime>0</TotalTime>
  <Pages>14</Pages>
  <Words>7002</Words>
  <Characters>39917</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Community Safety and Policing Act, 2019 - O. Reg. 394/23</vt:lpstr>
    </vt:vector>
  </TitlesOfParts>
  <Manager/>
  <Company/>
  <LinksUpToDate>false</LinksUpToDate>
  <CharactersWithSpaces>46826</CharactersWithSpaces>
  <SharedDoc>false</SharedDoc>
  <HLinks>
    <vt:vector size="210" baseType="variant">
      <vt:variant>
        <vt:i4>7274612</vt:i4>
      </vt:variant>
      <vt:variant>
        <vt:i4>104</vt:i4>
      </vt:variant>
      <vt:variant>
        <vt:i4>0</vt:i4>
      </vt:variant>
      <vt:variant>
        <vt:i4>5</vt:i4>
      </vt:variant>
      <vt:variant>
        <vt:lpwstr/>
      </vt:variant>
      <vt:variant>
        <vt:lpwstr>Top</vt:lpwstr>
      </vt:variant>
      <vt:variant>
        <vt:i4>2621558</vt:i4>
      </vt:variant>
      <vt:variant>
        <vt:i4>101</vt:i4>
      </vt:variant>
      <vt:variant>
        <vt:i4>0</vt:i4>
      </vt:variant>
      <vt:variant>
        <vt:i4>5</vt:i4>
      </vt:variant>
      <vt:variant>
        <vt:lpwstr>http://www.ontario.ca/fr/lois/reglement/230394</vt:lpwstr>
      </vt:variant>
      <vt:variant>
        <vt:lpwstr/>
      </vt:variant>
      <vt:variant>
        <vt:i4>5374032</vt:i4>
      </vt:variant>
      <vt:variant>
        <vt:i4>96</vt:i4>
      </vt:variant>
      <vt:variant>
        <vt:i4>0</vt:i4>
      </vt:variant>
      <vt:variant>
        <vt:i4>5</vt:i4>
      </vt:variant>
      <vt:variant>
        <vt:lpwstr/>
      </vt:variant>
      <vt:variant>
        <vt:lpwstr>BK29</vt:lpwstr>
      </vt:variant>
      <vt:variant>
        <vt:i4>5439568</vt:i4>
      </vt:variant>
      <vt:variant>
        <vt:i4>93</vt:i4>
      </vt:variant>
      <vt:variant>
        <vt:i4>0</vt:i4>
      </vt:variant>
      <vt:variant>
        <vt:i4>5</vt:i4>
      </vt:variant>
      <vt:variant>
        <vt:lpwstr/>
      </vt:variant>
      <vt:variant>
        <vt:lpwstr>BK28</vt:lpwstr>
      </vt:variant>
      <vt:variant>
        <vt:i4>6029392</vt:i4>
      </vt:variant>
      <vt:variant>
        <vt:i4>90</vt:i4>
      </vt:variant>
      <vt:variant>
        <vt:i4>0</vt:i4>
      </vt:variant>
      <vt:variant>
        <vt:i4>5</vt:i4>
      </vt:variant>
      <vt:variant>
        <vt:lpwstr/>
      </vt:variant>
      <vt:variant>
        <vt:lpwstr>BK27</vt:lpwstr>
      </vt:variant>
      <vt:variant>
        <vt:i4>6094928</vt:i4>
      </vt:variant>
      <vt:variant>
        <vt:i4>87</vt:i4>
      </vt:variant>
      <vt:variant>
        <vt:i4>0</vt:i4>
      </vt:variant>
      <vt:variant>
        <vt:i4>5</vt:i4>
      </vt:variant>
      <vt:variant>
        <vt:lpwstr/>
      </vt:variant>
      <vt:variant>
        <vt:lpwstr>BK26</vt:lpwstr>
      </vt:variant>
      <vt:variant>
        <vt:i4>6160464</vt:i4>
      </vt:variant>
      <vt:variant>
        <vt:i4>84</vt:i4>
      </vt:variant>
      <vt:variant>
        <vt:i4>0</vt:i4>
      </vt:variant>
      <vt:variant>
        <vt:i4>5</vt:i4>
      </vt:variant>
      <vt:variant>
        <vt:lpwstr/>
      </vt:variant>
      <vt:variant>
        <vt:lpwstr>BK25</vt:lpwstr>
      </vt:variant>
      <vt:variant>
        <vt:i4>6226000</vt:i4>
      </vt:variant>
      <vt:variant>
        <vt:i4>81</vt:i4>
      </vt:variant>
      <vt:variant>
        <vt:i4>0</vt:i4>
      </vt:variant>
      <vt:variant>
        <vt:i4>5</vt:i4>
      </vt:variant>
      <vt:variant>
        <vt:lpwstr/>
      </vt:variant>
      <vt:variant>
        <vt:lpwstr>BK24</vt:lpwstr>
      </vt:variant>
      <vt:variant>
        <vt:i4>5767248</vt:i4>
      </vt:variant>
      <vt:variant>
        <vt:i4>78</vt:i4>
      </vt:variant>
      <vt:variant>
        <vt:i4>0</vt:i4>
      </vt:variant>
      <vt:variant>
        <vt:i4>5</vt:i4>
      </vt:variant>
      <vt:variant>
        <vt:lpwstr/>
      </vt:variant>
      <vt:variant>
        <vt:lpwstr>BK23</vt:lpwstr>
      </vt:variant>
      <vt:variant>
        <vt:i4>5832784</vt:i4>
      </vt:variant>
      <vt:variant>
        <vt:i4>75</vt:i4>
      </vt:variant>
      <vt:variant>
        <vt:i4>0</vt:i4>
      </vt:variant>
      <vt:variant>
        <vt:i4>5</vt:i4>
      </vt:variant>
      <vt:variant>
        <vt:lpwstr/>
      </vt:variant>
      <vt:variant>
        <vt:lpwstr>BK22</vt:lpwstr>
      </vt:variant>
      <vt:variant>
        <vt:i4>5898320</vt:i4>
      </vt:variant>
      <vt:variant>
        <vt:i4>72</vt:i4>
      </vt:variant>
      <vt:variant>
        <vt:i4>0</vt:i4>
      </vt:variant>
      <vt:variant>
        <vt:i4>5</vt:i4>
      </vt:variant>
      <vt:variant>
        <vt:lpwstr/>
      </vt:variant>
      <vt:variant>
        <vt:lpwstr>BK21</vt:lpwstr>
      </vt:variant>
      <vt:variant>
        <vt:i4>5963856</vt:i4>
      </vt:variant>
      <vt:variant>
        <vt:i4>69</vt:i4>
      </vt:variant>
      <vt:variant>
        <vt:i4>0</vt:i4>
      </vt:variant>
      <vt:variant>
        <vt:i4>5</vt:i4>
      </vt:variant>
      <vt:variant>
        <vt:lpwstr/>
      </vt:variant>
      <vt:variant>
        <vt:lpwstr>BK20</vt:lpwstr>
      </vt:variant>
      <vt:variant>
        <vt:i4>5374035</vt:i4>
      </vt:variant>
      <vt:variant>
        <vt:i4>66</vt:i4>
      </vt:variant>
      <vt:variant>
        <vt:i4>0</vt:i4>
      </vt:variant>
      <vt:variant>
        <vt:i4>5</vt:i4>
      </vt:variant>
      <vt:variant>
        <vt:lpwstr/>
      </vt:variant>
      <vt:variant>
        <vt:lpwstr>BK19</vt:lpwstr>
      </vt:variant>
      <vt:variant>
        <vt:i4>5439571</vt:i4>
      </vt:variant>
      <vt:variant>
        <vt:i4>63</vt:i4>
      </vt:variant>
      <vt:variant>
        <vt:i4>0</vt:i4>
      </vt:variant>
      <vt:variant>
        <vt:i4>5</vt:i4>
      </vt:variant>
      <vt:variant>
        <vt:lpwstr/>
      </vt:variant>
      <vt:variant>
        <vt:lpwstr>BK18</vt:lpwstr>
      </vt:variant>
      <vt:variant>
        <vt:i4>6029395</vt:i4>
      </vt:variant>
      <vt:variant>
        <vt:i4>60</vt:i4>
      </vt:variant>
      <vt:variant>
        <vt:i4>0</vt:i4>
      </vt:variant>
      <vt:variant>
        <vt:i4>5</vt:i4>
      </vt:variant>
      <vt:variant>
        <vt:lpwstr/>
      </vt:variant>
      <vt:variant>
        <vt:lpwstr>BK17</vt:lpwstr>
      </vt:variant>
      <vt:variant>
        <vt:i4>6094931</vt:i4>
      </vt:variant>
      <vt:variant>
        <vt:i4>57</vt:i4>
      </vt:variant>
      <vt:variant>
        <vt:i4>0</vt:i4>
      </vt:variant>
      <vt:variant>
        <vt:i4>5</vt:i4>
      </vt:variant>
      <vt:variant>
        <vt:lpwstr/>
      </vt:variant>
      <vt:variant>
        <vt:lpwstr>BK16</vt:lpwstr>
      </vt:variant>
      <vt:variant>
        <vt:i4>6160467</vt:i4>
      </vt:variant>
      <vt:variant>
        <vt:i4>54</vt:i4>
      </vt:variant>
      <vt:variant>
        <vt:i4>0</vt:i4>
      </vt:variant>
      <vt:variant>
        <vt:i4>5</vt:i4>
      </vt:variant>
      <vt:variant>
        <vt:lpwstr/>
      </vt:variant>
      <vt:variant>
        <vt:lpwstr>BK15</vt:lpwstr>
      </vt:variant>
      <vt:variant>
        <vt:i4>6226003</vt:i4>
      </vt:variant>
      <vt:variant>
        <vt:i4>51</vt:i4>
      </vt:variant>
      <vt:variant>
        <vt:i4>0</vt:i4>
      </vt:variant>
      <vt:variant>
        <vt:i4>5</vt:i4>
      </vt:variant>
      <vt:variant>
        <vt:lpwstr/>
      </vt:variant>
      <vt:variant>
        <vt:lpwstr>BK14</vt:lpwstr>
      </vt:variant>
      <vt:variant>
        <vt:i4>5767251</vt:i4>
      </vt:variant>
      <vt:variant>
        <vt:i4>48</vt:i4>
      </vt:variant>
      <vt:variant>
        <vt:i4>0</vt:i4>
      </vt:variant>
      <vt:variant>
        <vt:i4>5</vt:i4>
      </vt:variant>
      <vt:variant>
        <vt:lpwstr/>
      </vt:variant>
      <vt:variant>
        <vt:lpwstr>BK13</vt:lpwstr>
      </vt:variant>
      <vt:variant>
        <vt:i4>5832787</vt:i4>
      </vt:variant>
      <vt:variant>
        <vt:i4>45</vt:i4>
      </vt:variant>
      <vt:variant>
        <vt:i4>0</vt:i4>
      </vt:variant>
      <vt:variant>
        <vt:i4>5</vt:i4>
      </vt:variant>
      <vt:variant>
        <vt:lpwstr/>
      </vt:variant>
      <vt:variant>
        <vt:lpwstr>BK12</vt:lpwstr>
      </vt:variant>
      <vt:variant>
        <vt:i4>5898323</vt:i4>
      </vt:variant>
      <vt:variant>
        <vt:i4>42</vt:i4>
      </vt:variant>
      <vt:variant>
        <vt:i4>0</vt:i4>
      </vt:variant>
      <vt:variant>
        <vt:i4>5</vt:i4>
      </vt:variant>
      <vt:variant>
        <vt:lpwstr/>
      </vt:variant>
      <vt:variant>
        <vt:lpwstr>BK11</vt:lpwstr>
      </vt:variant>
      <vt:variant>
        <vt:i4>5963859</vt:i4>
      </vt:variant>
      <vt:variant>
        <vt:i4>39</vt:i4>
      </vt:variant>
      <vt:variant>
        <vt:i4>0</vt:i4>
      </vt:variant>
      <vt:variant>
        <vt:i4>5</vt:i4>
      </vt:variant>
      <vt:variant>
        <vt:lpwstr/>
      </vt:variant>
      <vt:variant>
        <vt:lpwstr>BK10</vt:lpwstr>
      </vt:variant>
      <vt:variant>
        <vt:i4>7012450</vt:i4>
      </vt:variant>
      <vt:variant>
        <vt:i4>36</vt:i4>
      </vt:variant>
      <vt:variant>
        <vt:i4>0</vt:i4>
      </vt:variant>
      <vt:variant>
        <vt:i4>5</vt:i4>
      </vt:variant>
      <vt:variant>
        <vt:lpwstr/>
      </vt:variant>
      <vt:variant>
        <vt:lpwstr>BK9</vt:lpwstr>
      </vt:variant>
      <vt:variant>
        <vt:i4>7012450</vt:i4>
      </vt:variant>
      <vt:variant>
        <vt:i4>33</vt:i4>
      </vt:variant>
      <vt:variant>
        <vt:i4>0</vt:i4>
      </vt:variant>
      <vt:variant>
        <vt:i4>5</vt:i4>
      </vt:variant>
      <vt:variant>
        <vt:lpwstr/>
      </vt:variant>
      <vt:variant>
        <vt:lpwstr>BK8</vt:lpwstr>
      </vt:variant>
      <vt:variant>
        <vt:i4>7012450</vt:i4>
      </vt:variant>
      <vt:variant>
        <vt:i4>30</vt:i4>
      </vt:variant>
      <vt:variant>
        <vt:i4>0</vt:i4>
      </vt:variant>
      <vt:variant>
        <vt:i4>5</vt:i4>
      </vt:variant>
      <vt:variant>
        <vt:lpwstr/>
      </vt:variant>
      <vt:variant>
        <vt:lpwstr>BK7</vt:lpwstr>
      </vt:variant>
      <vt:variant>
        <vt:i4>7012450</vt:i4>
      </vt:variant>
      <vt:variant>
        <vt:i4>27</vt:i4>
      </vt:variant>
      <vt:variant>
        <vt:i4>0</vt:i4>
      </vt:variant>
      <vt:variant>
        <vt:i4>5</vt:i4>
      </vt:variant>
      <vt:variant>
        <vt:lpwstr/>
      </vt:variant>
      <vt:variant>
        <vt:lpwstr>BK6</vt:lpwstr>
      </vt:variant>
      <vt:variant>
        <vt:i4>7012450</vt:i4>
      </vt:variant>
      <vt:variant>
        <vt:i4>24</vt:i4>
      </vt:variant>
      <vt:variant>
        <vt:i4>0</vt:i4>
      </vt:variant>
      <vt:variant>
        <vt:i4>5</vt:i4>
      </vt:variant>
      <vt:variant>
        <vt:lpwstr/>
      </vt:variant>
      <vt:variant>
        <vt:lpwstr>BK5</vt:lpwstr>
      </vt:variant>
      <vt:variant>
        <vt:i4>7012450</vt:i4>
      </vt:variant>
      <vt:variant>
        <vt:i4>21</vt:i4>
      </vt:variant>
      <vt:variant>
        <vt:i4>0</vt:i4>
      </vt:variant>
      <vt:variant>
        <vt:i4>5</vt:i4>
      </vt:variant>
      <vt:variant>
        <vt:lpwstr/>
      </vt:variant>
      <vt:variant>
        <vt:lpwstr>BK4</vt:lpwstr>
      </vt:variant>
      <vt:variant>
        <vt:i4>7012450</vt:i4>
      </vt:variant>
      <vt:variant>
        <vt:i4>18</vt:i4>
      </vt:variant>
      <vt:variant>
        <vt:i4>0</vt:i4>
      </vt:variant>
      <vt:variant>
        <vt:i4>5</vt:i4>
      </vt:variant>
      <vt:variant>
        <vt:lpwstr/>
      </vt:variant>
      <vt:variant>
        <vt:lpwstr>BK3</vt:lpwstr>
      </vt:variant>
      <vt:variant>
        <vt:i4>7012450</vt:i4>
      </vt:variant>
      <vt:variant>
        <vt:i4>15</vt:i4>
      </vt:variant>
      <vt:variant>
        <vt:i4>0</vt:i4>
      </vt:variant>
      <vt:variant>
        <vt:i4>5</vt:i4>
      </vt:variant>
      <vt:variant>
        <vt:lpwstr/>
      </vt:variant>
      <vt:variant>
        <vt:lpwstr>BK2</vt:lpwstr>
      </vt:variant>
      <vt:variant>
        <vt:i4>7012450</vt:i4>
      </vt:variant>
      <vt:variant>
        <vt:i4>12</vt:i4>
      </vt:variant>
      <vt:variant>
        <vt:i4>0</vt:i4>
      </vt:variant>
      <vt:variant>
        <vt:i4>5</vt:i4>
      </vt:variant>
      <vt:variant>
        <vt:lpwstr/>
      </vt:variant>
      <vt:variant>
        <vt:lpwstr>BK1</vt:lpwstr>
      </vt:variant>
      <vt:variant>
        <vt:i4>7012450</vt:i4>
      </vt:variant>
      <vt:variant>
        <vt:i4>9</vt:i4>
      </vt:variant>
      <vt:variant>
        <vt:i4>0</vt:i4>
      </vt:variant>
      <vt:variant>
        <vt:i4>5</vt:i4>
      </vt:variant>
      <vt:variant>
        <vt:lpwstr/>
      </vt:variant>
      <vt:variant>
        <vt:lpwstr>BK0</vt:lpwstr>
      </vt:variant>
      <vt:variant>
        <vt:i4>1048642</vt:i4>
      </vt:variant>
      <vt:variant>
        <vt:i4>6</vt:i4>
      </vt:variant>
      <vt:variant>
        <vt:i4>0</vt:i4>
      </vt:variant>
      <vt:variant>
        <vt:i4>5</vt:i4>
      </vt:variant>
      <vt:variant>
        <vt:lpwstr>http://www.e-laws.gov.on.ca/navigation?file=currencyDates&amp;lang=en</vt:lpwstr>
      </vt:variant>
      <vt:variant>
        <vt:lpwstr/>
      </vt:variant>
      <vt:variant>
        <vt:i4>5963860</vt:i4>
      </vt:variant>
      <vt:variant>
        <vt:i4>3</vt:i4>
      </vt:variant>
      <vt:variant>
        <vt:i4>0</vt:i4>
      </vt:variant>
      <vt:variant>
        <vt:i4>5</vt:i4>
      </vt:variant>
      <vt:variant>
        <vt:lpwstr>https://www.ontario.ca/laws/regulation/r23394</vt:lpwstr>
      </vt:variant>
      <vt:variant>
        <vt:lpwstr/>
      </vt:variant>
      <vt:variant>
        <vt:i4>2621558</vt:i4>
      </vt:variant>
      <vt:variant>
        <vt:i4>0</vt:i4>
      </vt:variant>
      <vt:variant>
        <vt:i4>0</vt:i4>
      </vt:variant>
      <vt:variant>
        <vt:i4>5</vt:i4>
      </vt:variant>
      <vt:variant>
        <vt:lpwstr>http://www.ontario.ca/fr/lois/reglement/230394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Safety and Policing Act, 2019 - O. Reg. 394/23</dc:title>
  <dc:subject>MAJOR CASE MANAGEMENT AND APPROVED SOFTWARE REQUIREMENTS</dc:subject>
  <dc:creator/>
  <cp:keywords/>
  <cp:lastModifiedBy/>
  <cp:revision>1</cp:revision>
  <dcterms:created xsi:type="dcterms:W3CDTF">2026-04-01T04:39:00Z</dcterms:created>
  <dcterms:modified xsi:type="dcterms:W3CDTF">2026-04-01T04:39:00Z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rom Date">
    <vt:lpwstr>20240401</vt:lpwstr>
  </property>
  <property fmtid="{D5CDD505-2E9C-101B-9397-08002B2CF9AE}" pid="3" name="To Date">
    <vt:lpwstr>Present</vt:lpwstr>
  </property>
  <property fmtid="{D5CDD505-2E9C-101B-9397-08002B2CF9AE}" pid="4" name="MSIP_Label_034a106e-6316-442c-ad35-738afd673d2b_Enabled">
    <vt:lpwstr>true</vt:lpwstr>
  </property>
  <property fmtid="{D5CDD505-2E9C-101B-9397-08002B2CF9AE}" pid="5" name="MSIP_Label_034a106e-6316-442c-ad35-738afd673d2b_SetDate">
    <vt:lpwstr>2023-12-19T20:00:46Z</vt:lpwstr>
  </property>
  <property fmtid="{D5CDD505-2E9C-101B-9397-08002B2CF9AE}" pid="6" name="MSIP_Label_034a106e-6316-442c-ad35-738afd673d2b_Method">
    <vt:lpwstr>Standard</vt:lpwstr>
  </property>
  <property fmtid="{D5CDD505-2E9C-101B-9397-08002B2CF9AE}" pid="7" name="MSIP_Label_034a106e-6316-442c-ad35-738afd673d2b_Name">
    <vt:lpwstr>034a106e-6316-442c-ad35-738afd673d2b</vt:lpwstr>
  </property>
  <property fmtid="{D5CDD505-2E9C-101B-9397-08002B2CF9AE}" pid="8" name="MSIP_Label_034a106e-6316-442c-ad35-738afd673d2b_SiteId">
    <vt:lpwstr>cddc1229-ac2a-4b97-b78a-0e5cacb5865c</vt:lpwstr>
  </property>
  <property fmtid="{D5CDD505-2E9C-101B-9397-08002B2CF9AE}" pid="9" name="MSIP_Label_034a106e-6316-442c-ad35-738afd673d2b_ActionId">
    <vt:lpwstr>e3877690-996a-4f80-be16-0b7eeb3c8fb3</vt:lpwstr>
  </property>
  <property fmtid="{D5CDD505-2E9C-101B-9397-08002B2CF9AE}" pid="10" name="MSIP_Label_034a106e-6316-442c-ad35-738afd673d2b_ContentBits">
    <vt:lpwstr>0</vt:lpwstr>
  </property>
</Properties>
</file>