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61C8145F" w14:textId="77777777" w:rsidR="00F41659" w:rsidRDefault="00F41659" w:rsidP="00F41659">
      <w:r>
        <w:fldChar w:fldCharType="begin"/>
      </w:r>
      <w:r>
        <w:instrText xml:space="preserve"> HYPERLINK "http://www.ontario.ca/fr/lois/reglement/230404" </w:instrText>
      </w:r>
      <w:r>
        <w:fldChar w:fldCharType="separate"/>
      </w:r>
      <w:r>
        <w:rPr>
          <w:rStyle w:val="Hyperlink"/>
        </w:rPr>
        <w:t>Français</w:t>
      </w:r>
      <w:r>
        <w:fldChar w:fldCharType="end"/>
      </w:r>
    </w:p>
    <w:p w14:paraId="53C26CC8" w14:textId="77777777" w:rsidR="000277A9" w:rsidRPr="00AA0E88" w:rsidRDefault="00CE59B1">
      <w:pPr>
        <w:pStyle w:val="shorttitle-e"/>
        <w:rPr>
          <w:lang w:val="en-CA"/>
        </w:rPr>
      </w:pPr>
      <w:r w:rsidRPr="00AA0E88">
        <w:rPr>
          <w:lang w:val="en-CA"/>
        </w:rPr>
        <w:t>C</w:t>
      </w:r>
      <w:r w:rsidR="00625273" w:rsidRPr="00AA0E88">
        <w:rPr>
          <w:lang w:val="en-CA"/>
        </w:rPr>
        <w:t>ommunity Safety and Policing Act, 2019</w:t>
      </w:r>
    </w:p>
    <w:p w14:paraId="64D4208D" w14:textId="77777777" w:rsidR="000277A9" w:rsidRPr="00D42506" w:rsidRDefault="00BC1DAC">
      <w:pPr>
        <w:pStyle w:val="regnumber-e"/>
        <w:rPr>
          <w:rStyle w:val="Hyperlink"/>
          <w:color w:val="0000FF"/>
          <w:lang w:val="en-CA"/>
        </w:rPr>
      </w:pPr>
      <w:hyperlink r:id="rId7" w:history="1">
        <w:r w:rsidRPr="00D42506">
          <w:rPr>
            <w:rStyle w:val="Hyperlink"/>
            <w:color w:val="0000FF"/>
            <w:lang w:val="en-CA"/>
          </w:rPr>
          <w:t>ONTARIO REGULATION 404/23</w:t>
        </w:r>
      </w:hyperlink>
    </w:p>
    <w:p w14:paraId="38F1B0A4" w14:textId="77777777" w:rsidR="000277A9" w:rsidRPr="00AA0E88" w:rsidRDefault="00625273" w:rsidP="002377FC">
      <w:pPr>
        <w:pStyle w:val="regtitle-e"/>
        <w:rPr>
          <w:lang w:val="en-CA"/>
        </w:rPr>
      </w:pPr>
      <w:r w:rsidRPr="00AA0E88">
        <w:rPr>
          <w:lang w:val="en-CA"/>
        </w:rPr>
        <w:t>ADJUDICATION HEARINGS</w:t>
      </w:r>
    </w:p>
    <w:p w14:paraId="2B12613D" w14:textId="77777777" w:rsidR="00CE59B1" w:rsidRDefault="00CE59B1" w:rsidP="00E81433">
      <w:pPr>
        <w:pStyle w:val="ConsolidationPeriod-e"/>
      </w:pPr>
      <w:r>
        <w:rPr>
          <w:b/>
          <w:bCs w:val="0"/>
        </w:rPr>
        <w:t>Consolidation Period:</w:t>
      </w:r>
      <w:r>
        <w:t xml:space="preserve"> From April 1, 2024 to the </w:t>
      </w:r>
      <w:hyperlink r:id="rId8" w:history="1">
        <w:r>
          <w:rPr>
            <w:bCs w:val="0"/>
            <w:snapToGrid w:val="0"/>
            <w:color w:val="0000FF"/>
            <w:u w:val="single" w:color="0000FF"/>
            <w:lang w:val="en-GB"/>
          </w:rPr>
          <w:t>e-Laws currency date</w:t>
        </w:r>
      </w:hyperlink>
      <w:r>
        <w:t>.</w:t>
      </w:r>
    </w:p>
    <w:p w14:paraId="7B293CF2" w14:textId="77777777" w:rsidR="00155976" w:rsidRPr="00155976" w:rsidRDefault="00155976" w:rsidP="00155976">
      <w:pPr>
        <w:pStyle w:val="comment-e"/>
      </w:pPr>
      <w:r w:rsidRPr="00672386">
        <w:rPr>
          <w:lang w:val="en-CA"/>
        </w:rPr>
        <w:t>Last amendment:</w:t>
      </w:r>
      <w:r>
        <w:rPr>
          <w:lang w:val="en-CA"/>
        </w:rPr>
        <w:t xml:space="preserve"> </w:t>
      </w:r>
      <w:hyperlink r:id="rId9" w:history="1">
        <w:r w:rsidRPr="003B485F">
          <w:rPr>
            <w:rStyle w:val="Hyperlink"/>
            <w:color w:val="0000FF"/>
          </w:rPr>
          <w:t>123/24</w:t>
        </w:r>
      </w:hyperlink>
      <w:r>
        <w:t>.</w:t>
      </w:r>
    </w:p>
    <w:p w14:paraId="7813FD4E" w14:textId="77777777" w:rsidR="00155976" w:rsidRPr="00155976" w:rsidRDefault="00155976" w:rsidP="00155976">
      <w:pPr>
        <w:pStyle w:val="footnoteLeft-e"/>
      </w:pPr>
      <w:r w:rsidRPr="00672386">
        <w:t>Legislative History:</w:t>
      </w:r>
      <w:r>
        <w:t xml:space="preserve"> </w:t>
      </w:r>
      <w:hyperlink r:id="rId10" w:history="1">
        <w:r w:rsidRPr="003B485F">
          <w:rPr>
            <w:rStyle w:val="Hyperlink"/>
            <w:color w:val="0000FF"/>
          </w:rPr>
          <w:t>123/24</w:t>
        </w:r>
      </w:hyperlink>
      <w:r>
        <w:t>.</w:t>
      </w:r>
    </w:p>
    <w:p w14:paraId="31E9A108" w14:textId="77777777" w:rsidR="000277A9" w:rsidRPr="00AA0E88" w:rsidRDefault="00625273">
      <w:pPr>
        <w:pStyle w:val="version-e"/>
        <w:rPr>
          <w:b w:val="0"/>
          <w:i w:val="0"/>
          <w:lang w:val="en-CA"/>
        </w:rPr>
      </w:pPr>
      <w:r w:rsidRPr="00AA0E88">
        <w:rPr>
          <w:lang w:val="en-CA"/>
        </w:rPr>
        <w:t>This is the English version of a bilingual regulation.</w:t>
      </w:r>
    </w:p>
    <w:p w14:paraId="6AD387F2" w14:textId="77777777" w:rsidR="00AC5679" w:rsidRDefault="008C0DDD" w:rsidP="008C0DDD">
      <w:pPr>
        <w:pStyle w:val="toc-e"/>
        <w:rPr>
          <w:b w:val="0"/>
        </w:rPr>
      </w:pPr>
      <w:r>
        <w:t>CONTENTS</w:t>
      </w:r>
    </w:p>
    <w:tbl>
      <w:tblPr>
        <w:tblW w:w="10296" w:type="dxa"/>
        <w:jc w:val="center"/>
        <w:tblLayout w:type="fixed"/>
        <w:tblCellMar>
          <w:left w:w="0" w:type="dxa"/>
          <w:right w:w="0" w:type="dxa"/>
        </w:tblCellMar>
        <w:tblLook w:val="0000" w:firstRow="0" w:lastRow="0" w:firstColumn="0" w:lastColumn="0" w:noHBand="0" w:noVBand="0"/>
      </w:tblPr>
      <w:tblGrid>
        <w:gridCol w:w="1613"/>
        <w:gridCol w:w="8683"/>
      </w:tblGrid>
      <w:tr w:rsidR="008C0DDD" w14:paraId="0C84C99E" w14:textId="77777777" w:rsidTr="008C0DDD">
        <w:tblPrEx>
          <w:tblCellMar>
            <w:top w:w="0" w:type="dxa"/>
            <w:bottom w:w="0" w:type="dxa"/>
          </w:tblCellMar>
        </w:tblPrEx>
        <w:trPr>
          <w:jc w:val="center"/>
        </w:trPr>
        <w:tc>
          <w:tcPr>
            <w:tcW w:w="10296" w:type="dxa"/>
            <w:gridSpan w:val="2"/>
          </w:tcPr>
          <w:p w14:paraId="50133929" w14:textId="77777777" w:rsidR="008C0DDD" w:rsidRPr="008C0DDD" w:rsidRDefault="008C0DDD" w:rsidP="007B65F1">
            <w:pPr>
              <w:pStyle w:val="TOCpartCenter-e"/>
              <w:rPr>
                <w:rStyle w:val="UnderBlue"/>
                <w:sz w:val="14"/>
              </w:rPr>
            </w:pPr>
            <w:hyperlink w:anchor="BK0" w:tooltip="PART I" w:history="1">
              <w:r w:rsidRPr="008C0DDD">
                <w:rPr>
                  <w:rStyle w:val="UnderBlue"/>
                </w:rPr>
                <w:t>PART I</w:t>
              </w:r>
            </w:hyperlink>
            <w:r>
              <w:rPr>
                <w:rStyle w:val="UnderBlue"/>
              </w:rPr>
              <w:br/>
            </w:r>
            <w:r w:rsidRPr="008C0DDD">
              <w:t>INTERPRETATION AND APPLICATION</w:t>
            </w:r>
          </w:p>
        </w:tc>
      </w:tr>
      <w:tr w:rsidR="008C0DDD" w14:paraId="782F197A" w14:textId="77777777" w:rsidTr="00725056">
        <w:tblPrEx>
          <w:tblCellMar>
            <w:top w:w="0" w:type="dxa"/>
            <w:bottom w:w="0" w:type="dxa"/>
          </w:tblCellMar>
        </w:tblPrEx>
        <w:trPr>
          <w:jc w:val="center"/>
        </w:trPr>
        <w:tc>
          <w:tcPr>
            <w:tcW w:w="1613" w:type="dxa"/>
          </w:tcPr>
          <w:p w14:paraId="5D375F34" w14:textId="77777777" w:rsidR="008C0DDD" w:rsidRPr="008C0DDD" w:rsidRDefault="008C0DDD" w:rsidP="007B65F1">
            <w:pPr>
              <w:pStyle w:val="TOCid-e"/>
            </w:pPr>
            <w:hyperlink w:anchor="BK1" w:tooltip="Section 1." w:history="1">
              <w:r w:rsidRPr="008C0DDD">
                <w:t>1.</w:t>
              </w:r>
            </w:hyperlink>
          </w:p>
        </w:tc>
        <w:tc>
          <w:tcPr>
            <w:tcW w:w="8683" w:type="dxa"/>
          </w:tcPr>
          <w:p w14:paraId="304C3F8F" w14:textId="77777777" w:rsidR="008C0DDD" w:rsidRPr="008C0DDD" w:rsidRDefault="008C0DDD" w:rsidP="007B65F1">
            <w:pPr>
              <w:pStyle w:val="table-e"/>
            </w:pPr>
            <w:r>
              <w:t>Interpretation</w:t>
            </w:r>
          </w:p>
        </w:tc>
      </w:tr>
      <w:tr w:rsidR="008C0DDD" w14:paraId="4B2B6294" w14:textId="77777777" w:rsidTr="00725056">
        <w:tblPrEx>
          <w:tblCellMar>
            <w:top w:w="0" w:type="dxa"/>
            <w:bottom w:w="0" w:type="dxa"/>
          </w:tblCellMar>
        </w:tblPrEx>
        <w:trPr>
          <w:jc w:val="center"/>
        </w:trPr>
        <w:tc>
          <w:tcPr>
            <w:tcW w:w="1613" w:type="dxa"/>
          </w:tcPr>
          <w:p w14:paraId="41F156EE" w14:textId="77777777" w:rsidR="008C0DDD" w:rsidRPr="008C0DDD" w:rsidRDefault="008C0DDD" w:rsidP="007B65F1">
            <w:pPr>
              <w:pStyle w:val="TOCid-e"/>
            </w:pPr>
            <w:hyperlink w:anchor="BK2" w:tooltip="Section 2." w:history="1">
              <w:r w:rsidRPr="008C0DDD">
                <w:t>2.</w:t>
              </w:r>
            </w:hyperlink>
          </w:p>
        </w:tc>
        <w:tc>
          <w:tcPr>
            <w:tcW w:w="8683" w:type="dxa"/>
          </w:tcPr>
          <w:p w14:paraId="62A0BACE" w14:textId="77777777" w:rsidR="008C0DDD" w:rsidRDefault="008C0DDD" w:rsidP="007B65F1">
            <w:pPr>
              <w:pStyle w:val="table-e"/>
            </w:pPr>
            <w:r>
              <w:t>Application of Regulation</w:t>
            </w:r>
          </w:p>
        </w:tc>
      </w:tr>
      <w:tr w:rsidR="008C0DDD" w14:paraId="650BC9A9" w14:textId="77777777" w:rsidTr="00725056">
        <w:tblPrEx>
          <w:tblCellMar>
            <w:top w:w="0" w:type="dxa"/>
            <w:bottom w:w="0" w:type="dxa"/>
          </w:tblCellMar>
        </w:tblPrEx>
        <w:trPr>
          <w:jc w:val="center"/>
        </w:trPr>
        <w:tc>
          <w:tcPr>
            <w:tcW w:w="1613" w:type="dxa"/>
          </w:tcPr>
          <w:p w14:paraId="5A719743" w14:textId="77777777" w:rsidR="008C0DDD" w:rsidRPr="008C0DDD" w:rsidRDefault="008C0DDD" w:rsidP="007B65F1">
            <w:pPr>
              <w:pStyle w:val="TOCid-e"/>
            </w:pPr>
            <w:hyperlink w:anchor="BK3" w:tooltip="Section 3." w:history="1">
              <w:r w:rsidRPr="008C0DDD">
                <w:t>3.</w:t>
              </w:r>
            </w:hyperlink>
          </w:p>
        </w:tc>
        <w:tc>
          <w:tcPr>
            <w:tcW w:w="8683" w:type="dxa"/>
          </w:tcPr>
          <w:p w14:paraId="52C4DAD4" w14:textId="77777777" w:rsidR="008C0DDD" w:rsidRDefault="008C0DDD" w:rsidP="007B65F1">
            <w:pPr>
              <w:pStyle w:val="table-e"/>
            </w:pPr>
            <w:r>
              <w:t>Application of Statutory Powers Procedure Act</w:t>
            </w:r>
          </w:p>
        </w:tc>
      </w:tr>
      <w:tr w:rsidR="008C0DDD" w14:paraId="254A8252" w14:textId="77777777" w:rsidTr="00A417A5">
        <w:tblPrEx>
          <w:tblCellMar>
            <w:top w:w="0" w:type="dxa"/>
            <w:bottom w:w="0" w:type="dxa"/>
          </w:tblCellMar>
        </w:tblPrEx>
        <w:trPr>
          <w:jc w:val="center"/>
        </w:trPr>
        <w:tc>
          <w:tcPr>
            <w:tcW w:w="10296" w:type="dxa"/>
            <w:gridSpan w:val="2"/>
          </w:tcPr>
          <w:p w14:paraId="10443FA6" w14:textId="77777777" w:rsidR="008C0DDD" w:rsidRPr="008C0DDD" w:rsidRDefault="008C0DDD" w:rsidP="007B65F1">
            <w:pPr>
              <w:pStyle w:val="TOCpartCenter-e"/>
              <w:rPr>
                <w:rStyle w:val="UnderBlue"/>
                <w:sz w:val="14"/>
              </w:rPr>
            </w:pPr>
            <w:hyperlink w:anchor="BK4" w:tooltip="PART II" w:history="1">
              <w:r w:rsidRPr="008C0DDD">
                <w:rPr>
                  <w:rStyle w:val="UnderBlue"/>
                </w:rPr>
                <w:t>PART II</w:t>
              </w:r>
            </w:hyperlink>
            <w:r>
              <w:rPr>
                <w:rStyle w:val="UnderBlue"/>
              </w:rPr>
              <w:br/>
            </w:r>
            <w:r w:rsidRPr="008C0DDD">
              <w:t>GENERAL</w:t>
            </w:r>
          </w:p>
        </w:tc>
      </w:tr>
      <w:tr w:rsidR="008C0DDD" w14:paraId="74912B10" w14:textId="77777777" w:rsidTr="00A417A5">
        <w:tblPrEx>
          <w:tblCellMar>
            <w:top w:w="0" w:type="dxa"/>
            <w:bottom w:w="0" w:type="dxa"/>
          </w:tblCellMar>
        </w:tblPrEx>
        <w:trPr>
          <w:jc w:val="center"/>
        </w:trPr>
        <w:tc>
          <w:tcPr>
            <w:tcW w:w="10296" w:type="dxa"/>
            <w:gridSpan w:val="2"/>
          </w:tcPr>
          <w:p w14:paraId="3676546A" w14:textId="77777777" w:rsidR="008C0DDD" w:rsidRPr="008C0DDD" w:rsidRDefault="008C0DDD" w:rsidP="007B65F1">
            <w:pPr>
              <w:pStyle w:val="TOCheadCenter-e"/>
            </w:pPr>
            <w:hyperlink w:anchor="BK5" w:tooltip="Powers and Duties of Commission Chair" w:history="1">
              <w:r w:rsidRPr="008C0DDD">
                <w:t>Powers and Duties of Commission Chair</w:t>
              </w:r>
            </w:hyperlink>
          </w:p>
        </w:tc>
      </w:tr>
      <w:tr w:rsidR="008C0DDD" w14:paraId="2400CB7F" w14:textId="77777777" w:rsidTr="00725056">
        <w:tblPrEx>
          <w:tblCellMar>
            <w:top w:w="0" w:type="dxa"/>
            <w:bottom w:w="0" w:type="dxa"/>
          </w:tblCellMar>
        </w:tblPrEx>
        <w:trPr>
          <w:jc w:val="center"/>
        </w:trPr>
        <w:tc>
          <w:tcPr>
            <w:tcW w:w="1613" w:type="dxa"/>
          </w:tcPr>
          <w:p w14:paraId="002E0CBD" w14:textId="77777777" w:rsidR="008C0DDD" w:rsidRPr="008C0DDD" w:rsidRDefault="008C0DDD" w:rsidP="007B65F1">
            <w:pPr>
              <w:pStyle w:val="TOCid-e"/>
            </w:pPr>
            <w:hyperlink w:anchor="BK6" w:tooltip="Section 4." w:history="1">
              <w:r w:rsidRPr="008C0DDD">
                <w:t>4.</w:t>
              </w:r>
            </w:hyperlink>
          </w:p>
        </w:tc>
        <w:tc>
          <w:tcPr>
            <w:tcW w:w="8683" w:type="dxa"/>
          </w:tcPr>
          <w:p w14:paraId="01AB4EF5" w14:textId="77777777" w:rsidR="008C0DDD" w:rsidRPr="008C0DDD" w:rsidRDefault="008C0DDD" w:rsidP="007B65F1">
            <w:pPr>
              <w:pStyle w:val="table-e"/>
            </w:pPr>
            <w:r>
              <w:t>Appointment of adjudicator</w:t>
            </w:r>
          </w:p>
        </w:tc>
      </w:tr>
      <w:tr w:rsidR="008C0DDD" w14:paraId="1258A53C" w14:textId="77777777" w:rsidTr="00725056">
        <w:tblPrEx>
          <w:tblCellMar>
            <w:top w:w="0" w:type="dxa"/>
            <w:bottom w:w="0" w:type="dxa"/>
          </w:tblCellMar>
        </w:tblPrEx>
        <w:trPr>
          <w:jc w:val="center"/>
        </w:trPr>
        <w:tc>
          <w:tcPr>
            <w:tcW w:w="1613" w:type="dxa"/>
          </w:tcPr>
          <w:p w14:paraId="4D8B9BB8" w14:textId="77777777" w:rsidR="008C0DDD" w:rsidRPr="008C0DDD" w:rsidRDefault="008C0DDD" w:rsidP="007B65F1">
            <w:pPr>
              <w:pStyle w:val="TOCid-e"/>
            </w:pPr>
            <w:hyperlink w:anchor="BK7" w:tooltip="Section 5." w:history="1">
              <w:r w:rsidRPr="008C0DDD">
                <w:t>5.</w:t>
              </w:r>
            </w:hyperlink>
          </w:p>
        </w:tc>
        <w:tc>
          <w:tcPr>
            <w:tcW w:w="8683" w:type="dxa"/>
          </w:tcPr>
          <w:p w14:paraId="7FE1BE90" w14:textId="77777777" w:rsidR="008C0DDD" w:rsidRDefault="008C0DDD" w:rsidP="007B65F1">
            <w:pPr>
              <w:pStyle w:val="table-e"/>
            </w:pPr>
            <w:r>
              <w:t>Filling vacancy</w:t>
            </w:r>
          </w:p>
        </w:tc>
      </w:tr>
      <w:tr w:rsidR="008C0DDD" w14:paraId="2999011B" w14:textId="77777777" w:rsidTr="00725056">
        <w:tblPrEx>
          <w:tblCellMar>
            <w:top w:w="0" w:type="dxa"/>
            <w:bottom w:w="0" w:type="dxa"/>
          </w:tblCellMar>
        </w:tblPrEx>
        <w:trPr>
          <w:jc w:val="center"/>
        </w:trPr>
        <w:tc>
          <w:tcPr>
            <w:tcW w:w="1613" w:type="dxa"/>
          </w:tcPr>
          <w:p w14:paraId="6DC79947" w14:textId="77777777" w:rsidR="008C0DDD" w:rsidRPr="008C0DDD" w:rsidRDefault="008C0DDD" w:rsidP="007B65F1">
            <w:pPr>
              <w:pStyle w:val="TOCid-e"/>
            </w:pPr>
            <w:hyperlink w:anchor="BK8" w:tooltip="Section 6." w:history="1">
              <w:r w:rsidRPr="008C0DDD">
                <w:t>6.</w:t>
              </w:r>
            </w:hyperlink>
          </w:p>
        </w:tc>
        <w:tc>
          <w:tcPr>
            <w:tcW w:w="8683" w:type="dxa"/>
          </w:tcPr>
          <w:p w14:paraId="1D5038A0" w14:textId="77777777" w:rsidR="008C0DDD" w:rsidRDefault="008C0DDD" w:rsidP="007B65F1">
            <w:pPr>
              <w:pStyle w:val="table-e"/>
            </w:pPr>
            <w:r>
              <w:t>Joint proceedings, etc.</w:t>
            </w:r>
          </w:p>
        </w:tc>
      </w:tr>
      <w:tr w:rsidR="008C0DDD" w14:paraId="4F81D359" w14:textId="77777777" w:rsidTr="00A417A5">
        <w:tblPrEx>
          <w:tblCellMar>
            <w:top w:w="0" w:type="dxa"/>
            <w:bottom w:w="0" w:type="dxa"/>
          </w:tblCellMar>
        </w:tblPrEx>
        <w:trPr>
          <w:jc w:val="center"/>
        </w:trPr>
        <w:tc>
          <w:tcPr>
            <w:tcW w:w="10296" w:type="dxa"/>
            <w:gridSpan w:val="2"/>
          </w:tcPr>
          <w:p w14:paraId="6DCC3E60" w14:textId="77777777" w:rsidR="008C0DDD" w:rsidRPr="008C0DDD" w:rsidRDefault="008C0DDD" w:rsidP="007B65F1">
            <w:pPr>
              <w:pStyle w:val="TOCheadCenter-e"/>
            </w:pPr>
            <w:hyperlink w:anchor="BK9" w:tooltip="Powers and Duties of Adjudicator" w:history="1">
              <w:r w:rsidRPr="008C0DDD">
                <w:t>Powers and Duties of Adjudicator</w:t>
              </w:r>
            </w:hyperlink>
          </w:p>
        </w:tc>
      </w:tr>
      <w:tr w:rsidR="008C0DDD" w14:paraId="1F1DF815" w14:textId="77777777" w:rsidTr="00725056">
        <w:tblPrEx>
          <w:tblCellMar>
            <w:top w:w="0" w:type="dxa"/>
            <w:bottom w:w="0" w:type="dxa"/>
          </w:tblCellMar>
        </w:tblPrEx>
        <w:trPr>
          <w:jc w:val="center"/>
        </w:trPr>
        <w:tc>
          <w:tcPr>
            <w:tcW w:w="1613" w:type="dxa"/>
          </w:tcPr>
          <w:p w14:paraId="4295DB84" w14:textId="77777777" w:rsidR="008C0DDD" w:rsidRPr="008C0DDD" w:rsidRDefault="008C0DDD" w:rsidP="007B65F1">
            <w:pPr>
              <w:pStyle w:val="TOCid-e"/>
            </w:pPr>
            <w:hyperlink w:anchor="BK10" w:tooltip="Section 7." w:history="1">
              <w:r w:rsidRPr="008C0DDD">
                <w:t>7.</w:t>
              </w:r>
            </w:hyperlink>
          </w:p>
        </w:tc>
        <w:tc>
          <w:tcPr>
            <w:tcW w:w="8683" w:type="dxa"/>
          </w:tcPr>
          <w:p w14:paraId="0A133D29" w14:textId="77777777" w:rsidR="008C0DDD" w:rsidRPr="008C0DDD" w:rsidRDefault="008C0DDD" w:rsidP="007B65F1">
            <w:pPr>
              <w:pStyle w:val="table-e"/>
            </w:pPr>
            <w:r>
              <w:t>Powers, general</w:t>
            </w:r>
          </w:p>
        </w:tc>
      </w:tr>
      <w:tr w:rsidR="008C0DDD" w14:paraId="5F2BA150" w14:textId="77777777" w:rsidTr="00725056">
        <w:tblPrEx>
          <w:tblCellMar>
            <w:top w:w="0" w:type="dxa"/>
            <w:bottom w:w="0" w:type="dxa"/>
          </w:tblCellMar>
        </w:tblPrEx>
        <w:trPr>
          <w:jc w:val="center"/>
        </w:trPr>
        <w:tc>
          <w:tcPr>
            <w:tcW w:w="1613" w:type="dxa"/>
          </w:tcPr>
          <w:p w14:paraId="5BC2FB38" w14:textId="77777777" w:rsidR="008C0DDD" w:rsidRPr="008C0DDD" w:rsidRDefault="008C0DDD" w:rsidP="007B65F1">
            <w:pPr>
              <w:pStyle w:val="TOCid-e"/>
            </w:pPr>
            <w:hyperlink w:anchor="BK11" w:tooltip="Section 8." w:history="1">
              <w:r w:rsidRPr="008C0DDD">
                <w:t>8.</w:t>
              </w:r>
            </w:hyperlink>
          </w:p>
        </w:tc>
        <w:tc>
          <w:tcPr>
            <w:tcW w:w="8683" w:type="dxa"/>
          </w:tcPr>
          <w:p w14:paraId="622C7905" w14:textId="77777777" w:rsidR="008C0DDD" w:rsidRDefault="008C0DDD" w:rsidP="007B65F1">
            <w:pPr>
              <w:pStyle w:val="table-e"/>
            </w:pPr>
            <w:r>
              <w:t>Duties, general</w:t>
            </w:r>
          </w:p>
        </w:tc>
      </w:tr>
      <w:tr w:rsidR="008C0DDD" w14:paraId="632C475E" w14:textId="77777777" w:rsidTr="00725056">
        <w:tblPrEx>
          <w:tblCellMar>
            <w:top w:w="0" w:type="dxa"/>
            <w:bottom w:w="0" w:type="dxa"/>
          </w:tblCellMar>
        </w:tblPrEx>
        <w:trPr>
          <w:jc w:val="center"/>
        </w:trPr>
        <w:tc>
          <w:tcPr>
            <w:tcW w:w="1613" w:type="dxa"/>
          </w:tcPr>
          <w:p w14:paraId="27D85481" w14:textId="77777777" w:rsidR="008C0DDD" w:rsidRPr="008C0DDD" w:rsidRDefault="008C0DDD" w:rsidP="007B65F1">
            <w:pPr>
              <w:pStyle w:val="TOCid-e"/>
            </w:pPr>
            <w:hyperlink w:anchor="BK12" w:tooltip="Section 9." w:history="1">
              <w:r w:rsidRPr="008C0DDD">
                <w:t>9.</w:t>
              </w:r>
            </w:hyperlink>
          </w:p>
        </w:tc>
        <w:tc>
          <w:tcPr>
            <w:tcW w:w="8683" w:type="dxa"/>
          </w:tcPr>
          <w:p w14:paraId="312E958E" w14:textId="77777777" w:rsidR="008C0DDD" w:rsidRDefault="008C0DDD" w:rsidP="007B65F1">
            <w:pPr>
              <w:pStyle w:val="table-e"/>
            </w:pPr>
            <w:r>
              <w:t>Dismissal of proceeding without adjudication hearing</w:t>
            </w:r>
          </w:p>
        </w:tc>
      </w:tr>
      <w:tr w:rsidR="008C0DDD" w14:paraId="0F735D1D" w14:textId="77777777" w:rsidTr="00725056">
        <w:tblPrEx>
          <w:tblCellMar>
            <w:top w:w="0" w:type="dxa"/>
            <w:bottom w:w="0" w:type="dxa"/>
          </w:tblCellMar>
        </w:tblPrEx>
        <w:trPr>
          <w:jc w:val="center"/>
        </w:trPr>
        <w:tc>
          <w:tcPr>
            <w:tcW w:w="1613" w:type="dxa"/>
          </w:tcPr>
          <w:p w14:paraId="34BAD8BC" w14:textId="77777777" w:rsidR="008C0DDD" w:rsidRPr="008C0DDD" w:rsidRDefault="008C0DDD" w:rsidP="007B65F1">
            <w:pPr>
              <w:pStyle w:val="TOCid-e"/>
            </w:pPr>
            <w:hyperlink w:anchor="BK13" w:tooltip="Section 10." w:history="1">
              <w:r w:rsidRPr="008C0DDD">
                <w:t>10.</w:t>
              </w:r>
            </w:hyperlink>
          </w:p>
        </w:tc>
        <w:tc>
          <w:tcPr>
            <w:tcW w:w="8683" w:type="dxa"/>
          </w:tcPr>
          <w:p w14:paraId="7F197A3C" w14:textId="77777777" w:rsidR="008C0DDD" w:rsidRDefault="008C0DDD" w:rsidP="007B65F1">
            <w:pPr>
              <w:pStyle w:val="table-e"/>
            </w:pPr>
            <w:r>
              <w:t>Where joint proceedings, etc.</w:t>
            </w:r>
          </w:p>
        </w:tc>
      </w:tr>
      <w:tr w:rsidR="008C0DDD" w14:paraId="47A572DE" w14:textId="77777777" w:rsidTr="00725056">
        <w:tblPrEx>
          <w:tblCellMar>
            <w:top w:w="0" w:type="dxa"/>
            <w:bottom w:w="0" w:type="dxa"/>
          </w:tblCellMar>
        </w:tblPrEx>
        <w:trPr>
          <w:jc w:val="center"/>
        </w:trPr>
        <w:tc>
          <w:tcPr>
            <w:tcW w:w="1613" w:type="dxa"/>
          </w:tcPr>
          <w:p w14:paraId="57C7EB30" w14:textId="77777777" w:rsidR="008C0DDD" w:rsidRPr="008C0DDD" w:rsidRDefault="008C0DDD" w:rsidP="007B65F1">
            <w:pPr>
              <w:pStyle w:val="TOCid-e"/>
            </w:pPr>
            <w:hyperlink w:anchor="BK14" w:tooltip="Section 11." w:history="1">
              <w:r w:rsidRPr="008C0DDD">
                <w:t>11.</w:t>
              </w:r>
            </w:hyperlink>
          </w:p>
        </w:tc>
        <w:tc>
          <w:tcPr>
            <w:tcW w:w="8683" w:type="dxa"/>
          </w:tcPr>
          <w:p w14:paraId="2B967F7C" w14:textId="77777777" w:rsidR="008C0DDD" w:rsidRDefault="008C0DDD" w:rsidP="007B65F1">
            <w:pPr>
              <w:pStyle w:val="table-e"/>
            </w:pPr>
            <w:r>
              <w:t>Notice of proceeding</w:t>
            </w:r>
          </w:p>
        </w:tc>
      </w:tr>
      <w:tr w:rsidR="008C0DDD" w14:paraId="2311B917" w14:textId="77777777" w:rsidTr="00725056">
        <w:tblPrEx>
          <w:tblCellMar>
            <w:top w:w="0" w:type="dxa"/>
            <w:bottom w:w="0" w:type="dxa"/>
          </w:tblCellMar>
        </w:tblPrEx>
        <w:trPr>
          <w:jc w:val="center"/>
        </w:trPr>
        <w:tc>
          <w:tcPr>
            <w:tcW w:w="1613" w:type="dxa"/>
          </w:tcPr>
          <w:p w14:paraId="313478AE" w14:textId="77777777" w:rsidR="008C0DDD" w:rsidRPr="008C0DDD" w:rsidRDefault="008C0DDD" w:rsidP="007B65F1">
            <w:pPr>
              <w:pStyle w:val="TOCid-e"/>
            </w:pPr>
            <w:hyperlink w:anchor="BK15" w:tooltip="Section 12." w:history="1">
              <w:r w:rsidRPr="008C0DDD">
                <w:t>12.</w:t>
              </w:r>
            </w:hyperlink>
          </w:p>
        </w:tc>
        <w:tc>
          <w:tcPr>
            <w:tcW w:w="8683" w:type="dxa"/>
          </w:tcPr>
          <w:p w14:paraId="4506705F" w14:textId="77777777" w:rsidR="008C0DDD" w:rsidRDefault="008C0DDD" w:rsidP="007B65F1">
            <w:pPr>
              <w:pStyle w:val="table-e"/>
            </w:pPr>
            <w:r>
              <w:t>Effect of non-attendance at proceeding after due notice</w:t>
            </w:r>
          </w:p>
        </w:tc>
      </w:tr>
      <w:tr w:rsidR="008C0DDD" w14:paraId="54E6F778" w14:textId="77777777" w:rsidTr="00725056">
        <w:tblPrEx>
          <w:tblCellMar>
            <w:top w:w="0" w:type="dxa"/>
            <w:bottom w:w="0" w:type="dxa"/>
          </w:tblCellMar>
        </w:tblPrEx>
        <w:trPr>
          <w:jc w:val="center"/>
        </w:trPr>
        <w:tc>
          <w:tcPr>
            <w:tcW w:w="1613" w:type="dxa"/>
          </w:tcPr>
          <w:p w14:paraId="79F67341" w14:textId="77777777" w:rsidR="008C0DDD" w:rsidRPr="008C0DDD" w:rsidRDefault="008C0DDD" w:rsidP="007B65F1">
            <w:pPr>
              <w:pStyle w:val="TOCid-e"/>
            </w:pPr>
            <w:hyperlink w:anchor="BK16" w:tooltip="Section 13." w:history="1">
              <w:r w:rsidRPr="008C0DDD">
                <w:t>13.</w:t>
              </w:r>
            </w:hyperlink>
          </w:p>
        </w:tc>
        <w:tc>
          <w:tcPr>
            <w:tcW w:w="8683" w:type="dxa"/>
          </w:tcPr>
          <w:p w14:paraId="7EB084E3" w14:textId="77777777" w:rsidR="008C0DDD" w:rsidRDefault="008C0DDD" w:rsidP="007B65F1">
            <w:pPr>
              <w:pStyle w:val="table-e"/>
            </w:pPr>
            <w:r>
              <w:t>Orders re documents etc.</w:t>
            </w:r>
          </w:p>
        </w:tc>
      </w:tr>
      <w:tr w:rsidR="008C0DDD" w14:paraId="23681597" w14:textId="77777777" w:rsidTr="00725056">
        <w:tblPrEx>
          <w:tblCellMar>
            <w:top w:w="0" w:type="dxa"/>
            <w:bottom w:w="0" w:type="dxa"/>
          </w:tblCellMar>
        </w:tblPrEx>
        <w:trPr>
          <w:jc w:val="center"/>
        </w:trPr>
        <w:tc>
          <w:tcPr>
            <w:tcW w:w="1613" w:type="dxa"/>
          </w:tcPr>
          <w:p w14:paraId="3BB08BF0" w14:textId="77777777" w:rsidR="008C0DDD" w:rsidRPr="008C0DDD" w:rsidRDefault="008C0DDD" w:rsidP="007B65F1">
            <w:pPr>
              <w:pStyle w:val="TOCid-e"/>
            </w:pPr>
            <w:hyperlink w:anchor="BK17" w:tooltip="Section 14." w:history="1">
              <w:r w:rsidRPr="008C0DDD">
                <w:t>14.</w:t>
              </w:r>
            </w:hyperlink>
          </w:p>
        </w:tc>
        <w:tc>
          <w:tcPr>
            <w:tcW w:w="8683" w:type="dxa"/>
          </w:tcPr>
          <w:p w14:paraId="7EF54BC1" w14:textId="77777777" w:rsidR="008C0DDD" w:rsidRDefault="008C0DDD" w:rsidP="007B65F1">
            <w:pPr>
              <w:pStyle w:val="table-e"/>
            </w:pPr>
            <w:r>
              <w:t>Non-compliance</w:t>
            </w:r>
          </w:p>
        </w:tc>
      </w:tr>
      <w:tr w:rsidR="008C0DDD" w14:paraId="1AA3EB46" w14:textId="77777777" w:rsidTr="00725056">
        <w:tblPrEx>
          <w:tblCellMar>
            <w:top w:w="0" w:type="dxa"/>
            <w:bottom w:w="0" w:type="dxa"/>
          </w:tblCellMar>
        </w:tblPrEx>
        <w:trPr>
          <w:jc w:val="center"/>
        </w:trPr>
        <w:tc>
          <w:tcPr>
            <w:tcW w:w="1613" w:type="dxa"/>
          </w:tcPr>
          <w:p w14:paraId="6B10F9AD" w14:textId="77777777" w:rsidR="008C0DDD" w:rsidRPr="008C0DDD" w:rsidRDefault="008C0DDD" w:rsidP="007B65F1">
            <w:pPr>
              <w:pStyle w:val="TOCid-e"/>
            </w:pPr>
            <w:hyperlink w:anchor="BK18" w:tooltip="Section 15." w:history="1">
              <w:r w:rsidRPr="008C0DDD">
                <w:t>15.</w:t>
              </w:r>
            </w:hyperlink>
          </w:p>
        </w:tc>
        <w:tc>
          <w:tcPr>
            <w:tcW w:w="8683" w:type="dxa"/>
          </w:tcPr>
          <w:p w14:paraId="0547480E" w14:textId="77777777" w:rsidR="008C0DDD" w:rsidRDefault="008C0DDD" w:rsidP="007B65F1">
            <w:pPr>
              <w:pStyle w:val="table-e"/>
            </w:pPr>
            <w:r>
              <w:t>Alternative dispute resolution</w:t>
            </w:r>
          </w:p>
        </w:tc>
      </w:tr>
      <w:tr w:rsidR="008C0DDD" w14:paraId="2C2AA945" w14:textId="77777777" w:rsidTr="00725056">
        <w:tblPrEx>
          <w:tblCellMar>
            <w:top w:w="0" w:type="dxa"/>
            <w:bottom w:w="0" w:type="dxa"/>
          </w:tblCellMar>
        </w:tblPrEx>
        <w:trPr>
          <w:jc w:val="center"/>
        </w:trPr>
        <w:tc>
          <w:tcPr>
            <w:tcW w:w="1613" w:type="dxa"/>
          </w:tcPr>
          <w:p w14:paraId="1D859A06" w14:textId="77777777" w:rsidR="008C0DDD" w:rsidRPr="008C0DDD" w:rsidRDefault="008C0DDD" w:rsidP="007B65F1">
            <w:pPr>
              <w:pStyle w:val="TOCid-e"/>
            </w:pPr>
            <w:hyperlink w:anchor="BK19" w:tooltip="Section 16." w:history="1">
              <w:r w:rsidRPr="008C0DDD">
                <w:t>16.</w:t>
              </w:r>
            </w:hyperlink>
          </w:p>
        </w:tc>
        <w:tc>
          <w:tcPr>
            <w:tcW w:w="8683" w:type="dxa"/>
          </w:tcPr>
          <w:p w14:paraId="2972977F" w14:textId="77777777" w:rsidR="008C0DDD" w:rsidRDefault="008C0DDD" w:rsidP="007B65F1">
            <w:pPr>
              <w:pStyle w:val="table-e"/>
            </w:pPr>
            <w:r>
              <w:t>Extension of deadlines for document submission</w:t>
            </w:r>
          </w:p>
        </w:tc>
      </w:tr>
      <w:tr w:rsidR="008C0DDD" w14:paraId="2D4DD74F" w14:textId="77777777" w:rsidTr="00725056">
        <w:tblPrEx>
          <w:tblCellMar>
            <w:top w:w="0" w:type="dxa"/>
            <w:bottom w:w="0" w:type="dxa"/>
          </w:tblCellMar>
        </w:tblPrEx>
        <w:trPr>
          <w:jc w:val="center"/>
        </w:trPr>
        <w:tc>
          <w:tcPr>
            <w:tcW w:w="1613" w:type="dxa"/>
          </w:tcPr>
          <w:p w14:paraId="7BAC9680" w14:textId="77777777" w:rsidR="008C0DDD" w:rsidRPr="008C0DDD" w:rsidRDefault="008C0DDD" w:rsidP="007B65F1">
            <w:pPr>
              <w:pStyle w:val="TOCid-e"/>
            </w:pPr>
            <w:hyperlink w:anchor="BK20" w:tooltip="Section 17." w:history="1">
              <w:r w:rsidRPr="008C0DDD">
                <w:t>17.</w:t>
              </w:r>
            </w:hyperlink>
          </w:p>
        </w:tc>
        <w:tc>
          <w:tcPr>
            <w:tcW w:w="8683" w:type="dxa"/>
          </w:tcPr>
          <w:p w14:paraId="2716B5EC" w14:textId="77777777" w:rsidR="008C0DDD" w:rsidRDefault="008C0DDD" w:rsidP="007B65F1">
            <w:pPr>
              <w:pStyle w:val="table-e"/>
            </w:pPr>
            <w:r>
              <w:t>Communication with adjudicator</w:t>
            </w:r>
          </w:p>
        </w:tc>
      </w:tr>
      <w:tr w:rsidR="008C0DDD" w14:paraId="2FB3D472" w14:textId="77777777" w:rsidTr="00725056">
        <w:tblPrEx>
          <w:tblCellMar>
            <w:top w:w="0" w:type="dxa"/>
            <w:bottom w:w="0" w:type="dxa"/>
          </w:tblCellMar>
        </w:tblPrEx>
        <w:trPr>
          <w:jc w:val="center"/>
        </w:trPr>
        <w:tc>
          <w:tcPr>
            <w:tcW w:w="1613" w:type="dxa"/>
          </w:tcPr>
          <w:p w14:paraId="1E49AA7F" w14:textId="77777777" w:rsidR="008C0DDD" w:rsidRPr="008C0DDD" w:rsidRDefault="008C0DDD" w:rsidP="007B65F1">
            <w:pPr>
              <w:pStyle w:val="TOCid-e"/>
            </w:pPr>
            <w:hyperlink w:anchor="BK21" w:tooltip="Section 18." w:history="1">
              <w:r w:rsidRPr="008C0DDD">
                <w:t>18.</w:t>
              </w:r>
            </w:hyperlink>
          </w:p>
        </w:tc>
        <w:tc>
          <w:tcPr>
            <w:tcW w:w="8683" w:type="dxa"/>
          </w:tcPr>
          <w:p w14:paraId="0B1E97D7" w14:textId="77777777" w:rsidR="008C0DDD" w:rsidRDefault="008C0DDD" w:rsidP="007B65F1">
            <w:pPr>
              <w:pStyle w:val="table-e"/>
            </w:pPr>
            <w:r>
              <w:t>Absence of public, orders</w:t>
            </w:r>
          </w:p>
        </w:tc>
      </w:tr>
      <w:tr w:rsidR="008C0DDD" w14:paraId="46A4FEA2" w14:textId="77777777" w:rsidTr="00A417A5">
        <w:tblPrEx>
          <w:tblCellMar>
            <w:top w:w="0" w:type="dxa"/>
            <w:bottom w:w="0" w:type="dxa"/>
          </w:tblCellMar>
        </w:tblPrEx>
        <w:trPr>
          <w:jc w:val="center"/>
        </w:trPr>
        <w:tc>
          <w:tcPr>
            <w:tcW w:w="10296" w:type="dxa"/>
            <w:gridSpan w:val="2"/>
          </w:tcPr>
          <w:p w14:paraId="20E9DBE1" w14:textId="77777777" w:rsidR="008C0DDD" w:rsidRPr="008C0DDD" w:rsidRDefault="008C0DDD" w:rsidP="007B65F1">
            <w:pPr>
              <w:pStyle w:val="TOCheadCenter-e"/>
            </w:pPr>
            <w:hyperlink w:anchor="BK22" w:tooltip="Pre-hearing Conferences" w:history="1">
              <w:r w:rsidRPr="008C0DDD">
                <w:t>Pre-hearing Conferences</w:t>
              </w:r>
            </w:hyperlink>
          </w:p>
        </w:tc>
      </w:tr>
      <w:tr w:rsidR="008C0DDD" w14:paraId="2CCC92A4" w14:textId="77777777" w:rsidTr="00725056">
        <w:tblPrEx>
          <w:tblCellMar>
            <w:top w:w="0" w:type="dxa"/>
            <w:bottom w:w="0" w:type="dxa"/>
          </w:tblCellMar>
        </w:tblPrEx>
        <w:trPr>
          <w:jc w:val="center"/>
        </w:trPr>
        <w:tc>
          <w:tcPr>
            <w:tcW w:w="1613" w:type="dxa"/>
          </w:tcPr>
          <w:p w14:paraId="42C97A06" w14:textId="77777777" w:rsidR="008C0DDD" w:rsidRPr="008C0DDD" w:rsidRDefault="008C0DDD" w:rsidP="007B65F1">
            <w:pPr>
              <w:pStyle w:val="TOCid-e"/>
            </w:pPr>
            <w:hyperlink w:anchor="BK23" w:tooltip="Section 19." w:history="1">
              <w:r w:rsidRPr="008C0DDD">
                <w:t>19.</w:t>
              </w:r>
            </w:hyperlink>
          </w:p>
        </w:tc>
        <w:tc>
          <w:tcPr>
            <w:tcW w:w="8683" w:type="dxa"/>
          </w:tcPr>
          <w:p w14:paraId="465B049B" w14:textId="77777777" w:rsidR="008C0DDD" w:rsidRPr="008C0DDD" w:rsidRDefault="008C0DDD" w:rsidP="007B65F1">
            <w:pPr>
              <w:pStyle w:val="table-e"/>
            </w:pPr>
            <w:r>
              <w:t>Appointment of pre-hearing conference adjudicator</w:t>
            </w:r>
          </w:p>
        </w:tc>
      </w:tr>
      <w:tr w:rsidR="008C0DDD" w14:paraId="4D9770BB" w14:textId="77777777" w:rsidTr="00725056">
        <w:tblPrEx>
          <w:tblCellMar>
            <w:top w:w="0" w:type="dxa"/>
            <w:bottom w:w="0" w:type="dxa"/>
          </w:tblCellMar>
        </w:tblPrEx>
        <w:trPr>
          <w:jc w:val="center"/>
        </w:trPr>
        <w:tc>
          <w:tcPr>
            <w:tcW w:w="1613" w:type="dxa"/>
          </w:tcPr>
          <w:p w14:paraId="3F22595F" w14:textId="77777777" w:rsidR="008C0DDD" w:rsidRPr="008C0DDD" w:rsidRDefault="008C0DDD" w:rsidP="007B65F1">
            <w:pPr>
              <w:pStyle w:val="TOCid-e"/>
            </w:pPr>
            <w:hyperlink w:anchor="BK24" w:tooltip="Section 20." w:history="1">
              <w:r w:rsidRPr="008C0DDD">
                <w:t>20.</w:t>
              </w:r>
            </w:hyperlink>
          </w:p>
        </w:tc>
        <w:tc>
          <w:tcPr>
            <w:tcW w:w="8683" w:type="dxa"/>
          </w:tcPr>
          <w:p w14:paraId="23CB6968" w14:textId="77777777" w:rsidR="008C0DDD" w:rsidRDefault="008C0DDD" w:rsidP="007B65F1">
            <w:pPr>
              <w:pStyle w:val="table-e"/>
            </w:pPr>
            <w:r>
              <w:t>Purposes of pre-hearing conference</w:t>
            </w:r>
          </w:p>
        </w:tc>
      </w:tr>
      <w:tr w:rsidR="008C0DDD" w14:paraId="0D824995" w14:textId="77777777" w:rsidTr="00725056">
        <w:tblPrEx>
          <w:tblCellMar>
            <w:top w:w="0" w:type="dxa"/>
            <w:bottom w:w="0" w:type="dxa"/>
          </w:tblCellMar>
        </w:tblPrEx>
        <w:trPr>
          <w:jc w:val="center"/>
        </w:trPr>
        <w:tc>
          <w:tcPr>
            <w:tcW w:w="1613" w:type="dxa"/>
          </w:tcPr>
          <w:p w14:paraId="45CC8761" w14:textId="77777777" w:rsidR="008C0DDD" w:rsidRPr="008C0DDD" w:rsidRDefault="008C0DDD" w:rsidP="007B65F1">
            <w:pPr>
              <w:pStyle w:val="TOCid-e"/>
            </w:pPr>
            <w:hyperlink w:anchor="BK25" w:tooltip="Section 21." w:history="1">
              <w:r w:rsidRPr="008C0DDD">
                <w:t>21.</w:t>
              </w:r>
            </w:hyperlink>
          </w:p>
        </w:tc>
        <w:tc>
          <w:tcPr>
            <w:tcW w:w="8683" w:type="dxa"/>
          </w:tcPr>
          <w:p w14:paraId="52727F16" w14:textId="77777777" w:rsidR="008C0DDD" w:rsidRDefault="008C0DDD" w:rsidP="007B65F1">
            <w:pPr>
              <w:pStyle w:val="table-e"/>
            </w:pPr>
            <w:r>
              <w:t>Powers of pre-hearing conference adjudicator</w:t>
            </w:r>
          </w:p>
        </w:tc>
      </w:tr>
      <w:tr w:rsidR="008C0DDD" w14:paraId="072931CB" w14:textId="77777777" w:rsidTr="00725056">
        <w:tblPrEx>
          <w:tblCellMar>
            <w:top w:w="0" w:type="dxa"/>
            <w:bottom w:w="0" w:type="dxa"/>
          </w:tblCellMar>
        </w:tblPrEx>
        <w:trPr>
          <w:jc w:val="center"/>
        </w:trPr>
        <w:tc>
          <w:tcPr>
            <w:tcW w:w="1613" w:type="dxa"/>
          </w:tcPr>
          <w:p w14:paraId="5A4DA3C2" w14:textId="77777777" w:rsidR="008C0DDD" w:rsidRPr="008C0DDD" w:rsidRDefault="008C0DDD" w:rsidP="007B65F1">
            <w:pPr>
              <w:pStyle w:val="TOCid-e"/>
            </w:pPr>
            <w:hyperlink w:anchor="BK26" w:tooltip="Section 22." w:history="1">
              <w:r w:rsidRPr="008C0DDD">
                <w:t>22.</w:t>
              </w:r>
            </w:hyperlink>
          </w:p>
        </w:tc>
        <w:tc>
          <w:tcPr>
            <w:tcW w:w="8683" w:type="dxa"/>
          </w:tcPr>
          <w:p w14:paraId="6F902004" w14:textId="77777777" w:rsidR="008C0DDD" w:rsidRDefault="008C0DDD" w:rsidP="007B65F1">
            <w:pPr>
              <w:pStyle w:val="table-e"/>
            </w:pPr>
            <w:r>
              <w:t>Absence of public</w:t>
            </w:r>
          </w:p>
        </w:tc>
      </w:tr>
      <w:tr w:rsidR="008C0DDD" w14:paraId="16BE8A60" w14:textId="77777777" w:rsidTr="00725056">
        <w:tblPrEx>
          <w:tblCellMar>
            <w:top w:w="0" w:type="dxa"/>
            <w:bottom w:w="0" w:type="dxa"/>
          </w:tblCellMar>
        </w:tblPrEx>
        <w:trPr>
          <w:jc w:val="center"/>
        </w:trPr>
        <w:tc>
          <w:tcPr>
            <w:tcW w:w="1613" w:type="dxa"/>
          </w:tcPr>
          <w:p w14:paraId="5267E16E" w14:textId="77777777" w:rsidR="008C0DDD" w:rsidRPr="008C0DDD" w:rsidRDefault="008C0DDD" w:rsidP="007B65F1">
            <w:pPr>
              <w:pStyle w:val="TOCid-e"/>
            </w:pPr>
            <w:hyperlink w:anchor="BK27" w:tooltip="Section 23." w:history="1">
              <w:r w:rsidRPr="008C0DDD">
                <w:t>23.</w:t>
              </w:r>
            </w:hyperlink>
          </w:p>
        </w:tc>
        <w:tc>
          <w:tcPr>
            <w:tcW w:w="8683" w:type="dxa"/>
          </w:tcPr>
          <w:p w14:paraId="76402B00" w14:textId="77777777" w:rsidR="008C0DDD" w:rsidRDefault="008C0DDD" w:rsidP="007B65F1">
            <w:pPr>
              <w:pStyle w:val="table-e"/>
            </w:pPr>
            <w:r>
              <w:t>Confidentiality</w:t>
            </w:r>
          </w:p>
        </w:tc>
      </w:tr>
      <w:tr w:rsidR="008C0DDD" w14:paraId="358A4923" w14:textId="77777777" w:rsidTr="00725056">
        <w:tblPrEx>
          <w:tblCellMar>
            <w:top w:w="0" w:type="dxa"/>
            <w:bottom w:w="0" w:type="dxa"/>
          </w:tblCellMar>
        </w:tblPrEx>
        <w:trPr>
          <w:jc w:val="center"/>
        </w:trPr>
        <w:tc>
          <w:tcPr>
            <w:tcW w:w="1613" w:type="dxa"/>
          </w:tcPr>
          <w:p w14:paraId="26CF4398" w14:textId="77777777" w:rsidR="008C0DDD" w:rsidRPr="008C0DDD" w:rsidRDefault="008C0DDD" w:rsidP="007B65F1">
            <w:pPr>
              <w:pStyle w:val="TOCid-e"/>
            </w:pPr>
            <w:hyperlink w:anchor="BK28" w:tooltip="Section 24." w:history="1">
              <w:r w:rsidRPr="008C0DDD">
                <w:t>24.</w:t>
              </w:r>
            </w:hyperlink>
          </w:p>
        </w:tc>
        <w:tc>
          <w:tcPr>
            <w:tcW w:w="8683" w:type="dxa"/>
          </w:tcPr>
          <w:p w14:paraId="7860D2F7" w14:textId="77777777" w:rsidR="008C0DDD" w:rsidRDefault="008C0DDD" w:rsidP="007B65F1">
            <w:pPr>
              <w:pStyle w:val="table-e"/>
            </w:pPr>
            <w:r>
              <w:t>Documents to be provided</w:t>
            </w:r>
          </w:p>
        </w:tc>
      </w:tr>
      <w:tr w:rsidR="008C0DDD" w14:paraId="39AE9765" w14:textId="77777777" w:rsidTr="00A417A5">
        <w:tblPrEx>
          <w:tblCellMar>
            <w:top w:w="0" w:type="dxa"/>
            <w:bottom w:w="0" w:type="dxa"/>
          </w:tblCellMar>
        </w:tblPrEx>
        <w:trPr>
          <w:jc w:val="center"/>
        </w:trPr>
        <w:tc>
          <w:tcPr>
            <w:tcW w:w="10296" w:type="dxa"/>
            <w:gridSpan w:val="2"/>
          </w:tcPr>
          <w:p w14:paraId="1524A3DA" w14:textId="77777777" w:rsidR="008C0DDD" w:rsidRPr="008C0DDD" w:rsidRDefault="008C0DDD" w:rsidP="007B65F1">
            <w:pPr>
              <w:pStyle w:val="TOCheadCenter-e"/>
            </w:pPr>
            <w:hyperlink w:anchor="BK29" w:tooltip="Motions and Motion Hearings" w:history="1">
              <w:r w:rsidRPr="008C0DDD">
                <w:t>Motions and Motion Hearings</w:t>
              </w:r>
            </w:hyperlink>
          </w:p>
        </w:tc>
      </w:tr>
      <w:tr w:rsidR="008C0DDD" w14:paraId="1423BCA0" w14:textId="77777777" w:rsidTr="00725056">
        <w:tblPrEx>
          <w:tblCellMar>
            <w:top w:w="0" w:type="dxa"/>
            <w:bottom w:w="0" w:type="dxa"/>
          </w:tblCellMar>
        </w:tblPrEx>
        <w:trPr>
          <w:jc w:val="center"/>
        </w:trPr>
        <w:tc>
          <w:tcPr>
            <w:tcW w:w="1613" w:type="dxa"/>
          </w:tcPr>
          <w:p w14:paraId="79F2D62E" w14:textId="77777777" w:rsidR="008C0DDD" w:rsidRPr="008C0DDD" w:rsidRDefault="008C0DDD" w:rsidP="007B65F1">
            <w:pPr>
              <w:pStyle w:val="TOCid-e"/>
            </w:pPr>
            <w:hyperlink w:anchor="BK30" w:tooltip="Section 25." w:history="1">
              <w:r w:rsidRPr="008C0DDD">
                <w:t>25.</w:t>
              </w:r>
            </w:hyperlink>
          </w:p>
        </w:tc>
        <w:tc>
          <w:tcPr>
            <w:tcW w:w="8683" w:type="dxa"/>
          </w:tcPr>
          <w:p w14:paraId="740F9067" w14:textId="77777777" w:rsidR="008C0DDD" w:rsidRPr="008C0DDD" w:rsidRDefault="008C0DDD" w:rsidP="007B65F1">
            <w:pPr>
              <w:pStyle w:val="table-e"/>
            </w:pPr>
            <w:r>
              <w:t>Adjudicator to hear motion</w:t>
            </w:r>
          </w:p>
        </w:tc>
      </w:tr>
      <w:tr w:rsidR="008C0DDD" w14:paraId="76FB137C" w14:textId="77777777" w:rsidTr="00725056">
        <w:tblPrEx>
          <w:tblCellMar>
            <w:top w:w="0" w:type="dxa"/>
            <w:bottom w:w="0" w:type="dxa"/>
          </w:tblCellMar>
        </w:tblPrEx>
        <w:trPr>
          <w:jc w:val="center"/>
        </w:trPr>
        <w:tc>
          <w:tcPr>
            <w:tcW w:w="1613" w:type="dxa"/>
          </w:tcPr>
          <w:p w14:paraId="3A080DAF" w14:textId="77777777" w:rsidR="008C0DDD" w:rsidRPr="008C0DDD" w:rsidRDefault="008C0DDD" w:rsidP="007B65F1">
            <w:pPr>
              <w:pStyle w:val="TOCid-e"/>
            </w:pPr>
            <w:hyperlink w:anchor="BK31" w:tooltip="Section 26." w:history="1">
              <w:r w:rsidRPr="008C0DDD">
                <w:t>26.</w:t>
              </w:r>
            </w:hyperlink>
          </w:p>
        </w:tc>
        <w:tc>
          <w:tcPr>
            <w:tcW w:w="8683" w:type="dxa"/>
          </w:tcPr>
          <w:p w14:paraId="6201B7F5" w14:textId="77777777" w:rsidR="008C0DDD" w:rsidRDefault="008C0DDD" w:rsidP="007B65F1">
            <w:pPr>
              <w:pStyle w:val="table-e"/>
            </w:pPr>
            <w:r>
              <w:t>When motion may be brought</w:t>
            </w:r>
          </w:p>
        </w:tc>
      </w:tr>
      <w:tr w:rsidR="008C0DDD" w14:paraId="7DC52B7F" w14:textId="77777777" w:rsidTr="00725056">
        <w:tblPrEx>
          <w:tblCellMar>
            <w:top w:w="0" w:type="dxa"/>
            <w:bottom w:w="0" w:type="dxa"/>
          </w:tblCellMar>
        </w:tblPrEx>
        <w:trPr>
          <w:jc w:val="center"/>
        </w:trPr>
        <w:tc>
          <w:tcPr>
            <w:tcW w:w="1613" w:type="dxa"/>
          </w:tcPr>
          <w:p w14:paraId="192761F4" w14:textId="77777777" w:rsidR="008C0DDD" w:rsidRPr="008C0DDD" w:rsidRDefault="008C0DDD" w:rsidP="007B65F1">
            <w:pPr>
              <w:pStyle w:val="TOCid-e"/>
            </w:pPr>
            <w:hyperlink w:anchor="BK32" w:tooltip="Section 27." w:history="1">
              <w:r w:rsidRPr="008C0DDD">
                <w:t>27.</w:t>
              </w:r>
            </w:hyperlink>
          </w:p>
        </w:tc>
        <w:tc>
          <w:tcPr>
            <w:tcW w:w="8683" w:type="dxa"/>
          </w:tcPr>
          <w:p w14:paraId="16E58251" w14:textId="77777777" w:rsidR="008C0DDD" w:rsidRDefault="008C0DDD" w:rsidP="007B65F1">
            <w:pPr>
              <w:pStyle w:val="table-e"/>
            </w:pPr>
            <w:r>
              <w:t>Bringing a motion</w:t>
            </w:r>
          </w:p>
        </w:tc>
      </w:tr>
      <w:tr w:rsidR="008C0DDD" w14:paraId="15761FF8" w14:textId="77777777" w:rsidTr="00725056">
        <w:tblPrEx>
          <w:tblCellMar>
            <w:top w:w="0" w:type="dxa"/>
            <w:bottom w:w="0" w:type="dxa"/>
          </w:tblCellMar>
        </w:tblPrEx>
        <w:trPr>
          <w:jc w:val="center"/>
        </w:trPr>
        <w:tc>
          <w:tcPr>
            <w:tcW w:w="1613" w:type="dxa"/>
          </w:tcPr>
          <w:p w14:paraId="1022B1AF" w14:textId="77777777" w:rsidR="008C0DDD" w:rsidRPr="008C0DDD" w:rsidRDefault="008C0DDD" w:rsidP="007B65F1">
            <w:pPr>
              <w:pStyle w:val="TOCid-e"/>
            </w:pPr>
            <w:hyperlink w:anchor="BK33" w:tooltip="Section 28." w:history="1">
              <w:r w:rsidRPr="008C0DDD">
                <w:t>28.</w:t>
              </w:r>
            </w:hyperlink>
          </w:p>
        </w:tc>
        <w:tc>
          <w:tcPr>
            <w:tcW w:w="8683" w:type="dxa"/>
          </w:tcPr>
          <w:p w14:paraId="1E073482" w14:textId="77777777" w:rsidR="008C0DDD" w:rsidRDefault="008C0DDD" w:rsidP="007B65F1">
            <w:pPr>
              <w:pStyle w:val="table-e"/>
            </w:pPr>
            <w:r>
              <w:t>Response to motion</w:t>
            </w:r>
          </w:p>
        </w:tc>
      </w:tr>
      <w:tr w:rsidR="008C0DDD" w14:paraId="2237AD28" w14:textId="77777777" w:rsidTr="00725056">
        <w:tblPrEx>
          <w:tblCellMar>
            <w:top w:w="0" w:type="dxa"/>
            <w:bottom w:w="0" w:type="dxa"/>
          </w:tblCellMar>
        </w:tblPrEx>
        <w:trPr>
          <w:jc w:val="center"/>
        </w:trPr>
        <w:tc>
          <w:tcPr>
            <w:tcW w:w="1613" w:type="dxa"/>
          </w:tcPr>
          <w:p w14:paraId="6FB51E2B" w14:textId="77777777" w:rsidR="008C0DDD" w:rsidRPr="008C0DDD" w:rsidRDefault="008C0DDD" w:rsidP="007B65F1">
            <w:pPr>
              <w:pStyle w:val="TOCid-e"/>
            </w:pPr>
            <w:hyperlink w:anchor="BK34" w:tooltip="Section 29." w:history="1">
              <w:r w:rsidRPr="008C0DDD">
                <w:t>29.</w:t>
              </w:r>
            </w:hyperlink>
          </w:p>
        </w:tc>
        <w:tc>
          <w:tcPr>
            <w:tcW w:w="8683" w:type="dxa"/>
          </w:tcPr>
          <w:p w14:paraId="125356DA" w14:textId="77777777" w:rsidR="008C0DDD" w:rsidRDefault="008C0DDD" w:rsidP="007B65F1">
            <w:pPr>
              <w:pStyle w:val="table-e"/>
            </w:pPr>
            <w:r>
              <w:t>Cross-examination, motion</w:t>
            </w:r>
          </w:p>
        </w:tc>
      </w:tr>
      <w:tr w:rsidR="008C0DDD" w14:paraId="47008BDE" w14:textId="77777777" w:rsidTr="00A417A5">
        <w:tblPrEx>
          <w:tblCellMar>
            <w:top w:w="0" w:type="dxa"/>
            <w:bottom w:w="0" w:type="dxa"/>
          </w:tblCellMar>
        </w:tblPrEx>
        <w:trPr>
          <w:jc w:val="center"/>
        </w:trPr>
        <w:tc>
          <w:tcPr>
            <w:tcW w:w="10296" w:type="dxa"/>
            <w:gridSpan w:val="2"/>
          </w:tcPr>
          <w:p w14:paraId="4CFAA7B4" w14:textId="77777777" w:rsidR="008C0DDD" w:rsidRPr="008C0DDD" w:rsidRDefault="008C0DDD" w:rsidP="007B65F1">
            <w:pPr>
              <w:pStyle w:val="TOCheadCenter-e"/>
            </w:pPr>
            <w:hyperlink w:anchor="BK35" w:tooltip="Documents" w:history="1">
              <w:r w:rsidRPr="008C0DDD">
                <w:t>Documents</w:t>
              </w:r>
            </w:hyperlink>
          </w:p>
        </w:tc>
      </w:tr>
      <w:tr w:rsidR="008C0DDD" w14:paraId="42AFCFBB" w14:textId="77777777" w:rsidTr="00725056">
        <w:tblPrEx>
          <w:tblCellMar>
            <w:top w:w="0" w:type="dxa"/>
            <w:bottom w:w="0" w:type="dxa"/>
          </w:tblCellMar>
        </w:tblPrEx>
        <w:trPr>
          <w:jc w:val="center"/>
        </w:trPr>
        <w:tc>
          <w:tcPr>
            <w:tcW w:w="1613" w:type="dxa"/>
          </w:tcPr>
          <w:p w14:paraId="7B029791" w14:textId="77777777" w:rsidR="008C0DDD" w:rsidRPr="008C0DDD" w:rsidRDefault="008C0DDD" w:rsidP="007B65F1">
            <w:pPr>
              <w:pStyle w:val="TOCid-e"/>
            </w:pPr>
            <w:hyperlink w:anchor="BK36" w:tooltip="Section 30." w:history="1">
              <w:r w:rsidRPr="008C0DDD">
                <w:t>30.</w:t>
              </w:r>
            </w:hyperlink>
          </w:p>
        </w:tc>
        <w:tc>
          <w:tcPr>
            <w:tcW w:w="8683" w:type="dxa"/>
          </w:tcPr>
          <w:p w14:paraId="2D7D804D" w14:textId="77777777" w:rsidR="008C0DDD" w:rsidRPr="008C0DDD" w:rsidRDefault="008C0DDD" w:rsidP="007B65F1">
            <w:pPr>
              <w:pStyle w:val="table-e"/>
            </w:pPr>
            <w:r>
              <w:t>Production of documents</w:t>
            </w:r>
          </w:p>
        </w:tc>
      </w:tr>
      <w:tr w:rsidR="008C0DDD" w14:paraId="1E233866" w14:textId="77777777" w:rsidTr="00725056">
        <w:tblPrEx>
          <w:tblCellMar>
            <w:top w:w="0" w:type="dxa"/>
            <w:bottom w:w="0" w:type="dxa"/>
          </w:tblCellMar>
        </w:tblPrEx>
        <w:trPr>
          <w:jc w:val="center"/>
        </w:trPr>
        <w:tc>
          <w:tcPr>
            <w:tcW w:w="1613" w:type="dxa"/>
          </w:tcPr>
          <w:p w14:paraId="6DC116E4" w14:textId="77777777" w:rsidR="008C0DDD" w:rsidRPr="008C0DDD" w:rsidRDefault="008C0DDD" w:rsidP="007B65F1">
            <w:pPr>
              <w:pStyle w:val="TOCid-e"/>
            </w:pPr>
            <w:hyperlink w:anchor="BK37" w:tooltip="Section 31." w:history="1">
              <w:r w:rsidRPr="008C0DDD">
                <w:t>31.</w:t>
              </w:r>
            </w:hyperlink>
          </w:p>
        </w:tc>
        <w:tc>
          <w:tcPr>
            <w:tcW w:w="8683" w:type="dxa"/>
          </w:tcPr>
          <w:p w14:paraId="2398207E" w14:textId="77777777" w:rsidR="008C0DDD" w:rsidRDefault="008C0DDD" w:rsidP="007B65F1">
            <w:pPr>
              <w:pStyle w:val="table-e"/>
            </w:pPr>
            <w:r>
              <w:t>Request for documents</w:t>
            </w:r>
          </w:p>
        </w:tc>
      </w:tr>
      <w:tr w:rsidR="008C0DDD" w14:paraId="5CBC6E5D" w14:textId="77777777" w:rsidTr="00725056">
        <w:tblPrEx>
          <w:tblCellMar>
            <w:top w:w="0" w:type="dxa"/>
            <w:bottom w:w="0" w:type="dxa"/>
          </w:tblCellMar>
        </w:tblPrEx>
        <w:trPr>
          <w:jc w:val="center"/>
        </w:trPr>
        <w:tc>
          <w:tcPr>
            <w:tcW w:w="1613" w:type="dxa"/>
          </w:tcPr>
          <w:p w14:paraId="4837647D" w14:textId="77777777" w:rsidR="008C0DDD" w:rsidRPr="008C0DDD" w:rsidRDefault="008C0DDD" w:rsidP="007B65F1">
            <w:pPr>
              <w:pStyle w:val="TOCid-e"/>
            </w:pPr>
            <w:hyperlink w:anchor="BK38" w:tooltip="Section 32." w:history="1">
              <w:r w:rsidRPr="008C0DDD">
                <w:t>32.</w:t>
              </w:r>
            </w:hyperlink>
          </w:p>
        </w:tc>
        <w:tc>
          <w:tcPr>
            <w:tcW w:w="8683" w:type="dxa"/>
          </w:tcPr>
          <w:p w14:paraId="1016FB89" w14:textId="77777777" w:rsidR="008C0DDD" w:rsidRDefault="008C0DDD" w:rsidP="007B65F1">
            <w:pPr>
              <w:pStyle w:val="table-e"/>
            </w:pPr>
            <w:r>
              <w:t>Reliance on documents</w:t>
            </w:r>
          </w:p>
        </w:tc>
      </w:tr>
      <w:tr w:rsidR="008C0DDD" w14:paraId="142EC1FC" w14:textId="77777777" w:rsidTr="00725056">
        <w:tblPrEx>
          <w:tblCellMar>
            <w:top w:w="0" w:type="dxa"/>
            <w:bottom w:w="0" w:type="dxa"/>
          </w:tblCellMar>
        </w:tblPrEx>
        <w:trPr>
          <w:jc w:val="center"/>
        </w:trPr>
        <w:tc>
          <w:tcPr>
            <w:tcW w:w="1613" w:type="dxa"/>
          </w:tcPr>
          <w:p w14:paraId="43E2DD72" w14:textId="77777777" w:rsidR="008C0DDD" w:rsidRPr="008C0DDD" w:rsidRDefault="008C0DDD" w:rsidP="007B65F1">
            <w:pPr>
              <w:pStyle w:val="TOCid-e"/>
            </w:pPr>
            <w:hyperlink w:anchor="BK39" w:tooltip="Section 33." w:history="1">
              <w:r w:rsidRPr="008C0DDD">
                <w:t>33.</w:t>
              </w:r>
            </w:hyperlink>
          </w:p>
        </w:tc>
        <w:tc>
          <w:tcPr>
            <w:tcW w:w="8683" w:type="dxa"/>
          </w:tcPr>
          <w:p w14:paraId="71563B53" w14:textId="77777777" w:rsidR="008C0DDD" w:rsidRDefault="008C0DDD" w:rsidP="007B65F1">
            <w:pPr>
              <w:pStyle w:val="table-e"/>
            </w:pPr>
            <w:r>
              <w:t>Limitations on use, disclosure</w:t>
            </w:r>
          </w:p>
        </w:tc>
      </w:tr>
      <w:tr w:rsidR="008C0DDD" w14:paraId="17034AC9" w14:textId="77777777" w:rsidTr="00725056">
        <w:tblPrEx>
          <w:tblCellMar>
            <w:top w:w="0" w:type="dxa"/>
            <w:bottom w:w="0" w:type="dxa"/>
          </w:tblCellMar>
        </w:tblPrEx>
        <w:trPr>
          <w:jc w:val="center"/>
        </w:trPr>
        <w:tc>
          <w:tcPr>
            <w:tcW w:w="1613" w:type="dxa"/>
          </w:tcPr>
          <w:p w14:paraId="60D4AA80" w14:textId="77777777" w:rsidR="008C0DDD" w:rsidRPr="008C0DDD" w:rsidRDefault="008C0DDD" w:rsidP="007B65F1">
            <w:pPr>
              <w:pStyle w:val="TOCid-e"/>
            </w:pPr>
            <w:hyperlink w:anchor="BK40" w:tooltip="Section 34." w:history="1">
              <w:r w:rsidRPr="008C0DDD">
                <w:t>34.</w:t>
              </w:r>
            </w:hyperlink>
          </w:p>
        </w:tc>
        <w:tc>
          <w:tcPr>
            <w:tcW w:w="8683" w:type="dxa"/>
          </w:tcPr>
          <w:p w14:paraId="599DD50D" w14:textId="77777777" w:rsidR="008C0DDD" w:rsidRDefault="008C0DDD" w:rsidP="007B65F1">
            <w:pPr>
              <w:pStyle w:val="table-e"/>
            </w:pPr>
            <w:r>
              <w:t>Production of documents from third parties</w:t>
            </w:r>
          </w:p>
        </w:tc>
      </w:tr>
      <w:tr w:rsidR="008C0DDD" w14:paraId="0DABF44C" w14:textId="77777777" w:rsidTr="00A417A5">
        <w:tblPrEx>
          <w:tblCellMar>
            <w:top w:w="0" w:type="dxa"/>
            <w:bottom w:w="0" w:type="dxa"/>
          </w:tblCellMar>
        </w:tblPrEx>
        <w:trPr>
          <w:jc w:val="center"/>
        </w:trPr>
        <w:tc>
          <w:tcPr>
            <w:tcW w:w="10296" w:type="dxa"/>
            <w:gridSpan w:val="2"/>
          </w:tcPr>
          <w:p w14:paraId="7458CC8B" w14:textId="77777777" w:rsidR="008C0DDD" w:rsidRPr="008C0DDD" w:rsidRDefault="008C0DDD" w:rsidP="007B65F1">
            <w:pPr>
              <w:pStyle w:val="TOCheadCenter-e"/>
            </w:pPr>
            <w:hyperlink w:anchor="BK41" w:tooltip="Service of Documents" w:history="1">
              <w:r w:rsidRPr="008C0DDD">
                <w:t>Service of Documents</w:t>
              </w:r>
            </w:hyperlink>
          </w:p>
        </w:tc>
      </w:tr>
      <w:tr w:rsidR="008C0DDD" w14:paraId="42B33AB8" w14:textId="77777777" w:rsidTr="00725056">
        <w:tblPrEx>
          <w:tblCellMar>
            <w:top w:w="0" w:type="dxa"/>
            <w:bottom w:w="0" w:type="dxa"/>
          </w:tblCellMar>
        </w:tblPrEx>
        <w:trPr>
          <w:jc w:val="center"/>
        </w:trPr>
        <w:tc>
          <w:tcPr>
            <w:tcW w:w="1613" w:type="dxa"/>
          </w:tcPr>
          <w:p w14:paraId="18C7CE92" w14:textId="77777777" w:rsidR="008C0DDD" w:rsidRPr="008C0DDD" w:rsidRDefault="008C0DDD" w:rsidP="007B65F1">
            <w:pPr>
              <w:pStyle w:val="TOCid-e"/>
            </w:pPr>
            <w:hyperlink w:anchor="BK42" w:tooltip="Section 35." w:history="1">
              <w:r w:rsidRPr="008C0DDD">
                <w:t>35.</w:t>
              </w:r>
            </w:hyperlink>
          </w:p>
        </w:tc>
        <w:tc>
          <w:tcPr>
            <w:tcW w:w="8683" w:type="dxa"/>
          </w:tcPr>
          <w:p w14:paraId="444C6B0A" w14:textId="77777777" w:rsidR="008C0DDD" w:rsidRPr="008C0DDD" w:rsidRDefault="008C0DDD" w:rsidP="007B65F1">
            <w:pPr>
              <w:pStyle w:val="table-e"/>
            </w:pPr>
            <w:r>
              <w:t>Service required</w:t>
            </w:r>
          </w:p>
        </w:tc>
      </w:tr>
      <w:tr w:rsidR="008C0DDD" w14:paraId="4278441F" w14:textId="77777777" w:rsidTr="00725056">
        <w:tblPrEx>
          <w:tblCellMar>
            <w:top w:w="0" w:type="dxa"/>
            <w:bottom w:w="0" w:type="dxa"/>
          </w:tblCellMar>
        </w:tblPrEx>
        <w:trPr>
          <w:jc w:val="center"/>
        </w:trPr>
        <w:tc>
          <w:tcPr>
            <w:tcW w:w="1613" w:type="dxa"/>
          </w:tcPr>
          <w:p w14:paraId="70E087BF" w14:textId="77777777" w:rsidR="008C0DDD" w:rsidRPr="008C0DDD" w:rsidRDefault="008C0DDD" w:rsidP="007B65F1">
            <w:pPr>
              <w:pStyle w:val="TOCid-e"/>
            </w:pPr>
            <w:hyperlink w:anchor="BK43" w:tooltip="Section 36." w:history="1">
              <w:r w:rsidRPr="008C0DDD">
                <w:t>36.</w:t>
              </w:r>
            </w:hyperlink>
          </w:p>
        </w:tc>
        <w:tc>
          <w:tcPr>
            <w:tcW w:w="8683" w:type="dxa"/>
          </w:tcPr>
          <w:p w14:paraId="70C4A198" w14:textId="77777777" w:rsidR="008C0DDD" w:rsidRDefault="008C0DDD" w:rsidP="007B65F1">
            <w:pPr>
              <w:pStyle w:val="table-e"/>
            </w:pPr>
            <w:r>
              <w:t>Methods, when effective</w:t>
            </w:r>
          </w:p>
        </w:tc>
      </w:tr>
      <w:tr w:rsidR="008C0DDD" w14:paraId="6E141AC9" w14:textId="77777777" w:rsidTr="00725056">
        <w:tblPrEx>
          <w:tblCellMar>
            <w:top w:w="0" w:type="dxa"/>
            <w:bottom w:w="0" w:type="dxa"/>
          </w:tblCellMar>
        </w:tblPrEx>
        <w:trPr>
          <w:jc w:val="center"/>
        </w:trPr>
        <w:tc>
          <w:tcPr>
            <w:tcW w:w="1613" w:type="dxa"/>
          </w:tcPr>
          <w:p w14:paraId="1ADA3580" w14:textId="77777777" w:rsidR="008C0DDD" w:rsidRPr="008C0DDD" w:rsidRDefault="008C0DDD" w:rsidP="007B65F1">
            <w:pPr>
              <w:pStyle w:val="TOCid-e"/>
            </w:pPr>
            <w:hyperlink w:anchor="BK44" w:tooltip="Section 37." w:history="1">
              <w:r w:rsidRPr="008C0DDD">
                <w:t>37.</w:t>
              </w:r>
            </w:hyperlink>
          </w:p>
        </w:tc>
        <w:tc>
          <w:tcPr>
            <w:tcW w:w="8683" w:type="dxa"/>
          </w:tcPr>
          <w:p w14:paraId="404339FB" w14:textId="77777777" w:rsidR="008C0DDD" w:rsidRDefault="008C0DDD" w:rsidP="007B65F1">
            <w:pPr>
              <w:pStyle w:val="table-e"/>
            </w:pPr>
            <w:r>
              <w:t>Affidavit of service</w:t>
            </w:r>
          </w:p>
        </w:tc>
      </w:tr>
      <w:tr w:rsidR="008C0DDD" w14:paraId="0B6268BC" w14:textId="77777777" w:rsidTr="00A417A5">
        <w:tblPrEx>
          <w:tblCellMar>
            <w:top w:w="0" w:type="dxa"/>
            <w:bottom w:w="0" w:type="dxa"/>
          </w:tblCellMar>
        </w:tblPrEx>
        <w:trPr>
          <w:jc w:val="center"/>
        </w:trPr>
        <w:tc>
          <w:tcPr>
            <w:tcW w:w="10296" w:type="dxa"/>
            <w:gridSpan w:val="2"/>
          </w:tcPr>
          <w:p w14:paraId="14549199" w14:textId="77777777" w:rsidR="008C0DDD" w:rsidRPr="008C0DDD" w:rsidRDefault="008C0DDD" w:rsidP="007B65F1">
            <w:pPr>
              <w:pStyle w:val="TOCheadCenter-e"/>
            </w:pPr>
            <w:hyperlink w:anchor="BK45" w:tooltip="Witnesses" w:history="1">
              <w:r w:rsidRPr="008C0DDD">
                <w:t>Witnesses</w:t>
              </w:r>
            </w:hyperlink>
          </w:p>
        </w:tc>
      </w:tr>
      <w:tr w:rsidR="008C0DDD" w14:paraId="7C910213" w14:textId="77777777" w:rsidTr="00725056">
        <w:tblPrEx>
          <w:tblCellMar>
            <w:top w:w="0" w:type="dxa"/>
            <w:bottom w:w="0" w:type="dxa"/>
          </w:tblCellMar>
        </w:tblPrEx>
        <w:trPr>
          <w:jc w:val="center"/>
        </w:trPr>
        <w:tc>
          <w:tcPr>
            <w:tcW w:w="1613" w:type="dxa"/>
          </w:tcPr>
          <w:p w14:paraId="5958B914" w14:textId="77777777" w:rsidR="008C0DDD" w:rsidRPr="008C0DDD" w:rsidRDefault="008C0DDD" w:rsidP="007B65F1">
            <w:pPr>
              <w:pStyle w:val="TOCid-e"/>
            </w:pPr>
            <w:hyperlink w:anchor="BK46" w:tooltip="Section 38." w:history="1">
              <w:r w:rsidRPr="008C0DDD">
                <w:t>38.</w:t>
              </w:r>
            </w:hyperlink>
          </w:p>
        </w:tc>
        <w:tc>
          <w:tcPr>
            <w:tcW w:w="8683" w:type="dxa"/>
          </w:tcPr>
          <w:p w14:paraId="3BC12ABA" w14:textId="77777777" w:rsidR="008C0DDD" w:rsidRPr="008C0DDD" w:rsidRDefault="008C0DDD" w:rsidP="007B65F1">
            <w:pPr>
              <w:pStyle w:val="table-e"/>
            </w:pPr>
            <w:r>
              <w:t>Witnesses</w:t>
            </w:r>
          </w:p>
        </w:tc>
      </w:tr>
      <w:tr w:rsidR="008C0DDD" w14:paraId="5281EE91" w14:textId="77777777" w:rsidTr="00725056">
        <w:tblPrEx>
          <w:tblCellMar>
            <w:top w:w="0" w:type="dxa"/>
            <w:bottom w:w="0" w:type="dxa"/>
          </w:tblCellMar>
        </w:tblPrEx>
        <w:trPr>
          <w:jc w:val="center"/>
        </w:trPr>
        <w:tc>
          <w:tcPr>
            <w:tcW w:w="1613" w:type="dxa"/>
          </w:tcPr>
          <w:p w14:paraId="6209914E" w14:textId="77777777" w:rsidR="008C0DDD" w:rsidRPr="008C0DDD" w:rsidRDefault="008C0DDD" w:rsidP="007B65F1">
            <w:pPr>
              <w:pStyle w:val="TOCid-e"/>
            </w:pPr>
            <w:hyperlink w:anchor="BK47" w:tooltip="Section 39." w:history="1">
              <w:r w:rsidRPr="008C0DDD">
                <w:t>39.</w:t>
              </w:r>
            </w:hyperlink>
          </w:p>
        </w:tc>
        <w:tc>
          <w:tcPr>
            <w:tcW w:w="8683" w:type="dxa"/>
          </w:tcPr>
          <w:p w14:paraId="241847A9" w14:textId="77777777" w:rsidR="008C0DDD" w:rsidRDefault="008C0DDD" w:rsidP="007B65F1">
            <w:pPr>
              <w:pStyle w:val="table-e"/>
            </w:pPr>
            <w:r>
              <w:t>Summons to witness</w:t>
            </w:r>
          </w:p>
        </w:tc>
      </w:tr>
      <w:tr w:rsidR="008C0DDD" w14:paraId="3CA58A9E" w14:textId="77777777" w:rsidTr="00725056">
        <w:tblPrEx>
          <w:tblCellMar>
            <w:top w:w="0" w:type="dxa"/>
            <w:bottom w:w="0" w:type="dxa"/>
          </w:tblCellMar>
        </w:tblPrEx>
        <w:trPr>
          <w:jc w:val="center"/>
        </w:trPr>
        <w:tc>
          <w:tcPr>
            <w:tcW w:w="1613" w:type="dxa"/>
          </w:tcPr>
          <w:p w14:paraId="5DAA1826" w14:textId="77777777" w:rsidR="008C0DDD" w:rsidRPr="008C0DDD" w:rsidRDefault="008C0DDD" w:rsidP="007B65F1">
            <w:pPr>
              <w:pStyle w:val="TOCid-e"/>
            </w:pPr>
            <w:hyperlink w:anchor="BK48" w:tooltip="Section 40." w:history="1">
              <w:r w:rsidRPr="008C0DDD">
                <w:t>40.</w:t>
              </w:r>
            </w:hyperlink>
          </w:p>
        </w:tc>
        <w:tc>
          <w:tcPr>
            <w:tcW w:w="8683" w:type="dxa"/>
          </w:tcPr>
          <w:p w14:paraId="616D6416" w14:textId="77777777" w:rsidR="008C0DDD" w:rsidRDefault="008C0DDD" w:rsidP="007B65F1">
            <w:pPr>
              <w:pStyle w:val="table-e"/>
            </w:pPr>
            <w:r>
              <w:t>Rules of examination</w:t>
            </w:r>
          </w:p>
        </w:tc>
      </w:tr>
      <w:tr w:rsidR="008C0DDD" w14:paraId="15EC322F" w14:textId="77777777" w:rsidTr="00725056">
        <w:tblPrEx>
          <w:tblCellMar>
            <w:top w:w="0" w:type="dxa"/>
            <w:bottom w:w="0" w:type="dxa"/>
          </w:tblCellMar>
        </w:tblPrEx>
        <w:trPr>
          <w:jc w:val="center"/>
        </w:trPr>
        <w:tc>
          <w:tcPr>
            <w:tcW w:w="1613" w:type="dxa"/>
          </w:tcPr>
          <w:p w14:paraId="35C39515" w14:textId="77777777" w:rsidR="008C0DDD" w:rsidRPr="008C0DDD" w:rsidRDefault="008C0DDD" w:rsidP="007B65F1">
            <w:pPr>
              <w:pStyle w:val="TOCid-e"/>
            </w:pPr>
            <w:hyperlink w:anchor="BK49" w:tooltip="Section 41." w:history="1">
              <w:r w:rsidRPr="008C0DDD">
                <w:t>41.</w:t>
              </w:r>
            </w:hyperlink>
          </w:p>
        </w:tc>
        <w:tc>
          <w:tcPr>
            <w:tcW w:w="8683" w:type="dxa"/>
          </w:tcPr>
          <w:p w14:paraId="2B3B1D9F" w14:textId="77777777" w:rsidR="008C0DDD" w:rsidRDefault="008C0DDD" w:rsidP="007B65F1">
            <w:pPr>
              <w:pStyle w:val="table-e"/>
            </w:pPr>
            <w:r>
              <w:t>Expert witness, duty</w:t>
            </w:r>
          </w:p>
        </w:tc>
      </w:tr>
      <w:tr w:rsidR="008C0DDD" w14:paraId="44CA20A5" w14:textId="77777777" w:rsidTr="00725056">
        <w:tblPrEx>
          <w:tblCellMar>
            <w:top w:w="0" w:type="dxa"/>
            <w:bottom w:w="0" w:type="dxa"/>
          </w:tblCellMar>
        </w:tblPrEx>
        <w:trPr>
          <w:jc w:val="center"/>
        </w:trPr>
        <w:tc>
          <w:tcPr>
            <w:tcW w:w="1613" w:type="dxa"/>
          </w:tcPr>
          <w:p w14:paraId="214DEB40" w14:textId="77777777" w:rsidR="008C0DDD" w:rsidRPr="008C0DDD" w:rsidRDefault="008C0DDD" w:rsidP="007B65F1">
            <w:pPr>
              <w:pStyle w:val="TOCid-e"/>
            </w:pPr>
            <w:hyperlink w:anchor="BK50" w:tooltip="Section 42." w:history="1">
              <w:r w:rsidRPr="008C0DDD">
                <w:t>42.</w:t>
              </w:r>
            </w:hyperlink>
          </w:p>
        </w:tc>
        <w:tc>
          <w:tcPr>
            <w:tcW w:w="8683" w:type="dxa"/>
          </w:tcPr>
          <w:p w14:paraId="4546B63D" w14:textId="77777777" w:rsidR="008C0DDD" w:rsidRDefault="008C0DDD" w:rsidP="007B65F1">
            <w:pPr>
              <w:pStyle w:val="table-e"/>
            </w:pPr>
            <w:r>
              <w:t>Reliance on expert</w:t>
            </w:r>
          </w:p>
        </w:tc>
      </w:tr>
      <w:tr w:rsidR="008C0DDD" w14:paraId="747B342B" w14:textId="77777777" w:rsidTr="00725056">
        <w:tblPrEx>
          <w:tblCellMar>
            <w:top w:w="0" w:type="dxa"/>
            <w:bottom w:w="0" w:type="dxa"/>
          </w:tblCellMar>
        </w:tblPrEx>
        <w:trPr>
          <w:jc w:val="center"/>
        </w:trPr>
        <w:tc>
          <w:tcPr>
            <w:tcW w:w="1613" w:type="dxa"/>
          </w:tcPr>
          <w:p w14:paraId="195335A8" w14:textId="77777777" w:rsidR="008C0DDD" w:rsidRPr="008C0DDD" w:rsidRDefault="008C0DDD" w:rsidP="007B65F1">
            <w:pPr>
              <w:pStyle w:val="TOCid-e"/>
            </w:pPr>
            <w:hyperlink w:anchor="BK51" w:tooltip="Section 43." w:history="1">
              <w:r w:rsidRPr="008C0DDD">
                <w:t>43.</w:t>
              </w:r>
            </w:hyperlink>
          </w:p>
        </w:tc>
        <w:tc>
          <w:tcPr>
            <w:tcW w:w="8683" w:type="dxa"/>
          </w:tcPr>
          <w:p w14:paraId="283E2E19" w14:textId="77777777" w:rsidR="008C0DDD" w:rsidRDefault="008C0DDD" w:rsidP="007B65F1">
            <w:pPr>
              <w:pStyle w:val="table-e"/>
            </w:pPr>
            <w:r>
              <w:t>Expert witness, report</w:t>
            </w:r>
          </w:p>
        </w:tc>
      </w:tr>
      <w:tr w:rsidR="008C0DDD" w14:paraId="75592DB1" w14:textId="77777777" w:rsidTr="00725056">
        <w:tblPrEx>
          <w:tblCellMar>
            <w:top w:w="0" w:type="dxa"/>
            <w:bottom w:w="0" w:type="dxa"/>
          </w:tblCellMar>
        </w:tblPrEx>
        <w:trPr>
          <w:jc w:val="center"/>
        </w:trPr>
        <w:tc>
          <w:tcPr>
            <w:tcW w:w="1613" w:type="dxa"/>
          </w:tcPr>
          <w:p w14:paraId="358D5394" w14:textId="77777777" w:rsidR="008C0DDD" w:rsidRPr="008C0DDD" w:rsidRDefault="008C0DDD" w:rsidP="007B65F1">
            <w:pPr>
              <w:pStyle w:val="TOCid-e"/>
            </w:pPr>
            <w:hyperlink w:anchor="BK52" w:tooltip="Section 44." w:history="1">
              <w:r w:rsidRPr="008C0DDD">
                <w:t>44.</w:t>
              </w:r>
            </w:hyperlink>
          </w:p>
        </w:tc>
        <w:tc>
          <w:tcPr>
            <w:tcW w:w="8683" w:type="dxa"/>
          </w:tcPr>
          <w:p w14:paraId="09CC1548" w14:textId="77777777" w:rsidR="008C0DDD" w:rsidRDefault="008C0DDD" w:rsidP="007B65F1">
            <w:pPr>
              <w:pStyle w:val="table-e"/>
            </w:pPr>
            <w:r>
              <w:t>Expert witness, testimony</w:t>
            </w:r>
          </w:p>
        </w:tc>
      </w:tr>
      <w:tr w:rsidR="008C0DDD" w14:paraId="5E92582A" w14:textId="77777777" w:rsidTr="00A417A5">
        <w:tblPrEx>
          <w:tblCellMar>
            <w:top w:w="0" w:type="dxa"/>
            <w:bottom w:w="0" w:type="dxa"/>
          </w:tblCellMar>
        </w:tblPrEx>
        <w:trPr>
          <w:jc w:val="center"/>
        </w:trPr>
        <w:tc>
          <w:tcPr>
            <w:tcW w:w="10296" w:type="dxa"/>
            <w:gridSpan w:val="2"/>
          </w:tcPr>
          <w:p w14:paraId="793AC487" w14:textId="77777777" w:rsidR="008C0DDD" w:rsidRPr="008C0DDD" w:rsidRDefault="008C0DDD" w:rsidP="007B65F1">
            <w:pPr>
              <w:pStyle w:val="TOCheadCenter-e"/>
            </w:pPr>
            <w:hyperlink w:anchor="BK53" w:tooltip="Records" w:history="1">
              <w:r w:rsidRPr="008C0DDD">
                <w:t>Records</w:t>
              </w:r>
            </w:hyperlink>
          </w:p>
        </w:tc>
      </w:tr>
      <w:tr w:rsidR="008C0DDD" w14:paraId="31558B45" w14:textId="77777777" w:rsidTr="00725056">
        <w:tblPrEx>
          <w:tblCellMar>
            <w:top w:w="0" w:type="dxa"/>
            <w:bottom w:w="0" w:type="dxa"/>
          </w:tblCellMar>
        </w:tblPrEx>
        <w:trPr>
          <w:jc w:val="center"/>
        </w:trPr>
        <w:tc>
          <w:tcPr>
            <w:tcW w:w="1613" w:type="dxa"/>
          </w:tcPr>
          <w:p w14:paraId="2F4D3D78" w14:textId="77777777" w:rsidR="008C0DDD" w:rsidRPr="008C0DDD" w:rsidRDefault="008C0DDD" w:rsidP="007B65F1">
            <w:pPr>
              <w:pStyle w:val="TOCid-e"/>
            </w:pPr>
            <w:hyperlink w:anchor="BK54" w:tooltip="Section 45." w:history="1">
              <w:r w:rsidRPr="008C0DDD">
                <w:t>45.</w:t>
              </w:r>
            </w:hyperlink>
          </w:p>
        </w:tc>
        <w:tc>
          <w:tcPr>
            <w:tcW w:w="8683" w:type="dxa"/>
          </w:tcPr>
          <w:p w14:paraId="413BE1E3" w14:textId="77777777" w:rsidR="008C0DDD" w:rsidRPr="008C0DDD" w:rsidRDefault="008C0DDD" w:rsidP="007B65F1">
            <w:pPr>
              <w:pStyle w:val="table-e"/>
            </w:pPr>
            <w:r>
              <w:t>Recording of oral evidence</w:t>
            </w:r>
          </w:p>
        </w:tc>
      </w:tr>
      <w:tr w:rsidR="008C0DDD" w14:paraId="15AD28BC" w14:textId="77777777" w:rsidTr="00725056">
        <w:tblPrEx>
          <w:tblCellMar>
            <w:top w:w="0" w:type="dxa"/>
            <w:bottom w:w="0" w:type="dxa"/>
          </w:tblCellMar>
        </w:tblPrEx>
        <w:trPr>
          <w:jc w:val="center"/>
        </w:trPr>
        <w:tc>
          <w:tcPr>
            <w:tcW w:w="1613" w:type="dxa"/>
          </w:tcPr>
          <w:p w14:paraId="39CCACAF" w14:textId="77777777" w:rsidR="008C0DDD" w:rsidRPr="008C0DDD" w:rsidRDefault="008C0DDD" w:rsidP="007B65F1">
            <w:pPr>
              <w:pStyle w:val="TOCid-e"/>
            </w:pPr>
            <w:hyperlink w:anchor="BK55" w:tooltip="Section 46." w:history="1">
              <w:r w:rsidRPr="008C0DDD">
                <w:t>46.</w:t>
              </w:r>
            </w:hyperlink>
          </w:p>
        </w:tc>
        <w:tc>
          <w:tcPr>
            <w:tcW w:w="8683" w:type="dxa"/>
          </w:tcPr>
          <w:p w14:paraId="7C098E83" w14:textId="77777777" w:rsidR="008C0DDD" w:rsidRDefault="008C0DDD" w:rsidP="007B65F1">
            <w:pPr>
              <w:pStyle w:val="table-e"/>
            </w:pPr>
            <w:r>
              <w:t>Transcript</w:t>
            </w:r>
          </w:p>
        </w:tc>
      </w:tr>
      <w:tr w:rsidR="008C0DDD" w14:paraId="3F37D5FB" w14:textId="77777777" w:rsidTr="00A417A5">
        <w:tblPrEx>
          <w:tblCellMar>
            <w:top w:w="0" w:type="dxa"/>
            <w:bottom w:w="0" w:type="dxa"/>
          </w:tblCellMar>
        </w:tblPrEx>
        <w:trPr>
          <w:jc w:val="center"/>
        </w:trPr>
        <w:tc>
          <w:tcPr>
            <w:tcW w:w="10296" w:type="dxa"/>
            <w:gridSpan w:val="2"/>
          </w:tcPr>
          <w:p w14:paraId="2F007290" w14:textId="77777777" w:rsidR="008C0DDD" w:rsidRPr="008C0DDD" w:rsidRDefault="008C0DDD" w:rsidP="007B65F1">
            <w:pPr>
              <w:pStyle w:val="TOCheadCenter-e"/>
            </w:pPr>
            <w:hyperlink w:anchor="BK56" w:tooltip="Costs" w:history="1">
              <w:r w:rsidRPr="008C0DDD">
                <w:t>Costs</w:t>
              </w:r>
            </w:hyperlink>
          </w:p>
        </w:tc>
      </w:tr>
      <w:tr w:rsidR="008C0DDD" w14:paraId="4FA2D67B" w14:textId="77777777" w:rsidTr="00725056">
        <w:tblPrEx>
          <w:tblCellMar>
            <w:top w:w="0" w:type="dxa"/>
            <w:bottom w:w="0" w:type="dxa"/>
          </w:tblCellMar>
        </w:tblPrEx>
        <w:trPr>
          <w:jc w:val="center"/>
        </w:trPr>
        <w:tc>
          <w:tcPr>
            <w:tcW w:w="1613" w:type="dxa"/>
          </w:tcPr>
          <w:p w14:paraId="5C18C597" w14:textId="77777777" w:rsidR="008C0DDD" w:rsidRPr="008C0DDD" w:rsidRDefault="008C0DDD" w:rsidP="007B65F1">
            <w:pPr>
              <w:pStyle w:val="TOCid-e"/>
            </w:pPr>
            <w:hyperlink w:anchor="BK57" w:tooltip="Section 47." w:history="1">
              <w:r w:rsidRPr="008C0DDD">
                <w:t>47.</w:t>
              </w:r>
            </w:hyperlink>
          </w:p>
        </w:tc>
        <w:tc>
          <w:tcPr>
            <w:tcW w:w="8683" w:type="dxa"/>
          </w:tcPr>
          <w:p w14:paraId="3D610FAB" w14:textId="77777777" w:rsidR="008C0DDD" w:rsidRPr="008C0DDD" w:rsidRDefault="008C0DDD" w:rsidP="007B65F1">
            <w:pPr>
              <w:pStyle w:val="table-e"/>
            </w:pPr>
            <w:r>
              <w:t>Costs</w:t>
            </w:r>
          </w:p>
        </w:tc>
      </w:tr>
      <w:tr w:rsidR="008C0DDD" w14:paraId="04B820D4" w14:textId="77777777" w:rsidTr="00A417A5">
        <w:tblPrEx>
          <w:tblCellMar>
            <w:top w:w="0" w:type="dxa"/>
            <w:bottom w:w="0" w:type="dxa"/>
          </w:tblCellMar>
        </w:tblPrEx>
        <w:trPr>
          <w:jc w:val="center"/>
        </w:trPr>
        <w:tc>
          <w:tcPr>
            <w:tcW w:w="10296" w:type="dxa"/>
            <w:gridSpan w:val="2"/>
          </w:tcPr>
          <w:p w14:paraId="350B11D6" w14:textId="77777777" w:rsidR="008C0DDD" w:rsidRPr="008C0DDD" w:rsidRDefault="008C0DDD" w:rsidP="007B65F1">
            <w:pPr>
              <w:pStyle w:val="TOCpartCenter-e"/>
              <w:rPr>
                <w:rStyle w:val="UnderBlue"/>
                <w:sz w:val="14"/>
              </w:rPr>
            </w:pPr>
            <w:hyperlink w:anchor="BK58" w:tooltip="PART III" w:history="1">
              <w:r w:rsidRPr="008C0DDD">
                <w:rPr>
                  <w:rStyle w:val="UnderBlue"/>
                </w:rPr>
                <w:t>PART III</w:t>
              </w:r>
            </w:hyperlink>
            <w:r>
              <w:rPr>
                <w:rStyle w:val="UnderBlue"/>
              </w:rPr>
              <w:br/>
            </w:r>
            <w:r w:rsidRPr="008C0DDD">
              <w:t>DISCIPLINARY MEASURES</w:t>
            </w:r>
          </w:p>
        </w:tc>
      </w:tr>
      <w:tr w:rsidR="008C0DDD" w14:paraId="6A9394D0" w14:textId="77777777" w:rsidTr="00725056">
        <w:tblPrEx>
          <w:tblCellMar>
            <w:top w:w="0" w:type="dxa"/>
            <w:bottom w:w="0" w:type="dxa"/>
          </w:tblCellMar>
        </w:tblPrEx>
        <w:trPr>
          <w:jc w:val="center"/>
        </w:trPr>
        <w:tc>
          <w:tcPr>
            <w:tcW w:w="1613" w:type="dxa"/>
          </w:tcPr>
          <w:p w14:paraId="26D00F94" w14:textId="77777777" w:rsidR="008C0DDD" w:rsidRPr="008C0DDD" w:rsidRDefault="008C0DDD" w:rsidP="007B65F1">
            <w:pPr>
              <w:pStyle w:val="TOCid-e"/>
            </w:pPr>
            <w:hyperlink w:anchor="BK59" w:tooltip="Section 48." w:history="1">
              <w:r w:rsidRPr="008C0DDD">
                <w:t>48.</w:t>
              </w:r>
            </w:hyperlink>
          </w:p>
        </w:tc>
        <w:tc>
          <w:tcPr>
            <w:tcW w:w="8683" w:type="dxa"/>
          </w:tcPr>
          <w:p w14:paraId="16F25AD6" w14:textId="77777777" w:rsidR="008C0DDD" w:rsidRPr="008C0DDD" w:rsidRDefault="008C0DDD" w:rsidP="007B65F1">
            <w:pPr>
              <w:pStyle w:val="table-e"/>
            </w:pPr>
            <w:r>
              <w:t>Application of Part</w:t>
            </w:r>
          </w:p>
        </w:tc>
      </w:tr>
      <w:tr w:rsidR="008C0DDD" w14:paraId="1A1A0FCA" w14:textId="77777777" w:rsidTr="00725056">
        <w:tblPrEx>
          <w:tblCellMar>
            <w:top w:w="0" w:type="dxa"/>
            <w:bottom w:w="0" w:type="dxa"/>
          </w:tblCellMar>
        </w:tblPrEx>
        <w:trPr>
          <w:jc w:val="center"/>
        </w:trPr>
        <w:tc>
          <w:tcPr>
            <w:tcW w:w="1613" w:type="dxa"/>
          </w:tcPr>
          <w:p w14:paraId="3AC0DDEF" w14:textId="77777777" w:rsidR="008C0DDD" w:rsidRPr="008C0DDD" w:rsidRDefault="008C0DDD" w:rsidP="007B65F1">
            <w:pPr>
              <w:pStyle w:val="TOCid-e"/>
            </w:pPr>
            <w:hyperlink w:anchor="BK60" w:tooltip="Section 49." w:history="1">
              <w:r w:rsidRPr="008C0DDD">
                <w:t>49.</w:t>
              </w:r>
            </w:hyperlink>
          </w:p>
        </w:tc>
        <w:tc>
          <w:tcPr>
            <w:tcW w:w="8683" w:type="dxa"/>
          </w:tcPr>
          <w:p w14:paraId="140EE2A8" w14:textId="77777777" w:rsidR="008C0DDD" w:rsidRDefault="008C0DDD" w:rsidP="007B65F1">
            <w:pPr>
              <w:pStyle w:val="table-e"/>
            </w:pPr>
            <w:r>
              <w:t>Manner of proceedings</w:t>
            </w:r>
          </w:p>
        </w:tc>
      </w:tr>
      <w:tr w:rsidR="008C0DDD" w14:paraId="5E33A9CC" w14:textId="77777777" w:rsidTr="00725056">
        <w:tblPrEx>
          <w:tblCellMar>
            <w:top w:w="0" w:type="dxa"/>
            <w:bottom w:w="0" w:type="dxa"/>
          </w:tblCellMar>
        </w:tblPrEx>
        <w:trPr>
          <w:jc w:val="center"/>
        </w:trPr>
        <w:tc>
          <w:tcPr>
            <w:tcW w:w="1613" w:type="dxa"/>
          </w:tcPr>
          <w:p w14:paraId="74DC7A2B" w14:textId="77777777" w:rsidR="008C0DDD" w:rsidRPr="008C0DDD" w:rsidRDefault="008C0DDD" w:rsidP="007B65F1">
            <w:pPr>
              <w:pStyle w:val="TOCid-e"/>
            </w:pPr>
            <w:hyperlink w:anchor="BK61" w:tooltip="Section 50." w:history="1">
              <w:r w:rsidRPr="008C0DDD">
                <w:t>50.</w:t>
              </w:r>
            </w:hyperlink>
          </w:p>
        </w:tc>
        <w:tc>
          <w:tcPr>
            <w:tcW w:w="8683" w:type="dxa"/>
          </w:tcPr>
          <w:p w14:paraId="4947AFE4" w14:textId="77777777" w:rsidR="008C0DDD" w:rsidRDefault="008C0DDD" w:rsidP="007B65F1">
            <w:pPr>
              <w:pStyle w:val="table-e"/>
            </w:pPr>
            <w:r>
              <w:t>Applicant’s materials</w:t>
            </w:r>
          </w:p>
        </w:tc>
      </w:tr>
      <w:tr w:rsidR="008C0DDD" w14:paraId="1FC19B16" w14:textId="77777777" w:rsidTr="00725056">
        <w:tblPrEx>
          <w:tblCellMar>
            <w:top w:w="0" w:type="dxa"/>
            <w:bottom w:w="0" w:type="dxa"/>
          </w:tblCellMar>
        </w:tblPrEx>
        <w:trPr>
          <w:jc w:val="center"/>
        </w:trPr>
        <w:tc>
          <w:tcPr>
            <w:tcW w:w="1613" w:type="dxa"/>
          </w:tcPr>
          <w:p w14:paraId="7F05ED7E" w14:textId="77777777" w:rsidR="008C0DDD" w:rsidRPr="008C0DDD" w:rsidRDefault="008C0DDD" w:rsidP="007B65F1">
            <w:pPr>
              <w:pStyle w:val="TOCid-e"/>
            </w:pPr>
            <w:hyperlink w:anchor="BK62" w:tooltip="Section 51." w:history="1">
              <w:r w:rsidRPr="008C0DDD">
                <w:t>51.</w:t>
              </w:r>
            </w:hyperlink>
          </w:p>
        </w:tc>
        <w:tc>
          <w:tcPr>
            <w:tcW w:w="8683" w:type="dxa"/>
          </w:tcPr>
          <w:p w14:paraId="2174FAAE" w14:textId="77777777" w:rsidR="008C0DDD" w:rsidRDefault="008C0DDD" w:rsidP="007B65F1">
            <w:pPr>
              <w:pStyle w:val="table-e"/>
            </w:pPr>
            <w:r>
              <w:t>Responding materials</w:t>
            </w:r>
          </w:p>
        </w:tc>
      </w:tr>
      <w:tr w:rsidR="008C0DDD" w14:paraId="36D8BD87" w14:textId="77777777" w:rsidTr="00725056">
        <w:tblPrEx>
          <w:tblCellMar>
            <w:top w:w="0" w:type="dxa"/>
            <w:bottom w:w="0" w:type="dxa"/>
          </w:tblCellMar>
        </w:tblPrEx>
        <w:trPr>
          <w:jc w:val="center"/>
        </w:trPr>
        <w:tc>
          <w:tcPr>
            <w:tcW w:w="1613" w:type="dxa"/>
          </w:tcPr>
          <w:p w14:paraId="61676578" w14:textId="77777777" w:rsidR="008C0DDD" w:rsidRPr="008C0DDD" w:rsidRDefault="008C0DDD" w:rsidP="007B65F1">
            <w:pPr>
              <w:pStyle w:val="TOCid-e"/>
            </w:pPr>
            <w:hyperlink w:anchor="BK63" w:tooltip="Section 52." w:history="1">
              <w:r w:rsidRPr="008C0DDD">
                <w:t>52.</w:t>
              </w:r>
            </w:hyperlink>
          </w:p>
        </w:tc>
        <w:tc>
          <w:tcPr>
            <w:tcW w:w="8683" w:type="dxa"/>
          </w:tcPr>
          <w:p w14:paraId="56AC9B90" w14:textId="77777777" w:rsidR="008C0DDD" w:rsidRDefault="008C0DDD" w:rsidP="007B65F1">
            <w:pPr>
              <w:pStyle w:val="table-e"/>
            </w:pPr>
            <w:r>
              <w:t>Pre-hearing conference</w:t>
            </w:r>
          </w:p>
        </w:tc>
      </w:tr>
      <w:tr w:rsidR="008C0DDD" w14:paraId="07D1F661" w14:textId="77777777" w:rsidTr="00725056">
        <w:tblPrEx>
          <w:tblCellMar>
            <w:top w:w="0" w:type="dxa"/>
            <w:bottom w:w="0" w:type="dxa"/>
          </w:tblCellMar>
        </w:tblPrEx>
        <w:trPr>
          <w:jc w:val="center"/>
        </w:trPr>
        <w:tc>
          <w:tcPr>
            <w:tcW w:w="1613" w:type="dxa"/>
          </w:tcPr>
          <w:p w14:paraId="33EBB232" w14:textId="77777777" w:rsidR="008C0DDD" w:rsidRPr="008C0DDD" w:rsidRDefault="008C0DDD" w:rsidP="007B65F1">
            <w:pPr>
              <w:pStyle w:val="TOCid-e"/>
            </w:pPr>
            <w:hyperlink w:anchor="BK64" w:tooltip="Section 53." w:history="1">
              <w:r w:rsidRPr="008C0DDD">
                <w:t>53.</w:t>
              </w:r>
            </w:hyperlink>
          </w:p>
        </w:tc>
        <w:tc>
          <w:tcPr>
            <w:tcW w:w="8683" w:type="dxa"/>
          </w:tcPr>
          <w:p w14:paraId="741FECF2" w14:textId="77777777" w:rsidR="008C0DDD" w:rsidRDefault="008C0DDD" w:rsidP="007B65F1">
            <w:pPr>
              <w:pStyle w:val="table-e"/>
            </w:pPr>
            <w:r>
              <w:t>Merits hearing</w:t>
            </w:r>
          </w:p>
        </w:tc>
      </w:tr>
      <w:tr w:rsidR="008C0DDD" w14:paraId="306FE484" w14:textId="77777777" w:rsidTr="00A417A5">
        <w:tblPrEx>
          <w:tblCellMar>
            <w:top w:w="0" w:type="dxa"/>
            <w:bottom w:w="0" w:type="dxa"/>
          </w:tblCellMar>
        </w:tblPrEx>
        <w:trPr>
          <w:jc w:val="center"/>
        </w:trPr>
        <w:tc>
          <w:tcPr>
            <w:tcW w:w="10296" w:type="dxa"/>
            <w:gridSpan w:val="2"/>
          </w:tcPr>
          <w:p w14:paraId="1CE5A176" w14:textId="77777777" w:rsidR="008C0DDD" w:rsidRPr="008C0DDD" w:rsidRDefault="008C0DDD" w:rsidP="007B65F1">
            <w:pPr>
              <w:pStyle w:val="TOCpartCenter-e"/>
              <w:rPr>
                <w:rStyle w:val="UnderBlue"/>
                <w:sz w:val="14"/>
              </w:rPr>
            </w:pPr>
            <w:hyperlink w:anchor="BK65" w:tooltip="PART IV" w:history="1">
              <w:r w:rsidRPr="008C0DDD">
                <w:rPr>
                  <w:rStyle w:val="UnderBlue"/>
                </w:rPr>
                <w:t>PART IV</w:t>
              </w:r>
            </w:hyperlink>
            <w:r>
              <w:rPr>
                <w:rStyle w:val="UnderBlue"/>
              </w:rPr>
              <w:br/>
            </w:r>
            <w:r w:rsidRPr="008C0DDD">
              <w:t>DEMOTION OR TERMINATION OF EMPLOYMENT</w:t>
            </w:r>
          </w:p>
        </w:tc>
      </w:tr>
      <w:tr w:rsidR="008C0DDD" w14:paraId="47F2F64F" w14:textId="77777777" w:rsidTr="00725056">
        <w:tblPrEx>
          <w:tblCellMar>
            <w:top w:w="0" w:type="dxa"/>
            <w:bottom w:w="0" w:type="dxa"/>
          </w:tblCellMar>
        </w:tblPrEx>
        <w:trPr>
          <w:jc w:val="center"/>
        </w:trPr>
        <w:tc>
          <w:tcPr>
            <w:tcW w:w="1613" w:type="dxa"/>
          </w:tcPr>
          <w:p w14:paraId="4F9E5BB7" w14:textId="77777777" w:rsidR="008C0DDD" w:rsidRPr="008C0DDD" w:rsidRDefault="008C0DDD" w:rsidP="007B65F1">
            <w:pPr>
              <w:pStyle w:val="TOCid-e"/>
            </w:pPr>
            <w:hyperlink w:anchor="BK66" w:tooltip="Section 54." w:history="1">
              <w:r w:rsidRPr="008C0DDD">
                <w:t>54.</w:t>
              </w:r>
            </w:hyperlink>
          </w:p>
        </w:tc>
        <w:tc>
          <w:tcPr>
            <w:tcW w:w="8683" w:type="dxa"/>
          </w:tcPr>
          <w:p w14:paraId="09316B6D" w14:textId="77777777" w:rsidR="008C0DDD" w:rsidRPr="008C0DDD" w:rsidRDefault="008C0DDD" w:rsidP="007B65F1">
            <w:pPr>
              <w:pStyle w:val="table-e"/>
            </w:pPr>
            <w:r>
              <w:t>Application of Part</w:t>
            </w:r>
          </w:p>
        </w:tc>
      </w:tr>
      <w:tr w:rsidR="008C0DDD" w14:paraId="21872280" w14:textId="77777777" w:rsidTr="00725056">
        <w:tblPrEx>
          <w:tblCellMar>
            <w:top w:w="0" w:type="dxa"/>
            <w:bottom w:w="0" w:type="dxa"/>
          </w:tblCellMar>
        </w:tblPrEx>
        <w:trPr>
          <w:jc w:val="center"/>
        </w:trPr>
        <w:tc>
          <w:tcPr>
            <w:tcW w:w="1613" w:type="dxa"/>
          </w:tcPr>
          <w:p w14:paraId="4EE01A00" w14:textId="77777777" w:rsidR="008C0DDD" w:rsidRPr="008C0DDD" w:rsidRDefault="008C0DDD" w:rsidP="007B65F1">
            <w:pPr>
              <w:pStyle w:val="TOCid-e"/>
            </w:pPr>
            <w:hyperlink w:anchor="BK67" w:tooltip="Section 55." w:history="1">
              <w:r w:rsidRPr="008C0DDD">
                <w:t>55.</w:t>
              </w:r>
            </w:hyperlink>
          </w:p>
        </w:tc>
        <w:tc>
          <w:tcPr>
            <w:tcW w:w="8683" w:type="dxa"/>
          </w:tcPr>
          <w:p w14:paraId="06526206" w14:textId="77777777" w:rsidR="008C0DDD" w:rsidRDefault="008C0DDD" w:rsidP="007B65F1">
            <w:pPr>
              <w:pStyle w:val="table-e"/>
            </w:pPr>
            <w:r>
              <w:t>Manner of proceedings</w:t>
            </w:r>
          </w:p>
        </w:tc>
      </w:tr>
      <w:tr w:rsidR="008C0DDD" w14:paraId="1E60BF73" w14:textId="77777777" w:rsidTr="00725056">
        <w:tblPrEx>
          <w:tblCellMar>
            <w:top w:w="0" w:type="dxa"/>
            <w:bottom w:w="0" w:type="dxa"/>
          </w:tblCellMar>
        </w:tblPrEx>
        <w:trPr>
          <w:jc w:val="center"/>
        </w:trPr>
        <w:tc>
          <w:tcPr>
            <w:tcW w:w="1613" w:type="dxa"/>
          </w:tcPr>
          <w:p w14:paraId="58434351" w14:textId="77777777" w:rsidR="008C0DDD" w:rsidRPr="008C0DDD" w:rsidRDefault="008C0DDD" w:rsidP="007B65F1">
            <w:pPr>
              <w:pStyle w:val="TOCid-e"/>
            </w:pPr>
            <w:hyperlink w:anchor="BK68" w:tooltip="Section 56." w:history="1">
              <w:r w:rsidRPr="008C0DDD">
                <w:t>56.</w:t>
              </w:r>
            </w:hyperlink>
          </w:p>
        </w:tc>
        <w:tc>
          <w:tcPr>
            <w:tcW w:w="8683" w:type="dxa"/>
          </w:tcPr>
          <w:p w14:paraId="277A6AD2" w14:textId="77777777" w:rsidR="008C0DDD" w:rsidRDefault="008C0DDD" w:rsidP="007B65F1">
            <w:pPr>
              <w:pStyle w:val="table-e"/>
            </w:pPr>
            <w:r>
              <w:t>Applicant’s materials</w:t>
            </w:r>
          </w:p>
        </w:tc>
      </w:tr>
      <w:tr w:rsidR="008C0DDD" w14:paraId="68B7B048" w14:textId="77777777" w:rsidTr="00725056">
        <w:tblPrEx>
          <w:tblCellMar>
            <w:top w:w="0" w:type="dxa"/>
            <w:bottom w:w="0" w:type="dxa"/>
          </w:tblCellMar>
        </w:tblPrEx>
        <w:trPr>
          <w:jc w:val="center"/>
        </w:trPr>
        <w:tc>
          <w:tcPr>
            <w:tcW w:w="1613" w:type="dxa"/>
          </w:tcPr>
          <w:p w14:paraId="009D6B5C" w14:textId="77777777" w:rsidR="008C0DDD" w:rsidRPr="008C0DDD" w:rsidRDefault="008C0DDD" w:rsidP="007B65F1">
            <w:pPr>
              <w:pStyle w:val="TOCid-e"/>
            </w:pPr>
            <w:hyperlink w:anchor="BK69" w:tooltip="Section 57." w:history="1">
              <w:r w:rsidRPr="008C0DDD">
                <w:t>57.</w:t>
              </w:r>
            </w:hyperlink>
          </w:p>
        </w:tc>
        <w:tc>
          <w:tcPr>
            <w:tcW w:w="8683" w:type="dxa"/>
          </w:tcPr>
          <w:p w14:paraId="322C4DF6" w14:textId="77777777" w:rsidR="008C0DDD" w:rsidRDefault="008C0DDD" w:rsidP="007B65F1">
            <w:pPr>
              <w:pStyle w:val="table-e"/>
            </w:pPr>
            <w:r>
              <w:t>Responding materials</w:t>
            </w:r>
          </w:p>
        </w:tc>
      </w:tr>
      <w:tr w:rsidR="008C0DDD" w14:paraId="3DA252FE" w14:textId="77777777" w:rsidTr="00725056">
        <w:tblPrEx>
          <w:tblCellMar>
            <w:top w:w="0" w:type="dxa"/>
            <w:bottom w:w="0" w:type="dxa"/>
          </w:tblCellMar>
        </w:tblPrEx>
        <w:trPr>
          <w:jc w:val="center"/>
        </w:trPr>
        <w:tc>
          <w:tcPr>
            <w:tcW w:w="1613" w:type="dxa"/>
          </w:tcPr>
          <w:p w14:paraId="69F29E4C" w14:textId="77777777" w:rsidR="008C0DDD" w:rsidRPr="008C0DDD" w:rsidRDefault="008C0DDD" w:rsidP="007B65F1">
            <w:pPr>
              <w:pStyle w:val="TOCid-e"/>
            </w:pPr>
            <w:hyperlink w:anchor="BK70" w:tooltip="Section 58." w:history="1">
              <w:r w:rsidRPr="008C0DDD">
                <w:t>58.</w:t>
              </w:r>
            </w:hyperlink>
          </w:p>
        </w:tc>
        <w:tc>
          <w:tcPr>
            <w:tcW w:w="8683" w:type="dxa"/>
          </w:tcPr>
          <w:p w14:paraId="1BAFAD91" w14:textId="77777777" w:rsidR="008C0DDD" w:rsidRDefault="008C0DDD" w:rsidP="007B65F1">
            <w:pPr>
              <w:pStyle w:val="table-e"/>
            </w:pPr>
            <w:r>
              <w:t>Pre-hearing conference</w:t>
            </w:r>
          </w:p>
        </w:tc>
      </w:tr>
      <w:tr w:rsidR="008C0DDD" w14:paraId="542D9766" w14:textId="77777777" w:rsidTr="00725056">
        <w:tblPrEx>
          <w:tblCellMar>
            <w:top w:w="0" w:type="dxa"/>
            <w:bottom w:w="0" w:type="dxa"/>
          </w:tblCellMar>
        </w:tblPrEx>
        <w:trPr>
          <w:jc w:val="center"/>
        </w:trPr>
        <w:tc>
          <w:tcPr>
            <w:tcW w:w="1613" w:type="dxa"/>
          </w:tcPr>
          <w:p w14:paraId="1756A069" w14:textId="77777777" w:rsidR="008C0DDD" w:rsidRPr="008C0DDD" w:rsidRDefault="008C0DDD" w:rsidP="007B65F1">
            <w:pPr>
              <w:pStyle w:val="TOCid-e"/>
            </w:pPr>
            <w:hyperlink w:anchor="BK71" w:tooltip="Section 59." w:history="1">
              <w:r w:rsidRPr="008C0DDD">
                <w:t>59.</w:t>
              </w:r>
            </w:hyperlink>
          </w:p>
        </w:tc>
        <w:tc>
          <w:tcPr>
            <w:tcW w:w="8683" w:type="dxa"/>
          </w:tcPr>
          <w:p w14:paraId="71549038" w14:textId="77777777" w:rsidR="008C0DDD" w:rsidRDefault="008C0DDD" w:rsidP="007B65F1">
            <w:pPr>
              <w:pStyle w:val="table-e"/>
            </w:pPr>
            <w:r>
              <w:t>Merits hearing</w:t>
            </w:r>
          </w:p>
        </w:tc>
      </w:tr>
      <w:tr w:rsidR="008C0DDD" w14:paraId="0B7D8313" w14:textId="77777777" w:rsidTr="00A417A5">
        <w:tblPrEx>
          <w:tblCellMar>
            <w:top w:w="0" w:type="dxa"/>
            <w:bottom w:w="0" w:type="dxa"/>
          </w:tblCellMar>
        </w:tblPrEx>
        <w:trPr>
          <w:jc w:val="center"/>
        </w:trPr>
        <w:tc>
          <w:tcPr>
            <w:tcW w:w="10296" w:type="dxa"/>
            <w:gridSpan w:val="2"/>
          </w:tcPr>
          <w:p w14:paraId="741602FC" w14:textId="77777777" w:rsidR="008C0DDD" w:rsidRPr="008C0DDD" w:rsidRDefault="008C0DDD" w:rsidP="007B65F1">
            <w:pPr>
              <w:pStyle w:val="TOCpartCenter-e"/>
              <w:rPr>
                <w:rStyle w:val="UnderBlue"/>
                <w:sz w:val="14"/>
              </w:rPr>
            </w:pPr>
            <w:hyperlink w:anchor="BK72" w:tooltip="PART IV.1" w:history="1">
              <w:r w:rsidRPr="008C0DDD">
                <w:rPr>
                  <w:rStyle w:val="UnderBlue"/>
                </w:rPr>
                <w:t>PART IV.1</w:t>
              </w:r>
            </w:hyperlink>
            <w:r>
              <w:rPr>
                <w:rStyle w:val="UnderBlue"/>
              </w:rPr>
              <w:br/>
            </w:r>
            <w:r w:rsidRPr="008C0DDD">
              <w:t>EXPUNGEMENT OF EMPLOYMENT RECORDS</w:t>
            </w:r>
          </w:p>
        </w:tc>
      </w:tr>
      <w:tr w:rsidR="008C0DDD" w14:paraId="05D5C288" w14:textId="77777777" w:rsidTr="00725056">
        <w:tblPrEx>
          <w:tblCellMar>
            <w:top w:w="0" w:type="dxa"/>
            <w:bottom w:w="0" w:type="dxa"/>
          </w:tblCellMar>
        </w:tblPrEx>
        <w:trPr>
          <w:jc w:val="center"/>
        </w:trPr>
        <w:tc>
          <w:tcPr>
            <w:tcW w:w="1613" w:type="dxa"/>
          </w:tcPr>
          <w:p w14:paraId="691A1763" w14:textId="77777777" w:rsidR="008C0DDD" w:rsidRPr="008C0DDD" w:rsidRDefault="008C0DDD" w:rsidP="007B65F1">
            <w:pPr>
              <w:pStyle w:val="TOCid-e"/>
            </w:pPr>
            <w:hyperlink w:anchor="BK73" w:tooltip="Section 59.1" w:history="1">
              <w:r w:rsidRPr="008C0DDD">
                <w:t>59.1</w:t>
              </w:r>
            </w:hyperlink>
          </w:p>
        </w:tc>
        <w:tc>
          <w:tcPr>
            <w:tcW w:w="8683" w:type="dxa"/>
          </w:tcPr>
          <w:p w14:paraId="2900269B" w14:textId="77777777" w:rsidR="008C0DDD" w:rsidRPr="008C0DDD" w:rsidRDefault="008C0DDD" w:rsidP="007B65F1">
            <w:pPr>
              <w:pStyle w:val="table-e"/>
            </w:pPr>
            <w:r>
              <w:t>Application of Part</w:t>
            </w:r>
          </w:p>
        </w:tc>
      </w:tr>
      <w:tr w:rsidR="008C0DDD" w14:paraId="498E20D9" w14:textId="77777777" w:rsidTr="00725056">
        <w:tblPrEx>
          <w:tblCellMar>
            <w:top w:w="0" w:type="dxa"/>
            <w:bottom w:w="0" w:type="dxa"/>
          </w:tblCellMar>
        </w:tblPrEx>
        <w:trPr>
          <w:jc w:val="center"/>
        </w:trPr>
        <w:tc>
          <w:tcPr>
            <w:tcW w:w="1613" w:type="dxa"/>
          </w:tcPr>
          <w:p w14:paraId="7494940D" w14:textId="77777777" w:rsidR="008C0DDD" w:rsidRPr="008C0DDD" w:rsidRDefault="008C0DDD" w:rsidP="007B65F1">
            <w:pPr>
              <w:pStyle w:val="TOCid-e"/>
            </w:pPr>
            <w:hyperlink w:anchor="BK74" w:tooltip="Section 59.2" w:history="1">
              <w:r w:rsidRPr="008C0DDD">
                <w:t>59.2</w:t>
              </w:r>
            </w:hyperlink>
          </w:p>
        </w:tc>
        <w:tc>
          <w:tcPr>
            <w:tcW w:w="8683" w:type="dxa"/>
          </w:tcPr>
          <w:p w14:paraId="03009CDB" w14:textId="77777777" w:rsidR="008C0DDD" w:rsidRDefault="008C0DDD" w:rsidP="007B65F1">
            <w:pPr>
              <w:pStyle w:val="table-e"/>
            </w:pPr>
            <w:r>
              <w:t>Manner of proceedings</w:t>
            </w:r>
          </w:p>
        </w:tc>
      </w:tr>
      <w:tr w:rsidR="008C0DDD" w14:paraId="6DBD0546" w14:textId="77777777" w:rsidTr="00725056">
        <w:tblPrEx>
          <w:tblCellMar>
            <w:top w:w="0" w:type="dxa"/>
            <w:bottom w:w="0" w:type="dxa"/>
          </w:tblCellMar>
        </w:tblPrEx>
        <w:trPr>
          <w:jc w:val="center"/>
        </w:trPr>
        <w:tc>
          <w:tcPr>
            <w:tcW w:w="1613" w:type="dxa"/>
          </w:tcPr>
          <w:p w14:paraId="6C8F13E0" w14:textId="77777777" w:rsidR="008C0DDD" w:rsidRPr="008C0DDD" w:rsidRDefault="008C0DDD" w:rsidP="007B65F1">
            <w:pPr>
              <w:pStyle w:val="TOCid-e"/>
            </w:pPr>
            <w:hyperlink w:anchor="BK75" w:tooltip="Section 59.3" w:history="1">
              <w:r w:rsidRPr="008C0DDD">
                <w:t>59.3</w:t>
              </w:r>
            </w:hyperlink>
          </w:p>
        </w:tc>
        <w:tc>
          <w:tcPr>
            <w:tcW w:w="8683" w:type="dxa"/>
          </w:tcPr>
          <w:p w14:paraId="47FA708F" w14:textId="77777777" w:rsidR="008C0DDD" w:rsidRDefault="008C0DDD" w:rsidP="007B65F1">
            <w:pPr>
              <w:pStyle w:val="table-e"/>
            </w:pPr>
            <w:r>
              <w:t>Applicant’s materials</w:t>
            </w:r>
          </w:p>
        </w:tc>
      </w:tr>
      <w:tr w:rsidR="008C0DDD" w14:paraId="21A006C9" w14:textId="77777777" w:rsidTr="00725056">
        <w:tblPrEx>
          <w:tblCellMar>
            <w:top w:w="0" w:type="dxa"/>
            <w:bottom w:w="0" w:type="dxa"/>
          </w:tblCellMar>
        </w:tblPrEx>
        <w:trPr>
          <w:jc w:val="center"/>
        </w:trPr>
        <w:tc>
          <w:tcPr>
            <w:tcW w:w="1613" w:type="dxa"/>
          </w:tcPr>
          <w:p w14:paraId="07803AC8" w14:textId="77777777" w:rsidR="008C0DDD" w:rsidRPr="008C0DDD" w:rsidRDefault="008C0DDD" w:rsidP="007B65F1">
            <w:pPr>
              <w:pStyle w:val="TOCid-e"/>
            </w:pPr>
            <w:hyperlink w:anchor="BK76" w:tooltip="Section 59.4" w:history="1">
              <w:r w:rsidRPr="008C0DDD">
                <w:t>59.4</w:t>
              </w:r>
            </w:hyperlink>
          </w:p>
        </w:tc>
        <w:tc>
          <w:tcPr>
            <w:tcW w:w="8683" w:type="dxa"/>
          </w:tcPr>
          <w:p w14:paraId="5D5BB0F1" w14:textId="77777777" w:rsidR="008C0DDD" w:rsidRDefault="008C0DDD" w:rsidP="007B65F1">
            <w:pPr>
              <w:pStyle w:val="table-e"/>
            </w:pPr>
            <w:r>
              <w:t>Responding materials</w:t>
            </w:r>
          </w:p>
        </w:tc>
      </w:tr>
      <w:tr w:rsidR="008C0DDD" w14:paraId="38662583" w14:textId="77777777" w:rsidTr="00725056">
        <w:tblPrEx>
          <w:tblCellMar>
            <w:top w:w="0" w:type="dxa"/>
            <w:bottom w:w="0" w:type="dxa"/>
          </w:tblCellMar>
        </w:tblPrEx>
        <w:trPr>
          <w:jc w:val="center"/>
        </w:trPr>
        <w:tc>
          <w:tcPr>
            <w:tcW w:w="1613" w:type="dxa"/>
          </w:tcPr>
          <w:p w14:paraId="133122D1" w14:textId="77777777" w:rsidR="008C0DDD" w:rsidRPr="008C0DDD" w:rsidRDefault="008C0DDD" w:rsidP="007B65F1">
            <w:pPr>
              <w:pStyle w:val="TOCid-e"/>
            </w:pPr>
            <w:hyperlink w:anchor="BK77" w:tooltip="Section 59.5" w:history="1">
              <w:r w:rsidRPr="008C0DDD">
                <w:t>59.5</w:t>
              </w:r>
            </w:hyperlink>
          </w:p>
        </w:tc>
        <w:tc>
          <w:tcPr>
            <w:tcW w:w="8683" w:type="dxa"/>
          </w:tcPr>
          <w:p w14:paraId="5F115E93" w14:textId="77777777" w:rsidR="008C0DDD" w:rsidRDefault="008C0DDD" w:rsidP="007B65F1">
            <w:pPr>
              <w:pStyle w:val="table-e"/>
            </w:pPr>
            <w:r>
              <w:t>Pre-hearing conference</w:t>
            </w:r>
          </w:p>
        </w:tc>
      </w:tr>
      <w:tr w:rsidR="008C0DDD" w14:paraId="3A5C61BB" w14:textId="77777777" w:rsidTr="00725056">
        <w:tblPrEx>
          <w:tblCellMar>
            <w:top w:w="0" w:type="dxa"/>
            <w:bottom w:w="0" w:type="dxa"/>
          </w:tblCellMar>
        </w:tblPrEx>
        <w:trPr>
          <w:jc w:val="center"/>
        </w:trPr>
        <w:tc>
          <w:tcPr>
            <w:tcW w:w="1613" w:type="dxa"/>
          </w:tcPr>
          <w:p w14:paraId="41B9F2F3" w14:textId="77777777" w:rsidR="008C0DDD" w:rsidRPr="008C0DDD" w:rsidRDefault="008C0DDD" w:rsidP="007B65F1">
            <w:pPr>
              <w:pStyle w:val="TOCid-e"/>
            </w:pPr>
            <w:hyperlink w:anchor="BK78" w:tooltip="Section 59.6" w:history="1">
              <w:r w:rsidRPr="008C0DDD">
                <w:t>59.6</w:t>
              </w:r>
            </w:hyperlink>
          </w:p>
        </w:tc>
        <w:tc>
          <w:tcPr>
            <w:tcW w:w="8683" w:type="dxa"/>
          </w:tcPr>
          <w:p w14:paraId="15AA1E62" w14:textId="77777777" w:rsidR="008C0DDD" w:rsidRDefault="008C0DDD" w:rsidP="007B65F1">
            <w:pPr>
              <w:pStyle w:val="table-e"/>
            </w:pPr>
            <w:r>
              <w:t>Merits hearing</w:t>
            </w:r>
          </w:p>
        </w:tc>
      </w:tr>
      <w:tr w:rsidR="008C0DDD" w14:paraId="6CA7C79A" w14:textId="77777777" w:rsidTr="00A417A5">
        <w:tblPrEx>
          <w:tblCellMar>
            <w:top w:w="0" w:type="dxa"/>
            <w:bottom w:w="0" w:type="dxa"/>
          </w:tblCellMar>
        </w:tblPrEx>
        <w:trPr>
          <w:jc w:val="center"/>
        </w:trPr>
        <w:tc>
          <w:tcPr>
            <w:tcW w:w="10296" w:type="dxa"/>
            <w:gridSpan w:val="2"/>
          </w:tcPr>
          <w:p w14:paraId="051E0B65" w14:textId="77777777" w:rsidR="008C0DDD" w:rsidRPr="008C0DDD" w:rsidRDefault="008C0DDD" w:rsidP="007B65F1">
            <w:pPr>
              <w:pStyle w:val="TOCpartCenter-e"/>
              <w:rPr>
                <w:rStyle w:val="UnderBlue"/>
                <w:sz w:val="14"/>
              </w:rPr>
            </w:pPr>
            <w:hyperlink w:anchor="BK79" w:tooltip="PART V" w:history="1">
              <w:r w:rsidRPr="008C0DDD">
                <w:rPr>
                  <w:rStyle w:val="UnderBlue"/>
                </w:rPr>
                <w:t>PART V</w:t>
              </w:r>
            </w:hyperlink>
            <w:r>
              <w:rPr>
                <w:rStyle w:val="UnderBlue"/>
              </w:rPr>
              <w:br/>
            </w:r>
            <w:r w:rsidRPr="008C0DDD">
              <w:t>SUSPENSION WITHOUT PAY</w:t>
            </w:r>
          </w:p>
        </w:tc>
      </w:tr>
      <w:tr w:rsidR="008C0DDD" w14:paraId="757D28AF" w14:textId="77777777" w:rsidTr="00725056">
        <w:tblPrEx>
          <w:tblCellMar>
            <w:top w:w="0" w:type="dxa"/>
            <w:bottom w:w="0" w:type="dxa"/>
          </w:tblCellMar>
        </w:tblPrEx>
        <w:trPr>
          <w:jc w:val="center"/>
        </w:trPr>
        <w:tc>
          <w:tcPr>
            <w:tcW w:w="1613" w:type="dxa"/>
          </w:tcPr>
          <w:p w14:paraId="7BA15BB3" w14:textId="77777777" w:rsidR="008C0DDD" w:rsidRPr="008C0DDD" w:rsidRDefault="008C0DDD" w:rsidP="007B65F1">
            <w:pPr>
              <w:pStyle w:val="TOCid-e"/>
            </w:pPr>
            <w:hyperlink w:anchor="BK80" w:tooltip="Section 60." w:history="1">
              <w:r w:rsidRPr="008C0DDD">
                <w:t>60.</w:t>
              </w:r>
            </w:hyperlink>
          </w:p>
        </w:tc>
        <w:tc>
          <w:tcPr>
            <w:tcW w:w="8683" w:type="dxa"/>
          </w:tcPr>
          <w:p w14:paraId="7847CC7F" w14:textId="77777777" w:rsidR="008C0DDD" w:rsidRPr="008C0DDD" w:rsidRDefault="008C0DDD" w:rsidP="007B65F1">
            <w:pPr>
              <w:pStyle w:val="table-e"/>
            </w:pPr>
            <w:r>
              <w:t>Application of Part</w:t>
            </w:r>
          </w:p>
        </w:tc>
      </w:tr>
      <w:tr w:rsidR="008C0DDD" w14:paraId="1B4B5ED3" w14:textId="77777777" w:rsidTr="00725056">
        <w:tblPrEx>
          <w:tblCellMar>
            <w:top w:w="0" w:type="dxa"/>
            <w:bottom w:w="0" w:type="dxa"/>
          </w:tblCellMar>
        </w:tblPrEx>
        <w:trPr>
          <w:jc w:val="center"/>
        </w:trPr>
        <w:tc>
          <w:tcPr>
            <w:tcW w:w="1613" w:type="dxa"/>
          </w:tcPr>
          <w:p w14:paraId="5D8EA7DA" w14:textId="77777777" w:rsidR="008C0DDD" w:rsidRPr="008C0DDD" w:rsidRDefault="008C0DDD" w:rsidP="007B65F1">
            <w:pPr>
              <w:pStyle w:val="TOCid-e"/>
            </w:pPr>
            <w:hyperlink w:anchor="BK81" w:tooltip="Section 61." w:history="1">
              <w:r w:rsidRPr="008C0DDD">
                <w:t>61.</w:t>
              </w:r>
            </w:hyperlink>
          </w:p>
        </w:tc>
        <w:tc>
          <w:tcPr>
            <w:tcW w:w="8683" w:type="dxa"/>
          </w:tcPr>
          <w:p w14:paraId="44CA2DC9" w14:textId="77777777" w:rsidR="008C0DDD" w:rsidRDefault="008C0DDD" w:rsidP="007B65F1">
            <w:pPr>
              <w:pStyle w:val="table-e"/>
            </w:pPr>
            <w:r>
              <w:t>Manner of proceedings</w:t>
            </w:r>
          </w:p>
        </w:tc>
      </w:tr>
      <w:tr w:rsidR="008C0DDD" w14:paraId="397FE7FA" w14:textId="77777777" w:rsidTr="00725056">
        <w:tblPrEx>
          <w:tblCellMar>
            <w:top w:w="0" w:type="dxa"/>
            <w:bottom w:w="0" w:type="dxa"/>
          </w:tblCellMar>
        </w:tblPrEx>
        <w:trPr>
          <w:jc w:val="center"/>
        </w:trPr>
        <w:tc>
          <w:tcPr>
            <w:tcW w:w="1613" w:type="dxa"/>
          </w:tcPr>
          <w:p w14:paraId="35818039" w14:textId="77777777" w:rsidR="008C0DDD" w:rsidRPr="008C0DDD" w:rsidRDefault="008C0DDD" w:rsidP="007B65F1">
            <w:pPr>
              <w:pStyle w:val="TOCid-e"/>
            </w:pPr>
            <w:hyperlink w:anchor="BK82" w:tooltip="Section 62." w:history="1">
              <w:r w:rsidRPr="008C0DDD">
                <w:t>62.</w:t>
              </w:r>
            </w:hyperlink>
          </w:p>
        </w:tc>
        <w:tc>
          <w:tcPr>
            <w:tcW w:w="8683" w:type="dxa"/>
          </w:tcPr>
          <w:p w14:paraId="4420CDB1" w14:textId="77777777" w:rsidR="008C0DDD" w:rsidRDefault="008C0DDD" w:rsidP="007B65F1">
            <w:pPr>
              <w:pStyle w:val="table-e"/>
            </w:pPr>
            <w:r>
              <w:t>Applicant’s materials</w:t>
            </w:r>
          </w:p>
        </w:tc>
      </w:tr>
      <w:tr w:rsidR="008C0DDD" w14:paraId="0D02A188" w14:textId="77777777" w:rsidTr="00725056">
        <w:tblPrEx>
          <w:tblCellMar>
            <w:top w:w="0" w:type="dxa"/>
            <w:bottom w:w="0" w:type="dxa"/>
          </w:tblCellMar>
        </w:tblPrEx>
        <w:trPr>
          <w:jc w:val="center"/>
        </w:trPr>
        <w:tc>
          <w:tcPr>
            <w:tcW w:w="1613" w:type="dxa"/>
          </w:tcPr>
          <w:p w14:paraId="7AF33224" w14:textId="77777777" w:rsidR="008C0DDD" w:rsidRPr="008C0DDD" w:rsidRDefault="008C0DDD" w:rsidP="007B65F1">
            <w:pPr>
              <w:pStyle w:val="TOCid-e"/>
            </w:pPr>
            <w:hyperlink w:anchor="BK83" w:tooltip="Section 63." w:history="1">
              <w:r w:rsidRPr="008C0DDD">
                <w:t>63.</w:t>
              </w:r>
            </w:hyperlink>
          </w:p>
        </w:tc>
        <w:tc>
          <w:tcPr>
            <w:tcW w:w="8683" w:type="dxa"/>
          </w:tcPr>
          <w:p w14:paraId="5ED7847D" w14:textId="77777777" w:rsidR="008C0DDD" w:rsidRDefault="008C0DDD" w:rsidP="007B65F1">
            <w:pPr>
              <w:pStyle w:val="table-e"/>
            </w:pPr>
            <w:r>
              <w:t>Responding materials</w:t>
            </w:r>
          </w:p>
        </w:tc>
      </w:tr>
      <w:tr w:rsidR="008C0DDD" w14:paraId="5EC96B8B" w14:textId="77777777" w:rsidTr="00725056">
        <w:tblPrEx>
          <w:tblCellMar>
            <w:top w:w="0" w:type="dxa"/>
            <w:bottom w:w="0" w:type="dxa"/>
          </w:tblCellMar>
        </w:tblPrEx>
        <w:trPr>
          <w:jc w:val="center"/>
        </w:trPr>
        <w:tc>
          <w:tcPr>
            <w:tcW w:w="1613" w:type="dxa"/>
          </w:tcPr>
          <w:p w14:paraId="38FB8405" w14:textId="77777777" w:rsidR="008C0DDD" w:rsidRPr="008C0DDD" w:rsidRDefault="008C0DDD" w:rsidP="007B65F1">
            <w:pPr>
              <w:pStyle w:val="TOCid-e"/>
            </w:pPr>
            <w:hyperlink w:anchor="BK84" w:tooltip="Section 64." w:history="1">
              <w:r w:rsidRPr="008C0DDD">
                <w:t>64.</w:t>
              </w:r>
            </w:hyperlink>
          </w:p>
        </w:tc>
        <w:tc>
          <w:tcPr>
            <w:tcW w:w="8683" w:type="dxa"/>
          </w:tcPr>
          <w:p w14:paraId="240494B3" w14:textId="77777777" w:rsidR="008C0DDD" w:rsidRDefault="008C0DDD" w:rsidP="007B65F1">
            <w:pPr>
              <w:pStyle w:val="table-e"/>
            </w:pPr>
            <w:r>
              <w:t>Pre-hearing conference</w:t>
            </w:r>
          </w:p>
        </w:tc>
      </w:tr>
      <w:tr w:rsidR="008C0DDD" w14:paraId="1519A1B1" w14:textId="77777777" w:rsidTr="00725056">
        <w:tblPrEx>
          <w:tblCellMar>
            <w:top w:w="0" w:type="dxa"/>
            <w:bottom w:w="0" w:type="dxa"/>
          </w:tblCellMar>
        </w:tblPrEx>
        <w:trPr>
          <w:jc w:val="center"/>
        </w:trPr>
        <w:tc>
          <w:tcPr>
            <w:tcW w:w="1613" w:type="dxa"/>
          </w:tcPr>
          <w:p w14:paraId="702FAF80" w14:textId="77777777" w:rsidR="008C0DDD" w:rsidRPr="008C0DDD" w:rsidRDefault="008C0DDD" w:rsidP="007B65F1">
            <w:pPr>
              <w:pStyle w:val="TOCid-e"/>
            </w:pPr>
            <w:hyperlink w:anchor="BK85" w:tooltip="Section 65." w:history="1">
              <w:r w:rsidRPr="008C0DDD">
                <w:t>65.</w:t>
              </w:r>
            </w:hyperlink>
          </w:p>
        </w:tc>
        <w:tc>
          <w:tcPr>
            <w:tcW w:w="8683" w:type="dxa"/>
          </w:tcPr>
          <w:p w14:paraId="706CB2F0" w14:textId="77777777" w:rsidR="008C0DDD" w:rsidRDefault="008C0DDD" w:rsidP="007B65F1">
            <w:pPr>
              <w:pStyle w:val="table-e"/>
            </w:pPr>
            <w:r>
              <w:t>Merits hearing</w:t>
            </w:r>
          </w:p>
        </w:tc>
      </w:tr>
    </w:tbl>
    <w:p w14:paraId="135CCA90" w14:textId="77777777" w:rsidR="008C0DDD" w:rsidRPr="008C0DDD" w:rsidRDefault="008C0DDD" w:rsidP="008C0DDD">
      <w:r>
        <w:t xml:space="preserve">  </w:t>
      </w:r>
    </w:p>
    <w:p w14:paraId="69D39FD2" w14:textId="77777777" w:rsidR="002377FC" w:rsidRPr="00AA0E88" w:rsidRDefault="002377FC" w:rsidP="007B65F1">
      <w:pPr>
        <w:pStyle w:val="partnum-e"/>
      </w:pPr>
      <w:bookmarkStart w:id="1" w:name="BK0"/>
      <w:bookmarkEnd w:id="1"/>
      <w:r w:rsidRPr="00AA0E88">
        <w:rPr>
          <w:lang w:val="en-CA"/>
        </w:rPr>
        <w:t>Part I</w:t>
      </w:r>
      <w:r w:rsidRPr="00AA0E88">
        <w:rPr>
          <w:lang w:val="en-CA"/>
        </w:rPr>
        <w:br/>
        <w:t>Interpretation and Application</w:t>
      </w:r>
    </w:p>
    <w:p w14:paraId="76A72D41" w14:textId="77777777" w:rsidR="002377FC" w:rsidRPr="00AA0E88" w:rsidRDefault="002377FC" w:rsidP="007B65F1">
      <w:pPr>
        <w:pStyle w:val="headnote-e"/>
      </w:pPr>
      <w:r w:rsidRPr="00AA0E88">
        <w:rPr>
          <w:lang w:val="en-CA"/>
        </w:rPr>
        <w:t>Interpretation</w:t>
      </w:r>
    </w:p>
    <w:p w14:paraId="067FFB05" w14:textId="77777777" w:rsidR="002377FC" w:rsidRPr="00AA0E88" w:rsidRDefault="002377FC" w:rsidP="007B65F1">
      <w:pPr>
        <w:pStyle w:val="section-e"/>
      </w:pPr>
      <w:r w:rsidRPr="00AA0E88">
        <w:rPr>
          <w:lang w:val="en-CA"/>
        </w:rPr>
        <w:tab/>
      </w:r>
      <w:bookmarkStart w:id="2" w:name="BK1"/>
      <w:bookmarkEnd w:id="2"/>
      <w:r w:rsidRPr="00AA0E88">
        <w:rPr>
          <w:b/>
          <w:bCs/>
          <w:lang w:val="en-CA"/>
        </w:rPr>
        <w:t>1.  </w:t>
      </w:r>
      <w:r w:rsidRPr="00AA0E88">
        <w:rPr>
          <w:lang w:val="en-CA"/>
        </w:rPr>
        <w:t>(1)  In this Regulation,</w:t>
      </w:r>
    </w:p>
    <w:p w14:paraId="76CDB193" w14:textId="77777777" w:rsidR="002377FC" w:rsidRDefault="002377FC" w:rsidP="007B65F1">
      <w:pPr>
        <w:pStyle w:val="definition-e"/>
      </w:pPr>
      <w:r w:rsidRPr="00AA0E88">
        <w:rPr>
          <w:lang w:val="en-CA"/>
        </w:rPr>
        <w:t xml:space="preserve">“adjudication hearing” means, in respect of an application under section </w:t>
      </w:r>
      <w:r w:rsidR="00536D40" w:rsidRPr="00E914FE">
        <w:t>201, 202, 207 or 210</w:t>
      </w:r>
      <w:r w:rsidRPr="00AA0E88">
        <w:rPr>
          <w:lang w:val="en-CA"/>
        </w:rPr>
        <w:t xml:space="preserve"> of the Act, all proceedings in respect of the application, which may include a pre-hearing conference, motions hearing or merits hearing, and any other steps taken in respect of the proceedings; (“audience décisionnelle”)</w:t>
      </w:r>
    </w:p>
    <w:p w14:paraId="4C224E89" w14:textId="77777777" w:rsidR="002377FC" w:rsidRPr="00AA0E88" w:rsidRDefault="002377FC" w:rsidP="007B65F1">
      <w:pPr>
        <w:pStyle w:val="definition-e"/>
      </w:pPr>
      <w:r w:rsidRPr="00AA0E88">
        <w:rPr>
          <w:lang w:val="en-CA"/>
        </w:rPr>
        <w:t>“adjudicator” means, subject to subsection (2), an adjudicator who is a member of the roster of adjudicators maintained by the Arbitration and Adjudication Commission; (“décisionnaire”)</w:t>
      </w:r>
    </w:p>
    <w:p w14:paraId="5B2BBA9B" w14:textId="77777777" w:rsidR="002377FC" w:rsidRPr="00AA0E88" w:rsidRDefault="002377FC" w:rsidP="007B65F1">
      <w:pPr>
        <w:pStyle w:val="definition-e"/>
      </w:pPr>
      <w:r w:rsidRPr="00AA0E88">
        <w:t>“appointed” means appointed by the Commission Chair; (“nommé”)</w:t>
      </w:r>
    </w:p>
    <w:p w14:paraId="37A2A82C" w14:textId="77777777" w:rsidR="002377FC" w:rsidRPr="00AA0E88" w:rsidRDefault="002377FC" w:rsidP="007B65F1">
      <w:pPr>
        <w:pStyle w:val="definition-e"/>
      </w:pPr>
      <w:r w:rsidRPr="00AA0E88">
        <w:t>“document” includes information stored or recorded by means of any device, including written or pictorial communications, audio or visual recordings and electronically stored data; (“document”)</w:t>
      </w:r>
    </w:p>
    <w:p w14:paraId="761A6DFB" w14:textId="77777777" w:rsidR="002377FC" w:rsidRDefault="002377FC" w:rsidP="007B65F1">
      <w:pPr>
        <w:pStyle w:val="definition-e"/>
      </w:pPr>
      <w:r w:rsidRPr="00AA0E88">
        <w:t xml:space="preserve">“merits hearing” means a hearing in respect of the merits of an application under section </w:t>
      </w:r>
      <w:r w:rsidR="00536D40" w:rsidRPr="00E914FE">
        <w:t>201, 202, 207 or 210</w:t>
      </w:r>
      <w:r w:rsidRPr="00AA0E88">
        <w:t xml:space="preserve"> of the Act; (“audience au mérite”)</w:t>
      </w:r>
    </w:p>
    <w:p w14:paraId="6EFA39C1" w14:textId="77777777" w:rsidR="002377FC" w:rsidRPr="00AA0E88" w:rsidRDefault="002377FC" w:rsidP="007B65F1">
      <w:pPr>
        <w:pStyle w:val="definition-e"/>
      </w:pPr>
      <w:r w:rsidRPr="00AA0E88">
        <w:rPr>
          <w:lang w:val="en-CA"/>
        </w:rPr>
        <w:lastRenderedPageBreak/>
        <w:t>“motion hearing” means a hearing in respect of a motion related to a merits hearing; (“audience d’une motion”)</w:t>
      </w:r>
    </w:p>
    <w:p w14:paraId="10869FD2" w14:textId="77777777" w:rsidR="002377FC" w:rsidRPr="00AA0E88" w:rsidRDefault="002377FC" w:rsidP="007B65F1">
      <w:pPr>
        <w:pStyle w:val="definition-e"/>
      </w:pPr>
      <w:r w:rsidRPr="00AA0E88">
        <w:t>“pre-hearing conference” means a meeting in respect of a merits hearing that is held before the commencement of that hearing; (“conférence préparatoire à l’audience”)</w:t>
      </w:r>
    </w:p>
    <w:p w14:paraId="17ADF4C3" w14:textId="77777777" w:rsidR="002377FC" w:rsidRPr="00824BC5" w:rsidRDefault="002377FC" w:rsidP="007B65F1">
      <w:pPr>
        <w:pStyle w:val="definition-e"/>
        <w:rPr>
          <w:lang w:val="fr-CA"/>
        </w:rPr>
      </w:pPr>
      <w:r w:rsidRPr="00AA0E88">
        <w:t xml:space="preserve">“pre-hearing conference adjudicator” means an adjudicator appointed to hold a pre-hearing conference. </w:t>
      </w:r>
      <w:r w:rsidRPr="00824BC5">
        <w:rPr>
          <w:lang w:val="fr-CA"/>
        </w:rPr>
        <w:t>(“décisionnaire chargé d’une conférence préparatoire à l’audience”)</w:t>
      </w:r>
      <w:r w:rsidR="00824BC5" w:rsidRPr="00824BC5">
        <w:rPr>
          <w:lang w:val="fr-CA"/>
        </w:rPr>
        <w:t xml:space="preserve"> O. Reg. 404/23, s</w:t>
      </w:r>
      <w:r w:rsidR="00824BC5">
        <w:rPr>
          <w:lang w:val="fr-CA"/>
        </w:rPr>
        <w:t>. 1 (1)</w:t>
      </w:r>
      <w:r w:rsidR="00536D40">
        <w:rPr>
          <w:lang w:val="fr-CA"/>
        </w:rPr>
        <w:t xml:space="preserve">; </w:t>
      </w:r>
      <w:r w:rsidR="00536D40" w:rsidRPr="00536D40">
        <w:rPr>
          <w:lang w:val="fr-CA"/>
        </w:rPr>
        <w:t>O. Reg. 123/24, s. 1</w:t>
      </w:r>
      <w:r w:rsidR="00824BC5">
        <w:rPr>
          <w:lang w:val="fr-CA"/>
        </w:rPr>
        <w:t>.</w:t>
      </w:r>
    </w:p>
    <w:p w14:paraId="07939C88" w14:textId="77777777" w:rsidR="002377FC" w:rsidRPr="00AA0E88" w:rsidRDefault="002377FC" w:rsidP="007B65F1">
      <w:pPr>
        <w:pStyle w:val="subsection-e"/>
        <w:rPr>
          <w:rFonts w:eastAsia="Arial"/>
        </w:rPr>
      </w:pPr>
      <w:r w:rsidRPr="00824BC5">
        <w:rPr>
          <w:lang w:val="fr-CA"/>
        </w:rPr>
        <w:tab/>
      </w:r>
      <w:r w:rsidRPr="00AA0E88">
        <w:rPr>
          <w:lang w:val="en-CA"/>
        </w:rPr>
        <w:t>(2)  If an adjudicator’s name is removed from the roster of adjudicators after being appointed to hold a pre-hearing conference or a merits hearing but before the conference or hearing has concluded, the adjudicator shall be deemed to continue to be a member of the roster of adjudicators, but only for the purposes of concluding the proceeding and, if applicable, making a decision, and for no other purpose.</w:t>
      </w:r>
      <w:r w:rsidR="00387610">
        <w:rPr>
          <w:rFonts w:eastAsia="Arial"/>
          <w:lang w:val="en-CA"/>
        </w:rPr>
        <w:t xml:space="preserve"> O. Reg. 404/23, s. 1 (2).</w:t>
      </w:r>
    </w:p>
    <w:p w14:paraId="44E8D004" w14:textId="77777777" w:rsidR="002377FC" w:rsidRPr="00AA0E88" w:rsidRDefault="002377FC" w:rsidP="007B65F1">
      <w:pPr>
        <w:pStyle w:val="subsection-e"/>
      </w:pPr>
      <w:r w:rsidRPr="00AA0E88">
        <w:tab/>
        <w:t>(3)  For the purposes of this Regulation, a proceeding in an adjudication hearing is held electronically if it is held by telephone or video conference or some other form of electronic technology allowing persons to hear one another.</w:t>
      </w:r>
      <w:r w:rsidR="00387610">
        <w:rPr>
          <w:rFonts w:eastAsia="Arial"/>
        </w:rPr>
        <w:t xml:space="preserve"> O. Reg. 404/23, s. 1 (3).</w:t>
      </w:r>
    </w:p>
    <w:p w14:paraId="328115A7" w14:textId="77777777" w:rsidR="002377FC" w:rsidRPr="00AA0E88" w:rsidRDefault="002377FC" w:rsidP="007B65F1">
      <w:pPr>
        <w:pStyle w:val="headnote-e"/>
      </w:pPr>
      <w:r w:rsidRPr="00AA0E88">
        <w:rPr>
          <w:lang w:val="en-CA"/>
        </w:rPr>
        <w:t>Application of Regulation</w:t>
      </w:r>
    </w:p>
    <w:p w14:paraId="1D28663C" w14:textId="77777777" w:rsidR="002377FC" w:rsidRPr="00AA0E88" w:rsidRDefault="002377FC" w:rsidP="007B65F1">
      <w:pPr>
        <w:pStyle w:val="section-e"/>
        <w:rPr>
          <w:rFonts w:eastAsia="Arial"/>
        </w:rPr>
      </w:pPr>
      <w:r w:rsidRPr="00AA0E88">
        <w:rPr>
          <w:rFonts w:eastAsia="Arial"/>
          <w:lang w:val="en-CA"/>
        </w:rPr>
        <w:tab/>
      </w:r>
      <w:bookmarkStart w:id="3" w:name="BK2"/>
      <w:bookmarkEnd w:id="3"/>
      <w:r w:rsidRPr="00AA0E88">
        <w:rPr>
          <w:rFonts w:eastAsia="Arial"/>
          <w:b/>
          <w:bCs/>
          <w:lang w:val="en-CA"/>
        </w:rPr>
        <w:t>2.  </w:t>
      </w:r>
      <w:r w:rsidRPr="00AA0E88">
        <w:rPr>
          <w:rFonts w:eastAsia="Arial"/>
          <w:lang w:val="en-CA"/>
        </w:rPr>
        <w:t>This Regulation applies to adjudication hearings.</w:t>
      </w:r>
    </w:p>
    <w:p w14:paraId="31E6D8F9" w14:textId="77777777" w:rsidR="002377FC" w:rsidRPr="00AA0E88" w:rsidRDefault="002377FC" w:rsidP="007B65F1">
      <w:pPr>
        <w:pStyle w:val="headnote-e"/>
      </w:pPr>
      <w:r w:rsidRPr="00AA0E88">
        <w:rPr>
          <w:lang w:val="en-CA"/>
        </w:rPr>
        <w:t xml:space="preserve">Application of </w:t>
      </w:r>
      <w:r w:rsidRPr="00AA0E88">
        <w:rPr>
          <w:rStyle w:val="ovitalic"/>
          <w:lang w:val="en-CA"/>
        </w:rPr>
        <w:t>Statutory Powers Procedure Act</w:t>
      </w:r>
    </w:p>
    <w:p w14:paraId="001EA5BF" w14:textId="77777777" w:rsidR="002377FC" w:rsidRPr="00AA0E88" w:rsidRDefault="002377FC" w:rsidP="007B65F1">
      <w:pPr>
        <w:pStyle w:val="section-e"/>
      </w:pPr>
      <w:r w:rsidRPr="00AA0E88">
        <w:rPr>
          <w:lang w:val="en-CA"/>
        </w:rPr>
        <w:tab/>
      </w:r>
      <w:bookmarkStart w:id="4" w:name="BK3"/>
      <w:bookmarkEnd w:id="4"/>
      <w:r w:rsidRPr="00AA0E88">
        <w:rPr>
          <w:b/>
          <w:bCs/>
          <w:lang w:val="en-CA"/>
        </w:rPr>
        <w:t>3.  </w:t>
      </w:r>
      <w:r w:rsidRPr="00AA0E88">
        <w:rPr>
          <w:lang w:val="en-CA"/>
        </w:rPr>
        <w:t xml:space="preserve">(1)  For the purposes of this Regulation, a reference in the </w:t>
      </w:r>
      <w:r w:rsidRPr="00AA0E88">
        <w:rPr>
          <w:rStyle w:val="ovitalic"/>
          <w:lang w:val="en-CA"/>
        </w:rPr>
        <w:t>Statutory Powers Procedure Act</w:t>
      </w:r>
      <w:r w:rsidRPr="00AA0E88">
        <w:rPr>
          <w:lang w:val="en-CA"/>
        </w:rPr>
        <w:t xml:space="preserve"> to a tribunal or the members of a tribunal shall be read as a reference to an adjudicator appointed under the </w:t>
      </w:r>
      <w:r w:rsidRPr="00AA0E88">
        <w:rPr>
          <w:rStyle w:val="ovitalic"/>
          <w:lang w:val="en-CA"/>
        </w:rPr>
        <w:t>Community Safety and Policing Act, 2019</w:t>
      </w:r>
      <w:r w:rsidRPr="00AA0E88">
        <w:rPr>
          <w:lang w:val="en-CA"/>
        </w:rPr>
        <w:t>.</w:t>
      </w:r>
    </w:p>
    <w:p w14:paraId="32C94955" w14:textId="77777777" w:rsidR="002377FC" w:rsidRPr="00AA0E88" w:rsidRDefault="002377FC" w:rsidP="007B65F1">
      <w:pPr>
        <w:pStyle w:val="subsection-e"/>
      </w:pPr>
      <w:r w:rsidRPr="00AA0E88">
        <w:rPr>
          <w:lang w:val="en-CA"/>
        </w:rPr>
        <w:tab/>
        <w:t xml:space="preserve">(2)  Sections 4.1, 4.2, 4.2.1, 4.3, 4.4 and 4.5, subsection 4.6 (6), sections 4.7, 4.8, 5.1, 5.2, 5.3, 5.4, 6, 7 and 9.1, subsection 12 (2) and sections 16.2, 17.1, 21.2, 25.0.1 and 25.1 of the </w:t>
      </w:r>
      <w:r w:rsidRPr="00AA0E88">
        <w:rPr>
          <w:rStyle w:val="ovitalic"/>
          <w:lang w:val="en-CA"/>
        </w:rPr>
        <w:t>Statutory Powers Procedure Act</w:t>
      </w:r>
      <w:r w:rsidRPr="00AA0E88">
        <w:rPr>
          <w:lang w:val="en-CA"/>
        </w:rPr>
        <w:t xml:space="preserve"> do not apply in respect of adjudication hearings.</w:t>
      </w:r>
    </w:p>
    <w:p w14:paraId="6F0F1D84" w14:textId="77777777" w:rsidR="002377FC" w:rsidRPr="00AA0E88" w:rsidRDefault="002377FC" w:rsidP="007B65F1">
      <w:pPr>
        <w:pStyle w:val="partnum-e"/>
      </w:pPr>
      <w:bookmarkStart w:id="5" w:name="BK4"/>
      <w:bookmarkEnd w:id="5"/>
      <w:r w:rsidRPr="00AA0E88">
        <w:rPr>
          <w:lang w:val="en-CA"/>
        </w:rPr>
        <w:t>Part II</w:t>
      </w:r>
      <w:r w:rsidRPr="00AA0E88">
        <w:rPr>
          <w:lang w:val="en-CA"/>
        </w:rPr>
        <w:br/>
        <w:t>General</w:t>
      </w:r>
    </w:p>
    <w:p w14:paraId="31EC3ECD" w14:textId="77777777" w:rsidR="002377FC" w:rsidRPr="00AA0E88" w:rsidRDefault="002377FC" w:rsidP="007B65F1">
      <w:pPr>
        <w:pStyle w:val="heading1-e"/>
      </w:pPr>
      <w:bookmarkStart w:id="6" w:name="BK5"/>
      <w:bookmarkEnd w:id="6"/>
      <w:r w:rsidRPr="00AA0E88">
        <w:rPr>
          <w:lang w:val="en-CA"/>
        </w:rPr>
        <w:t>Powers and Duties of Commission Chair</w:t>
      </w:r>
    </w:p>
    <w:p w14:paraId="4F31FD0A" w14:textId="77777777" w:rsidR="002377FC" w:rsidRPr="00AA0E88" w:rsidRDefault="002377FC" w:rsidP="007B65F1">
      <w:pPr>
        <w:pStyle w:val="headnote-e"/>
      </w:pPr>
      <w:r w:rsidRPr="00AA0E88">
        <w:rPr>
          <w:lang w:val="en-CA"/>
        </w:rPr>
        <w:t>Appointment of adjudicator</w:t>
      </w:r>
    </w:p>
    <w:p w14:paraId="4BC535CF" w14:textId="77777777" w:rsidR="002377FC" w:rsidRPr="00AA0E88" w:rsidRDefault="002377FC" w:rsidP="007B65F1">
      <w:pPr>
        <w:pStyle w:val="section-e"/>
      </w:pPr>
      <w:r w:rsidRPr="00AA0E88">
        <w:rPr>
          <w:lang w:val="en-CA"/>
        </w:rPr>
        <w:tab/>
      </w:r>
      <w:bookmarkStart w:id="7" w:name="BK6"/>
      <w:bookmarkEnd w:id="7"/>
      <w:r w:rsidRPr="00AA0E88">
        <w:rPr>
          <w:b/>
          <w:bCs/>
          <w:lang w:val="en-CA"/>
        </w:rPr>
        <w:t>4.  </w:t>
      </w:r>
      <w:r w:rsidRPr="00AA0E88">
        <w:rPr>
          <w:lang w:val="en-CA"/>
        </w:rPr>
        <w:t>(1)  Where the Act permits a chief of police, another police officer, a police service board or the Minister to apply to the Commission Chair to appoint an adjudicator to hold a hearing, the chief, officer, board or Minister, as applicable, may apply to the Commission Chair in writing, setting out the information required under this Regulation.</w:t>
      </w:r>
    </w:p>
    <w:p w14:paraId="67AE237C" w14:textId="77777777" w:rsidR="002377FC" w:rsidRPr="00AA0E88" w:rsidRDefault="002377FC" w:rsidP="007B65F1">
      <w:pPr>
        <w:pStyle w:val="subsection-e"/>
      </w:pPr>
      <w:r w:rsidRPr="00AA0E88">
        <w:rPr>
          <w:lang w:val="en-CA"/>
        </w:rPr>
        <w:tab/>
        <w:t>(2)  Upon receiving an application under subsection (1), the Commission Chair may,</w:t>
      </w:r>
    </w:p>
    <w:p w14:paraId="1E942B5C" w14:textId="77777777" w:rsidR="002377FC" w:rsidRPr="00AA0E88" w:rsidRDefault="002377FC" w:rsidP="007B65F1">
      <w:pPr>
        <w:pStyle w:val="clause-e"/>
      </w:pPr>
      <w:r w:rsidRPr="00AA0E88">
        <w:rPr>
          <w:lang w:val="en-CA"/>
        </w:rPr>
        <w:tab/>
        <w:t>(a)</w:t>
      </w:r>
      <w:r w:rsidRPr="00AA0E88">
        <w:rPr>
          <w:lang w:val="en-CA"/>
        </w:rPr>
        <w:tab/>
        <w:t>appoint a single adjudicator to hold a merits hearing; or</w:t>
      </w:r>
    </w:p>
    <w:p w14:paraId="35501DB2" w14:textId="77777777" w:rsidR="002377FC" w:rsidRPr="00AA0E88" w:rsidRDefault="002377FC" w:rsidP="007B65F1">
      <w:pPr>
        <w:pStyle w:val="clause-e"/>
      </w:pPr>
      <w:r w:rsidRPr="00AA0E88">
        <w:tab/>
        <w:t>(b)</w:t>
      </w:r>
      <w:r w:rsidRPr="00AA0E88">
        <w:tab/>
        <w:t>if the information required to be submitted is incomplete or there is some other technical defect in the application, decide not to appoint an adjudicator.</w:t>
      </w:r>
    </w:p>
    <w:p w14:paraId="5D90151F" w14:textId="77777777" w:rsidR="002377FC" w:rsidRPr="00AA0E88" w:rsidRDefault="002377FC" w:rsidP="007B65F1">
      <w:pPr>
        <w:pStyle w:val="subsection-e"/>
      </w:pPr>
      <w:r w:rsidRPr="00AA0E88">
        <w:rPr>
          <w:lang w:val="en-CA"/>
        </w:rPr>
        <w:tab/>
        <w:t>(3)  A Commission Chair who decides to appoint an adjudicator under clause (2) (a) shall, as soon as possible, give notice in writing to all parties to the hearing of the appointment and the day on which the adjudicator was appointed.</w:t>
      </w:r>
    </w:p>
    <w:p w14:paraId="7B872FD5" w14:textId="77777777" w:rsidR="002377FC" w:rsidRPr="00AA0E88" w:rsidRDefault="002377FC" w:rsidP="007B65F1">
      <w:pPr>
        <w:pStyle w:val="subsection-e"/>
      </w:pPr>
      <w:r w:rsidRPr="00AA0E88">
        <w:tab/>
        <w:t>(4)  A Commission Chair who decides not to appoint an adjudicator under clause (2) (b) shall give notice of the decision to the party who applied to have an adjudicator appointed and shall set out in the notice the reasons for the decision.</w:t>
      </w:r>
    </w:p>
    <w:p w14:paraId="0C42FBF6" w14:textId="77777777" w:rsidR="002377FC" w:rsidRPr="00AA0E88" w:rsidRDefault="002377FC" w:rsidP="007B65F1">
      <w:pPr>
        <w:pStyle w:val="subsection-e"/>
      </w:pPr>
      <w:r w:rsidRPr="00AA0E88">
        <w:tab/>
        <w:t>(5)  Any notice that the Commission Chair is required to give under this section may be given on behalf of the Commission Chair by the staff of the Arbitration and Adjudication Commission.</w:t>
      </w:r>
    </w:p>
    <w:p w14:paraId="00C8D055" w14:textId="77777777" w:rsidR="002377FC" w:rsidRPr="00AA0E88" w:rsidRDefault="002377FC" w:rsidP="007B65F1">
      <w:pPr>
        <w:pStyle w:val="headnote-e"/>
      </w:pPr>
      <w:r w:rsidRPr="00AA0E88">
        <w:rPr>
          <w:lang w:val="en-CA"/>
        </w:rPr>
        <w:t>Filling vacancy</w:t>
      </w:r>
    </w:p>
    <w:p w14:paraId="32ECF6B1" w14:textId="77777777" w:rsidR="002377FC" w:rsidRPr="00AA0E88" w:rsidRDefault="002377FC" w:rsidP="007B65F1">
      <w:pPr>
        <w:pStyle w:val="section-e"/>
      </w:pPr>
      <w:r w:rsidRPr="00AA0E88">
        <w:rPr>
          <w:lang w:val="en-CA"/>
        </w:rPr>
        <w:tab/>
      </w:r>
      <w:bookmarkStart w:id="8" w:name="BK7"/>
      <w:bookmarkEnd w:id="8"/>
      <w:r w:rsidRPr="00AA0E88">
        <w:rPr>
          <w:b/>
          <w:bCs/>
          <w:lang w:val="en-CA"/>
        </w:rPr>
        <w:t>5.  </w:t>
      </w:r>
      <w:r w:rsidRPr="00AA0E88">
        <w:rPr>
          <w:lang w:val="en-CA"/>
        </w:rPr>
        <w:t>If an appointed adjudicator becomes unable, for any reason, to fulfil their obligations as adjudicator, the Commission Chair shall appoint another adjudicator as soon as possible to fulfil the obligations and shall advise the parties of the appointment.</w:t>
      </w:r>
    </w:p>
    <w:p w14:paraId="47C0A56A" w14:textId="77777777" w:rsidR="002377FC" w:rsidRPr="00AA0E88" w:rsidRDefault="002377FC" w:rsidP="007B65F1">
      <w:pPr>
        <w:pStyle w:val="headnote-e"/>
        <w:rPr>
          <w:rFonts w:eastAsia="Arial"/>
        </w:rPr>
      </w:pPr>
      <w:r w:rsidRPr="00AA0E88">
        <w:rPr>
          <w:rFonts w:eastAsia="Arial"/>
          <w:lang w:val="en-CA"/>
        </w:rPr>
        <w:t>Joint</w:t>
      </w:r>
      <w:r w:rsidRPr="00AA0E88">
        <w:rPr>
          <w:rFonts w:eastAsia="Arial"/>
          <w:spacing w:val="-1"/>
          <w:lang w:val="en-CA"/>
        </w:rPr>
        <w:t xml:space="preserve"> </w:t>
      </w:r>
      <w:r w:rsidRPr="00AA0E88">
        <w:rPr>
          <w:rFonts w:eastAsia="Arial"/>
          <w:lang w:val="en-CA"/>
        </w:rPr>
        <w:t>proceedings, etc.</w:t>
      </w:r>
    </w:p>
    <w:p w14:paraId="4496B2EE" w14:textId="77777777" w:rsidR="002377FC" w:rsidRPr="00AA0E88" w:rsidRDefault="002377FC" w:rsidP="007B65F1">
      <w:pPr>
        <w:pStyle w:val="section-e"/>
        <w:rPr>
          <w:rFonts w:eastAsia="Arial"/>
        </w:rPr>
      </w:pPr>
      <w:r w:rsidRPr="00AA0E88">
        <w:rPr>
          <w:rFonts w:eastAsia="Arial"/>
          <w:lang w:val="en-CA"/>
        </w:rPr>
        <w:tab/>
      </w:r>
      <w:bookmarkStart w:id="9" w:name="BK8"/>
      <w:bookmarkEnd w:id="9"/>
      <w:r w:rsidRPr="00AA0E88">
        <w:rPr>
          <w:rFonts w:eastAsia="Arial"/>
          <w:b/>
          <w:bCs/>
          <w:lang w:val="en-CA"/>
        </w:rPr>
        <w:t>6.  </w:t>
      </w:r>
      <w:r w:rsidRPr="00AA0E88">
        <w:rPr>
          <w:rFonts w:eastAsia="Arial"/>
          <w:lang w:val="en-CA"/>
        </w:rPr>
        <w:t>If two or more applications under subsection 4 (1) involve the same or similar questions of fact or law,</w:t>
      </w:r>
      <w:r w:rsidRPr="00AA0E88">
        <w:rPr>
          <w:rFonts w:eastAsia="Arial"/>
          <w:spacing w:val="1"/>
          <w:lang w:val="en-CA"/>
        </w:rPr>
        <w:t xml:space="preserve"> </w:t>
      </w:r>
      <w:r w:rsidRPr="00AA0E88">
        <w:rPr>
          <w:rFonts w:eastAsia="Arial"/>
          <w:lang w:val="en-CA"/>
        </w:rPr>
        <w:t>the Commission Chair may, if the parties consent,</w:t>
      </w:r>
    </w:p>
    <w:p w14:paraId="645B2754" w14:textId="77777777" w:rsidR="002377FC" w:rsidRPr="00AA0E88" w:rsidRDefault="002377FC" w:rsidP="007B65F1">
      <w:pPr>
        <w:pStyle w:val="clause-e"/>
        <w:rPr>
          <w:rFonts w:eastAsia="Arial"/>
        </w:rPr>
      </w:pPr>
      <w:r w:rsidRPr="00AA0E88">
        <w:rPr>
          <w:rFonts w:eastAsia="Arial"/>
          <w:lang w:val="en-CA"/>
        </w:rPr>
        <w:tab/>
        <w:t>(a)</w:t>
      </w:r>
      <w:r w:rsidRPr="00AA0E88">
        <w:rPr>
          <w:rFonts w:eastAsia="Arial"/>
          <w:lang w:val="en-CA"/>
        </w:rPr>
        <w:tab/>
        <w:t>combine the</w:t>
      </w:r>
      <w:r w:rsidRPr="00AA0E88">
        <w:rPr>
          <w:rFonts w:eastAsia="Arial"/>
          <w:spacing w:val="1"/>
          <w:lang w:val="en-CA"/>
        </w:rPr>
        <w:t xml:space="preserve"> adjudication </w:t>
      </w:r>
      <w:r w:rsidRPr="00AA0E88">
        <w:rPr>
          <w:rFonts w:eastAsia="Arial"/>
          <w:lang w:val="en-CA"/>
        </w:rPr>
        <w:t>hearings</w:t>
      </w:r>
      <w:r w:rsidRPr="00AA0E88">
        <w:rPr>
          <w:rFonts w:eastAsia="Arial"/>
          <w:spacing w:val="-1"/>
          <w:lang w:val="en-CA"/>
        </w:rPr>
        <w:t xml:space="preserve"> </w:t>
      </w:r>
      <w:r w:rsidRPr="00AA0E88">
        <w:rPr>
          <w:rFonts w:eastAsia="Arial"/>
          <w:lang w:val="en-CA"/>
        </w:rPr>
        <w:t>or any</w:t>
      </w:r>
      <w:r w:rsidRPr="00AA0E88">
        <w:rPr>
          <w:rFonts w:eastAsia="Arial"/>
          <w:spacing w:val="-4"/>
          <w:lang w:val="en-CA"/>
        </w:rPr>
        <w:t xml:space="preserve"> </w:t>
      </w:r>
      <w:r w:rsidRPr="00AA0E88">
        <w:rPr>
          <w:rFonts w:eastAsia="Arial"/>
          <w:lang w:val="en-CA"/>
        </w:rPr>
        <w:t>parts of</w:t>
      </w:r>
      <w:r w:rsidRPr="00AA0E88">
        <w:rPr>
          <w:rFonts w:eastAsia="Arial"/>
          <w:spacing w:val="1"/>
          <w:lang w:val="en-CA"/>
        </w:rPr>
        <w:t xml:space="preserve"> </w:t>
      </w:r>
      <w:r w:rsidRPr="00AA0E88">
        <w:rPr>
          <w:rFonts w:eastAsia="Arial"/>
          <w:lang w:val="en-CA"/>
        </w:rPr>
        <w:t>them;</w:t>
      </w:r>
    </w:p>
    <w:p w14:paraId="1800BDAD" w14:textId="77777777" w:rsidR="002377FC" w:rsidRPr="00AA0E88" w:rsidRDefault="002377FC" w:rsidP="007B65F1">
      <w:pPr>
        <w:pStyle w:val="clause-e"/>
        <w:rPr>
          <w:rFonts w:eastAsia="Arial"/>
        </w:rPr>
      </w:pPr>
      <w:r w:rsidRPr="00AA0E88">
        <w:rPr>
          <w:rFonts w:eastAsia="Arial"/>
        </w:rPr>
        <w:tab/>
        <w:t>(b)</w:t>
      </w:r>
      <w:r w:rsidRPr="00AA0E88">
        <w:rPr>
          <w:rFonts w:eastAsia="Arial"/>
        </w:rPr>
        <w:tab/>
        <w:t>assign an adjudicator to</w:t>
      </w:r>
      <w:r w:rsidRPr="00AA0E88">
        <w:rPr>
          <w:rFonts w:eastAsia="Arial"/>
          <w:spacing w:val="-1"/>
        </w:rPr>
        <w:t xml:space="preserve"> </w:t>
      </w:r>
      <w:r w:rsidRPr="00AA0E88">
        <w:rPr>
          <w:rFonts w:eastAsia="Arial"/>
        </w:rPr>
        <w:t>hold the merits hearings</w:t>
      </w:r>
      <w:r w:rsidRPr="00AA0E88">
        <w:rPr>
          <w:rFonts w:eastAsia="Arial"/>
          <w:spacing w:val="1"/>
        </w:rPr>
        <w:t xml:space="preserve"> </w:t>
      </w:r>
      <w:r w:rsidRPr="00AA0E88">
        <w:rPr>
          <w:rFonts w:eastAsia="Arial"/>
        </w:rPr>
        <w:t>at</w:t>
      </w:r>
      <w:r w:rsidRPr="00AA0E88">
        <w:rPr>
          <w:rFonts w:eastAsia="Arial"/>
          <w:spacing w:val="1"/>
        </w:rPr>
        <w:t xml:space="preserve"> </w:t>
      </w:r>
      <w:r w:rsidRPr="00AA0E88">
        <w:rPr>
          <w:rFonts w:eastAsia="Arial"/>
        </w:rPr>
        <w:t>the</w:t>
      </w:r>
      <w:r w:rsidRPr="00AA0E88">
        <w:rPr>
          <w:rFonts w:eastAsia="Arial"/>
          <w:spacing w:val="-1"/>
        </w:rPr>
        <w:t xml:space="preserve"> </w:t>
      </w:r>
      <w:r w:rsidRPr="00AA0E88">
        <w:rPr>
          <w:rFonts w:eastAsia="Arial"/>
        </w:rPr>
        <w:t>same</w:t>
      </w:r>
      <w:r w:rsidRPr="00AA0E88">
        <w:rPr>
          <w:rFonts w:eastAsia="Arial"/>
          <w:spacing w:val="-2"/>
        </w:rPr>
        <w:t xml:space="preserve"> </w:t>
      </w:r>
      <w:r w:rsidRPr="00AA0E88">
        <w:rPr>
          <w:rFonts w:eastAsia="Arial"/>
        </w:rPr>
        <w:t>time;</w:t>
      </w:r>
    </w:p>
    <w:p w14:paraId="6F79487F" w14:textId="77777777" w:rsidR="002377FC" w:rsidRPr="00AA0E88" w:rsidRDefault="002377FC" w:rsidP="007B65F1">
      <w:pPr>
        <w:pStyle w:val="clause-e"/>
        <w:rPr>
          <w:rFonts w:eastAsia="Arial"/>
        </w:rPr>
      </w:pPr>
      <w:r w:rsidRPr="00AA0E88">
        <w:rPr>
          <w:rFonts w:eastAsia="Arial"/>
        </w:rPr>
        <w:tab/>
        <w:t>(c)</w:t>
      </w:r>
      <w:r w:rsidRPr="00AA0E88">
        <w:rPr>
          <w:rFonts w:eastAsia="Arial"/>
        </w:rPr>
        <w:tab/>
        <w:t>direct that the merits hearings be held one immediately after the other; or</w:t>
      </w:r>
    </w:p>
    <w:p w14:paraId="1ADF2840" w14:textId="77777777" w:rsidR="002377FC" w:rsidRPr="00AA0E88" w:rsidRDefault="002377FC" w:rsidP="007B65F1">
      <w:pPr>
        <w:pStyle w:val="clause-e"/>
        <w:rPr>
          <w:rFonts w:eastAsia="Arial"/>
        </w:rPr>
      </w:pPr>
      <w:r w:rsidRPr="00AA0E88">
        <w:rPr>
          <w:rFonts w:eastAsia="Arial"/>
        </w:rPr>
        <w:tab/>
        <w:t>(d)</w:t>
      </w:r>
      <w:r w:rsidRPr="00AA0E88">
        <w:rPr>
          <w:rFonts w:eastAsia="Arial"/>
        </w:rPr>
        <w:tab/>
        <w:t>stay one or more of the adjudication hearings until after the determination of another one of them.</w:t>
      </w:r>
    </w:p>
    <w:p w14:paraId="7E17D951" w14:textId="77777777" w:rsidR="002377FC" w:rsidRPr="00AA0E88" w:rsidRDefault="002377FC" w:rsidP="007B65F1">
      <w:pPr>
        <w:pStyle w:val="heading1-e"/>
        <w:rPr>
          <w:rFonts w:eastAsia="Arial"/>
        </w:rPr>
      </w:pPr>
      <w:bookmarkStart w:id="10" w:name="BK9"/>
      <w:bookmarkEnd w:id="10"/>
      <w:r w:rsidRPr="00AA0E88">
        <w:rPr>
          <w:rFonts w:eastAsia="Arial"/>
          <w:lang w:val="en-CA"/>
        </w:rPr>
        <w:lastRenderedPageBreak/>
        <w:t>Powers and Duties of Adjudicator</w:t>
      </w:r>
    </w:p>
    <w:p w14:paraId="73F8EFDC" w14:textId="77777777" w:rsidR="002377FC" w:rsidRPr="00AA0E88" w:rsidRDefault="002377FC" w:rsidP="007B65F1">
      <w:pPr>
        <w:pStyle w:val="headnote-e"/>
        <w:rPr>
          <w:rFonts w:eastAsia="Arial"/>
        </w:rPr>
      </w:pPr>
      <w:r w:rsidRPr="00AA0E88">
        <w:rPr>
          <w:rFonts w:eastAsia="Arial"/>
          <w:lang w:val="en-CA"/>
        </w:rPr>
        <w:t>Powers, general</w:t>
      </w:r>
    </w:p>
    <w:p w14:paraId="3016B971" w14:textId="77777777" w:rsidR="002377FC" w:rsidRPr="00AA0E88" w:rsidRDefault="002377FC" w:rsidP="007B65F1">
      <w:pPr>
        <w:pStyle w:val="section-e"/>
        <w:rPr>
          <w:rFonts w:eastAsia="Arial"/>
        </w:rPr>
      </w:pPr>
      <w:r w:rsidRPr="00AA0E88">
        <w:rPr>
          <w:rFonts w:eastAsia="Arial"/>
          <w:lang w:val="en-CA"/>
        </w:rPr>
        <w:tab/>
      </w:r>
      <w:bookmarkStart w:id="11" w:name="BK10"/>
      <w:bookmarkEnd w:id="11"/>
      <w:r w:rsidRPr="00AA0E88">
        <w:rPr>
          <w:rFonts w:eastAsia="Arial"/>
          <w:b/>
          <w:bCs/>
          <w:lang w:val="en-CA"/>
        </w:rPr>
        <w:t>7.  </w:t>
      </w:r>
      <w:r w:rsidRPr="00AA0E88">
        <w:rPr>
          <w:rFonts w:eastAsia="Arial"/>
          <w:lang w:val="en-CA"/>
        </w:rPr>
        <w:t>(1)  An appointed adjudicator may exercise any of the adjudicator’s powers under the Act on their own initiative or at the request of a</w:t>
      </w:r>
      <w:r w:rsidRPr="00AA0E88">
        <w:rPr>
          <w:rFonts w:eastAsia="Arial"/>
          <w:spacing w:val="-2"/>
          <w:lang w:val="en-CA"/>
        </w:rPr>
        <w:t xml:space="preserve"> </w:t>
      </w:r>
      <w:r w:rsidRPr="00AA0E88">
        <w:rPr>
          <w:rFonts w:eastAsia="Arial"/>
          <w:lang w:val="en-CA"/>
        </w:rPr>
        <w:t xml:space="preserve">party, unless otherwise specified in the Act, this Regulation or applicable provisions of the </w:t>
      </w:r>
      <w:r w:rsidRPr="00AA0E88">
        <w:rPr>
          <w:rStyle w:val="ovitalic"/>
          <w:rFonts w:eastAsia="Arial"/>
          <w:lang w:val="en-CA"/>
        </w:rPr>
        <w:t>Statutory Powers Procedure Act</w:t>
      </w:r>
      <w:r w:rsidRPr="00AA0E88">
        <w:rPr>
          <w:rFonts w:eastAsia="Arial"/>
          <w:lang w:val="en-CA"/>
        </w:rPr>
        <w:t>.</w:t>
      </w:r>
    </w:p>
    <w:p w14:paraId="72D4FAE4" w14:textId="77777777" w:rsidR="002377FC" w:rsidRPr="00AA0E88" w:rsidRDefault="002377FC" w:rsidP="007B65F1">
      <w:pPr>
        <w:pStyle w:val="subsection-e"/>
        <w:rPr>
          <w:rFonts w:eastAsia="Arial"/>
        </w:rPr>
      </w:pPr>
      <w:r w:rsidRPr="00AA0E88">
        <w:rPr>
          <w:rFonts w:eastAsia="Arial"/>
          <w:lang w:val="en-CA"/>
        </w:rPr>
        <w:tab/>
        <w:t xml:space="preserve">(2)  If an issue that is not addressed by the Act, this Regulation or applicable provisions of the </w:t>
      </w:r>
      <w:r w:rsidRPr="00AA0E88">
        <w:rPr>
          <w:rStyle w:val="ovitalic"/>
          <w:rFonts w:eastAsia="Arial"/>
          <w:lang w:val="en-CA"/>
        </w:rPr>
        <w:t>Statutory Powers Procedure Act</w:t>
      </w:r>
      <w:r w:rsidRPr="00AA0E88">
        <w:rPr>
          <w:rFonts w:eastAsia="Arial"/>
          <w:lang w:val="en-CA"/>
        </w:rPr>
        <w:t xml:space="preserve"> arises in respect of a proceeding, the adjudicator appointed to hold the proceeding shall determine the process for addressing the issue in such manner as the adjudicator considers to be just.</w:t>
      </w:r>
    </w:p>
    <w:p w14:paraId="6FA9EAAC" w14:textId="77777777" w:rsidR="002377FC" w:rsidRPr="00AA0E88" w:rsidRDefault="002377FC" w:rsidP="007B65F1">
      <w:pPr>
        <w:pStyle w:val="headnote-e"/>
        <w:rPr>
          <w:rFonts w:eastAsia="Arial"/>
        </w:rPr>
      </w:pPr>
      <w:r w:rsidRPr="00AA0E88">
        <w:rPr>
          <w:rFonts w:eastAsia="Arial"/>
          <w:lang w:val="en-CA"/>
        </w:rPr>
        <w:t>Duties, general</w:t>
      </w:r>
    </w:p>
    <w:p w14:paraId="649CAD69" w14:textId="77777777" w:rsidR="002377FC" w:rsidRPr="00AA0E88" w:rsidRDefault="002377FC" w:rsidP="007B65F1">
      <w:pPr>
        <w:pStyle w:val="section-e"/>
        <w:rPr>
          <w:rFonts w:eastAsia="Arial"/>
        </w:rPr>
      </w:pPr>
      <w:r w:rsidRPr="00AA0E88">
        <w:rPr>
          <w:rFonts w:eastAsia="Arial"/>
          <w:lang w:val="en-CA"/>
        </w:rPr>
        <w:tab/>
      </w:r>
      <w:bookmarkStart w:id="12" w:name="BK11"/>
      <w:bookmarkEnd w:id="12"/>
      <w:r w:rsidRPr="00AA0E88">
        <w:rPr>
          <w:rFonts w:eastAsia="Arial"/>
          <w:b/>
          <w:bCs/>
          <w:lang w:val="en-CA"/>
        </w:rPr>
        <w:t>8.  </w:t>
      </w:r>
      <w:r w:rsidRPr="00AA0E88">
        <w:rPr>
          <w:rFonts w:eastAsia="Arial"/>
          <w:lang w:val="en-CA"/>
        </w:rPr>
        <w:t xml:space="preserve">(1)  An appointed adjudicator shall, as part of holding any proceeding, accommodate any party, representative, witness or support person in accordance with the </w:t>
      </w:r>
      <w:r w:rsidRPr="00AA0E88">
        <w:rPr>
          <w:rStyle w:val="ovitalic"/>
          <w:rFonts w:eastAsia="Arial"/>
          <w:lang w:val="en-CA"/>
        </w:rPr>
        <w:t>Human Rights Code</w:t>
      </w:r>
      <w:r w:rsidRPr="00AA0E88">
        <w:rPr>
          <w:rFonts w:eastAsia="Arial"/>
          <w:lang w:val="en-CA"/>
        </w:rPr>
        <w:t>.</w:t>
      </w:r>
    </w:p>
    <w:p w14:paraId="69B588C2" w14:textId="77777777" w:rsidR="002377FC" w:rsidRPr="00AA0E88" w:rsidRDefault="002377FC" w:rsidP="007B65F1">
      <w:pPr>
        <w:pStyle w:val="subsection-e"/>
        <w:rPr>
          <w:rFonts w:eastAsia="Arial"/>
        </w:rPr>
      </w:pPr>
      <w:r w:rsidRPr="00AA0E88">
        <w:rPr>
          <w:rFonts w:eastAsia="Arial"/>
          <w:lang w:val="en-CA"/>
        </w:rPr>
        <w:tab/>
        <w:t>(2)  An appointed adjudicator shall be guided by the following principles:</w:t>
      </w:r>
    </w:p>
    <w:p w14:paraId="744C5EBA" w14:textId="77777777" w:rsidR="002377FC" w:rsidRPr="00AA0E88" w:rsidRDefault="002377FC" w:rsidP="007B65F1">
      <w:pPr>
        <w:pStyle w:val="paragraph-e"/>
      </w:pPr>
      <w:r w:rsidRPr="00AA0E88">
        <w:rPr>
          <w:lang w:val="en-CA"/>
        </w:rPr>
        <w:tab/>
        <w:t>1.</w:t>
      </w:r>
      <w:r w:rsidRPr="00AA0E88">
        <w:rPr>
          <w:lang w:val="en-CA"/>
        </w:rPr>
        <w:tab/>
        <w:t>The adjudicator should seek to secure the just, most expeditious and cost-effective determination of every proceeding on its merits.</w:t>
      </w:r>
    </w:p>
    <w:p w14:paraId="30DB071F" w14:textId="77777777" w:rsidR="002377FC" w:rsidRPr="00AA0E88" w:rsidRDefault="002377FC" w:rsidP="007B65F1">
      <w:pPr>
        <w:pStyle w:val="paragraph-e"/>
      </w:pPr>
      <w:r w:rsidRPr="00AA0E88">
        <w:tab/>
        <w:t>2.</w:t>
      </w:r>
      <w:r w:rsidRPr="00AA0E88">
        <w:tab/>
        <w:t>The adjudicator should allow</w:t>
      </w:r>
      <w:r w:rsidRPr="00AA0E88">
        <w:rPr>
          <w:spacing w:val="-3"/>
        </w:rPr>
        <w:t xml:space="preserve"> </w:t>
      </w:r>
      <w:r w:rsidRPr="00AA0E88">
        <w:t>the parties</w:t>
      </w:r>
      <w:r w:rsidRPr="00AA0E88">
        <w:rPr>
          <w:spacing w:val="-2"/>
        </w:rPr>
        <w:t xml:space="preserve"> </w:t>
      </w:r>
      <w:r w:rsidRPr="00AA0E88">
        <w:t>to participate</w:t>
      </w:r>
      <w:r w:rsidRPr="00AA0E88">
        <w:rPr>
          <w:spacing w:val="4"/>
        </w:rPr>
        <w:t xml:space="preserve"> </w:t>
      </w:r>
      <w:r w:rsidRPr="00AA0E88">
        <w:t>effectively</w:t>
      </w:r>
      <w:r w:rsidRPr="00AA0E88">
        <w:rPr>
          <w:spacing w:val="-3"/>
        </w:rPr>
        <w:t xml:space="preserve"> </w:t>
      </w:r>
      <w:r w:rsidRPr="00AA0E88">
        <w:t>in the process.</w:t>
      </w:r>
    </w:p>
    <w:p w14:paraId="5DAD0C59" w14:textId="77777777" w:rsidR="002377FC" w:rsidRPr="00AA0E88" w:rsidRDefault="002377FC" w:rsidP="007B65F1">
      <w:pPr>
        <w:pStyle w:val="paragraph-e"/>
      </w:pPr>
      <w:r w:rsidRPr="00AA0E88">
        <w:tab/>
        <w:t>3.</w:t>
      </w:r>
      <w:r w:rsidRPr="00AA0E88">
        <w:tab/>
        <w:t>The adjudicator should ensure that the process for resolving disputes between parties is proportionate to the importance and complexity of the issues in the proceeding.</w:t>
      </w:r>
    </w:p>
    <w:p w14:paraId="52BF953D" w14:textId="77777777" w:rsidR="002377FC" w:rsidRPr="00AA0E88" w:rsidRDefault="002377FC" w:rsidP="007B65F1">
      <w:pPr>
        <w:pStyle w:val="subsection-e"/>
        <w:rPr>
          <w:rFonts w:eastAsia="Arial"/>
        </w:rPr>
      </w:pPr>
      <w:r w:rsidRPr="00AA0E88">
        <w:rPr>
          <w:rFonts w:eastAsia="Arial"/>
          <w:lang w:val="en-CA"/>
        </w:rPr>
        <w:tab/>
        <w:t xml:space="preserve">(3)  Despite subsection 4 (1) of the </w:t>
      </w:r>
      <w:r w:rsidRPr="00AA0E88">
        <w:rPr>
          <w:rStyle w:val="ovitalic"/>
          <w:rFonts w:eastAsia="Arial"/>
          <w:lang w:val="en-CA"/>
        </w:rPr>
        <w:t>Statutory Powers Procedure Act</w:t>
      </w:r>
      <w:r w:rsidRPr="00AA0E88">
        <w:rPr>
          <w:rFonts w:eastAsia="Arial"/>
          <w:lang w:val="en-CA"/>
        </w:rPr>
        <w:t>, an appointed adjudicator shall not consent to the waiving of a procedural requirement under that provision unless the adjudicator has first considered the impact that the waiver would have on expediency and efficiency.</w:t>
      </w:r>
    </w:p>
    <w:p w14:paraId="1ACD1603" w14:textId="77777777" w:rsidR="002377FC" w:rsidRPr="00AA0E88" w:rsidRDefault="002377FC" w:rsidP="007B65F1">
      <w:pPr>
        <w:pStyle w:val="subsection-e"/>
        <w:rPr>
          <w:rFonts w:eastAsia="Arial"/>
        </w:rPr>
      </w:pPr>
      <w:r w:rsidRPr="00AA0E88">
        <w:rPr>
          <w:rFonts w:eastAsia="Arial"/>
        </w:rPr>
        <w:tab/>
        <w:t>(4)  An adjudicator appointed to hold a proceeding shall take steps to ensure that the proceeding is concluded as soon as reasonably possible after it begins.</w:t>
      </w:r>
    </w:p>
    <w:p w14:paraId="48D22431" w14:textId="77777777" w:rsidR="002377FC" w:rsidRPr="00AA0E88" w:rsidRDefault="002377FC" w:rsidP="007B65F1">
      <w:pPr>
        <w:pStyle w:val="headnote-e"/>
        <w:rPr>
          <w:rFonts w:eastAsia="Arial"/>
        </w:rPr>
      </w:pPr>
      <w:r w:rsidRPr="00AA0E88">
        <w:rPr>
          <w:rFonts w:eastAsia="Arial"/>
          <w:lang w:val="en-CA"/>
        </w:rPr>
        <w:t>Dismissal of proceeding without adjudication hearing</w:t>
      </w:r>
    </w:p>
    <w:p w14:paraId="40C340FF" w14:textId="77777777" w:rsidR="002377FC" w:rsidRPr="00AA0E88" w:rsidRDefault="002377FC" w:rsidP="007B65F1">
      <w:pPr>
        <w:pStyle w:val="section-e"/>
        <w:rPr>
          <w:rFonts w:eastAsia="Arial"/>
        </w:rPr>
      </w:pPr>
      <w:r w:rsidRPr="00AA0E88">
        <w:rPr>
          <w:rFonts w:eastAsia="Arial"/>
          <w:lang w:val="en-CA"/>
        </w:rPr>
        <w:tab/>
      </w:r>
      <w:bookmarkStart w:id="13" w:name="BK12"/>
      <w:bookmarkEnd w:id="13"/>
      <w:r w:rsidRPr="00AA0E88">
        <w:rPr>
          <w:rFonts w:eastAsia="Arial"/>
          <w:b/>
          <w:bCs/>
          <w:lang w:val="en-CA"/>
        </w:rPr>
        <w:t>9.  </w:t>
      </w:r>
      <w:r w:rsidRPr="00AA0E88">
        <w:rPr>
          <w:rFonts w:eastAsia="Arial"/>
          <w:lang w:val="en-CA"/>
        </w:rPr>
        <w:t xml:space="preserve">For greater certainty, subsections 4.6 (1) to (5) and (7) of the </w:t>
      </w:r>
      <w:r w:rsidRPr="00AA0E88">
        <w:rPr>
          <w:rStyle w:val="ovitalic"/>
          <w:rFonts w:eastAsia="Arial"/>
          <w:lang w:val="en-CA"/>
        </w:rPr>
        <w:t>Statutory Powers Procedure Act</w:t>
      </w:r>
      <w:r w:rsidRPr="00AA0E88">
        <w:rPr>
          <w:rFonts w:eastAsia="Arial"/>
          <w:lang w:val="en-CA"/>
        </w:rPr>
        <w:t xml:space="preserve"> apply in respect of an adjudicator appointed to hold a merits hearing, and the reference in subsection 4.6 (1) of that Act to “subsections (5) and (6)” shall be read as “subsection (5)”.</w:t>
      </w:r>
    </w:p>
    <w:p w14:paraId="1DA13E45" w14:textId="77777777" w:rsidR="002377FC" w:rsidRPr="00AA0E88" w:rsidRDefault="002377FC" w:rsidP="007B65F1">
      <w:pPr>
        <w:pStyle w:val="headnote-e"/>
        <w:rPr>
          <w:rFonts w:eastAsia="Arial"/>
        </w:rPr>
      </w:pPr>
      <w:r w:rsidRPr="00AA0E88">
        <w:rPr>
          <w:rFonts w:eastAsia="Arial"/>
          <w:lang w:val="en-CA"/>
        </w:rPr>
        <w:t>Where joint proceedings, etc.</w:t>
      </w:r>
    </w:p>
    <w:p w14:paraId="4DDEA96B" w14:textId="77777777" w:rsidR="002377FC" w:rsidRPr="00AA0E88" w:rsidRDefault="002377FC" w:rsidP="007B65F1">
      <w:pPr>
        <w:pStyle w:val="section-e"/>
        <w:rPr>
          <w:rFonts w:eastAsia="Arial"/>
        </w:rPr>
      </w:pPr>
      <w:r w:rsidRPr="00AA0E88">
        <w:rPr>
          <w:rFonts w:eastAsia="Arial"/>
          <w:lang w:val="en-CA"/>
        </w:rPr>
        <w:tab/>
      </w:r>
      <w:bookmarkStart w:id="14" w:name="BK13"/>
      <w:bookmarkEnd w:id="14"/>
      <w:r w:rsidRPr="00AA0E88">
        <w:rPr>
          <w:rFonts w:eastAsia="Arial"/>
          <w:b/>
          <w:bCs/>
          <w:lang w:val="en-CA"/>
        </w:rPr>
        <w:t>10.  </w:t>
      </w:r>
      <w:r w:rsidRPr="00AA0E88">
        <w:rPr>
          <w:rFonts w:eastAsia="Arial"/>
          <w:lang w:val="en-CA"/>
        </w:rPr>
        <w:t>(1)  Subject to subsection (2), if the Commission Chair has taken an action described in clause 6 (a), (b), (c) or (d) in respect of two or more applications, an adjudicator appointed to hold a merits hearing in respect of any of the applications may order</w:t>
      </w:r>
      <w:r w:rsidRPr="00AA0E88">
        <w:rPr>
          <w:rFonts w:eastAsia="Arial"/>
          <w:spacing w:val="1"/>
          <w:lang w:val="en-CA"/>
        </w:rPr>
        <w:t xml:space="preserve"> </w:t>
      </w:r>
      <w:r w:rsidRPr="00AA0E88">
        <w:rPr>
          <w:rFonts w:eastAsia="Arial"/>
          <w:lang w:val="en-CA"/>
        </w:rPr>
        <w:t>that</w:t>
      </w:r>
      <w:r w:rsidRPr="00AA0E88">
        <w:rPr>
          <w:rFonts w:eastAsia="Arial"/>
          <w:spacing w:val="1"/>
          <w:lang w:val="en-CA"/>
        </w:rPr>
        <w:t xml:space="preserve"> </w:t>
      </w:r>
      <w:r w:rsidRPr="00AA0E88">
        <w:rPr>
          <w:rFonts w:eastAsia="Arial"/>
          <w:lang w:val="en-CA"/>
        </w:rPr>
        <w:t>the</w:t>
      </w:r>
      <w:r w:rsidRPr="00AA0E88">
        <w:rPr>
          <w:rFonts w:eastAsia="Arial"/>
          <w:spacing w:val="1"/>
          <w:lang w:val="en-CA"/>
        </w:rPr>
        <w:t xml:space="preserve"> merits hearing </w:t>
      </w:r>
      <w:r w:rsidRPr="00AA0E88">
        <w:rPr>
          <w:rFonts w:eastAsia="Arial"/>
          <w:lang w:val="en-CA"/>
        </w:rPr>
        <w:t>be</w:t>
      </w:r>
      <w:r w:rsidRPr="00AA0E88">
        <w:rPr>
          <w:rFonts w:eastAsia="Arial"/>
          <w:spacing w:val="1"/>
          <w:lang w:val="en-CA"/>
        </w:rPr>
        <w:t xml:space="preserve"> </w:t>
      </w:r>
      <w:r w:rsidRPr="00AA0E88">
        <w:rPr>
          <w:rFonts w:eastAsia="Arial"/>
          <w:lang w:val="en-CA"/>
        </w:rPr>
        <w:t>continued</w:t>
      </w:r>
      <w:r w:rsidRPr="00AA0E88">
        <w:rPr>
          <w:rFonts w:eastAsia="Arial"/>
          <w:spacing w:val="1"/>
          <w:lang w:val="en-CA"/>
        </w:rPr>
        <w:t xml:space="preserve"> </w:t>
      </w:r>
      <w:r w:rsidRPr="00AA0E88">
        <w:rPr>
          <w:rFonts w:eastAsia="Arial"/>
          <w:lang w:val="en-CA"/>
        </w:rPr>
        <w:t>as if no action had been taken by the Commission Chair under section 6.</w:t>
      </w:r>
    </w:p>
    <w:p w14:paraId="72164B3B" w14:textId="77777777" w:rsidR="002377FC" w:rsidRPr="00AA0E88" w:rsidRDefault="002377FC" w:rsidP="007B65F1">
      <w:pPr>
        <w:pStyle w:val="subsection-e"/>
        <w:rPr>
          <w:rFonts w:eastAsia="Arial"/>
        </w:rPr>
      </w:pPr>
      <w:r w:rsidRPr="00AA0E88">
        <w:rPr>
          <w:rFonts w:eastAsia="Arial"/>
          <w:lang w:val="en-CA"/>
        </w:rPr>
        <w:tab/>
        <w:t>(2)  Subsection (1) applies if the adjudicator is of the view that the action taken by the Commission Chair is unduly complicating or delaying the merits hearing or causing prejudice to a party.</w:t>
      </w:r>
    </w:p>
    <w:p w14:paraId="5C50FCB6" w14:textId="77777777" w:rsidR="002377FC" w:rsidRPr="00AA0E88" w:rsidRDefault="002377FC" w:rsidP="007B65F1">
      <w:pPr>
        <w:pStyle w:val="headnote-e"/>
      </w:pPr>
      <w:r w:rsidRPr="00AA0E88">
        <w:rPr>
          <w:lang w:val="en-CA"/>
        </w:rPr>
        <w:t>Notice of proceeding</w:t>
      </w:r>
    </w:p>
    <w:p w14:paraId="29FBA9B6" w14:textId="77777777" w:rsidR="002377FC" w:rsidRPr="00AA0E88" w:rsidRDefault="002377FC" w:rsidP="007B65F1">
      <w:pPr>
        <w:pStyle w:val="section-e"/>
      </w:pPr>
      <w:r w:rsidRPr="00AA0E88">
        <w:rPr>
          <w:b/>
          <w:bCs/>
          <w:lang w:val="en-CA"/>
        </w:rPr>
        <w:tab/>
      </w:r>
      <w:bookmarkStart w:id="15" w:name="BK14"/>
      <w:bookmarkEnd w:id="15"/>
      <w:r w:rsidRPr="00AA0E88">
        <w:rPr>
          <w:b/>
          <w:bCs/>
          <w:lang w:val="en-CA"/>
        </w:rPr>
        <w:t>11.</w:t>
      </w:r>
      <w:r w:rsidRPr="00AA0E88">
        <w:rPr>
          <w:lang w:val="en-CA"/>
        </w:rPr>
        <w:t>  (1)  The adjudicator appointed to hold a proceeding shall give reasonable notice of the proceeding to the parties.</w:t>
      </w:r>
    </w:p>
    <w:p w14:paraId="36AA6B8E" w14:textId="77777777" w:rsidR="002377FC" w:rsidRPr="00AA0E88" w:rsidRDefault="002377FC" w:rsidP="007B65F1">
      <w:pPr>
        <w:pStyle w:val="subsection-e"/>
      </w:pPr>
      <w:r w:rsidRPr="00AA0E88">
        <w:rPr>
          <w:lang w:val="en-CA"/>
        </w:rPr>
        <w:tab/>
        <w:t>(2)  A notice of a proceeding shall include a reference to the statutory authority under which the proceeding will be held.</w:t>
      </w:r>
    </w:p>
    <w:p w14:paraId="42ED0884" w14:textId="77777777" w:rsidR="002377FC" w:rsidRPr="00AA0E88" w:rsidRDefault="002377FC" w:rsidP="007B65F1">
      <w:pPr>
        <w:pStyle w:val="subsection-e"/>
      </w:pPr>
      <w:r w:rsidRPr="00AA0E88">
        <w:tab/>
        <w:t>(3)  A notice of a proceeding to be held in person shall include the following:</w:t>
      </w:r>
    </w:p>
    <w:p w14:paraId="1A6C994E" w14:textId="77777777" w:rsidR="002377FC" w:rsidRPr="00AA0E88" w:rsidRDefault="002377FC" w:rsidP="007B65F1">
      <w:pPr>
        <w:pStyle w:val="paragraph-e"/>
      </w:pPr>
      <w:r w:rsidRPr="00AA0E88">
        <w:rPr>
          <w:lang w:val="en-CA"/>
        </w:rPr>
        <w:tab/>
        <w:t>1.</w:t>
      </w:r>
      <w:r w:rsidRPr="00AA0E88">
        <w:rPr>
          <w:lang w:val="en-CA"/>
        </w:rPr>
        <w:tab/>
        <w:t>A statement of the time, place and purpose of the proceeding, and details about the manner in which the proceeding will be held.</w:t>
      </w:r>
    </w:p>
    <w:p w14:paraId="534207A6" w14:textId="77777777" w:rsidR="002377FC" w:rsidRPr="00AA0E88" w:rsidRDefault="002377FC" w:rsidP="007B65F1">
      <w:pPr>
        <w:pStyle w:val="paragraph-e"/>
      </w:pPr>
      <w:r w:rsidRPr="00AA0E88">
        <w:tab/>
        <w:t>2.</w:t>
      </w:r>
      <w:r w:rsidRPr="00AA0E88">
        <w:tab/>
        <w:t>A statement that if the party notified does not attend at the proceeding, the adjudicator may proceed in the party’s absence and the party will not be entitled to any further notice in the proceeding.</w:t>
      </w:r>
    </w:p>
    <w:p w14:paraId="272C3BA1" w14:textId="77777777" w:rsidR="002377FC" w:rsidRPr="00AA0E88" w:rsidRDefault="002377FC" w:rsidP="007B65F1">
      <w:pPr>
        <w:pStyle w:val="paragraph-e"/>
      </w:pPr>
      <w:r w:rsidRPr="00AA0E88">
        <w:tab/>
        <w:t>3.</w:t>
      </w:r>
      <w:r w:rsidRPr="00AA0E88">
        <w:tab/>
        <w:t>A statement that the manner in which the proceeding will be held may be modified in accordance with this Regulation.</w:t>
      </w:r>
    </w:p>
    <w:p w14:paraId="66F85E89" w14:textId="77777777" w:rsidR="002377FC" w:rsidRPr="00AA0E88" w:rsidRDefault="002377FC" w:rsidP="007B65F1">
      <w:pPr>
        <w:pStyle w:val="subsection-e"/>
      </w:pPr>
      <w:r w:rsidRPr="00AA0E88">
        <w:rPr>
          <w:lang w:val="en-CA"/>
        </w:rPr>
        <w:tab/>
        <w:t>(4)  A notice of a proceeding to be held in writing shall include the following:</w:t>
      </w:r>
    </w:p>
    <w:p w14:paraId="614F9FCF" w14:textId="77777777" w:rsidR="002377FC" w:rsidRPr="00AA0E88" w:rsidRDefault="002377FC" w:rsidP="007B65F1">
      <w:pPr>
        <w:pStyle w:val="paragraph-e"/>
      </w:pPr>
      <w:r w:rsidRPr="00AA0E88">
        <w:rPr>
          <w:lang w:val="en-CA"/>
        </w:rPr>
        <w:tab/>
        <w:t>1.</w:t>
      </w:r>
      <w:r w:rsidRPr="00AA0E88">
        <w:rPr>
          <w:lang w:val="en-CA"/>
        </w:rPr>
        <w:tab/>
        <w:t>A statement of the date and purpose of the proceeding, and details about the manner in which the proceeding will be held.</w:t>
      </w:r>
    </w:p>
    <w:p w14:paraId="46B2B392" w14:textId="77777777" w:rsidR="002377FC" w:rsidRPr="00AA0E88" w:rsidRDefault="002377FC" w:rsidP="007B65F1">
      <w:pPr>
        <w:pStyle w:val="paragraph-e"/>
      </w:pPr>
      <w:r w:rsidRPr="00AA0E88">
        <w:tab/>
        <w:t>2.</w:t>
      </w:r>
      <w:r w:rsidRPr="00AA0E88">
        <w:tab/>
        <w:t>A statement that if the party notified does not participate in the proceeding in accordance with the notice, the adjudicator may proceed without the party’s participation and the party will not be entitled to any further notice in the proceeding.</w:t>
      </w:r>
    </w:p>
    <w:p w14:paraId="509FCD0B" w14:textId="77777777" w:rsidR="002377FC" w:rsidRPr="00AA0E88" w:rsidRDefault="002377FC" w:rsidP="007B65F1">
      <w:pPr>
        <w:pStyle w:val="paragraph-e"/>
      </w:pPr>
      <w:r w:rsidRPr="00AA0E88">
        <w:tab/>
        <w:t>3.</w:t>
      </w:r>
      <w:r w:rsidRPr="00AA0E88">
        <w:tab/>
        <w:t>A statement that the manner in which the proceeding will be held may be modified in accordance with this Regulation.</w:t>
      </w:r>
    </w:p>
    <w:p w14:paraId="1D89F325" w14:textId="77777777" w:rsidR="002377FC" w:rsidRPr="00AA0E88" w:rsidRDefault="002377FC" w:rsidP="007B65F1">
      <w:pPr>
        <w:pStyle w:val="subsection-e"/>
      </w:pPr>
      <w:r w:rsidRPr="00AA0E88">
        <w:rPr>
          <w:lang w:val="en-CA"/>
        </w:rPr>
        <w:tab/>
        <w:t>(5)  A notice of a proceeding to be held electronically shall include the following:</w:t>
      </w:r>
    </w:p>
    <w:p w14:paraId="5041853E" w14:textId="77777777" w:rsidR="002377FC" w:rsidRPr="00AA0E88" w:rsidRDefault="002377FC" w:rsidP="007B65F1">
      <w:pPr>
        <w:pStyle w:val="paragraph-e"/>
      </w:pPr>
      <w:r w:rsidRPr="00AA0E88">
        <w:rPr>
          <w:lang w:val="en-CA"/>
        </w:rPr>
        <w:lastRenderedPageBreak/>
        <w:tab/>
        <w:t>1.</w:t>
      </w:r>
      <w:r w:rsidRPr="00AA0E88">
        <w:rPr>
          <w:lang w:val="en-CA"/>
        </w:rPr>
        <w:tab/>
        <w:t>A statement of the time and purpose of the proceeding, and details about the manner in which the proceeding will be held.</w:t>
      </w:r>
    </w:p>
    <w:p w14:paraId="7CA17B34" w14:textId="77777777" w:rsidR="002377FC" w:rsidRPr="00AA0E88" w:rsidRDefault="002377FC" w:rsidP="007B65F1">
      <w:pPr>
        <w:pStyle w:val="paragraph-e"/>
      </w:pPr>
      <w:r w:rsidRPr="00AA0E88">
        <w:tab/>
        <w:t>2.</w:t>
      </w:r>
      <w:r w:rsidRPr="00AA0E88">
        <w:tab/>
        <w:t>A statement that if the party notified does not participate in the proceeding in accordance with the notice, the adjudicator may proceed without the party’s participation and the party will not be entitled to any further notice in the proceeding.</w:t>
      </w:r>
    </w:p>
    <w:p w14:paraId="5A00785E" w14:textId="77777777" w:rsidR="002377FC" w:rsidRPr="00AA0E88" w:rsidRDefault="002377FC" w:rsidP="007B65F1">
      <w:pPr>
        <w:pStyle w:val="paragraph-e"/>
      </w:pPr>
      <w:r w:rsidRPr="00AA0E88">
        <w:tab/>
        <w:t>3.</w:t>
      </w:r>
      <w:r w:rsidRPr="00AA0E88">
        <w:tab/>
        <w:t>A statement that the manner in which the proceeding will be held may be modified in accordance with this Regulation.</w:t>
      </w:r>
    </w:p>
    <w:p w14:paraId="5F169F5D" w14:textId="77777777" w:rsidR="002377FC" w:rsidRPr="00AA0E88" w:rsidRDefault="002377FC" w:rsidP="007B65F1">
      <w:pPr>
        <w:pStyle w:val="headnote-e"/>
      </w:pPr>
      <w:r w:rsidRPr="00AA0E88">
        <w:rPr>
          <w:lang w:val="en-CA"/>
        </w:rPr>
        <w:t>Effect of non-attendance at proceeding after due notice</w:t>
      </w:r>
    </w:p>
    <w:p w14:paraId="01EC9E3D" w14:textId="77777777" w:rsidR="002377FC" w:rsidRPr="00AA0E88" w:rsidRDefault="002377FC" w:rsidP="007B65F1">
      <w:pPr>
        <w:pStyle w:val="section-e"/>
      </w:pPr>
      <w:r w:rsidRPr="00AA0E88">
        <w:rPr>
          <w:b/>
          <w:bCs/>
          <w:lang w:val="en-CA"/>
        </w:rPr>
        <w:tab/>
      </w:r>
      <w:bookmarkStart w:id="16" w:name="BK15"/>
      <w:bookmarkEnd w:id="16"/>
      <w:r w:rsidRPr="00AA0E88">
        <w:rPr>
          <w:b/>
          <w:bCs/>
          <w:lang w:val="en-CA"/>
        </w:rPr>
        <w:t>12.</w:t>
      </w:r>
      <w:r w:rsidRPr="00AA0E88">
        <w:rPr>
          <w:lang w:val="en-CA"/>
        </w:rPr>
        <w:t>  (1)  Where notice of a proceeding to be held in person has been given to a party to the proceeding in accordance with this Regulation and the party does not attend at the proceeding in accordance with the notice, the adjudicator appointed to hold the proceeding may proceed in the absence of the party and the party is not entitled to any further notice in the proceeding.</w:t>
      </w:r>
    </w:p>
    <w:p w14:paraId="6D7F2967" w14:textId="77777777" w:rsidR="002377FC" w:rsidRPr="00AA0E88" w:rsidRDefault="002377FC" w:rsidP="007B65F1">
      <w:pPr>
        <w:pStyle w:val="subsection-e"/>
      </w:pPr>
      <w:r w:rsidRPr="00AA0E88">
        <w:rPr>
          <w:rFonts w:eastAsia="Arial"/>
          <w:lang w:val="en-CA"/>
        </w:rPr>
        <w:tab/>
        <w:t>(2)  </w:t>
      </w:r>
      <w:r w:rsidRPr="00AA0E88">
        <w:rPr>
          <w:lang w:val="en-CA"/>
        </w:rPr>
        <w:t>Where notice of a proceeding to be held either in writing or electronically has been given to a party to the proceeding in accordance with this Regulation and the party does not participate in the proceeding in accordance with the notice, the adjudicator appointed to hold the proceeding may proceed without the party’s participation and the party is not entitled to any further notice in the proceeding.</w:t>
      </w:r>
    </w:p>
    <w:p w14:paraId="42644ACF" w14:textId="77777777" w:rsidR="002377FC" w:rsidRPr="00AA0E88" w:rsidRDefault="002377FC" w:rsidP="007B65F1">
      <w:pPr>
        <w:pStyle w:val="headnote-e"/>
      </w:pPr>
      <w:r w:rsidRPr="00AA0E88">
        <w:rPr>
          <w:lang w:val="en-CA"/>
        </w:rPr>
        <w:t>Orders re documents etc.</w:t>
      </w:r>
    </w:p>
    <w:p w14:paraId="1C96B175" w14:textId="77777777" w:rsidR="002377FC" w:rsidRPr="00AA0E88" w:rsidRDefault="002377FC" w:rsidP="007B65F1">
      <w:pPr>
        <w:pStyle w:val="section-e"/>
      </w:pPr>
      <w:r w:rsidRPr="00AA0E88">
        <w:rPr>
          <w:lang w:val="en-CA"/>
        </w:rPr>
        <w:tab/>
      </w:r>
      <w:bookmarkStart w:id="17" w:name="BK16"/>
      <w:bookmarkEnd w:id="17"/>
      <w:r w:rsidRPr="00AA0E88">
        <w:rPr>
          <w:b/>
          <w:bCs/>
          <w:lang w:val="en-CA"/>
        </w:rPr>
        <w:t>13.  </w:t>
      </w:r>
      <w:r w:rsidRPr="00AA0E88">
        <w:rPr>
          <w:lang w:val="en-CA"/>
        </w:rPr>
        <w:t>(1)  Subject to subsection (2), an adjudicator appointed to hold a proceeding may, at any time before the proceeding is concluded, make orders for any of the following, as the adjudicator considers necessary for the just and most expeditious resolution of the proceeding:</w:t>
      </w:r>
    </w:p>
    <w:p w14:paraId="5C228934" w14:textId="77777777" w:rsidR="002377FC" w:rsidRPr="00AA0E88" w:rsidRDefault="002377FC" w:rsidP="007B65F1">
      <w:pPr>
        <w:pStyle w:val="paragraph-e"/>
      </w:pPr>
      <w:r w:rsidRPr="00AA0E88">
        <w:rPr>
          <w:lang w:val="en-CA"/>
        </w:rPr>
        <w:tab/>
        <w:t>1.</w:t>
      </w:r>
      <w:r w:rsidRPr="00AA0E88">
        <w:rPr>
          <w:lang w:val="en-CA"/>
        </w:rPr>
        <w:tab/>
        <w:t>The exchange of documents.</w:t>
      </w:r>
    </w:p>
    <w:p w14:paraId="33F67678" w14:textId="77777777" w:rsidR="002377FC" w:rsidRPr="00AA0E88" w:rsidRDefault="002377FC" w:rsidP="007B65F1">
      <w:pPr>
        <w:pStyle w:val="paragraph-e"/>
      </w:pPr>
      <w:r w:rsidRPr="00AA0E88">
        <w:tab/>
        <w:t>2.</w:t>
      </w:r>
      <w:r w:rsidRPr="00AA0E88">
        <w:tab/>
        <w:t>The oral or written examination of a party.</w:t>
      </w:r>
    </w:p>
    <w:p w14:paraId="112BA6A0" w14:textId="77777777" w:rsidR="002377FC" w:rsidRPr="00AA0E88" w:rsidRDefault="002377FC" w:rsidP="007B65F1">
      <w:pPr>
        <w:pStyle w:val="paragraph-e"/>
      </w:pPr>
      <w:r w:rsidRPr="00AA0E88">
        <w:tab/>
        <w:t>3.</w:t>
      </w:r>
      <w:r w:rsidRPr="00AA0E88">
        <w:tab/>
        <w:t>The exchange of witness statements and reports of expert witnesses.</w:t>
      </w:r>
    </w:p>
    <w:p w14:paraId="52A3F11C" w14:textId="77777777" w:rsidR="002377FC" w:rsidRPr="00AA0E88" w:rsidRDefault="002377FC" w:rsidP="007B65F1">
      <w:pPr>
        <w:pStyle w:val="paragraph-e"/>
      </w:pPr>
      <w:r w:rsidRPr="00AA0E88">
        <w:tab/>
        <w:t>4.</w:t>
      </w:r>
      <w:r w:rsidRPr="00AA0E88">
        <w:tab/>
        <w:t>The provision of particulars.</w:t>
      </w:r>
    </w:p>
    <w:p w14:paraId="7665A6B8" w14:textId="77777777" w:rsidR="002377FC" w:rsidRPr="00AA0E88" w:rsidRDefault="002377FC" w:rsidP="007B65F1">
      <w:pPr>
        <w:pStyle w:val="paragraph-e"/>
      </w:pPr>
      <w:r w:rsidRPr="00AA0E88">
        <w:tab/>
        <w:t>5.</w:t>
      </w:r>
      <w:r w:rsidRPr="00AA0E88">
        <w:tab/>
        <w:t>Any other form of production of documents.</w:t>
      </w:r>
    </w:p>
    <w:p w14:paraId="34B9E219" w14:textId="77777777" w:rsidR="002377FC" w:rsidRPr="00AA0E88" w:rsidRDefault="002377FC" w:rsidP="007B65F1">
      <w:pPr>
        <w:pStyle w:val="subsection-e"/>
      </w:pPr>
      <w:r w:rsidRPr="00AA0E88">
        <w:rPr>
          <w:lang w:val="en-CA"/>
        </w:rPr>
        <w:tab/>
        <w:t>(2)  Subsection (1) does not authorize the making of an order requiring production of privileged information.</w:t>
      </w:r>
    </w:p>
    <w:p w14:paraId="5A23994B" w14:textId="77777777" w:rsidR="002377FC" w:rsidRPr="00AA0E88" w:rsidRDefault="002377FC" w:rsidP="007B65F1">
      <w:pPr>
        <w:pStyle w:val="headnote-e"/>
        <w:rPr>
          <w:rFonts w:eastAsia="Arial"/>
        </w:rPr>
      </w:pPr>
      <w:r w:rsidRPr="00AA0E88">
        <w:rPr>
          <w:rFonts w:eastAsia="Arial"/>
          <w:lang w:val="en-CA"/>
        </w:rPr>
        <w:t>Non-compliance</w:t>
      </w:r>
    </w:p>
    <w:p w14:paraId="22BCC5A3" w14:textId="77777777" w:rsidR="002377FC" w:rsidRPr="00AA0E88" w:rsidRDefault="002377FC" w:rsidP="007B65F1">
      <w:pPr>
        <w:pStyle w:val="section-e"/>
        <w:rPr>
          <w:rFonts w:eastAsia="Arial"/>
        </w:rPr>
      </w:pPr>
      <w:r w:rsidRPr="00AA0E88">
        <w:rPr>
          <w:rFonts w:eastAsia="Arial"/>
          <w:lang w:val="en-CA"/>
        </w:rPr>
        <w:tab/>
      </w:r>
      <w:bookmarkStart w:id="18" w:name="BK17"/>
      <w:bookmarkEnd w:id="18"/>
      <w:r w:rsidRPr="00AA0E88">
        <w:rPr>
          <w:rFonts w:eastAsia="Arial"/>
          <w:b/>
          <w:bCs/>
          <w:lang w:val="en-CA"/>
        </w:rPr>
        <w:t>14.  </w:t>
      </w:r>
      <w:r w:rsidRPr="00AA0E88">
        <w:rPr>
          <w:rFonts w:eastAsia="Arial"/>
          <w:lang w:val="en-CA"/>
        </w:rPr>
        <w:t>(1)  An adjudicator appointed to hold a proceeding may make orders with respect to the procedures and practices that apply in any particular proceeding, as the adjudicator considers just, in order to remedy non-compliance under this Regulation in respect of the proceeding.</w:t>
      </w:r>
    </w:p>
    <w:p w14:paraId="3EF6CD90" w14:textId="77777777" w:rsidR="002377FC" w:rsidRPr="00AA0E88" w:rsidRDefault="002377FC" w:rsidP="007B65F1">
      <w:pPr>
        <w:pStyle w:val="subsection-e"/>
        <w:rPr>
          <w:rFonts w:eastAsia="Arial"/>
        </w:rPr>
      </w:pPr>
      <w:r w:rsidRPr="00AA0E88">
        <w:rPr>
          <w:rFonts w:eastAsia="Arial"/>
          <w:lang w:val="en-CA"/>
        </w:rPr>
        <w:tab/>
        <w:t>(2)  For greater certainty, and without limiting the generality of subsection (1), the adjudicator may, by order, do the following:</w:t>
      </w:r>
    </w:p>
    <w:p w14:paraId="1D38F4DE" w14:textId="77777777" w:rsidR="002377FC" w:rsidRPr="00AA0E88" w:rsidRDefault="002377FC" w:rsidP="007B65F1">
      <w:pPr>
        <w:pStyle w:val="paragraph-e"/>
        <w:rPr>
          <w:rFonts w:eastAsia="Arial"/>
        </w:rPr>
      </w:pPr>
      <w:r w:rsidRPr="00AA0E88">
        <w:rPr>
          <w:rFonts w:eastAsia="Arial"/>
          <w:lang w:val="en-CA"/>
        </w:rPr>
        <w:tab/>
        <w:t>1.</w:t>
      </w:r>
      <w:r w:rsidRPr="00AA0E88">
        <w:rPr>
          <w:rFonts w:eastAsia="Arial"/>
          <w:lang w:val="en-CA"/>
        </w:rPr>
        <w:tab/>
        <w:t>If a party fails to provide documents to another party or person as required by this Regulation or by an order of the adjudicator, the adjudicator may refuse to consider the documents.</w:t>
      </w:r>
    </w:p>
    <w:p w14:paraId="2D169D2D" w14:textId="77777777" w:rsidR="002377FC" w:rsidRPr="00AA0E88" w:rsidRDefault="002377FC" w:rsidP="007B65F1">
      <w:pPr>
        <w:pStyle w:val="paragraph-e"/>
        <w:rPr>
          <w:rFonts w:eastAsia="Arial"/>
        </w:rPr>
      </w:pPr>
      <w:r w:rsidRPr="00AA0E88">
        <w:rPr>
          <w:rFonts w:eastAsia="Arial"/>
        </w:rPr>
        <w:tab/>
        <w:t>2.</w:t>
      </w:r>
      <w:r w:rsidRPr="00AA0E88">
        <w:rPr>
          <w:rFonts w:eastAsia="Arial"/>
        </w:rPr>
        <w:tab/>
        <w:t>The adjudicator may refuse to deal with a motion that is not submitted to the adjudicator in compliance with this Regulation.</w:t>
      </w:r>
    </w:p>
    <w:p w14:paraId="5798877C" w14:textId="77777777" w:rsidR="002377FC" w:rsidRPr="00AA0E88" w:rsidRDefault="002377FC" w:rsidP="007B65F1">
      <w:pPr>
        <w:pStyle w:val="paragraph-e"/>
        <w:rPr>
          <w:rFonts w:eastAsia="Arial"/>
        </w:rPr>
      </w:pPr>
      <w:r w:rsidRPr="00AA0E88">
        <w:rPr>
          <w:rFonts w:eastAsia="Arial"/>
        </w:rPr>
        <w:tab/>
        <w:t>3.</w:t>
      </w:r>
      <w:r w:rsidRPr="00AA0E88">
        <w:rPr>
          <w:rFonts w:eastAsia="Arial"/>
        </w:rPr>
        <w:tab/>
        <w:t>Where a party seeks to present evidence or make submissions at a motion hearing with respect to a fact or issue that was not raised in the motion, the adjudicator may refuse to allow the party to present evidence or make submissions about the fact or issue unless the adjudicator is satisfied that there would be no substantial prejudice to any party and no undue delay to the proceedings if the evidence or submissions were heard.</w:t>
      </w:r>
    </w:p>
    <w:p w14:paraId="11928C79" w14:textId="77777777" w:rsidR="002377FC" w:rsidRPr="00AA0E88" w:rsidRDefault="002377FC" w:rsidP="007B65F1">
      <w:pPr>
        <w:pStyle w:val="headnote-e"/>
        <w:rPr>
          <w:rFonts w:eastAsia="Arial"/>
        </w:rPr>
      </w:pPr>
      <w:r w:rsidRPr="00AA0E88">
        <w:rPr>
          <w:rFonts w:eastAsia="Arial"/>
          <w:lang w:val="en-CA"/>
        </w:rPr>
        <w:t>Alternative dispute resolution</w:t>
      </w:r>
    </w:p>
    <w:p w14:paraId="3E23AB10" w14:textId="77777777" w:rsidR="002377FC" w:rsidRPr="00AA0E88" w:rsidRDefault="002377FC" w:rsidP="007B65F1">
      <w:pPr>
        <w:pStyle w:val="section-e"/>
      </w:pPr>
      <w:r w:rsidRPr="00AA0E88">
        <w:rPr>
          <w:lang w:val="en-CA"/>
        </w:rPr>
        <w:tab/>
      </w:r>
      <w:bookmarkStart w:id="19" w:name="BK18"/>
      <w:bookmarkEnd w:id="19"/>
      <w:r w:rsidRPr="00AA0E88">
        <w:rPr>
          <w:b/>
          <w:bCs/>
          <w:lang w:val="en-CA"/>
        </w:rPr>
        <w:t>15.  </w:t>
      </w:r>
      <w:r w:rsidRPr="00AA0E88">
        <w:rPr>
          <w:lang w:val="en-CA"/>
        </w:rPr>
        <w:t>(1)  The adjudicator appointed to hold a merits hearing may, at any time before the hearing, direct the parties to participate in an alternative dispute resolution mechanism for the purposes of resolving the adjudication hearing, or an issue arising in the adjudication hearing, if all parties consent to participating in the alternative dispute resolution mechanism.</w:t>
      </w:r>
      <w:r w:rsidR="00387610">
        <w:rPr>
          <w:lang w:val="en-CA"/>
        </w:rPr>
        <w:t xml:space="preserve"> O. Reg. 404/23, s. 15 (1).</w:t>
      </w:r>
    </w:p>
    <w:p w14:paraId="79666BFC" w14:textId="77777777" w:rsidR="002377FC" w:rsidRPr="00AA0E88" w:rsidRDefault="002377FC" w:rsidP="007B65F1">
      <w:pPr>
        <w:pStyle w:val="subsection-e"/>
      </w:pPr>
      <w:r w:rsidRPr="00AA0E88">
        <w:rPr>
          <w:lang w:val="en-CA"/>
        </w:rPr>
        <w:tab/>
        <w:t>(2)  In this section,</w:t>
      </w:r>
    </w:p>
    <w:p w14:paraId="6949A751" w14:textId="77777777" w:rsidR="002377FC" w:rsidRPr="00AA0E88" w:rsidRDefault="002377FC" w:rsidP="007B65F1">
      <w:pPr>
        <w:pStyle w:val="definition-e"/>
      </w:pPr>
      <w:r w:rsidRPr="00AA0E88">
        <w:rPr>
          <w:lang w:val="en-CA"/>
        </w:rPr>
        <w:t>“alternative dispute resolution mechanism” includes mediation, conciliation, negotiation or any other means of facilitating the resolution of issues in dispute.</w:t>
      </w:r>
      <w:r w:rsidR="00387610">
        <w:rPr>
          <w:lang w:val="en-CA"/>
        </w:rPr>
        <w:t xml:space="preserve"> O. Reg. 404/23, s. 15 (2).</w:t>
      </w:r>
    </w:p>
    <w:p w14:paraId="49A4C988" w14:textId="77777777" w:rsidR="002377FC" w:rsidRDefault="002377FC" w:rsidP="007B65F1">
      <w:pPr>
        <w:pStyle w:val="subsection-e"/>
      </w:pPr>
      <w:r w:rsidRPr="00AA0E88">
        <w:rPr>
          <w:lang w:val="en-CA"/>
        </w:rPr>
        <w:tab/>
        <w:t xml:space="preserve">(3)  For greater certainty, whether or not parties participate in an alternative dispute resolution mechanism as a result of a direction under subsection (1) does not affect the application of subsection </w:t>
      </w:r>
      <w:r w:rsidR="001E309D" w:rsidRPr="00E914FE">
        <w:t>201 (9), 202 (8) or 207 (7)</w:t>
      </w:r>
      <w:r w:rsidRPr="00AA0E88">
        <w:rPr>
          <w:lang w:val="en-CA"/>
        </w:rPr>
        <w:t xml:space="preserve"> of the Act, as applicable.</w:t>
      </w:r>
      <w:r w:rsidR="00387610">
        <w:rPr>
          <w:lang w:val="en-CA"/>
        </w:rPr>
        <w:t xml:space="preserve"> O. Reg. 404/23, s. 15 (</w:t>
      </w:r>
      <w:r w:rsidR="00012B04">
        <w:rPr>
          <w:lang w:val="en-CA"/>
        </w:rPr>
        <w:t>3</w:t>
      </w:r>
      <w:r w:rsidR="00387610">
        <w:rPr>
          <w:lang w:val="en-CA"/>
        </w:rPr>
        <w:t>)</w:t>
      </w:r>
      <w:r w:rsidR="001E309D">
        <w:rPr>
          <w:lang w:val="en-CA"/>
        </w:rPr>
        <w:t>; O. Reg. 123/24, s. 2</w:t>
      </w:r>
      <w:r w:rsidR="00387610">
        <w:rPr>
          <w:lang w:val="en-CA"/>
        </w:rPr>
        <w:t>.</w:t>
      </w:r>
    </w:p>
    <w:p w14:paraId="51D450F4" w14:textId="77777777" w:rsidR="002377FC" w:rsidRPr="00AA0E88" w:rsidRDefault="002377FC" w:rsidP="007B65F1">
      <w:pPr>
        <w:pStyle w:val="headnote-e"/>
      </w:pPr>
      <w:r w:rsidRPr="00AA0E88">
        <w:rPr>
          <w:lang w:val="en-CA"/>
        </w:rPr>
        <w:t>Extension of deadlines for document submission</w:t>
      </w:r>
    </w:p>
    <w:p w14:paraId="593285B8" w14:textId="77777777" w:rsidR="002377FC" w:rsidRPr="00AA0E88" w:rsidRDefault="002377FC" w:rsidP="007B65F1">
      <w:pPr>
        <w:pStyle w:val="section-e"/>
      </w:pPr>
      <w:r w:rsidRPr="00AA0E88">
        <w:rPr>
          <w:lang w:val="en-CA"/>
        </w:rPr>
        <w:lastRenderedPageBreak/>
        <w:tab/>
      </w:r>
      <w:bookmarkStart w:id="20" w:name="BK19"/>
      <w:bookmarkEnd w:id="20"/>
      <w:r w:rsidRPr="00AA0E88">
        <w:rPr>
          <w:b/>
          <w:bCs/>
          <w:lang w:val="en-CA"/>
        </w:rPr>
        <w:t>16.  </w:t>
      </w:r>
      <w:r w:rsidRPr="00AA0E88">
        <w:rPr>
          <w:lang w:val="en-CA"/>
        </w:rPr>
        <w:t>If this Regulation provides for a deadline by which a document must be submitted to an appointed adjudicator, that deadline applies unless the adjudicator orders that the deadline be extended due to exceptional circumstances.</w:t>
      </w:r>
    </w:p>
    <w:p w14:paraId="0240BEF6" w14:textId="77777777" w:rsidR="002377FC" w:rsidRPr="00AA0E88" w:rsidRDefault="002377FC" w:rsidP="007B65F1">
      <w:pPr>
        <w:pStyle w:val="headnote-e"/>
        <w:rPr>
          <w:rFonts w:eastAsia="Arial"/>
        </w:rPr>
      </w:pPr>
      <w:r w:rsidRPr="00AA0E88">
        <w:rPr>
          <w:rFonts w:eastAsia="Arial"/>
          <w:lang w:val="en-CA"/>
        </w:rPr>
        <w:t>Communication with adjudicator</w:t>
      </w:r>
    </w:p>
    <w:p w14:paraId="08EA920D" w14:textId="77777777" w:rsidR="002377FC" w:rsidRPr="00AA0E88" w:rsidRDefault="002377FC" w:rsidP="007B65F1">
      <w:pPr>
        <w:pStyle w:val="section-e"/>
        <w:rPr>
          <w:rFonts w:eastAsia="Arial"/>
        </w:rPr>
      </w:pPr>
      <w:r w:rsidRPr="00AA0E88">
        <w:rPr>
          <w:rFonts w:eastAsia="Arial"/>
          <w:lang w:val="en-CA"/>
        </w:rPr>
        <w:tab/>
      </w:r>
      <w:bookmarkStart w:id="21" w:name="BK20"/>
      <w:bookmarkEnd w:id="21"/>
      <w:r w:rsidRPr="00AA0E88">
        <w:rPr>
          <w:rFonts w:eastAsia="Arial"/>
          <w:b/>
          <w:bCs/>
          <w:lang w:val="en-CA"/>
        </w:rPr>
        <w:t>17.  </w:t>
      </w:r>
      <w:r w:rsidRPr="00AA0E88">
        <w:rPr>
          <w:rFonts w:eastAsia="Arial"/>
          <w:lang w:val="en-CA"/>
        </w:rPr>
        <w:t>No party to an adjudication hearing shall communicate directly or indirectly, in relation to the</w:t>
      </w:r>
      <w:r w:rsidRPr="00AA0E88">
        <w:rPr>
          <w:rFonts w:eastAsia="Arial"/>
          <w:spacing w:val="-1"/>
          <w:lang w:val="en-CA"/>
        </w:rPr>
        <w:t xml:space="preserve"> </w:t>
      </w:r>
      <w:r w:rsidRPr="00AA0E88">
        <w:rPr>
          <w:rFonts w:eastAsia="Arial"/>
          <w:lang w:val="en-CA"/>
        </w:rPr>
        <w:t>subject</w:t>
      </w:r>
      <w:r w:rsidRPr="00AA0E88">
        <w:rPr>
          <w:rFonts w:eastAsia="Arial"/>
          <w:spacing w:val="-3"/>
          <w:lang w:val="en-CA"/>
        </w:rPr>
        <w:t xml:space="preserve"> </w:t>
      </w:r>
      <w:r w:rsidRPr="00AA0E88">
        <w:rPr>
          <w:rFonts w:eastAsia="Arial"/>
          <w:lang w:val="en-CA"/>
        </w:rPr>
        <w:t>matter</w:t>
      </w:r>
      <w:r w:rsidRPr="00AA0E88">
        <w:rPr>
          <w:rFonts w:eastAsia="Arial"/>
          <w:spacing w:val="-4"/>
          <w:lang w:val="en-CA"/>
        </w:rPr>
        <w:t xml:space="preserve"> </w:t>
      </w:r>
      <w:r w:rsidRPr="00AA0E88">
        <w:rPr>
          <w:rFonts w:eastAsia="Arial"/>
          <w:lang w:val="en-CA"/>
        </w:rPr>
        <w:t>of</w:t>
      </w:r>
      <w:r w:rsidRPr="00AA0E88">
        <w:rPr>
          <w:rFonts w:eastAsia="Arial"/>
          <w:spacing w:val="1"/>
          <w:lang w:val="en-CA"/>
        </w:rPr>
        <w:t xml:space="preserve"> </w:t>
      </w:r>
      <w:r w:rsidRPr="00AA0E88">
        <w:rPr>
          <w:rFonts w:eastAsia="Arial"/>
          <w:lang w:val="en-CA"/>
        </w:rPr>
        <w:t>any of the proceedings in respect of the adjudication hearing, with the pre-hearing conference adjudicator or the adjudicator appointed to hold the merits hearing unless all parties are present or all parties consent to the communication.</w:t>
      </w:r>
    </w:p>
    <w:p w14:paraId="29F1B66C" w14:textId="77777777" w:rsidR="002377FC" w:rsidRPr="00AA0E88" w:rsidRDefault="002377FC" w:rsidP="007B65F1">
      <w:pPr>
        <w:pStyle w:val="headnote-e"/>
        <w:rPr>
          <w:rFonts w:eastAsia="Arial"/>
        </w:rPr>
      </w:pPr>
      <w:r w:rsidRPr="00AA0E88">
        <w:rPr>
          <w:rFonts w:eastAsia="Arial"/>
          <w:lang w:val="en-CA"/>
        </w:rPr>
        <w:t>Absence of public, orders</w:t>
      </w:r>
    </w:p>
    <w:p w14:paraId="38F01276" w14:textId="77777777" w:rsidR="002377FC" w:rsidRPr="00AA0E88" w:rsidRDefault="002377FC" w:rsidP="007B65F1">
      <w:pPr>
        <w:pStyle w:val="section-e"/>
        <w:rPr>
          <w:rFonts w:eastAsia="Arial"/>
        </w:rPr>
      </w:pPr>
      <w:r w:rsidRPr="00AA0E88">
        <w:rPr>
          <w:rFonts w:eastAsia="Arial"/>
          <w:lang w:val="en-CA"/>
        </w:rPr>
        <w:tab/>
      </w:r>
      <w:bookmarkStart w:id="22" w:name="BK21"/>
      <w:bookmarkEnd w:id="22"/>
      <w:r w:rsidRPr="00AA0E88">
        <w:rPr>
          <w:rFonts w:eastAsia="Arial"/>
          <w:b/>
          <w:bCs/>
          <w:lang w:val="en-CA"/>
        </w:rPr>
        <w:t>18.  </w:t>
      </w:r>
      <w:r w:rsidRPr="00AA0E88">
        <w:rPr>
          <w:rFonts w:eastAsia="Arial"/>
          <w:lang w:val="en-CA"/>
        </w:rPr>
        <w:t xml:space="preserve">If the appointed adjudicator has decided that a proceeding or part of a proceeding will be held in the absence of the public in accordance with section 9 of the </w:t>
      </w:r>
      <w:r w:rsidRPr="00AA0E88">
        <w:rPr>
          <w:rStyle w:val="ovitalic"/>
          <w:rFonts w:eastAsia="Arial"/>
          <w:lang w:val="en-CA"/>
        </w:rPr>
        <w:t>Statutory Powers Procedure Act</w:t>
      </w:r>
      <w:r w:rsidRPr="00AA0E88">
        <w:rPr>
          <w:rFonts w:eastAsia="Arial"/>
          <w:lang w:val="en-CA"/>
        </w:rPr>
        <w:t>, the adjudicator may make orders the adjudicator considers necessary to prevent the public disclosure of matters revealed at the proceeding, including orders banning the publication or broadcasting of those matters.</w:t>
      </w:r>
    </w:p>
    <w:p w14:paraId="6D00FD29" w14:textId="77777777" w:rsidR="002377FC" w:rsidRPr="00AA0E88" w:rsidRDefault="002377FC" w:rsidP="007B65F1">
      <w:pPr>
        <w:pStyle w:val="heading1-e"/>
        <w:rPr>
          <w:rFonts w:eastAsia="Arial"/>
        </w:rPr>
      </w:pPr>
      <w:bookmarkStart w:id="23" w:name="BK22"/>
      <w:bookmarkEnd w:id="23"/>
      <w:r w:rsidRPr="00AA0E88">
        <w:rPr>
          <w:rFonts w:eastAsia="Arial"/>
          <w:lang w:val="en-CA"/>
        </w:rPr>
        <w:t>Pre-hearing Conferences</w:t>
      </w:r>
    </w:p>
    <w:p w14:paraId="59FD1091" w14:textId="77777777" w:rsidR="002377FC" w:rsidRPr="00AA0E88" w:rsidRDefault="002377FC" w:rsidP="007B65F1">
      <w:pPr>
        <w:pStyle w:val="headnote-e"/>
        <w:rPr>
          <w:rFonts w:eastAsia="Arial"/>
        </w:rPr>
      </w:pPr>
      <w:r w:rsidRPr="00AA0E88">
        <w:rPr>
          <w:rFonts w:eastAsia="Arial"/>
          <w:lang w:val="en-CA"/>
        </w:rPr>
        <w:t>Appointment of pre-hearing conference adjudicator</w:t>
      </w:r>
    </w:p>
    <w:p w14:paraId="5C71827C" w14:textId="77777777" w:rsidR="002377FC" w:rsidRPr="00AA0E88" w:rsidRDefault="002377FC" w:rsidP="007B65F1">
      <w:pPr>
        <w:pStyle w:val="section-e"/>
        <w:rPr>
          <w:rFonts w:eastAsia="Arial"/>
        </w:rPr>
      </w:pPr>
      <w:r w:rsidRPr="00AA0E88">
        <w:rPr>
          <w:rFonts w:eastAsia="Arial"/>
          <w:b/>
          <w:bCs/>
          <w:lang w:val="en-CA"/>
        </w:rPr>
        <w:tab/>
      </w:r>
      <w:bookmarkStart w:id="24" w:name="BK23"/>
      <w:bookmarkEnd w:id="24"/>
      <w:r w:rsidRPr="00AA0E88">
        <w:rPr>
          <w:rFonts w:eastAsia="Arial"/>
          <w:b/>
          <w:bCs/>
          <w:lang w:val="en-CA"/>
        </w:rPr>
        <w:t>19.  </w:t>
      </w:r>
      <w:r w:rsidRPr="00AA0E88">
        <w:rPr>
          <w:rFonts w:eastAsia="Arial"/>
          <w:lang w:val="en-CA"/>
        </w:rPr>
        <w:t>(1)  If a pre-hearing conference is required to be held or ordered to be held under this Regulation, the Commission Chair shall, as soon as possible, appoint a single adjudicator to hold a pre-hearing conference.</w:t>
      </w:r>
    </w:p>
    <w:p w14:paraId="09A7B9E6" w14:textId="77777777" w:rsidR="002377FC" w:rsidRPr="00AA0E88" w:rsidRDefault="002377FC" w:rsidP="007B65F1">
      <w:pPr>
        <w:pStyle w:val="subsection-e"/>
        <w:rPr>
          <w:rFonts w:eastAsia="Arial"/>
        </w:rPr>
      </w:pPr>
      <w:r w:rsidRPr="00AA0E88">
        <w:rPr>
          <w:rFonts w:eastAsia="Arial"/>
          <w:lang w:val="en-CA"/>
        </w:rPr>
        <w:tab/>
        <w:t>(2)  The pre-hearing conference adjudicator and the adjudicator appointed to hold the related merits hearing in an adjudication hearing shall not be the same individual.</w:t>
      </w:r>
    </w:p>
    <w:p w14:paraId="029360C9" w14:textId="77777777" w:rsidR="002377FC" w:rsidRPr="00AA0E88" w:rsidRDefault="002377FC" w:rsidP="007B65F1">
      <w:pPr>
        <w:pStyle w:val="headnote-e"/>
        <w:rPr>
          <w:rFonts w:eastAsia="Arial"/>
        </w:rPr>
      </w:pPr>
      <w:r w:rsidRPr="00AA0E88">
        <w:rPr>
          <w:rFonts w:eastAsia="Arial"/>
          <w:lang w:val="en-CA"/>
        </w:rPr>
        <w:t>Purposes of pre-hearing conference</w:t>
      </w:r>
    </w:p>
    <w:p w14:paraId="6AF4A348" w14:textId="77777777" w:rsidR="002377FC" w:rsidRPr="00AA0E88" w:rsidRDefault="002377FC" w:rsidP="007B65F1">
      <w:pPr>
        <w:pStyle w:val="section-e"/>
      </w:pPr>
      <w:r w:rsidRPr="00AA0E88">
        <w:rPr>
          <w:lang w:val="en-CA"/>
        </w:rPr>
        <w:tab/>
      </w:r>
      <w:bookmarkStart w:id="25" w:name="BK24"/>
      <w:bookmarkEnd w:id="25"/>
      <w:r w:rsidRPr="00AA0E88">
        <w:rPr>
          <w:b/>
          <w:bCs/>
          <w:lang w:val="en-CA"/>
        </w:rPr>
        <w:t>20.  </w:t>
      </w:r>
      <w:r w:rsidRPr="00AA0E88">
        <w:rPr>
          <w:lang w:val="en-CA"/>
        </w:rPr>
        <w:t>A pre-hearing conference shall be held for the purpose of considering one or more of the following:</w:t>
      </w:r>
    </w:p>
    <w:p w14:paraId="4628FE10" w14:textId="77777777" w:rsidR="002377FC" w:rsidRPr="00AA0E88" w:rsidRDefault="002377FC" w:rsidP="007B65F1">
      <w:pPr>
        <w:pStyle w:val="paragraph-e"/>
      </w:pPr>
      <w:r w:rsidRPr="00AA0E88">
        <w:rPr>
          <w:lang w:val="en-CA"/>
        </w:rPr>
        <w:tab/>
        <w:t>1.</w:t>
      </w:r>
      <w:r w:rsidRPr="00AA0E88">
        <w:rPr>
          <w:lang w:val="en-CA"/>
        </w:rPr>
        <w:tab/>
        <w:t>The settlement of any or all of the issues.</w:t>
      </w:r>
    </w:p>
    <w:p w14:paraId="2DA794CA" w14:textId="77777777" w:rsidR="002377FC" w:rsidRPr="00AA0E88" w:rsidRDefault="002377FC" w:rsidP="007B65F1">
      <w:pPr>
        <w:pStyle w:val="paragraph-e"/>
      </w:pPr>
      <w:r w:rsidRPr="00AA0E88">
        <w:tab/>
        <w:t>2.</w:t>
      </w:r>
      <w:r w:rsidRPr="00AA0E88">
        <w:tab/>
        <w:t>The simplification of the issues.</w:t>
      </w:r>
    </w:p>
    <w:p w14:paraId="1103CF38" w14:textId="77777777" w:rsidR="002377FC" w:rsidRPr="00AA0E88" w:rsidRDefault="002377FC" w:rsidP="007B65F1">
      <w:pPr>
        <w:pStyle w:val="paragraph-e"/>
      </w:pPr>
      <w:r w:rsidRPr="00AA0E88">
        <w:tab/>
        <w:t>3.</w:t>
      </w:r>
      <w:r w:rsidRPr="00AA0E88">
        <w:tab/>
        <w:t>Facts or evidence that may be agreed upon.</w:t>
      </w:r>
    </w:p>
    <w:p w14:paraId="5A3155E8" w14:textId="77777777" w:rsidR="002377FC" w:rsidRPr="00AA0E88" w:rsidRDefault="002377FC" w:rsidP="007B65F1">
      <w:pPr>
        <w:pStyle w:val="paragraph-e"/>
      </w:pPr>
      <w:r w:rsidRPr="00AA0E88">
        <w:tab/>
        <w:t>4.</w:t>
      </w:r>
      <w:r w:rsidRPr="00AA0E88">
        <w:tab/>
        <w:t>The dates by which any steps in the adjudication hearing are to be taken or begun.</w:t>
      </w:r>
    </w:p>
    <w:p w14:paraId="31B998D2" w14:textId="77777777" w:rsidR="002377FC" w:rsidRPr="00AA0E88" w:rsidRDefault="002377FC" w:rsidP="007B65F1">
      <w:pPr>
        <w:pStyle w:val="paragraph-e"/>
      </w:pPr>
      <w:r w:rsidRPr="00AA0E88">
        <w:tab/>
        <w:t>5.</w:t>
      </w:r>
      <w:r w:rsidRPr="00AA0E88">
        <w:tab/>
        <w:t>The estimated duration of the merits hearing.</w:t>
      </w:r>
    </w:p>
    <w:p w14:paraId="38288D93" w14:textId="77777777" w:rsidR="002377FC" w:rsidRPr="00AA0E88" w:rsidRDefault="002377FC" w:rsidP="007B65F1">
      <w:pPr>
        <w:pStyle w:val="paragraph-e"/>
      </w:pPr>
      <w:r w:rsidRPr="00AA0E88">
        <w:tab/>
        <w:t>6.</w:t>
      </w:r>
      <w:r w:rsidRPr="00AA0E88">
        <w:tab/>
        <w:t>Any other matter that may assist in the just and most expeditious disposition of the adjudication hearing.</w:t>
      </w:r>
    </w:p>
    <w:p w14:paraId="06CC1FB7" w14:textId="77777777" w:rsidR="002377FC" w:rsidRPr="00AA0E88" w:rsidRDefault="002377FC" w:rsidP="007B65F1">
      <w:pPr>
        <w:pStyle w:val="headnote-e"/>
        <w:rPr>
          <w:rFonts w:eastAsia="Arial"/>
        </w:rPr>
      </w:pPr>
      <w:r w:rsidRPr="00AA0E88">
        <w:rPr>
          <w:rFonts w:eastAsia="Arial"/>
          <w:lang w:val="en-CA"/>
        </w:rPr>
        <w:t>Powers of pre-hearing conference adjudicator</w:t>
      </w:r>
    </w:p>
    <w:p w14:paraId="5FE964C1" w14:textId="77777777" w:rsidR="002377FC" w:rsidRPr="00AA0E88" w:rsidRDefault="002377FC" w:rsidP="007B65F1">
      <w:pPr>
        <w:pStyle w:val="section-e"/>
        <w:rPr>
          <w:rFonts w:eastAsia="Arial"/>
        </w:rPr>
      </w:pPr>
      <w:r w:rsidRPr="00AA0E88">
        <w:rPr>
          <w:rFonts w:eastAsia="Arial"/>
          <w:lang w:val="en-CA"/>
        </w:rPr>
        <w:tab/>
      </w:r>
      <w:bookmarkStart w:id="26" w:name="BK25"/>
      <w:bookmarkEnd w:id="26"/>
      <w:r w:rsidRPr="00AA0E88">
        <w:rPr>
          <w:rFonts w:eastAsia="Arial"/>
          <w:b/>
          <w:bCs/>
          <w:lang w:val="en-CA"/>
        </w:rPr>
        <w:t>21.  </w:t>
      </w:r>
      <w:r w:rsidRPr="00AA0E88">
        <w:rPr>
          <w:rFonts w:eastAsia="Arial"/>
          <w:lang w:val="en-CA"/>
        </w:rPr>
        <w:t>(1)  The pre-hearing conference adjudicator may make such orders as they consider necessary or advisable with respect to the conduct of the adjudication hearing, including adding parties.</w:t>
      </w:r>
    </w:p>
    <w:p w14:paraId="17CB1F93" w14:textId="77777777" w:rsidR="002377FC" w:rsidRPr="00AA0E88" w:rsidRDefault="002377FC" w:rsidP="007B65F1">
      <w:pPr>
        <w:pStyle w:val="subsection-e"/>
        <w:rPr>
          <w:rFonts w:eastAsia="Arial"/>
        </w:rPr>
      </w:pPr>
      <w:r w:rsidRPr="00AA0E88">
        <w:rPr>
          <w:rFonts w:eastAsia="Arial"/>
          <w:lang w:val="en-CA"/>
        </w:rPr>
        <w:tab/>
        <w:t>(2)  Despite subsection (1), the pre-hearing conference adjudicator shall not, without the consent of all parties, make orders regarding any issues that would otherwise be determined at the related merits hearing.</w:t>
      </w:r>
    </w:p>
    <w:p w14:paraId="66870D9C" w14:textId="77777777" w:rsidR="002377FC" w:rsidRPr="00AA0E88" w:rsidRDefault="002377FC" w:rsidP="007B65F1">
      <w:pPr>
        <w:pStyle w:val="headnote-e"/>
        <w:rPr>
          <w:rFonts w:eastAsia="Arial"/>
        </w:rPr>
      </w:pPr>
      <w:r w:rsidRPr="00AA0E88">
        <w:rPr>
          <w:rFonts w:eastAsia="Arial"/>
          <w:lang w:val="en-CA"/>
        </w:rPr>
        <w:t>Absence of public</w:t>
      </w:r>
    </w:p>
    <w:p w14:paraId="66221740" w14:textId="77777777" w:rsidR="002377FC" w:rsidRPr="00AA0E88" w:rsidRDefault="002377FC" w:rsidP="007B65F1">
      <w:pPr>
        <w:pStyle w:val="section-e"/>
        <w:rPr>
          <w:rFonts w:eastAsia="Arial"/>
        </w:rPr>
      </w:pPr>
      <w:r w:rsidRPr="00AA0E88">
        <w:rPr>
          <w:rFonts w:eastAsia="Arial"/>
          <w:lang w:val="en-CA"/>
        </w:rPr>
        <w:tab/>
      </w:r>
      <w:bookmarkStart w:id="27" w:name="BK26"/>
      <w:bookmarkEnd w:id="27"/>
      <w:r w:rsidRPr="00AA0E88">
        <w:rPr>
          <w:rFonts w:eastAsia="Arial"/>
          <w:b/>
          <w:bCs/>
          <w:lang w:val="en-CA"/>
        </w:rPr>
        <w:t>22.  </w:t>
      </w:r>
      <w:r w:rsidRPr="00AA0E88">
        <w:rPr>
          <w:rFonts w:eastAsia="Arial"/>
          <w:lang w:val="en-CA"/>
        </w:rPr>
        <w:t>A pre-hearing conference, including any settlement discussions, shall be held in the</w:t>
      </w:r>
      <w:r w:rsidRPr="00AA0E88">
        <w:rPr>
          <w:rFonts w:eastAsia="Arial"/>
          <w:spacing w:val="1"/>
          <w:lang w:val="en-CA"/>
        </w:rPr>
        <w:t xml:space="preserve"> </w:t>
      </w:r>
      <w:r w:rsidRPr="00AA0E88">
        <w:rPr>
          <w:rFonts w:eastAsia="Arial"/>
          <w:lang w:val="en-CA"/>
        </w:rPr>
        <w:t>absence</w:t>
      </w:r>
      <w:r w:rsidRPr="00AA0E88">
        <w:rPr>
          <w:rFonts w:eastAsia="Arial"/>
          <w:spacing w:val="-1"/>
          <w:lang w:val="en-CA"/>
        </w:rPr>
        <w:t xml:space="preserve"> </w:t>
      </w:r>
      <w:r w:rsidRPr="00AA0E88">
        <w:rPr>
          <w:rFonts w:eastAsia="Arial"/>
          <w:lang w:val="en-CA"/>
        </w:rPr>
        <w:t>of the public.</w:t>
      </w:r>
    </w:p>
    <w:p w14:paraId="44E2DC93" w14:textId="77777777" w:rsidR="002377FC" w:rsidRPr="00AA0E88" w:rsidRDefault="002377FC" w:rsidP="007B65F1">
      <w:pPr>
        <w:pStyle w:val="headnote-e"/>
        <w:rPr>
          <w:rFonts w:eastAsia="Arial"/>
        </w:rPr>
      </w:pPr>
      <w:r w:rsidRPr="00AA0E88">
        <w:rPr>
          <w:rFonts w:eastAsia="Arial"/>
          <w:lang w:val="en-CA"/>
        </w:rPr>
        <w:t>Confidentiality</w:t>
      </w:r>
    </w:p>
    <w:p w14:paraId="4E34C393" w14:textId="77777777" w:rsidR="002377FC" w:rsidRPr="00AA0E88" w:rsidRDefault="002377FC" w:rsidP="007B65F1">
      <w:pPr>
        <w:pStyle w:val="section-e"/>
        <w:rPr>
          <w:rFonts w:eastAsia="Arial"/>
        </w:rPr>
      </w:pPr>
      <w:r w:rsidRPr="00AA0E88">
        <w:rPr>
          <w:rFonts w:eastAsia="Arial"/>
          <w:lang w:val="en-CA"/>
        </w:rPr>
        <w:tab/>
      </w:r>
      <w:bookmarkStart w:id="28" w:name="BK27"/>
      <w:bookmarkEnd w:id="28"/>
      <w:r w:rsidRPr="00AA0E88">
        <w:rPr>
          <w:rFonts w:eastAsia="Arial"/>
          <w:b/>
          <w:bCs/>
          <w:lang w:val="en-CA"/>
        </w:rPr>
        <w:t>23.  </w:t>
      </w:r>
      <w:r w:rsidRPr="00AA0E88">
        <w:rPr>
          <w:rFonts w:eastAsia="Arial"/>
          <w:lang w:val="en-CA"/>
        </w:rPr>
        <w:t>Documents submitted or statements made for the purpose of settlement or otherwise submitted or made without prejudice for the purpose of a pre-hearing conference shall not be revealed or communicated to the adjudicator appointed to hold the merits hearing, except with the consent of the parties.</w:t>
      </w:r>
    </w:p>
    <w:p w14:paraId="593FC5E1" w14:textId="77777777" w:rsidR="002377FC" w:rsidRPr="00AA0E88" w:rsidRDefault="002377FC" w:rsidP="007B65F1">
      <w:pPr>
        <w:pStyle w:val="headnote-e"/>
        <w:rPr>
          <w:rFonts w:eastAsia="Arial"/>
        </w:rPr>
      </w:pPr>
      <w:r w:rsidRPr="00AA0E88">
        <w:rPr>
          <w:rFonts w:eastAsia="Arial"/>
          <w:lang w:val="en-CA"/>
        </w:rPr>
        <w:t>Documents to be provided</w:t>
      </w:r>
    </w:p>
    <w:p w14:paraId="7E971CA8" w14:textId="77777777" w:rsidR="002377FC" w:rsidRPr="00AA0E88" w:rsidRDefault="002377FC" w:rsidP="007B65F1">
      <w:pPr>
        <w:pStyle w:val="section-e"/>
        <w:rPr>
          <w:rFonts w:eastAsia="Arial"/>
        </w:rPr>
      </w:pPr>
      <w:r w:rsidRPr="00AA0E88">
        <w:rPr>
          <w:rFonts w:eastAsia="Arial"/>
          <w:lang w:val="en-CA"/>
        </w:rPr>
        <w:tab/>
      </w:r>
      <w:bookmarkStart w:id="29" w:name="BK28"/>
      <w:bookmarkEnd w:id="29"/>
      <w:r w:rsidRPr="00AA0E88">
        <w:rPr>
          <w:rFonts w:eastAsia="Arial"/>
          <w:b/>
          <w:bCs/>
          <w:lang w:val="en-CA"/>
        </w:rPr>
        <w:t>24.  </w:t>
      </w:r>
      <w:r w:rsidRPr="00AA0E88">
        <w:rPr>
          <w:rFonts w:eastAsia="Arial"/>
          <w:lang w:val="en-CA"/>
        </w:rPr>
        <w:t>The pre-hearing conference adjudicator shall</w:t>
      </w:r>
      <w:r w:rsidRPr="00AA0E88">
        <w:rPr>
          <w:rFonts w:eastAsia="Arial"/>
          <w:spacing w:val="1"/>
          <w:lang w:val="en-CA"/>
        </w:rPr>
        <w:t xml:space="preserve"> </w:t>
      </w:r>
      <w:r w:rsidRPr="00AA0E88">
        <w:rPr>
          <w:rFonts w:eastAsia="Arial"/>
          <w:lang w:val="en-CA"/>
        </w:rPr>
        <w:t>cause any orders, agreements or undertakings that are made at the</w:t>
      </w:r>
      <w:r w:rsidRPr="00AA0E88">
        <w:rPr>
          <w:rFonts w:eastAsia="Arial"/>
          <w:spacing w:val="1"/>
          <w:lang w:val="en-CA"/>
        </w:rPr>
        <w:t xml:space="preserve"> </w:t>
      </w:r>
      <w:r w:rsidRPr="00AA0E88">
        <w:rPr>
          <w:rFonts w:eastAsia="Arial"/>
          <w:lang w:val="en-CA"/>
        </w:rPr>
        <w:t>pre-hearing</w:t>
      </w:r>
      <w:r w:rsidRPr="00AA0E88">
        <w:rPr>
          <w:rFonts w:eastAsia="Arial"/>
          <w:spacing w:val="1"/>
          <w:lang w:val="en-CA"/>
        </w:rPr>
        <w:t xml:space="preserve"> </w:t>
      </w:r>
      <w:r w:rsidRPr="00AA0E88">
        <w:rPr>
          <w:rFonts w:eastAsia="Arial"/>
          <w:lang w:val="en-CA"/>
        </w:rPr>
        <w:t>conference to be recorded and provided, in writing, to all parties and the adjudicator appointed to hold the related merits hearing.</w:t>
      </w:r>
    </w:p>
    <w:p w14:paraId="063343A8" w14:textId="77777777" w:rsidR="002377FC" w:rsidRPr="00AA0E88" w:rsidRDefault="002377FC" w:rsidP="007B65F1">
      <w:pPr>
        <w:pStyle w:val="heading1-e"/>
      </w:pPr>
      <w:bookmarkStart w:id="30" w:name="BK29"/>
      <w:bookmarkEnd w:id="30"/>
      <w:r w:rsidRPr="00AA0E88">
        <w:rPr>
          <w:lang w:val="en-CA"/>
        </w:rPr>
        <w:t>Motions and Motion Hearings</w:t>
      </w:r>
    </w:p>
    <w:p w14:paraId="77B749C9" w14:textId="77777777" w:rsidR="002377FC" w:rsidRPr="00AA0E88" w:rsidRDefault="002377FC" w:rsidP="007B65F1">
      <w:pPr>
        <w:pStyle w:val="headnote-e"/>
      </w:pPr>
      <w:r w:rsidRPr="00AA0E88">
        <w:rPr>
          <w:lang w:val="en-CA"/>
        </w:rPr>
        <w:t>Adjudicator to hear motion</w:t>
      </w:r>
    </w:p>
    <w:p w14:paraId="4D96A858" w14:textId="77777777" w:rsidR="002377FC" w:rsidRPr="00AA0E88" w:rsidRDefault="002377FC" w:rsidP="007B65F1">
      <w:pPr>
        <w:pStyle w:val="section-e"/>
      </w:pPr>
      <w:r w:rsidRPr="00AA0E88">
        <w:rPr>
          <w:lang w:val="en-CA"/>
        </w:rPr>
        <w:tab/>
      </w:r>
      <w:bookmarkStart w:id="31" w:name="BK30"/>
      <w:bookmarkEnd w:id="31"/>
      <w:r w:rsidRPr="00AA0E88">
        <w:rPr>
          <w:b/>
          <w:bCs/>
          <w:lang w:val="en-CA"/>
        </w:rPr>
        <w:t>25.  </w:t>
      </w:r>
      <w:r w:rsidRPr="00AA0E88">
        <w:rPr>
          <w:lang w:val="en-CA"/>
        </w:rPr>
        <w:t>The adjudicator appointed to hold a merits hearing shall hold any related motion hearing.</w:t>
      </w:r>
    </w:p>
    <w:p w14:paraId="27C5096B" w14:textId="77777777" w:rsidR="002377FC" w:rsidRPr="00AA0E88" w:rsidRDefault="002377FC" w:rsidP="007B65F1">
      <w:pPr>
        <w:pStyle w:val="headnote-e"/>
      </w:pPr>
      <w:r w:rsidRPr="00AA0E88">
        <w:rPr>
          <w:lang w:val="en-CA"/>
        </w:rPr>
        <w:t>When motion may be brought</w:t>
      </w:r>
    </w:p>
    <w:p w14:paraId="4D07125B" w14:textId="77777777" w:rsidR="002377FC" w:rsidRPr="00AA0E88" w:rsidRDefault="002377FC" w:rsidP="007B65F1">
      <w:pPr>
        <w:pStyle w:val="section-e"/>
      </w:pPr>
      <w:r w:rsidRPr="00AA0E88">
        <w:rPr>
          <w:lang w:val="en-CA"/>
        </w:rPr>
        <w:tab/>
      </w:r>
      <w:bookmarkStart w:id="32" w:name="BK31"/>
      <w:bookmarkEnd w:id="32"/>
      <w:r w:rsidRPr="00AA0E88">
        <w:rPr>
          <w:b/>
          <w:bCs/>
          <w:lang w:val="en-CA"/>
        </w:rPr>
        <w:t>26</w:t>
      </w:r>
      <w:r w:rsidRPr="00AA0E88">
        <w:rPr>
          <w:b/>
          <w:lang w:val="en-CA"/>
        </w:rPr>
        <w:t>.  </w:t>
      </w:r>
      <w:r w:rsidRPr="00AA0E88">
        <w:rPr>
          <w:bCs/>
          <w:lang w:val="en-CA"/>
        </w:rPr>
        <w:t>(1)  A</w:t>
      </w:r>
      <w:r w:rsidRPr="00AA0E88">
        <w:rPr>
          <w:spacing w:val="22"/>
          <w:lang w:val="en-CA"/>
        </w:rPr>
        <w:t xml:space="preserve"> </w:t>
      </w:r>
      <w:r w:rsidRPr="00AA0E88">
        <w:rPr>
          <w:lang w:val="en-CA"/>
        </w:rPr>
        <w:t>party</w:t>
      </w:r>
      <w:r w:rsidRPr="00AA0E88">
        <w:rPr>
          <w:spacing w:val="19"/>
          <w:lang w:val="en-CA"/>
        </w:rPr>
        <w:t xml:space="preserve"> </w:t>
      </w:r>
      <w:r w:rsidRPr="00AA0E88">
        <w:rPr>
          <w:lang w:val="en-CA"/>
        </w:rPr>
        <w:t>may</w:t>
      </w:r>
      <w:r w:rsidRPr="00AA0E88">
        <w:rPr>
          <w:spacing w:val="19"/>
          <w:lang w:val="en-CA"/>
        </w:rPr>
        <w:t xml:space="preserve"> </w:t>
      </w:r>
      <w:r w:rsidRPr="00AA0E88">
        <w:rPr>
          <w:spacing w:val="-1"/>
          <w:lang w:val="en-CA"/>
        </w:rPr>
        <w:t>bring</w:t>
      </w:r>
      <w:r w:rsidRPr="00AA0E88">
        <w:rPr>
          <w:spacing w:val="20"/>
          <w:lang w:val="en-CA"/>
        </w:rPr>
        <w:t xml:space="preserve"> </w:t>
      </w:r>
      <w:r w:rsidRPr="00AA0E88">
        <w:rPr>
          <w:lang w:val="en-CA"/>
        </w:rPr>
        <w:t>a</w:t>
      </w:r>
      <w:r w:rsidRPr="00AA0E88">
        <w:rPr>
          <w:spacing w:val="22"/>
          <w:lang w:val="en-CA"/>
        </w:rPr>
        <w:t xml:space="preserve"> </w:t>
      </w:r>
      <w:r w:rsidRPr="00AA0E88">
        <w:rPr>
          <w:spacing w:val="-1"/>
          <w:lang w:val="en-CA"/>
        </w:rPr>
        <w:t>motion,</w:t>
      </w:r>
    </w:p>
    <w:p w14:paraId="235807A6" w14:textId="77777777" w:rsidR="002377FC" w:rsidRPr="00AA0E88" w:rsidRDefault="002377FC" w:rsidP="007B65F1">
      <w:pPr>
        <w:pStyle w:val="clause-e"/>
      </w:pPr>
      <w:r w:rsidRPr="00AA0E88">
        <w:rPr>
          <w:lang w:val="en-CA"/>
        </w:rPr>
        <w:tab/>
        <w:t>(a)</w:t>
      </w:r>
      <w:r w:rsidRPr="00AA0E88">
        <w:rPr>
          <w:lang w:val="en-CA"/>
        </w:rPr>
        <w:tab/>
        <w:t>at a motion hearing, in accordance with sections 27 to 29; or</w:t>
      </w:r>
    </w:p>
    <w:p w14:paraId="032A35F0" w14:textId="77777777" w:rsidR="002377FC" w:rsidRPr="00AA0E88" w:rsidRDefault="002377FC" w:rsidP="007B65F1">
      <w:pPr>
        <w:pStyle w:val="clause-e"/>
      </w:pPr>
      <w:r w:rsidRPr="00AA0E88">
        <w:lastRenderedPageBreak/>
        <w:tab/>
        <w:t>(b)</w:t>
      </w:r>
      <w:r w:rsidRPr="00AA0E88">
        <w:tab/>
        <w:t>subject to subsection (2), at the beginning of the merits hearing or during the merits hearing, if permission is sought and obtained from the adjudicator.</w:t>
      </w:r>
    </w:p>
    <w:p w14:paraId="0563E85F" w14:textId="77777777" w:rsidR="002377FC" w:rsidRPr="00AA0E88" w:rsidRDefault="002377FC" w:rsidP="007B65F1">
      <w:pPr>
        <w:pStyle w:val="subsection-e"/>
      </w:pPr>
      <w:r w:rsidRPr="00AA0E88">
        <w:rPr>
          <w:lang w:val="en-CA"/>
        </w:rPr>
        <w:tab/>
        <w:t>(2)  The adjudicator may give permission to bring a motion under clause (1) (b) if the adjudicator is satisfied that the facts or issues upon which the motion is based were not previously known or available to the moving party despite the exercise of due diligence.</w:t>
      </w:r>
    </w:p>
    <w:p w14:paraId="64D6301F" w14:textId="77777777" w:rsidR="002377FC" w:rsidRPr="00AA0E88" w:rsidRDefault="002377FC" w:rsidP="007B65F1">
      <w:pPr>
        <w:pStyle w:val="headnote-e"/>
      </w:pPr>
      <w:r w:rsidRPr="00AA0E88">
        <w:rPr>
          <w:lang w:val="en-CA"/>
        </w:rPr>
        <w:t>Bringing a motion</w:t>
      </w:r>
    </w:p>
    <w:p w14:paraId="0800FB29" w14:textId="77777777" w:rsidR="002377FC" w:rsidRPr="00AA0E88" w:rsidRDefault="002377FC" w:rsidP="007B65F1">
      <w:pPr>
        <w:pStyle w:val="section-e"/>
      </w:pPr>
      <w:r w:rsidRPr="00AA0E88">
        <w:rPr>
          <w:lang w:val="en-CA"/>
        </w:rPr>
        <w:tab/>
      </w:r>
      <w:bookmarkStart w:id="33" w:name="BK32"/>
      <w:bookmarkEnd w:id="33"/>
      <w:r w:rsidRPr="00AA0E88">
        <w:rPr>
          <w:b/>
          <w:bCs/>
          <w:lang w:val="en-CA"/>
        </w:rPr>
        <w:t>27</w:t>
      </w:r>
      <w:r w:rsidRPr="00AA0E88">
        <w:rPr>
          <w:lang w:val="en-CA"/>
        </w:rPr>
        <w:t>.  (1)  A party bringing a motion at a motion hearing in respect of a merits hearing shall submit the following documents to the adjudicator appointed to hold the merits hearing at least 14 days before the motion hearing:</w:t>
      </w:r>
    </w:p>
    <w:p w14:paraId="28AFF949" w14:textId="77777777" w:rsidR="002377FC" w:rsidRPr="00AA0E88" w:rsidRDefault="002377FC" w:rsidP="007B65F1">
      <w:pPr>
        <w:pStyle w:val="paragraph-e"/>
      </w:pPr>
      <w:r w:rsidRPr="00AA0E88">
        <w:rPr>
          <w:lang w:val="en-CA"/>
        </w:rPr>
        <w:tab/>
        <w:t>1.</w:t>
      </w:r>
      <w:r w:rsidRPr="00AA0E88">
        <w:rPr>
          <w:lang w:val="en-CA"/>
        </w:rPr>
        <w:tab/>
        <w:t>A notice of motion setting out the grounds for the motion and the relief requested, accompanied by any evidence to be relied upon, which may include an affidavit setting out the facts.</w:t>
      </w:r>
    </w:p>
    <w:p w14:paraId="01FB3180" w14:textId="77777777" w:rsidR="002377FC" w:rsidRPr="00AA0E88" w:rsidRDefault="002377FC" w:rsidP="007B65F1">
      <w:pPr>
        <w:pStyle w:val="paragraph-e"/>
      </w:pPr>
      <w:r w:rsidRPr="00AA0E88">
        <w:tab/>
        <w:t>2.</w:t>
      </w:r>
      <w:r w:rsidRPr="00AA0E88">
        <w:tab/>
        <w:t>A factum.</w:t>
      </w:r>
    </w:p>
    <w:p w14:paraId="1CA6B605" w14:textId="77777777" w:rsidR="002377FC" w:rsidRPr="00AA0E88" w:rsidRDefault="002377FC" w:rsidP="007B65F1">
      <w:pPr>
        <w:pStyle w:val="paragraph-e"/>
      </w:pPr>
      <w:r w:rsidRPr="00AA0E88">
        <w:tab/>
        <w:t>3.</w:t>
      </w:r>
      <w:r w:rsidRPr="00AA0E88">
        <w:tab/>
        <w:t>A brief of authorities.</w:t>
      </w:r>
    </w:p>
    <w:p w14:paraId="42A1B257" w14:textId="77777777" w:rsidR="002377FC" w:rsidRPr="00AA0E88" w:rsidRDefault="002377FC" w:rsidP="007B65F1">
      <w:pPr>
        <w:pStyle w:val="subsection-e"/>
      </w:pPr>
      <w:r w:rsidRPr="00AA0E88">
        <w:rPr>
          <w:lang w:val="en-CA"/>
        </w:rPr>
        <w:tab/>
        <w:t xml:space="preserve">(2)  For greater certainty, a party bringing a motion raising constitutional issues must also comply with section 109 of the </w:t>
      </w:r>
      <w:r w:rsidRPr="00AA0E88">
        <w:rPr>
          <w:rStyle w:val="ovitalic"/>
          <w:lang w:val="en-CA"/>
        </w:rPr>
        <w:t>Courts of Justice Act</w:t>
      </w:r>
      <w:r w:rsidRPr="00AA0E88">
        <w:rPr>
          <w:lang w:val="en-CA"/>
        </w:rPr>
        <w:t>.</w:t>
      </w:r>
    </w:p>
    <w:p w14:paraId="504379E3" w14:textId="77777777" w:rsidR="002377FC" w:rsidRPr="00AA0E88" w:rsidRDefault="002377FC" w:rsidP="007B65F1">
      <w:pPr>
        <w:pStyle w:val="headnote-e"/>
      </w:pPr>
      <w:r w:rsidRPr="00AA0E88">
        <w:rPr>
          <w:lang w:val="en-CA"/>
        </w:rPr>
        <w:t>Response to motion</w:t>
      </w:r>
    </w:p>
    <w:p w14:paraId="47A7E1D7" w14:textId="77777777" w:rsidR="002377FC" w:rsidRPr="00AA0E88" w:rsidRDefault="002377FC" w:rsidP="007B65F1">
      <w:pPr>
        <w:pStyle w:val="section-e"/>
      </w:pPr>
      <w:r w:rsidRPr="00AA0E88">
        <w:rPr>
          <w:lang w:val="en-CA"/>
        </w:rPr>
        <w:tab/>
      </w:r>
      <w:bookmarkStart w:id="34" w:name="BK33"/>
      <w:bookmarkEnd w:id="34"/>
      <w:r w:rsidRPr="00AA0E88">
        <w:rPr>
          <w:b/>
          <w:bCs/>
          <w:lang w:val="en-CA"/>
        </w:rPr>
        <w:t>28.  </w:t>
      </w:r>
      <w:r w:rsidRPr="00AA0E88">
        <w:rPr>
          <w:lang w:val="en-CA"/>
        </w:rPr>
        <w:t>A</w:t>
      </w:r>
      <w:r w:rsidRPr="00AA0E88">
        <w:rPr>
          <w:spacing w:val="36"/>
          <w:lang w:val="en-CA"/>
        </w:rPr>
        <w:t xml:space="preserve"> </w:t>
      </w:r>
      <w:r w:rsidRPr="00AA0E88">
        <w:rPr>
          <w:lang w:val="en-CA"/>
        </w:rPr>
        <w:t>party</w:t>
      </w:r>
      <w:r w:rsidRPr="00AA0E88">
        <w:rPr>
          <w:spacing w:val="33"/>
          <w:lang w:val="en-CA"/>
        </w:rPr>
        <w:t xml:space="preserve"> </w:t>
      </w:r>
      <w:r w:rsidRPr="00AA0E88">
        <w:rPr>
          <w:lang w:val="en-CA"/>
        </w:rPr>
        <w:t>who</w:t>
      </w:r>
      <w:r w:rsidRPr="00AA0E88">
        <w:rPr>
          <w:spacing w:val="37"/>
          <w:lang w:val="en-CA"/>
        </w:rPr>
        <w:t xml:space="preserve"> </w:t>
      </w:r>
      <w:r w:rsidRPr="00AA0E88">
        <w:rPr>
          <w:lang w:val="en-CA"/>
        </w:rPr>
        <w:t>wishes</w:t>
      </w:r>
      <w:r w:rsidRPr="00AA0E88">
        <w:rPr>
          <w:spacing w:val="35"/>
          <w:lang w:val="en-CA"/>
        </w:rPr>
        <w:t xml:space="preserve"> </w:t>
      </w:r>
      <w:r w:rsidRPr="00AA0E88">
        <w:rPr>
          <w:lang w:val="en-CA"/>
        </w:rPr>
        <w:t>to</w:t>
      </w:r>
      <w:r w:rsidRPr="00AA0E88">
        <w:rPr>
          <w:spacing w:val="37"/>
          <w:lang w:val="en-CA"/>
        </w:rPr>
        <w:t xml:space="preserve"> </w:t>
      </w:r>
      <w:r w:rsidRPr="00AA0E88">
        <w:rPr>
          <w:lang w:val="en-CA"/>
        </w:rPr>
        <w:t>respond</w:t>
      </w:r>
      <w:r w:rsidRPr="00AA0E88">
        <w:rPr>
          <w:spacing w:val="35"/>
          <w:lang w:val="en-CA"/>
        </w:rPr>
        <w:t xml:space="preserve"> </w:t>
      </w:r>
      <w:r w:rsidRPr="00AA0E88">
        <w:rPr>
          <w:lang w:val="en-CA"/>
        </w:rPr>
        <w:t>to</w:t>
      </w:r>
      <w:r w:rsidRPr="00AA0E88">
        <w:rPr>
          <w:spacing w:val="35"/>
          <w:lang w:val="en-CA"/>
        </w:rPr>
        <w:t xml:space="preserve"> </w:t>
      </w:r>
      <w:r w:rsidRPr="00AA0E88">
        <w:rPr>
          <w:lang w:val="en-CA"/>
        </w:rPr>
        <w:t>a</w:t>
      </w:r>
      <w:r w:rsidRPr="00AA0E88">
        <w:rPr>
          <w:spacing w:val="34"/>
          <w:lang w:val="en-CA"/>
        </w:rPr>
        <w:t xml:space="preserve"> </w:t>
      </w:r>
      <w:r w:rsidRPr="00AA0E88">
        <w:rPr>
          <w:lang w:val="en-CA"/>
        </w:rPr>
        <w:t>motion brought at a motion hearing shall</w:t>
      </w:r>
      <w:r w:rsidRPr="00AA0E88">
        <w:rPr>
          <w:spacing w:val="35"/>
          <w:lang w:val="en-CA"/>
        </w:rPr>
        <w:t xml:space="preserve"> </w:t>
      </w:r>
      <w:r w:rsidRPr="00AA0E88">
        <w:rPr>
          <w:lang w:val="en-CA"/>
        </w:rPr>
        <w:t>submit the following to the adjudicator in accordance with the timelines established by the adjudicator:</w:t>
      </w:r>
    </w:p>
    <w:p w14:paraId="0E8FCFEC" w14:textId="77777777" w:rsidR="002377FC" w:rsidRPr="00AA0E88" w:rsidRDefault="002377FC" w:rsidP="007B65F1">
      <w:pPr>
        <w:pStyle w:val="paragraph-e"/>
      </w:pPr>
      <w:r w:rsidRPr="00AA0E88">
        <w:rPr>
          <w:lang w:val="en-CA"/>
        </w:rPr>
        <w:tab/>
        <w:t>1.</w:t>
      </w:r>
      <w:r w:rsidRPr="00AA0E88">
        <w:rPr>
          <w:lang w:val="en-CA"/>
        </w:rPr>
        <w:tab/>
        <w:t>Any evidence to be relied upon, which may include an affidavit setting out the facts.</w:t>
      </w:r>
    </w:p>
    <w:p w14:paraId="3E2849E8" w14:textId="77777777" w:rsidR="002377FC" w:rsidRPr="00AA0E88" w:rsidRDefault="002377FC" w:rsidP="007B65F1">
      <w:pPr>
        <w:pStyle w:val="paragraph-e"/>
      </w:pPr>
      <w:r w:rsidRPr="00AA0E88">
        <w:tab/>
        <w:t>2.</w:t>
      </w:r>
      <w:r w:rsidRPr="00AA0E88">
        <w:tab/>
        <w:t>A factum.</w:t>
      </w:r>
    </w:p>
    <w:p w14:paraId="2AA81376" w14:textId="77777777" w:rsidR="002377FC" w:rsidRPr="00AA0E88" w:rsidRDefault="002377FC" w:rsidP="007B65F1">
      <w:pPr>
        <w:pStyle w:val="paragraph-e"/>
      </w:pPr>
      <w:r w:rsidRPr="00AA0E88">
        <w:tab/>
        <w:t>3.</w:t>
      </w:r>
      <w:r w:rsidRPr="00AA0E88">
        <w:tab/>
        <w:t>A brief of authorities.</w:t>
      </w:r>
    </w:p>
    <w:p w14:paraId="0CFF68F7" w14:textId="77777777" w:rsidR="002377FC" w:rsidRPr="00AA0E88" w:rsidRDefault="002377FC" w:rsidP="007B65F1">
      <w:pPr>
        <w:pStyle w:val="headnote-e"/>
      </w:pPr>
      <w:r w:rsidRPr="00AA0E88">
        <w:rPr>
          <w:lang w:val="en-CA"/>
        </w:rPr>
        <w:t>Cross-examination, motion</w:t>
      </w:r>
    </w:p>
    <w:p w14:paraId="3D6A9011" w14:textId="77777777" w:rsidR="002377FC" w:rsidRPr="00AA0E88" w:rsidRDefault="002377FC" w:rsidP="007B65F1">
      <w:pPr>
        <w:pStyle w:val="section-e"/>
      </w:pPr>
      <w:r w:rsidRPr="00AA0E88">
        <w:rPr>
          <w:spacing w:val="10"/>
          <w:lang w:val="en-CA"/>
        </w:rPr>
        <w:tab/>
      </w:r>
      <w:bookmarkStart w:id="35" w:name="BK34"/>
      <w:bookmarkEnd w:id="35"/>
      <w:r w:rsidRPr="00AA0E88">
        <w:rPr>
          <w:b/>
          <w:bCs/>
          <w:spacing w:val="10"/>
          <w:lang w:val="en-CA"/>
        </w:rPr>
        <w:t>29.  </w:t>
      </w:r>
      <w:r w:rsidRPr="00AA0E88">
        <w:rPr>
          <w:spacing w:val="10"/>
          <w:lang w:val="en-CA"/>
        </w:rPr>
        <w:t>(1)  </w:t>
      </w:r>
      <w:r w:rsidRPr="00AA0E88">
        <w:rPr>
          <w:lang w:val="en-CA"/>
        </w:rPr>
        <w:t>At a motions hearing, a party may cross-examine another party’s affiant, or where the evidence submitted is based on information and belief from another person, that person, on matters contained in or arising out of an affidavit, and the party that filed the affidavit is responsible for ensuring the affiant or other person, as applicable, can attend to be cross-examined.</w:t>
      </w:r>
    </w:p>
    <w:p w14:paraId="3C25A8D4" w14:textId="77777777" w:rsidR="002377FC" w:rsidRPr="00AA0E88" w:rsidRDefault="002377FC" w:rsidP="007B65F1">
      <w:pPr>
        <w:pStyle w:val="subsection-e"/>
      </w:pPr>
      <w:r w:rsidRPr="00AA0E88">
        <w:rPr>
          <w:lang w:val="en-CA"/>
        </w:rPr>
        <w:tab/>
        <w:t>(2)  For greater certainty, the adjudicator appointed to hold the related merits hearing shall be present during any cross-examination described in subsection (1) and the cross-examination shall take place in accordance with any direction provided by the adjudicator.</w:t>
      </w:r>
    </w:p>
    <w:p w14:paraId="0BCA9FE4" w14:textId="77777777" w:rsidR="002377FC" w:rsidRPr="00AA0E88" w:rsidRDefault="002377FC" w:rsidP="007B65F1">
      <w:pPr>
        <w:pStyle w:val="heading1-e"/>
      </w:pPr>
      <w:bookmarkStart w:id="36" w:name="BK35"/>
      <w:bookmarkEnd w:id="36"/>
      <w:r w:rsidRPr="00AA0E88">
        <w:rPr>
          <w:lang w:val="en-CA"/>
        </w:rPr>
        <w:t>Documents</w:t>
      </w:r>
    </w:p>
    <w:p w14:paraId="77649D41" w14:textId="77777777" w:rsidR="002377FC" w:rsidRPr="00AA0E88" w:rsidRDefault="002377FC" w:rsidP="007B65F1">
      <w:pPr>
        <w:pStyle w:val="headnote-e"/>
      </w:pPr>
      <w:r w:rsidRPr="00AA0E88">
        <w:rPr>
          <w:lang w:val="en-CA"/>
        </w:rPr>
        <w:t>Production of documents</w:t>
      </w:r>
    </w:p>
    <w:p w14:paraId="69F1C5FD" w14:textId="77777777" w:rsidR="008E5B77" w:rsidRPr="008E5B77" w:rsidRDefault="008E5B77" w:rsidP="007B65F1">
      <w:pPr>
        <w:pStyle w:val="section-e"/>
      </w:pPr>
      <w:r w:rsidRPr="00E914FE">
        <w:tab/>
      </w:r>
      <w:r w:rsidRPr="00E914FE">
        <w:rPr>
          <w:b/>
          <w:bCs/>
        </w:rPr>
        <w:t>30.  </w:t>
      </w:r>
      <w:r w:rsidRPr="00E914FE">
        <w:t xml:space="preserve">All parties to a merits hearing, other than the police officer whose discipline, suspension without pay or employment record is the subject of the hearing, shall submit to the adjudicator appointed to hold the hearing the following documents in accordance with Part III, IV, </w:t>
      </w:r>
      <w:r w:rsidRPr="00D045DB">
        <w:t>IV.</w:t>
      </w:r>
      <w:r w:rsidRPr="00E914FE">
        <w:t>1 or V, as applicable:</w:t>
      </w:r>
    </w:p>
    <w:p w14:paraId="7B457304" w14:textId="77777777" w:rsidR="002377FC" w:rsidRPr="00AA0E88" w:rsidRDefault="002377FC" w:rsidP="007B65F1">
      <w:pPr>
        <w:pStyle w:val="paragraph-e"/>
      </w:pPr>
      <w:r w:rsidRPr="00AA0E88">
        <w:rPr>
          <w:lang w:val="en-CA"/>
        </w:rPr>
        <w:tab/>
        <w:t>1.</w:t>
      </w:r>
      <w:r w:rsidRPr="00AA0E88">
        <w:rPr>
          <w:lang w:val="en-CA"/>
        </w:rPr>
        <w:tab/>
        <w:t>Except in the case of a party who is a complainant, a</w:t>
      </w:r>
      <w:r w:rsidRPr="00AA0E88">
        <w:rPr>
          <w:spacing w:val="3"/>
          <w:lang w:val="en-CA"/>
        </w:rPr>
        <w:t xml:space="preserve"> document setting out a </w:t>
      </w:r>
      <w:r w:rsidRPr="00AA0E88">
        <w:rPr>
          <w:lang w:val="en-CA"/>
        </w:rPr>
        <w:t>list</w:t>
      </w:r>
      <w:r w:rsidRPr="00AA0E88">
        <w:rPr>
          <w:spacing w:val="3"/>
          <w:lang w:val="en-CA"/>
        </w:rPr>
        <w:t xml:space="preserve"> </w:t>
      </w:r>
      <w:r w:rsidRPr="00AA0E88">
        <w:rPr>
          <w:lang w:val="en-CA"/>
        </w:rPr>
        <w:t>of</w:t>
      </w:r>
      <w:r w:rsidRPr="00AA0E88">
        <w:rPr>
          <w:spacing w:val="5"/>
          <w:lang w:val="en-CA"/>
        </w:rPr>
        <w:t xml:space="preserve"> </w:t>
      </w:r>
      <w:r w:rsidRPr="00AA0E88">
        <w:rPr>
          <w:lang w:val="en-CA"/>
        </w:rPr>
        <w:t>all</w:t>
      </w:r>
      <w:r w:rsidRPr="00AA0E88">
        <w:rPr>
          <w:spacing w:val="2"/>
          <w:lang w:val="en-CA"/>
        </w:rPr>
        <w:t xml:space="preserve"> </w:t>
      </w:r>
      <w:r w:rsidRPr="00AA0E88">
        <w:rPr>
          <w:lang w:val="en-CA"/>
        </w:rPr>
        <w:t>arguably relevant</w:t>
      </w:r>
      <w:r w:rsidRPr="00AA0E88">
        <w:rPr>
          <w:spacing w:val="3"/>
          <w:lang w:val="en-CA"/>
        </w:rPr>
        <w:t xml:space="preserve"> </w:t>
      </w:r>
      <w:r w:rsidRPr="00AA0E88">
        <w:rPr>
          <w:lang w:val="en-CA"/>
        </w:rPr>
        <w:t>documents</w:t>
      </w:r>
      <w:r w:rsidRPr="00AA0E88">
        <w:rPr>
          <w:spacing w:val="1"/>
          <w:lang w:val="en-CA"/>
        </w:rPr>
        <w:t xml:space="preserve"> </w:t>
      </w:r>
      <w:r w:rsidRPr="00AA0E88">
        <w:rPr>
          <w:lang w:val="en-CA"/>
        </w:rPr>
        <w:t>in</w:t>
      </w:r>
      <w:r w:rsidRPr="00AA0E88">
        <w:rPr>
          <w:spacing w:val="3"/>
          <w:lang w:val="en-CA"/>
        </w:rPr>
        <w:t xml:space="preserve"> </w:t>
      </w:r>
      <w:r w:rsidRPr="00AA0E88">
        <w:rPr>
          <w:lang w:val="en-CA"/>
        </w:rPr>
        <w:t>the party’s</w:t>
      </w:r>
      <w:r w:rsidRPr="00AA0E88">
        <w:rPr>
          <w:spacing w:val="1"/>
          <w:lang w:val="en-CA"/>
        </w:rPr>
        <w:t xml:space="preserve"> </w:t>
      </w:r>
      <w:r w:rsidRPr="00AA0E88">
        <w:rPr>
          <w:lang w:val="en-CA"/>
        </w:rPr>
        <w:t>possession.</w:t>
      </w:r>
    </w:p>
    <w:p w14:paraId="325A672D" w14:textId="77777777" w:rsidR="002377FC" w:rsidRPr="00AA0E88" w:rsidRDefault="002377FC" w:rsidP="007B65F1">
      <w:pPr>
        <w:pStyle w:val="paragraph-e"/>
      </w:pPr>
      <w:r w:rsidRPr="00AA0E88">
        <w:rPr>
          <w:spacing w:val="1"/>
        </w:rPr>
        <w:tab/>
        <w:t>2.</w:t>
      </w:r>
      <w:r w:rsidRPr="00AA0E88">
        <w:rPr>
          <w:spacing w:val="1"/>
        </w:rPr>
        <w:tab/>
        <w:t>Where</w:t>
      </w:r>
      <w:r w:rsidRPr="00AA0E88">
        <w:t xml:space="preserve"> privilege</w:t>
      </w:r>
      <w:r w:rsidRPr="00AA0E88">
        <w:rPr>
          <w:spacing w:val="10"/>
        </w:rPr>
        <w:t xml:space="preserve"> </w:t>
      </w:r>
      <w:r w:rsidRPr="00AA0E88">
        <w:t>is</w:t>
      </w:r>
      <w:r w:rsidRPr="00AA0E88">
        <w:rPr>
          <w:spacing w:val="9"/>
        </w:rPr>
        <w:t xml:space="preserve"> </w:t>
      </w:r>
      <w:r w:rsidRPr="00AA0E88">
        <w:t>claimed</w:t>
      </w:r>
      <w:r w:rsidRPr="00AA0E88">
        <w:rPr>
          <w:spacing w:val="10"/>
        </w:rPr>
        <w:t xml:space="preserve"> </w:t>
      </w:r>
      <w:r w:rsidRPr="00AA0E88">
        <w:t>over</w:t>
      </w:r>
      <w:r w:rsidRPr="00AA0E88">
        <w:rPr>
          <w:spacing w:val="9"/>
        </w:rPr>
        <w:t xml:space="preserve"> </w:t>
      </w:r>
      <w:r w:rsidRPr="00AA0E88">
        <w:t>any</w:t>
      </w:r>
      <w:r w:rsidRPr="00AA0E88">
        <w:rPr>
          <w:spacing w:val="7"/>
        </w:rPr>
        <w:t xml:space="preserve"> </w:t>
      </w:r>
      <w:r w:rsidRPr="00AA0E88">
        <w:t>document</w:t>
      </w:r>
      <w:r w:rsidRPr="00AA0E88">
        <w:rPr>
          <w:spacing w:val="7"/>
        </w:rPr>
        <w:t xml:space="preserve"> referred to in paragraph 1, </w:t>
      </w:r>
      <w:r w:rsidRPr="00AA0E88">
        <w:t>a document setting out a description of the</w:t>
      </w:r>
      <w:r w:rsidRPr="00AA0E88">
        <w:rPr>
          <w:spacing w:val="8"/>
        </w:rPr>
        <w:t xml:space="preserve"> </w:t>
      </w:r>
      <w:r w:rsidRPr="00AA0E88">
        <w:t>nature</w:t>
      </w:r>
      <w:r w:rsidRPr="00AA0E88">
        <w:rPr>
          <w:spacing w:val="7"/>
        </w:rPr>
        <w:t xml:space="preserve"> </w:t>
      </w:r>
      <w:r w:rsidRPr="00AA0E88">
        <w:t>of</w:t>
      </w:r>
      <w:r w:rsidRPr="00AA0E88">
        <w:rPr>
          <w:spacing w:val="65"/>
        </w:rPr>
        <w:t xml:space="preserve"> </w:t>
      </w:r>
      <w:r w:rsidRPr="00AA0E88">
        <w:t>the</w:t>
      </w:r>
      <w:r w:rsidRPr="00AA0E88">
        <w:rPr>
          <w:spacing w:val="-2"/>
        </w:rPr>
        <w:t xml:space="preserve"> </w:t>
      </w:r>
      <w:r w:rsidRPr="00AA0E88">
        <w:t>document</w:t>
      </w:r>
      <w:r w:rsidRPr="00AA0E88">
        <w:rPr>
          <w:spacing w:val="-2"/>
        </w:rPr>
        <w:t xml:space="preserve"> </w:t>
      </w:r>
      <w:r w:rsidRPr="00AA0E88">
        <w:t>and</w:t>
      </w:r>
      <w:r w:rsidRPr="00AA0E88">
        <w:rPr>
          <w:spacing w:val="-2"/>
        </w:rPr>
        <w:t xml:space="preserve"> </w:t>
      </w:r>
      <w:r w:rsidRPr="00AA0E88">
        <w:t>why privilege is claimed.</w:t>
      </w:r>
    </w:p>
    <w:p w14:paraId="5134F39A" w14:textId="77777777" w:rsidR="002377FC" w:rsidRPr="00AA0E88" w:rsidRDefault="002377FC" w:rsidP="007B65F1">
      <w:pPr>
        <w:pStyle w:val="paragraph-e"/>
      </w:pPr>
      <w:r w:rsidRPr="00AA0E88">
        <w:tab/>
        <w:t>3.</w:t>
      </w:r>
      <w:r w:rsidRPr="00AA0E88">
        <w:tab/>
        <w:t>A document setting out a list of documents upon which the</w:t>
      </w:r>
      <w:r w:rsidRPr="00AA0E88">
        <w:rPr>
          <w:spacing w:val="-2"/>
        </w:rPr>
        <w:t xml:space="preserve"> </w:t>
      </w:r>
      <w:r w:rsidRPr="00AA0E88">
        <w:t>party</w:t>
      </w:r>
      <w:r w:rsidRPr="00AA0E88">
        <w:rPr>
          <w:spacing w:val="-3"/>
        </w:rPr>
        <w:t xml:space="preserve"> </w:t>
      </w:r>
      <w:r w:rsidRPr="00AA0E88">
        <w:t>intends to rely.</w:t>
      </w:r>
    </w:p>
    <w:p w14:paraId="77723502" w14:textId="77777777" w:rsidR="002377FC" w:rsidRPr="00AA0E88" w:rsidRDefault="002377FC" w:rsidP="007B65F1">
      <w:pPr>
        <w:pStyle w:val="paragraph-e"/>
      </w:pPr>
      <w:r w:rsidRPr="00AA0E88">
        <w:tab/>
        <w:t>4.</w:t>
      </w:r>
      <w:r w:rsidRPr="00AA0E88">
        <w:tab/>
        <w:t>A copy</w:t>
      </w:r>
      <w:r w:rsidRPr="00AA0E88">
        <w:rPr>
          <w:spacing w:val="-3"/>
        </w:rPr>
        <w:t xml:space="preserve"> </w:t>
      </w:r>
      <w:r w:rsidRPr="00AA0E88">
        <w:t>of each document referred to in</w:t>
      </w:r>
      <w:r w:rsidRPr="00AA0E88">
        <w:rPr>
          <w:spacing w:val="-2"/>
        </w:rPr>
        <w:t xml:space="preserve"> paragraph 3</w:t>
      </w:r>
      <w:r w:rsidRPr="00AA0E88">
        <w:t>.</w:t>
      </w:r>
      <w:r w:rsidR="00012B04">
        <w:t xml:space="preserve"> O. Reg. 404/23, s. 30</w:t>
      </w:r>
      <w:r w:rsidR="001E309D">
        <w:t xml:space="preserve">; </w:t>
      </w:r>
      <w:r w:rsidR="001E309D">
        <w:rPr>
          <w:lang w:val="en-CA"/>
        </w:rPr>
        <w:t>O. Reg. 123/24, s. 3</w:t>
      </w:r>
      <w:r w:rsidR="00012B04">
        <w:t>.</w:t>
      </w:r>
    </w:p>
    <w:p w14:paraId="7368744D" w14:textId="77777777" w:rsidR="002377FC" w:rsidRPr="00AA0E88" w:rsidRDefault="002377FC" w:rsidP="007B65F1">
      <w:pPr>
        <w:pStyle w:val="headnote-e"/>
      </w:pPr>
      <w:r w:rsidRPr="00AA0E88">
        <w:rPr>
          <w:lang w:val="en-CA"/>
        </w:rPr>
        <w:t>Request for documents</w:t>
      </w:r>
    </w:p>
    <w:p w14:paraId="0942A171" w14:textId="77777777" w:rsidR="002377FC" w:rsidRPr="00AA0E88" w:rsidRDefault="002377FC" w:rsidP="007B65F1">
      <w:pPr>
        <w:pStyle w:val="section-e"/>
      </w:pPr>
      <w:r w:rsidRPr="00AA0E88">
        <w:rPr>
          <w:lang w:val="en-CA"/>
        </w:rPr>
        <w:tab/>
      </w:r>
      <w:bookmarkStart w:id="37" w:name="BK37"/>
      <w:bookmarkEnd w:id="37"/>
      <w:r w:rsidRPr="00AA0E88">
        <w:rPr>
          <w:b/>
          <w:bCs/>
          <w:lang w:val="en-CA"/>
        </w:rPr>
        <w:t>31.  </w:t>
      </w:r>
      <w:r w:rsidRPr="00AA0E88">
        <w:rPr>
          <w:lang w:val="en-CA"/>
        </w:rPr>
        <w:t>Any party to a merits hearing may serve a request for a document referred to in paragraph 1 of section 30 on the party having possession of the document, and the party having possession of the document shall provide a copy of it to every other party, subject to any claim of privilege, within 15 days of the request being served.</w:t>
      </w:r>
    </w:p>
    <w:p w14:paraId="5C381C14" w14:textId="77777777" w:rsidR="002377FC" w:rsidRPr="00AA0E88" w:rsidRDefault="002377FC" w:rsidP="007B65F1">
      <w:pPr>
        <w:pStyle w:val="headnote-e"/>
      </w:pPr>
      <w:r w:rsidRPr="00AA0E88">
        <w:rPr>
          <w:lang w:val="en-CA"/>
        </w:rPr>
        <w:t>Reliance on documents</w:t>
      </w:r>
    </w:p>
    <w:p w14:paraId="6F9A15A9" w14:textId="77777777" w:rsidR="002377FC" w:rsidRPr="00AA0E88" w:rsidRDefault="002377FC" w:rsidP="007B65F1">
      <w:pPr>
        <w:pStyle w:val="section-e"/>
      </w:pPr>
      <w:r w:rsidRPr="00AA0E88">
        <w:rPr>
          <w:lang w:val="en-CA"/>
        </w:rPr>
        <w:tab/>
      </w:r>
      <w:bookmarkStart w:id="38" w:name="BK38"/>
      <w:bookmarkEnd w:id="38"/>
      <w:r w:rsidRPr="00AA0E88">
        <w:rPr>
          <w:b/>
          <w:bCs/>
          <w:lang w:val="en-CA"/>
        </w:rPr>
        <w:t>32.  </w:t>
      </w:r>
      <w:r w:rsidRPr="00AA0E88">
        <w:rPr>
          <w:lang w:val="en-CA"/>
        </w:rPr>
        <w:t>(1)  Subject to subsections (2) and (3), no party to a merits hearing may rely on the following at the hearing:</w:t>
      </w:r>
    </w:p>
    <w:p w14:paraId="053DF1E7" w14:textId="77777777" w:rsidR="002377FC" w:rsidRPr="00AA0E88" w:rsidRDefault="002377FC" w:rsidP="007B65F1">
      <w:pPr>
        <w:pStyle w:val="paragraph-e"/>
      </w:pPr>
      <w:r w:rsidRPr="00AA0E88">
        <w:rPr>
          <w:lang w:val="en-CA"/>
        </w:rPr>
        <w:tab/>
        <w:t>1.</w:t>
      </w:r>
      <w:r w:rsidRPr="00AA0E88">
        <w:rPr>
          <w:lang w:val="en-CA"/>
        </w:rPr>
        <w:tab/>
        <w:t>A document in that party’s possession that was not included on the party’s list described in paragraph 3 of section 30 or in their updated list submitted in accordance with clause 56 (2) (c).</w:t>
      </w:r>
    </w:p>
    <w:p w14:paraId="3475E7FC" w14:textId="77777777" w:rsidR="002377FC" w:rsidRPr="00AA0E88" w:rsidRDefault="002377FC" w:rsidP="007B65F1">
      <w:pPr>
        <w:pStyle w:val="paragraph-e"/>
      </w:pPr>
      <w:r w:rsidRPr="00AA0E88">
        <w:tab/>
        <w:t>2.</w:t>
      </w:r>
      <w:r w:rsidRPr="00AA0E88">
        <w:tab/>
        <w:t>A document that is in the party’s possession that was not provided to the other parties in accordance with section 31, if a request has been served in respect of the document under that section.</w:t>
      </w:r>
      <w:r w:rsidR="00012B04">
        <w:t xml:space="preserve"> O. Reg. 404/23, s. 32 (1).</w:t>
      </w:r>
    </w:p>
    <w:p w14:paraId="2A5189D0" w14:textId="77777777" w:rsidR="00C706DB" w:rsidRPr="00C706DB" w:rsidRDefault="00C706DB" w:rsidP="007B65F1">
      <w:pPr>
        <w:pStyle w:val="subsection-e"/>
      </w:pPr>
      <w:r w:rsidRPr="00E914FE">
        <w:lastRenderedPageBreak/>
        <w:tab/>
        <w:t>(2)  Subsection (1) does not apply to a police officer whose discipline, suspension without pay or employment record is the subject of the hearing.</w:t>
      </w:r>
      <w:r>
        <w:t xml:space="preserve"> </w:t>
      </w:r>
      <w:r>
        <w:rPr>
          <w:lang w:val="en-CA"/>
        </w:rPr>
        <w:t>O. Reg. 123/24, s. 4.</w:t>
      </w:r>
    </w:p>
    <w:p w14:paraId="1520AD2F" w14:textId="77777777" w:rsidR="002377FC" w:rsidRPr="00AA0E88" w:rsidRDefault="002377FC" w:rsidP="007B65F1">
      <w:pPr>
        <w:pStyle w:val="subsection-e"/>
        <w:rPr>
          <w:lang w:val="en-CA"/>
        </w:rPr>
      </w:pPr>
      <w:r w:rsidRPr="00AA0E88">
        <w:rPr>
          <w:lang w:val="en-CA"/>
        </w:rPr>
        <w:tab/>
        <w:t>(3)  Subsection (1) does not apply to a party in respect of a document if the adjudicator appointed to hold the merits hearing has granted to the party leave to rely on the document.</w:t>
      </w:r>
      <w:r w:rsidR="00012B04">
        <w:rPr>
          <w:lang w:val="en-CA"/>
        </w:rPr>
        <w:t xml:space="preserve"> O. Reg. 404/23, s. 32 (3).</w:t>
      </w:r>
    </w:p>
    <w:p w14:paraId="21A09587" w14:textId="77777777" w:rsidR="002377FC" w:rsidRPr="00AA0E88" w:rsidRDefault="002377FC" w:rsidP="007B65F1">
      <w:pPr>
        <w:pStyle w:val="headnote-e"/>
      </w:pPr>
      <w:r w:rsidRPr="00AA0E88">
        <w:rPr>
          <w:lang w:val="en-CA"/>
        </w:rPr>
        <w:t>Limitations on use, disclosure</w:t>
      </w:r>
    </w:p>
    <w:p w14:paraId="28953163" w14:textId="77777777" w:rsidR="002377FC" w:rsidRPr="00AA0E88" w:rsidRDefault="002377FC" w:rsidP="007B65F1">
      <w:pPr>
        <w:pStyle w:val="section-e"/>
      </w:pPr>
      <w:r w:rsidRPr="00AA0E88">
        <w:rPr>
          <w:lang w:val="en-CA"/>
        </w:rPr>
        <w:tab/>
      </w:r>
      <w:bookmarkStart w:id="39" w:name="BK39"/>
      <w:bookmarkEnd w:id="39"/>
      <w:r w:rsidRPr="00AA0E88">
        <w:rPr>
          <w:b/>
          <w:bCs/>
          <w:lang w:val="en-CA"/>
        </w:rPr>
        <w:t>33.  </w:t>
      </w:r>
      <w:r w:rsidRPr="00AA0E88">
        <w:rPr>
          <w:lang w:val="en-CA"/>
        </w:rPr>
        <w:t>(1)  Parties to an adjudication hearing and their representatives shall not use or disclose documents obtained relating to the hearing for any purpose other than the hearing.</w:t>
      </w:r>
    </w:p>
    <w:p w14:paraId="7E947888" w14:textId="77777777" w:rsidR="002377FC" w:rsidRPr="00AA0E88" w:rsidRDefault="002377FC" w:rsidP="007B65F1">
      <w:pPr>
        <w:pStyle w:val="subsection-e"/>
      </w:pPr>
      <w:r w:rsidRPr="00AA0E88">
        <w:rPr>
          <w:lang w:val="en-CA"/>
        </w:rPr>
        <w:tab/>
        <w:t>(2)  If a complainant is a party to an adjudication hearing, the complainant and their representative shall complete a written undertaking not to use or disclose documents obtained as a result of the hearing for any purpose other than the hearing, prior to receiving any such documents.</w:t>
      </w:r>
    </w:p>
    <w:p w14:paraId="20E0E3E2" w14:textId="77777777" w:rsidR="002377FC" w:rsidRPr="00AA0E88" w:rsidRDefault="002377FC" w:rsidP="007B65F1">
      <w:pPr>
        <w:pStyle w:val="subsection-e"/>
      </w:pPr>
      <w:r w:rsidRPr="00AA0E88">
        <w:tab/>
        <w:t>(3)  For the purposes of this section,</w:t>
      </w:r>
    </w:p>
    <w:p w14:paraId="6E930CEC" w14:textId="77777777" w:rsidR="002377FC" w:rsidRPr="00AA0E88" w:rsidRDefault="002377FC" w:rsidP="007B65F1">
      <w:pPr>
        <w:pStyle w:val="definition-e"/>
      </w:pPr>
      <w:r w:rsidRPr="00AA0E88">
        <w:rPr>
          <w:lang w:val="en-CA"/>
        </w:rPr>
        <w:t xml:space="preserve">“representative” means, in respect of a complainant, a person authorized under the </w:t>
      </w:r>
      <w:r w:rsidRPr="00AA0E88">
        <w:rPr>
          <w:rStyle w:val="ovitalic"/>
          <w:lang w:val="en-CA"/>
        </w:rPr>
        <w:t>Law Society Act</w:t>
      </w:r>
      <w:r w:rsidRPr="00AA0E88">
        <w:rPr>
          <w:lang w:val="en-CA"/>
        </w:rPr>
        <w:t xml:space="preserve"> to represent the complainant or an agent of the complainant.</w:t>
      </w:r>
    </w:p>
    <w:p w14:paraId="1A639FF0" w14:textId="77777777" w:rsidR="002377FC" w:rsidRPr="00AA0E88" w:rsidRDefault="002377FC" w:rsidP="007B65F1">
      <w:pPr>
        <w:pStyle w:val="headnote-e"/>
      </w:pPr>
      <w:r w:rsidRPr="00AA0E88">
        <w:rPr>
          <w:lang w:val="en-CA"/>
        </w:rPr>
        <w:t>Production of documents</w:t>
      </w:r>
      <w:r w:rsidRPr="00AA0E88">
        <w:rPr>
          <w:spacing w:val="-2"/>
          <w:lang w:val="en-CA"/>
        </w:rPr>
        <w:t xml:space="preserve"> </w:t>
      </w:r>
      <w:r w:rsidRPr="00AA0E88">
        <w:rPr>
          <w:lang w:val="en-CA"/>
        </w:rPr>
        <w:t>from third</w:t>
      </w:r>
      <w:r w:rsidRPr="00AA0E88">
        <w:rPr>
          <w:spacing w:val="-2"/>
          <w:lang w:val="en-CA"/>
        </w:rPr>
        <w:t xml:space="preserve"> </w:t>
      </w:r>
      <w:r w:rsidRPr="00AA0E88">
        <w:rPr>
          <w:lang w:val="en-CA"/>
        </w:rPr>
        <w:t>parties</w:t>
      </w:r>
    </w:p>
    <w:p w14:paraId="7AFB8ABB" w14:textId="77777777" w:rsidR="002377FC" w:rsidRPr="00AA0E88" w:rsidRDefault="002377FC" w:rsidP="007B65F1">
      <w:pPr>
        <w:pStyle w:val="section-e"/>
      </w:pPr>
      <w:r w:rsidRPr="00AA0E88">
        <w:rPr>
          <w:lang w:val="en-CA"/>
        </w:rPr>
        <w:tab/>
      </w:r>
      <w:bookmarkStart w:id="40" w:name="BK40"/>
      <w:bookmarkEnd w:id="40"/>
      <w:r w:rsidRPr="00AA0E88">
        <w:rPr>
          <w:b/>
          <w:bCs/>
          <w:lang w:val="en-CA"/>
        </w:rPr>
        <w:t>34.  </w:t>
      </w:r>
      <w:r w:rsidRPr="00AA0E88">
        <w:rPr>
          <w:lang w:val="en-CA"/>
        </w:rPr>
        <w:t>(1)  The adjudicator appointed to hold a merits hearing may order production of a document that is in the custody or control of a person who is not a party to the hearing and that is not privileged, after giving the person notice and an opportunity to be heard, if the adjudicator is satisfied that the document is important to resolving a material issue in the merits hearing or a motion hearing.</w:t>
      </w:r>
    </w:p>
    <w:p w14:paraId="1F063241" w14:textId="77777777" w:rsidR="002377FC" w:rsidRPr="00AA0E88" w:rsidRDefault="002377FC" w:rsidP="007B65F1">
      <w:pPr>
        <w:pStyle w:val="subsection-e"/>
      </w:pPr>
      <w:r w:rsidRPr="00AA0E88">
        <w:rPr>
          <w:lang w:val="en-CA"/>
        </w:rPr>
        <w:tab/>
        <w:t>(2)  Where privilege is claimed for a document referred to in subsection (1), or where the adjudicator is uncertain of the importance of the document to resolving a material issue in the merits hearing, the adjudicator may inspect the document in the absence of the parties in order to determine whether the document is privileged or whether the document is important to resolving the material issue, as the case may be.</w:t>
      </w:r>
    </w:p>
    <w:p w14:paraId="4BC2A714" w14:textId="77777777" w:rsidR="002377FC" w:rsidRPr="00AA0E88" w:rsidRDefault="002377FC" w:rsidP="007B65F1">
      <w:pPr>
        <w:pStyle w:val="subsection-e"/>
      </w:pPr>
      <w:r w:rsidRPr="00AA0E88">
        <w:tab/>
        <w:t>(3)  The party seeking the production of a document under subsection (1) is responsible for the reasonable cost incurred by the third party to produce the document, unless the adjudicator orders otherwise.</w:t>
      </w:r>
    </w:p>
    <w:p w14:paraId="05907E57" w14:textId="77777777" w:rsidR="002377FC" w:rsidRPr="00AA0E88" w:rsidRDefault="002377FC" w:rsidP="007B65F1">
      <w:pPr>
        <w:pStyle w:val="heading1-e"/>
      </w:pPr>
      <w:bookmarkStart w:id="41" w:name="BK41"/>
      <w:bookmarkEnd w:id="41"/>
      <w:r w:rsidRPr="00AA0E88">
        <w:rPr>
          <w:lang w:val="en-CA"/>
        </w:rPr>
        <w:t>Service of Documents</w:t>
      </w:r>
    </w:p>
    <w:p w14:paraId="134B7B71" w14:textId="77777777" w:rsidR="002377FC" w:rsidRPr="00AA0E88" w:rsidRDefault="002377FC" w:rsidP="007B65F1">
      <w:pPr>
        <w:pStyle w:val="headnote-e"/>
      </w:pPr>
      <w:r w:rsidRPr="00AA0E88">
        <w:rPr>
          <w:lang w:val="en-CA"/>
        </w:rPr>
        <w:t>Service required</w:t>
      </w:r>
    </w:p>
    <w:p w14:paraId="51CB5B7E" w14:textId="77777777" w:rsidR="002377FC" w:rsidRPr="00AA0E88" w:rsidRDefault="002377FC" w:rsidP="007B65F1">
      <w:pPr>
        <w:pStyle w:val="section-e"/>
      </w:pPr>
      <w:r w:rsidRPr="00AA0E88">
        <w:rPr>
          <w:lang w:val="en-CA"/>
        </w:rPr>
        <w:tab/>
      </w:r>
      <w:bookmarkStart w:id="42" w:name="BK42"/>
      <w:bookmarkEnd w:id="42"/>
      <w:r w:rsidRPr="00AA0E88">
        <w:rPr>
          <w:b/>
          <w:bCs/>
          <w:lang w:val="en-CA"/>
        </w:rPr>
        <w:t>35.  </w:t>
      </w:r>
      <w:r w:rsidRPr="00AA0E88">
        <w:rPr>
          <w:lang w:val="en-CA"/>
        </w:rPr>
        <w:t>(1)  Every document required to be submitted to an adjudicator who has been appointed to hold a merits hearing or motion hearing under this Regulation shall be served on the other parties to the merits hearing and, in the case of a document required to be submitted in respect of a motion hearing, any third party that would be affected by an order in respect of the proceeding.</w:t>
      </w:r>
    </w:p>
    <w:p w14:paraId="0181C885" w14:textId="77777777" w:rsidR="002377FC" w:rsidRPr="00AA0E88" w:rsidRDefault="002377FC" w:rsidP="007B65F1">
      <w:pPr>
        <w:pStyle w:val="subsection-e"/>
      </w:pPr>
      <w:r w:rsidRPr="00AA0E88">
        <w:rPr>
          <w:lang w:val="en-CA"/>
        </w:rPr>
        <w:tab/>
        <w:t>(2)  In the case of documents submitted in respect of a motion relating to the powers or duties of the Complaints Director, the Complaints Director is deemed to be a third party that would be affected by the order for the purpose of subsection (1).</w:t>
      </w:r>
    </w:p>
    <w:p w14:paraId="6AF63E53" w14:textId="77777777" w:rsidR="002377FC" w:rsidRPr="00AA0E88" w:rsidRDefault="002377FC" w:rsidP="007B65F1">
      <w:pPr>
        <w:pStyle w:val="headnote-e"/>
      </w:pPr>
      <w:r w:rsidRPr="00AA0E88">
        <w:rPr>
          <w:lang w:val="en-CA"/>
        </w:rPr>
        <w:t>Methods, when effective</w:t>
      </w:r>
    </w:p>
    <w:p w14:paraId="03C1F636" w14:textId="77777777" w:rsidR="002377FC" w:rsidRPr="00AA0E88" w:rsidRDefault="002377FC" w:rsidP="007B65F1">
      <w:pPr>
        <w:pStyle w:val="section-e"/>
      </w:pPr>
      <w:r w:rsidRPr="00AA0E88">
        <w:rPr>
          <w:lang w:val="en-CA"/>
        </w:rPr>
        <w:tab/>
      </w:r>
      <w:bookmarkStart w:id="43" w:name="BK43"/>
      <w:bookmarkEnd w:id="43"/>
      <w:r w:rsidRPr="00AA0E88">
        <w:rPr>
          <w:b/>
          <w:bCs/>
          <w:lang w:val="en-CA"/>
        </w:rPr>
        <w:t>36.  </w:t>
      </w:r>
      <w:r w:rsidRPr="00AA0E88">
        <w:rPr>
          <w:lang w:val="en-CA"/>
        </w:rPr>
        <w:t>(1)  Subject to subsection (2), where this Regulation requires service of a document, service shall</w:t>
      </w:r>
      <w:r w:rsidRPr="00AA0E88">
        <w:rPr>
          <w:spacing w:val="-3"/>
          <w:lang w:val="en-CA"/>
        </w:rPr>
        <w:t xml:space="preserve"> </w:t>
      </w:r>
      <w:r w:rsidRPr="00AA0E88">
        <w:rPr>
          <w:lang w:val="en-CA"/>
        </w:rPr>
        <w:t>be effected by</w:t>
      </w:r>
      <w:r w:rsidRPr="00AA0E88">
        <w:rPr>
          <w:spacing w:val="-3"/>
          <w:lang w:val="en-CA"/>
        </w:rPr>
        <w:t xml:space="preserve"> </w:t>
      </w:r>
      <w:r w:rsidRPr="00AA0E88">
        <w:rPr>
          <w:lang w:val="en-CA"/>
        </w:rPr>
        <w:t>sending the document by email.</w:t>
      </w:r>
    </w:p>
    <w:p w14:paraId="430F1E9A" w14:textId="77777777" w:rsidR="002377FC" w:rsidRPr="00AA0E88" w:rsidRDefault="002377FC" w:rsidP="007B65F1">
      <w:pPr>
        <w:pStyle w:val="subsection-e"/>
      </w:pPr>
      <w:r w:rsidRPr="00AA0E88">
        <w:rPr>
          <w:lang w:val="en-CA"/>
        </w:rPr>
        <w:tab/>
        <w:t>(2)  The adjudicator to whom the document is required to be submitted may authorize or direct service of a document to be effected by any method other than email, including any means set out in Column 1 of the Table to this section, at the request of a party or on the adjudicator’s own initiative.</w:t>
      </w:r>
    </w:p>
    <w:p w14:paraId="3615E17F" w14:textId="77777777" w:rsidR="002377FC" w:rsidRPr="00AA0E88" w:rsidRDefault="002377FC" w:rsidP="007B65F1">
      <w:pPr>
        <w:pStyle w:val="subsection-e"/>
      </w:pPr>
      <w:r w:rsidRPr="00AA0E88">
        <w:tab/>
        <w:t>(3)  If</w:t>
      </w:r>
      <w:r w:rsidRPr="00AA0E88">
        <w:rPr>
          <w:spacing w:val="29"/>
        </w:rPr>
        <w:t xml:space="preserve"> </w:t>
      </w:r>
      <w:r w:rsidRPr="00AA0E88">
        <w:t>it</w:t>
      </w:r>
      <w:r w:rsidRPr="00AA0E88">
        <w:rPr>
          <w:spacing w:val="29"/>
        </w:rPr>
        <w:t xml:space="preserve"> </w:t>
      </w:r>
      <w:r w:rsidRPr="00AA0E88">
        <w:t>is</w:t>
      </w:r>
      <w:r w:rsidRPr="00AA0E88">
        <w:rPr>
          <w:spacing w:val="28"/>
        </w:rPr>
        <w:t xml:space="preserve"> </w:t>
      </w:r>
      <w:r w:rsidRPr="00AA0E88">
        <w:t>impractical</w:t>
      </w:r>
      <w:r w:rsidRPr="00AA0E88">
        <w:rPr>
          <w:spacing w:val="28"/>
        </w:rPr>
        <w:t xml:space="preserve"> </w:t>
      </w:r>
      <w:r w:rsidRPr="00AA0E88">
        <w:t>to</w:t>
      </w:r>
      <w:r w:rsidRPr="00AA0E88">
        <w:rPr>
          <w:spacing w:val="28"/>
        </w:rPr>
        <w:t xml:space="preserve"> </w:t>
      </w:r>
      <w:r w:rsidRPr="00AA0E88">
        <w:t>effect</w:t>
      </w:r>
      <w:r w:rsidRPr="00AA0E88">
        <w:rPr>
          <w:spacing w:val="29"/>
        </w:rPr>
        <w:t xml:space="preserve"> </w:t>
      </w:r>
      <w:r w:rsidRPr="00AA0E88">
        <w:t>service</w:t>
      </w:r>
      <w:r w:rsidRPr="00AA0E88">
        <w:rPr>
          <w:spacing w:val="29"/>
        </w:rPr>
        <w:t xml:space="preserve"> </w:t>
      </w:r>
      <w:r w:rsidRPr="00AA0E88">
        <w:t>by any means,</w:t>
      </w:r>
      <w:r w:rsidRPr="00AA0E88">
        <w:rPr>
          <w:spacing w:val="29"/>
        </w:rPr>
        <w:t xml:space="preserve"> </w:t>
      </w:r>
      <w:r w:rsidRPr="00AA0E88">
        <w:rPr>
          <w:spacing w:val="-2"/>
        </w:rPr>
        <w:t>the</w:t>
      </w:r>
      <w:r w:rsidRPr="00AA0E88">
        <w:rPr>
          <w:spacing w:val="30"/>
        </w:rPr>
        <w:t xml:space="preserve"> </w:t>
      </w:r>
      <w:r w:rsidRPr="00AA0E88">
        <w:t>adjudicator</w:t>
      </w:r>
      <w:r w:rsidRPr="00AA0E88">
        <w:rPr>
          <w:spacing w:val="57"/>
        </w:rPr>
        <w:t xml:space="preserve"> </w:t>
      </w:r>
      <w:r w:rsidRPr="00AA0E88">
        <w:t>may</w:t>
      </w:r>
      <w:r w:rsidRPr="00AA0E88">
        <w:rPr>
          <w:spacing w:val="-3"/>
        </w:rPr>
        <w:t xml:space="preserve"> </w:t>
      </w:r>
      <w:r w:rsidRPr="00AA0E88">
        <w:t>dispense with service.</w:t>
      </w:r>
    </w:p>
    <w:p w14:paraId="0078A007" w14:textId="77777777" w:rsidR="002377FC" w:rsidRPr="00AA0E88" w:rsidRDefault="002377FC" w:rsidP="007B65F1">
      <w:pPr>
        <w:pStyle w:val="subsection-e"/>
      </w:pPr>
      <w:r w:rsidRPr="00AA0E88">
        <w:tab/>
        <w:t>(4)  Subject to subsection (5), if a document is served by a method set out in Column 1 of the Table to this section, the service is effective as described opposite the method in Column 2 of the Table.</w:t>
      </w:r>
    </w:p>
    <w:p w14:paraId="2E9FECAF" w14:textId="77777777" w:rsidR="002377FC" w:rsidRPr="00AA0E88" w:rsidRDefault="002377FC" w:rsidP="007B65F1">
      <w:pPr>
        <w:pStyle w:val="subsection-e"/>
        <w:rPr>
          <w:spacing w:val="-1"/>
        </w:rPr>
      </w:pPr>
      <w:r w:rsidRPr="00AA0E88">
        <w:tab/>
        <w:t>(5)  Subsection (4)</w:t>
      </w:r>
      <w:r w:rsidRPr="00AA0E88">
        <w:rPr>
          <w:spacing w:val="11"/>
        </w:rPr>
        <w:t xml:space="preserve"> </w:t>
      </w:r>
      <w:r w:rsidRPr="00AA0E88">
        <w:rPr>
          <w:spacing w:val="-1"/>
        </w:rPr>
        <w:t>does</w:t>
      </w:r>
      <w:r w:rsidRPr="00AA0E88">
        <w:rPr>
          <w:spacing w:val="12"/>
        </w:rPr>
        <w:t xml:space="preserve"> </w:t>
      </w:r>
      <w:r w:rsidRPr="00AA0E88">
        <w:rPr>
          <w:spacing w:val="-1"/>
        </w:rPr>
        <w:t>not</w:t>
      </w:r>
      <w:r w:rsidRPr="00AA0E88">
        <w:rPr>
          <w:spacing w:val="12"/>
        </w:rPr>
        <w:t xml:space="preserve"> </w:t>
      </w:r>
      <w:r w:rsidRPr="00AA0E88">
        <w:rPr>
          <w:spacing w:val="-1"/>
        </w:rPr>
        <w:t>apply</w:t>
      </w:r>
      <w:r w:rsidRPr="00AA0E88">
        <w:rPr>
          <w:spacing w:val="12"/>
        </w:rPr>
        <w:t xml:space="preserve"> </w:t>
      </w:r>
      <w:r w:rsidRPr="00AA0E88">
        <w:rPr>
          <w:spacing w:val="-1"/>
        </w:rPr>
        <w:t>where</w:t>
      </w:r>
      <w:r w:rsidRPr="00AA0E88">
        <w:rPr>
          <w:spacing w:val="12"/>
        </w:rPr>
        <w:t xml:space="preserve"> </w:t>
      </w:r>
      <w:r w:rsidRPr="00AA0E88">
        <w:t>a</w:t>
      </w:r>
      <w:r w:rsidRPr="00AA0E88">
        <w:rPr>
          <w:spacing w:val="12"/>
        </w:rPr>
        <w:t xml:space="preserve"> </w:t>
      </w:r>
      <w:r w:rsidRPr="00AA0E88">
        <w:rPr>
          <w:spacing w:val="-1"/>
        </w:rPr>
        <w:t>person</w:t>
      </w:r>
      <w:r w:rsidRPr="00AA0E88">
        <w:rPr>
          <w:spacing w:val="12"/>
        </w:rPr>
        <w:t xml:space="preserve"> </w:t>
      </w:r>
      <w:r w:rsidRPr="00AA0E88">
        <w:rPr>
          <w:spacing w:val="-1"/>
        </w:rPr>
        <w:t>who</w:t>
      </w:r>
      <w:r w:rsidRPr="00AA0E88">
        <w:rPr>
          <w:spacing w:val="12"/>
        </w:rPr>
        <w:t xml:space="preserve"> </w:t>
      </w:r>
      <w:r w:rsidRPr="00AA0E88">
        <w:t>acts</w:t>
      </w:r>
      <w:r w:rsidRPr="00AA0E88">
        <w:rPr>
          <w:spacing w:val="12"/>
        </w:rPr>
        <w:t xml:space="preserve"> </w:t>
      </w:r>
      <w:r w:rsidRPr="00AA0E88">
        <w:t>in</w:t>
      </w:r>
      <w:r w:rsidRPr="00AA0E88">
        <w:rPr>
          <w:spacing w:val="12"/>
        </w:rPr>
        <w:t xml:space="preserve"> </w:t>
      </w:r>
      <w:r w:rsidRPr="00AA0E88">
        <w:rPr>
          <w:spacing w:val="-1"/>
        </w:rPr>
        <w:t>good</w:t>
      </w:r>
      <w:r w:rsidRPr="00AA0E88">
        <w:rPr>
          <w:spacing w:val="10"/>
        </w:rPr>
        <w:t xml:space="preserve"> </w:t>
      </w:r>
      <w:r w:rsidRPr="00AA0E88">
        <w:t>faith</w:t>
      </w:r>
      <w:r w:rsidRPr="00AA0E88">
        <w:rPr>
          <w:spacing w:val="10"/>
        </w:rPr>
        <w:t xml:space="preserve"> </w:t>
      </w:r>
      <w:r w:rsidRPr="00AA0E88">
        <w:rPr>
          <w:spacing w:val="-1"/>
        </w:rPr>
        <w:t>does</w:t>
      </w:r>
      <w:r w:rsidRPr="00AA0E88">
        <w:rPr>
          <w:spacing w:val="12"/>
        </w:rPr>
        <w:t xml:space="preserve"> </w:t>
      </w:r>
      <w:r w:rsidRPr="00AA0E88">
        <w:t>not</w:t>
      </w:r>
      <w:r w:rsidRPr="00AA0E88">
        <w:rPr>
          <w:spacing w:val="12"/>
        </w:rPr>
        <w:t xml:space="preserve"> </w:t>
      </w:r>
      <w:r w:rsidRPr="00AA0E88">
        <w:rPr>
          <w:spacing w:val="-1"/>
        </w:rPr>
        <w:t>receive</w:t>
      </w:r>
      <w:r w:rsidRPr="00AA0E88">
        <w:rPr>
          <w:spacing w:val="25"/>
        </w:rPr>
        <w:t xml:space="preserve"> </w:t>
      </w:r>
      <w:r w:rsidRPr="00AA0E88">
        <w:t>the</w:t>
      </w:r>
      <w:r w:rsidRPr="00AA0E88">
        <w:rPr>
          <w:spacing w:val="-2"/>
        </w:rPr>
        <w:t xml:space="preserve"> </w:t>
      </w:r>
      <w:r w:rsidRPr="00AA0E88">
        <w:t>document</w:t>
      </w:r>
      <w:r w:rsidRPr="00AA0E88">
        <w:rPr>
          <w:spacing w:val="-2"/>
        </w:rPr>
        <w:t xml:space="preserve"> </w:t>
      </w:r>
      <w:r w:rsidRPr="00AA0E88">
        <w:rPr>
          <w:spacing w:val="-1"/>
        </w:rPr>
        <w:t>until</w:t>
      </w:r>
      <w:r w:rsidRPr="00AA0E88">
        <w:t xml:space="preserve"> later or</w:t>
      </w:r>
      <w:r w:rsidRPr="00AA0E88">
        <w:rPr>
          <w:spacing w:val="-3"/>
        </w:rPr>
        <w:t xml:space="preserve"> </w:t>
      </w:r>
      <w:r w:rsidRPr="00AA0E88">
        <w:t xml:space="preserve">at </w:t>
      </w:r>
      <w:r w:rsidRPr="00AA0E88">
        <w:rPr>
          <w:spacing w:val="-1"/>
        </w:rPr>
        <w:t>all.</w:t>
      </w:r>
    </w:p>
    <w:p w14:paraId="4847BBA2" w14:textId="77777777" w:rsidR="002377FC" w:rsidRPr="00AA0E88" w:rsidRDefault="002377FC" w:rsidP="007B65F1">
      <w:pPr>
        <w:pStyle w:val="headingx-e"/>
      </w:pPr>
      <w:r w:rsidRPr="00AA0E88">
        <w:rPr>
          <w:lang w:val="en-CA"/>
        </w:rPr>
        <w:t>TABLE</w:t>
      </w:r>
    </w:p>
    <w:tbl>
      <w:tblPr>
        <w:tblW w:w="10080"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0" w:type="dxa"/>
          <w:right w:w="60" w:type="dxa"/>
        </w:tblCellMar>
        <w:tblLook w:val="04A0" w:firstRow="1" w:lastRow="0" w:firstColumn="1" w:lastColumn="0" w:noHBand="0" w:noVBand="1"/>
      </w:tblPr>
      <w:tblGrid>
        <w:gridCol w:w="600"/>
        <w:gridCol w:w="4710"/>
        <w:gridCol w:w="4770"/>
      </w:tblGrid>
      <w:tr w:rsidR="002377FC" w:rsidRPr="00AA0E88" w14:paraId="46E92A01" w14:textId="77777777" w:rsidTr="006A763D">
        <w:tc>
          <w:tcPr>
            <w:tcW w:w="600" w:type="dxa"/>
          </w:tcPr>
          <w:p w14:paraId="02F614D4" w14:textId="77777777" w:rsidR="002377FC" w:rsidRPr="00AA0E88" w:rsidRDefault="002377FC" w:rsidP="007B65F1">
            <w:pPr>
              <w:pStyle w:val="table-e"/>
            </w:pPr>
            <w:r w:rsidRPr="00AA0E88">
              <w:rPr>
                <w:lang w:val="en-CA" w:eastAsia="fr-CA"/>
              </w:rPr>
              <w:t>Item</w:t>
            </w:r>
          </w:p>
        </w:tc>
        <w:tc>
          <w:tcPr>
            <w:tcW w:w="4710" w:type="dxa"/>
          </w:tcPr>
          <w:p w14:paraId="3589B214" w14:textId="77777777" w:rsidR="002377FC" w:rsidRPr="00AA0E88" w:rsidRDefault="002377FC" w:rsidP="007B65F1">
            <w:pPr>
              <w:pStyle w:val="table-e"/>
            </w:pPr>
            <w:r w:rsidRPr="00AA0E88">
              <w:rPr>
                <w:lang w:val="en-CA" w:eastAsia="fr-CA"/>
              </w:rPr>
              <w:t>Column 1</w:t>
            </w:r>
            <w:r w:rsidRPr="00AA0E88">
              <w:rPr>
                <w:lang w:val="en-CA" w:eastAsia="fr-CA"/>
              </w:rPr>
              <w:br/>
              <w:t>Method of service</w:t>
            </w:r>
          </w:p>
        </w:tc>
        <w:tc>
          <w:tcPr>
            <w:tcW w:w="4770" w:type="dxa"/>
          </w:tcPr>
          <w:p w14:paraId="7E81716C" w14:textId="77777777" w:rsidR="002377FC" w:rsidRPr="00AA0E88" w:rsidRDefault="002377FC" w:rsidP="007B65F1">
            <w:pPr>
              <w:pStyle w:val="table-e"/>
            </w:pPr>
            <w:r w:rsidRPr="00AA0E88">
              <w:rPr>
                <w:lang w:val="en-CA" w:eastAsia="fr-CA"/>
              </w:rPr>
              <w:t>Column 2</w:t>
            </w:r>
            <w:r w:rsidRPr="00AA0E88">
              <w:rPr>
                <w:lang w:val="en-CA" w:eastAsia="fr-CA"/>
              </w:rPr>
              <w:br/>
              <w:t>When effective</w:t>
            </w:r>
          </w:p>
        </w:tc>
      </w:tr>
      <w:tr w:rsidR="002377FC" w:rsidRPr="00AA0E88" w14:paraId="46CD1191" w14:textId="77777777" w:rsidTr="006A763D">
        <w:tc>
          <w:tcPr>
            <w:tcW w:w="600" w:type="dxa"/>
          </w:tcPr>
          <w:p w14:paraId="79FD463F" w14:textId="77777777" w:rsidR="002377FC" w:rsidRPr="00AA0E88" w:rsidRDefault="002377FC" w:rsidP="007B65F1">
            <w:pPr>
              <w:pStyle w:val="table-e"/>
            </w:pPr>
            <w:r w:rsidRPr="00AA0E88">
              <w:rPr>
                <w:lang w:val="en-CA" w:eastAsia="fr-CA"/>
              </w:rPr>
              <w:t>1.</w:t>
            </w:r>
          </w:p>
        </w:tc>
        <w:tc>
          <w:tcPr>
            <w:tcW w:w="4710" w:type="dxa"/>
          </w:tcPr>
          <w:p w14:paraId="047CCF95" w14:textId="77777777" w:rsidR="002377FC" w:rsidRPr="00AA0E88" w:rsidRDefault="002377FC" w:rsidP="007B65F1">
            <w:pPr>
              <w:pStyle w:val="table-e"/>
            </w:pPr>
            <w:r w:rsidRPr="00AA0E88">
              <w:rPr>
                <w:lang w:val="en-CA" w:eastAsia="fr-CA"/>
              </w:rPr>
              <w:t>Email before 4:00 pm</w:t>
            </w:r>
          </w:p>
        </w:tc>
        <w:tc>
          <w:tcPr>
            <w:tcW w:w="4770" w:type="dxa"/>
          </w:tcPr>
          <w:p w14:paraId="433441CC" w14:textId="77777777" w:rsidR="002377FC" w:rsidRPr="00AA0E88" w:rsidRDefault="002377FC" w:rsidP="007B65F1">
            <w:pPr>
              <w:pStyle w:val="table-e"/>
            </w:pPr>
            <w:r w:rsidRPr="00AA0E88">
              <w:rPr>
                <w:lang w:val="en-CA" w:eastAsia="fr-CA"/>
              </w:rPr>
              <w:t>On the day the email is sent.</w:t>
            </w:r>
          </w:p>
        </w:tc>
      </w:tr>
      <w:tr w:rsidR="002377FC" w:rsidRPr="00AA0E88" w14:paraId="46732185" w14:textId="77777777" w:rsidTr="006A763D">
        <w:tc>
          <w:tcPr>
            <w:tcW w:w="600" w:type="dxa"/>
          </w:tcPr>
          <w:p w14:paraId="4427B514" w14:textId="77777777" w:rsidR="002377FC" w:rsidRPr="00AA0E88" w:rsidRDefault="002377FC" w:rsidP="007B65F1">
            <w:pPr>
              <w:pStyle w:val="table-e"/>
            </w:pPr>
            <w:r w:rsidRPr="00AA0E88">
              <w:rPr>
                <w:lang w:val="en-CA" w:eastAsia="fr-CA"/>
              </w:rPr>
              <w:t>2.</w:t>
            </w:r>
          </w:p>
        </w:tc>
        <w:tc>
          <w:tcPr>
            <w:tcW w:w="4710" w:type="dxa"/>
          </w:tcPr>
          <w:p w14:paraId="425A8C18" w14:textId="77777777" w:rsidR="002377FC" w:rsidRPr="00AA0E88" w:rsidRDefault="002377FC" w:rsidP="007B65F1">
            <w:pPr>
              <w:pStyle w:val="table-e"/>
            </w:pPr>
            <w:r w:rsidRPr="00AA0E88">
              <w:rPr>
                <w:lang w:val="en-CA" w:eastAsia="fr-CA"/>
              </w:rPr>
              <w:t>Email at 4:00 pm or later</w:t>
            </w:r>
          </w:p>
        </w:tc>
        <w:tc>
          <w:tcPr>
            <w:tcW w:w="4770" w:type="dxa"/>
          </w:tcPr>
          <w:p w14:paraId="26BD47AB" w14:textId="77777777" w:rsidR="002377FC" w:rsidRPr="00AA0E88" w:rsidRDefault="002377FC" w:rsidP="007B65F1">
            <w:pPr>
              <w:pStyle w:val="table-e"/>
            </w:pPr>
            <w:r w:rsidRPr="00AA0E88">
              <w:rPr>
                <w:lang w:val="en-CA" w:eastAsia="fr-CA"/>
              </w:rPr>
              <w:t>On the day following the day the email is sent.</w:t>
            </w:r>
          </w:p>
        </w:tc>
      </w:tr>
      <w:tr w:rsidR="002377FC" w:rsidRPr="00AA0E88" w14:paraId="6FC0A7FF" w14:textId="77777777" w:rsidTr="006A763D">
        <w:tc>
          <w:tcPr>
            <w:tcW w:w="600" w:type="dxa"/>
          </w:tcPr>
          <w:p w14:paraId="49D9C036" w14:textId="77777777" w:rsidR="002377FC" w:rsidRPr="00AA0E88" w:rsidRDefault="002377FC" w:rsidP="007B65F1">
            <w:pPr>
              <w:pStyle w:val="table-e"/>
            </w:pPr>
            <w:r w:rsidRPr="00AA0E88">
              <w:rPr>
                <w:lang w:val="en-CA" w:eastAsia="fr-CA"/>
              </w:rPr>
              <w:t>3.</w:t>
            </w:r>
          </w:p>
        </w:tc>
        <w:tc>
          <w:tcPr>
            <w:tcW w:w="4710" w:type="dxa"/>
          </w:tcPr>
          <w:p w14:paraId="41AFA9BD" w14:textId="77777777" w:rsidR="002377FC" w:rsidRPr="00AA0E88" w:rsidRDefault="002377FC" w:rsidP="007B65F1">
            <w:pPr>
              <w:pStyle w:val="table-e"/>
            </w:pPr>
            <w:r w:rsidRPr="00AA0E88">
              <w:rPr>
                <w:lang w:val="en-CA" w:eastAsia="fr-CA"/>
              </w:rPr>
              <w:t>Personal delivery before 4:00 pm</w:t>
            </w:r>
          </w:p>
        </w:tc>
        <w:tc>
          <w:tcPr>
            <w:tcW w:w="4770" w:type="dxa"/>
          </w:tcPr>
          <w:p w14:paraId="0B0F9480" w14:textId="77777777" w:rsidR="002377FC" w:rsidRPr="00AA0E88" w:rsidRDefault="002377FC" w:rsidP="007B65F1">
            <w:pPr>
              <w:pStyle w:val="table-e"/>
            </w:pPr>
            <w:r w:rsidRPr="00AA0E88">
              <w:rPr>
                <w:lang w:val="en-CA" w:eastAsia="fr-CA"/>
              </w:rPr>
              <w:t>On the day of the delivery.</w:t>
            </w:r>
          </w:p>
        </w:tc>
      </w:tr>
      <w:tr w:rsidR="002377FC" w:rsidRPr="00AA0E88" w14:paraId="2CE086A8" w14:textId="77777777" w:rsidTr="006A763D">
        <w:tc>
          <w:tcPr>
            <w:tcW w:w="600" w:type="dxa"/>
          </w:tcPr>
          <w:p w14:paraId="4CF9D600" w14:textId="77777777" w:rsidR="002377FC" w:rsidRPr="00AA0E88" w:rsidRDefault="002377FC" w:rsidP="007B65F1">
            <w:pPr>
              <w:pStyle w:val="table-e"/>
            </w:pPr>
            <w:r w:rsidRPr="00AA0E88">
              <w:rPr>
                <w:lang w:val="en-CA" w:eastAsia="fr-CA"/>
              </w:rPr>
              <w:t>4.</w:t>
            </w:r>
          </w:p>
        </w:tc>
        <w:tc>
          <w:tcPr>
            <w:tcW w:w="4710" w:type="dxa"/>
          </w:tcPr>
          <w:p w14:paraId="27939B4A" w14:textId="77777777" w:rsidR="002377FC" w:rsidRPr="00AA0E88" w:rsidRDefault="002377FC" w:rsidP="007B65F1">
            <w:pPr>
              <w:pStyle w:val="table-e"/>
            </w:pPr>
            <w:r w:rsidRPr="00AA0E88">
              <w:rPr>
                <w:lang w:val="en-CA" w:eastAsia="fr-CA"/>
              </w:rPr>
              <w:t>Personal delivery at 4:00 pm or later</w:t>
            </w:r>
          </w:p>
        </w:tc>
        <w:tc>
          <w:tcPr>
            <w:tcW w:w="4770" w:type="dxa"/>
          </w:tcPr>
          <w:p w14:paraId="64B91ED4" w14:textId="77777777" w:rsidR="002377FC" w:rsidRPr="00AA0E88" w:rsidRDefault="002377FC" w:rsidP="007B65F1">
            <w:pPr>
              <w:pStyle w:val="table-e"/>
            </w:pPr>
            <w:r w:rsidRPr="00AA0E88">
              <w:rPr>
                <w:lang w:val="en-CA" w:eastAsia="fr-CA"/>
              </w:rPr>
              <w:t>On the day following the day of the delivery.</w:t>
            </w:r>
          </w:p>
        </w:tc>
      </w:tr>
      <w:tr w:rsidR="002377FC" w:rsidRPr="00AA0E88" w14:paraId="49091359" w14:textId="77777777" w:rsidTr="006A763D">
        <w:tc>
          <w:tcPr>
            <w:tcW w:w="600" w:type="dxa"/>
          </w:tcPr>
          <w:p w14:paraId="3C9A9421" w14:textId="77777777" w:rsidR="002377FC" w:rsidRPr="00AA0E88" w:rsidRDefault="002377FC" w:rsidP="007B65F1">
            <w:pPr>
              <w:pStyle w:val="table-e"/>
            </w:pPr>
            <w:r w:rsidRPr="00AA0E88">
              <w:rPr>
                <w:lang w:val="en-CA" w:eastAsia="fr-CA"/>
              </w:rPr>
              <w:t>5.</w:t>
            </w:r>
          </w:p>
        </w:tc>
        <w:tc>
          <w:tcPr>
            <w:tcW w:w="4710" w:type="dxa"/>
          </w:tcPr>
          <w:p w14:paraId="11317934" w14:textId="77777777" w:rsidR="002377FC" w:rsidRPr="00AA0E88" w:rsidRDefault="002377FC" w:rsidP="007B65F1">
            <w:pPr>
              <w:pStyle w:val="table-e"/>
            </w:pPr>
            <w:r w:rsidRPr="00AA0E88">
              <w:rPr>
                <w:lang w:val="en-CA" w:eastAsia="fr-CA"/>
              </w:rPr>
              <w:t>Regular, registered or certified mail</w:t>
            </w:r>
          </w:p>
        </w:tc>
        <w:tc>
          <w:tcPr>
            <w:tcW w:w="4770" w:type="dxa"/>
          </w:tcPr>
          <w:p w14:paraId="320370BF" w14:textId="77777777" w:rsidR="002377FC" w:rsidRPr="00AA0E88" w:rsidRDefault="002377FC" w:rsidP="007B65F1">
            <w:pPr>
              <w:pStyle w:val="table-e"/>
            </w:pPr>
            <w:r w:rsidRPr="00AA0E88">
              <w:rPr>
                <w:lang w:val="en-CA" w:eastAsia="fr-CA"/>
              </w:rPr>
              <w:t>On the fifth day after the day it was mailed.</w:t>
            </w:r>
          </w:p>
        </w:tc>
      </w:tr>
      <w:tr w:rsidR="002377FC" w:rsidRPr="00AA0E88" w14:paraId="1532852D" w14:textId="77777777" w:rsidTr="006A763D">
        <w:tc>
          <w:tcPr>
            <w:tcW w:w="600" w:type="dxa"/>
          </w:tcPr>
          <w:p w14:paraId="7C380D81" w14:textId="77777777" w:rsidR="002377FC" w:rsidRPr="00AA0E88" w:rsidRDefault="002377FC" w:rsidP="007B65F1">
            <w:pPr>
              <w:pStyle w:val="table-e"/>
            </w:pPr>
            <w:r w:rsidRPr="00AA0E88">
              <w:rPr>
                <w:lang w:val="en-CA" w:eastAsia="fr-CA"/>
              </w:rPr>
              <w:t>6.</w:t>
            </w:r>
          </w:p>
        </w:tc>
        <w:tc>
          <w:tcPr>
            <w:tcW w:w="4710" w:type="dxa"/>
          </w:tcPr>
          <w:p w14:paraId="0D6AF558" w14:textId="77777777" w:rsidR="002377FC" w:rsidRPr="00AA0E88" w:rsidRDefault="002377FC" w:rsidP="007B65F1">
            <w:pPr>
              <w:pStyle w:val="table-e"/>
            </w:pPr>
            <w:r w:rsidRPr="00AA0E88">
              <w:rPr>
                <w:lang w:val="en-CA" w:eastAsia="fr-CA"/>
              </w:rPr>
              <w:t>Courier</w:t>
            </w:r>
          </w:p>
        </w:tc>
        <w:tc>
          <w:tcPr>
            <w:tcW w:w="4770" w:type="dxa"/>
          </w:tcPr>
          <w:p w14:paraId="5B52DE99" w14:textId="77777777" w:rsidR="002377FC" w:rsidRPr="00AA0E88" w:rsidRDefault="002377FC" w:rsidP="007B65F1">
            <w:pPr>
              <w:pStyle w:val="table-e"/>
            </w:pPr>
            <w:r w:rsidRPr="00AA0E88">
              <w:rPr>
                <w:lang w:val="en-CA" w:eastAsia="fr-CA"/>
              </w:rPr>
              <w:t>On the second day after the day the courier picks it up.</w:t>
            </w:r>
          </w:p>
        </w:tc>
      </w:tr>
      <w:tr w:rsidR="002377FC" w:rsidRPr="00AA0E88" w14:paraId="7130C7D7" w14:textId="77777777" w:rsidTr="006A763D">
        <w:tc>
          <w:tcPr>
            <w:tcW w:w="600" w:type="dxa"/>
          </w:tcPr>
          <w:p w14:paraId="4E2BD0E9" w14:textId="77777777" w:rsidR="002377FC" w:rsidRPr="00AA0E88" w:rsidRDefault="002377FC" w:rsidP="007B65F1">
            <w:pPr>
              <w:pStyle w:val="table-e"/>
            </w:pPr>
            <w:r w:rsidRPr="00AA0E88">
              <w:rPr>
                <w:lang w:val="en-CA" w:eastAsia="fr-CA"/>
              </w:rPr>
              <w:t>7.</w:t>
            </w:r>
          </w:p>
        </w:tc>
        <w:tc>
          <w:tcPr>
            <w:tcW w:w="4710" w:type="dxa"/>
          </w:tcPr>
          <w:p w14:paraId="01FA5204" w14:textId="77777777" w:rsidR="002377FC" w:rsidRPr="00AA0E88" w:rsidRDefault="002377FC" w:rsidP="007B65F1">
            <w:pPr>
              <w:pStyle w:val="table-e"/>
            </w:pPr>
            <w:r w:rsidRPr="00AA0E88">
              <w:rPr>
                <w:lang w:val="en-CA" w:eastAsia="fr-CA"/>
              </w:rPr>
              <w:t>Any other method authorized or directed by an adjudicator.</w:t>
            </w:r>
          </w:p>
        </w:tc>
        <w:tc>
          <w:tcPr>
            <w:tcW w:w="4770" w:type="dxa"/>
          </w:tcPr>
          <w:p w14:paraId="7B290EFC" w14:textId="77777777" w:rsidR="002377FC" w:rsidRPr="00AA0E88" w:rsidRDefault="002377FC" w:rsidP="007B65F1">
            <w:pPr>
              <w:pStyle w:val="table-e"/>
            </w:pPr>
            <w:r w:rsidRPr="00AA0E88">
              <w:rPr>
                <w:lang w:val="en-CA" w:eastAsia="fr-CA"/>
              </w:rPr>
              <w:t>On the day specified by the adjudicator.</w:t>
            </w:r>
          </w:p>
        </w:tc>
      </w:tr>
    </w:tbl>
    <w:p w14:paraId="776F8268" w14:textId="77777777" w:rsidR="002377FC" w:rsidRPr="00AA0E88" w:rsidRDefault="002377FC" w:rsidP="006A763D"/>
    <w:p w14:paraId="0BEAC100" w14:textId="77777777" w:rsidR="002377FC" w:rsidRPr="00AA0E88" w:rsidRDefault="002377FC" w:rsidP="007B65F1">
      <w:pPr>
        <w:pStyle w:val="headnote-e"/>
      </w:pPr>
      <w:r w:rsidRPr="00AA0E88">
        <w:rPr>
          <w:lang w:val="en-CA"/>
        </w:rPr>
        <w:t>Affidavit of service</w:t>
      </w:r>
    </w:p>
    <w:p w14:paraId="47FAE229" w14:textId="77777777" w:rsidR="002377FC" w:rsidRPr="00AA0E88" w:rsidRDefault="002377FC" w:rsidP="007B65F1">
      <w:pPr>
        <w:pStyle w:val="section-e"/>
      </w:pPr>
      <w:r w:rsidRPr="00AA0E88">
        <w:rPr>
          <w:lang w:val="en-CA"/>
        </w:rPr>
        <w:tab/>
      </w:r>
      <w:bookmarkStart w:id="44" w:name="BK44"/>
      <w:bookmarkEnd w:id="44"/>
      <w:r w:rsidRPr="00AA0E88">
        <w:rPr>
          <w:b/>
          <w:bCs/>
          <w:lang w:val="en-CA"/>
        </w:rPr>
        <w:t>37.  </w:t>
      </w:r>
      <w:r w:rsidRPr="00AA0E88">
        <w:rPr>
          <w:lang w:val="en-CA"/>
        </w:rPr>
        <w:t>If other parties to an adjudication hearing are required under this Regulation to be served with any documents, the serving party</w:t>
      </w:r>
      <w:r w:rsidRPr="00AA0E88">
        <w:rPr>
          <w:spacing w:val="-3"/>
          <w:lang w:val="en-CA"/>
        </w:rPr>
        <w:t xml:space="preserve"> shall</w:t>
      </w:r>
      <w:r w:rsidRPr="00AA0E88">
        <w:rPr>
          <w:lang w:val="en-CA"/>
        </w:rPr>
        <w:t>,</w:t>
      </w:r>
    </w:p>
    <w:p w14:paraId="7EC30B78" w14:textId="77777777" w:rsidR="002377FC" w:rsidRPr="00AA0E88" w:rsidRDefault="002377FC" w:rsidP="007B65F1">
      <w:pPr>
        <w:pStyle w:val="clause-e"/>
      </w:pPr>
      <w:r w:rsidRPr="00AA0E88">
        <w:rPr>
          <w:lang w:val="en-CA"/>
        </w:rPr>
        <w:tab/>
        <w:t>(a)</w:t>
      </w:r>
      <w:r w:rsidRPr="00AA0E88">
        <w:rPr>
          <w:lang w:val="en-CA"/>
        </w:rPr>
        <w:tab/>
        <w:t>file an affidavit of service with the adjudicator appointed to hold the merits hearing;</w:t>
      </w:r>
    </w:p>
    <w:p w14:paraId="1B9BECDD" w14:textId="77777777" w:rsidR="002377FC" w:rsidRPr="00AA0E88" w:rsidRDefault="002377FC" w:rsidP="007B65F1">
      <w:pPr>
        <w:pStyle w:val="clause-e"/>
      </w:pPr>
      <w:r w:rsidRPr="00AA0E88">
        <w:tab/>
        <w:t>(b)</w:t>
      </w:r>
      <w:r w:rsidRPr="00AA0E88">
        <w:tab/>
        <w:t>provide the adjudicator with an email or letter indicating,</w:t>
      </w:r>
    </w:p>
    <w:p w14:paraId="47DA8DE9" w14:textId="77777777" w:rsidR="002377FC" w:rsidRPr="00AA0E88" w:rsidRDefault="002377FC" w:rsidP="007B65F1">
      <w:pPr>
        <w:pStyle w:val="subclause-e"/>
      </w:pPr>
      <w:r w:rsidRPr="00AA0E88">
        <w:rPr>
          <w:lang w:val="en-CA"/>
        </w:rPr>
        <w:tab/>
        <w:t>(i)</w:t>
      </w:r>
      <w:r w:rsidRPr="00AA0E88">
        <w:rPr>
          <w:lang w:val="en-CA"/>
        </w:rPr>
        <w:tab/>
        <w:t>who has been served,</w:t>
      </w:r>
    </w:p>
    <w:p w14:paraId="26830341" w14:textId="77777777" w:rsidR="002377FC" w:rsidRPr="00AA0E88" w:rsidRDefault="002377FC" w:rsidP="007B65F1">
      <w:pPr>
        <w:pStyle w:val="subclause-e"/>
      </w:pPr>
      <w:r w:rsidRPr="00AA0E88">
        <w:tab/>
        <w:t>(ii)</w:t>
      </w:r>
      <w:r w:rsidRPr="00AA0E88">
        <w:tab/>
        <w:t>which documents have been served, and</w:t>
      </w:r>
    </w:p>
    <w:p w14:paraId="0B20A5C4" w14:textId="77777777" w:rsidR="002377FC" w:rsidRPr="00AA0E88" w:rsidRDefault="002377FC" w:rsidP="007B65F1">
      <w:pPr>
        <w:pStyle w:val="subclause-e"/>
      </w:pPr>
      <w:r w:rsidRPr="00AA0E88">
        <w:tab/>
        <w:t>(iii)</w:t>
      </w:r>
      <w:r w:rsidRPr="00AA0E88">
        <w:tab/>
        <w:t>when the documents were served and by what method; or</w:t>
      </w:r>
    </w:p>
    <w:p w14:paraId="7E83F8D0" w14:textId="77777777" w:rsidR="002377FC" w:rsidRPr="00AA0E88" w:rsidRDefault="002377FC" w:rsidP="007B65F1">
      <w:pPr>
        <w:pStyle w:val="clause-e"/>
      </w:pPr>
      <w:r w:rsidRPr="00AA0E88">
        <w:rPr>
          <w:lang w:val="en-CA"/>
        </w:rPr>
        <w:tab/>
        <w:t>(c)</w:t>
      </w:r>
      <w:r w:rsidRPr="00AA0E88">
        <w:rPr>
          <w:lang w:val="en-CA"/>
        </w:rPr>
        <w:tab/>
        <w:t>provide such other information regarding service as the adjudicator may require.</w:t>
      </w:r>
    </w:p>
    <w:p w14:paraId="27ED2EA3" w14:textId="77777777" w:rsidR="002377FC" w:rsidRPr="00AA0E88" w:rsidRDefault="002377FC" w:rsidP="007B65F1">
      <w:pPr>
        <w:pStyle w:val="heading1-e"/>
        <w:rPr>
          <w:rFonts w:eastAsia="Arial"/>
        </w:rPr>
      </w:pPr>
      <w:bookmarkStart w:id="45" w:name="BK45"/>
      <w:bookmarkEnd w:id="45"/>
      <w:r w:rsidRPr="00AA0E88">
        <w:rPr>
          <w:rFonts w:eastAsia="Arial"/>
          <w:lang w:val="en-CA"/>
        </w:rPr>
        <w:t>Witnesses</w:t>
      </w:r>
    </w:p>
    <w:p w14:paraId="5122EC6B" w14:textId="77777777" w:rsidR="002377FC" w:rsidRPr="00AA0E88" w:rsidRDefault="002377FC" w:rsidP="007B65F1">
      <w:pPr>
        <w:pStyle w:val="headnote-e"/>
      </w:pPr>
      <w:r w:rsidRPr="00AA0E88">
        <w:rPr>
          <w:lang w:val="en-CA"/>
        </w:rPr>
        <w:t>Witnesses</w:t>
      </w:r>
    </w:p>
    <w:p w14:paraId="43D4B078" w14:textId="77777777" w:rsidR="002377FC" w:rsidRPr="00AA0E88" w:rsidRDefault="002377FC" w:rsidP="007B65F1">
      <w:pPr>
        <w:pStyle w:val="section-e"/>
      </w:pPr>
      <w:r w:rsidRPr="00AA0E88">
        <w:rPr>
          <w:lang w:val="en-CA"/>
        </w:rPr>
        <w:tab/>
      </w:r>
      <w:bookmarkStart w:id="46" w:name="BK46"/>
      <w:bookmarkEnd w:id="46"/>
      <w:r w:rsidRPr="00AA0E88">
        <w:rPr>
          <w:b/>
          <w:bCs/>
          <w:lang w:val="en-CA"/>
        </w:rPr>
        <w:t>38.  </w:t>
      </w:r>
      <w:r w:rsidRPr="00AA0E88">
        <w:rPr>
          <w:lang w:val="en-CA"/>
        </w:rPr>
        <w:t>(1)  If a party to the merits hearing intends to introduce evidence and is permitted to do so under this Regulation, the party shall provide the other parties with a list of their potential witnesses and a brief summary of the witnesses’ anticipated evidence.</w:t>
      </w:r>
    </w:p>
    <w:p w14:paraId="5182BF23" w14:textId="77777777" w:rsidR="002377FC" w:rsidRPr="00AA0E88" w:rsidRDefault="002377FC" w:rsidP="007B65F1">
      <w:pPr>
        <w:pStyle w:val="subsection-e"/>
      </w:pPr>
      <w:r w:rsidRPr="00AA0E88">
        <w:rPr>
          <w:lang w:val="en-CA"/>
        </w:rPr>
        <w:tab/>
        <w:t>(2)  The parties may rely upon documents produced by other parties to comply with subsection (1).</w:t>
      </w:r>
    </w:p>
    <w:p w14:paraId="1FEB8FDD" w14:textId="77777777" w:rsidR="002377FC" w:rsidRPr="00AA0E88" w:rsidRDefault="002377FC" w:rsidP="007B65F1">
      <w:pPr>
        <w:pStyle w:val="headnote-e"/>
        <w:rPr>
          <w:rFonts w:eastAsia="Arial"/>
        </w:rPr>
      </w:pPr>
      <w:r w:rsidRPr="00AA0E88">
        <w:rPr>
          <w:rFonts w:eastAsia="Arial"/>
          <w:lang w:val="en-CA"/>
        </w:rPr>
        <w:t>Summons</w:t>
      </w:r>
      <w:r w:rsidRPr="00AA0E88">
        <w:rPr>
          <w:rFonts w:eastAsia="Arial"/>
          <w:spacing w:val="-1"/>
          <w:lang w:val="en-CA"/>
        </w:rPr>
        <w:t xml:space="preserve"> </w:t>
      </w:r>
      <w:r w:rsidRPr="00AA0E88">
        <w:rPr>
          <w:rFonts w:eastAsia="Arial"/>
          <w:lang w:val="en-CA"/>
        </w:rPr>
        <w:t>to</w:t>
      </w:r>
      <w:r w:rsidRPr="00AA0E88">
        <w:rPr>
          <w:rFonts w:eastAsia="Arial"/>
          <w:spacing w:val="-1"/>
          <w:lang w:val="en-CA"/>
        </w:rPr>
        <w:t xml:space="preserve"> </w:t>
      </w:r>
      <w:r w:rsidRPr="00AA0E88">
        <w:rPr>
          <w:rFonts w:eastAsia="Arial"/>
          <w:lang w:val="en-CA"/>
        </w:rPr>
        <w:t>witness</w:t>
      </w:r>
    </w:p>
    <w:p w14:paraId="2AFAC536" w14:textId="77777777" w:rsidR="002377FC" w:rsidRPr="00AA0E88" w:rsidRDefault="002377FC" w:rsidP="007B65F1">
      <w:pPr>
        <w:pStyle w:val="section-e"/>
      </w:pPr>
      <w:r w:rsidRPr="00AA0E88">
        <w:rPr>
          <w:lang w:val="en-CA"/>
        </w:rPr>
        <w:tab/>
      </w:r>
      <w:bookmarkStart w:id="47" w:name="BK47"/>
      <w:bookmarkEnd w:id="47"/>
      <w:r w:rsidRPr="00AA0E88">
        <w:rPr>
          <w:b/>
          <w:bCs/>
          <w:lang w:val="en-CA"/>
        </w:rPr>
        <w:t>39.  </w:t>
      </w:r>
      <w:r w:rsidRPr="00AA0E88">
        <w:rPr>
          <w:lang w:val="en-CA"/>
        </w:rPr>
        <w:t>(1)  A summons to a witness shall be signed by the adjudicator appointed to hold the merits hearing.</w:t>
      </w:r>
    </w:p>
    <w:p w14:paraId="716C7DBC" w14:textId="77777777" w:rsidR="002377FC" w:rsidRPr="00AA0E88" w:rsidRDefault="002377FC" w:rsidP="007B65F1">
      <w:pPr>
        <w:pStyle w:val="subsection-e"/>
      </w:pPr>
      <w:r w:rsidRPr="00AA0E88">
        <w:rPr>
          <w:rFonts w:eastAsia="Arial"/>
          <w:lang w:val="en-CA"/>
        </w:rPr>
        <w:tab/>
        <w:t>(2)  A</w:t>
      </w:r>
      <w:r w:rsidRPr="00AA0E88">
        <w:rPr>
          <w:lang w:val="en-CA"/>
        </w:rPr>
        <w:t xml:space="preserve"> party requesting a summons shall </w:t>
      </w:r>
      <w:r w:rsidRPr="00AA0E88">
        <w:rPr>
          <w:rFonts w:eastAsia="Arial"/>
          <w:lang w:val="en-CA"/>
        </w:rPr>
        <w:t>provide, in writing, to the adjudicator the name and address of the witness, along</w:t>
      </w:r>
      <w:r w:rsidRPr="00AA0E88">
        <w:rPr>
          <w:lang w:val="en-CA"/>
        </w:rPr>
        <w:t xml:space="preserve"> with a draft proposed summons.</w:t>
      </w:r>
    </w:p>
    <w:p w14:paraId="6A207C52" w14:textId="77777777" w:rsidR="002377FC" w:rsidRPr="00AA0E88" w:rsidRDefault="002377FC" w:rsidP="007B65F1">
      <w:pPr>
        <w:pStyle w:val="headnote-e"/>
        <w:rPr>
          <w:rFonts w:eastAsia="Arial"/>
        </w:rPr>
      </w:pPr>
      <w:r w:rsidRPr="00AA0E88">
        <w:rPr>
          <w:rFonts w:eastAsia="Arial"/>
          <w:lang w:val="en-CA"/>
        </w:rPr>
        <w:t>Rules of examination</w:t>
      </w:r>
    </w:p>
    <w:p w14:paraId="7B4E4CB2" w14:textId="77777777" w:rsidR="002377FC" w:rsidRPr="00AA0E88" w:rsidRDefault="002377FC" w:rsidP="007B65F1">
      <w:pPr>
        <w:pStyle w:val="section-e"/>
        <w:rPr>
          <w:rFonts w:eastAsia="Arial"/>
        </w:rPr>
      </w:pPr>
      <w:r w:rsidRPr="00AA0E88">
        <w:rPr>
          <w:rFonts w:eastAsia="Arial"/>
          <w:lang w:val="en-CA"/>
        </w:rPr>
        <w:tab/>
      </w:r>
      <w:bookmarkStart w:id="48" w:name="BK48"/>
      <w:bookmarkEnd w:id="48"/>
      <w:r w:rsidRPr="00AA0E88">
        <w:rPr>
          <w:rFonts w:eastAsia="Arial"/>
          <w:b/>
          <w:bCs/>
          <w:lang w:val="en-CA"/>
        </w:rPr>
        <w:t>40.  </w:t>
      </w:r>
      <w:r w:rsidRPr="00AA0E88">
        <w:rPr>
          <w:rFonts w:eastAsia="Arial"/>
          <w:lang w:val="en-CA"/>
        </w:rPr>
        <w:t>(1)  In this section,</w:t>
      </w:r>
    </w:p>
    <w:p w14:paraId="05E152FC" w14:textId="77777777" w:rsidR="002377FC" w:rsidRPr="00AA0E88" w:rsidRDefault="002377FC" w:rsidP="007B65F1">
      <w:pPr>
        <w:pStyle w:val="definition-e"/>
        <w:rPr>
          <w:rFonts w:eastAsia="Arial"/>
        </w:rPr>
      </w:pPr>
      <w:r w:rsidRPr="00AA0E88">
        <w:rPr>
          <w:rFonts w:eastAsia="Arial"/>
          <w:lang w:val="en-CA"/>
        </w:rPr>
        <w:t>“police officer” means, in respect of a merits hearing, the police officer whose conduct or suspension without pay is the subject of the hearing, as applicable.</w:t>
      </w:r>
    </w:p>
    <w:p w14:paraId="30394D03" w14:textId="77777777" w:rsidR="002377FC" w:rsidRPr="00AA0E88" w:rsidRDefault="002377FC" w:rsidP="007B65F1">
      <w:pPr>
        <w:pStyle w:val="subsection-e"/>
        <w:rPr>
          <w:rFonts w:eastAsia="Arial"/>
        </w:rPr>
      </w:pPr>
      <w:r w:rsidRPr="00AA0E88">
        <w:rPr>
          <w:rFonts w:eastAsia="Arial"/>
          <w:lang w:val="en-CA"/>
        </w:rPr>
        <w:tab/>
        <w:t>(2)  Subject to the</w:t>
      </w:r>
      <w:r w:rsidRPr="00AA0E88">
        <w:rPr>
          <w:rFonts w:eastAsia="Arial"/>
          <w:spacing w:val="1"/>
          <w:lang w:val="en-CA"/>
        </w:rPr>
        <w:t xml:space="preserve"> </w:t>
      </w:r>
      <w:r w:rsidRPr="00AA0E88">
        <w:rPr>
          <w:rFonts w:eastAsia="Arial"/>
          <w:lang w:val="en-CA"/>
        </w:rPr>
        <w:t>discretion</w:t>
      </w:r>
      <w:r w:rsidRPr="00AA0E88">
        <w:rPr>
          <w:rFonts w:eastAsia="Arial"/>
          <w:spacing w:val="-3"/>
          <w:lang w:val="en-CA"/>
        </w:rPr>
        <w:t xml:space="preserve"> </w:t>
      </w:r>
      <w:r w:rsidRPr="00AA0E88">
        <w:rPr>
          <w:rFonts w:eastAsia="Arial"/>
          <w:lang w:val="en-CA"/>
        </w:rPr>
        <w:t>of</w:t>
      </w:r>
      <w:r w:rsidRPr="00AA0E88">
        <w:rPr>
          <w:rFonts w:eastAsia="Arial"/>
          <w:spacing w:val="2"/>
          <w:lang w:val="en-CA"/>
        </w:rPr>
        <w:t xml:space="preserve"> </w:t>
      </w:r>
      <w:r w:rsidRPr="00AA0E88">
        <w:rPr>
          <w:rFonts w:eastAsia="Arial"/>
          <w:lang w:val="en-CA"/>
        </w:rPr>
        <w:t>the</w:t>
      </w:r>
      <w:r w:rsidRPr="00AA0E88">
        <w:rPr>
          <w:rFonts w:eastAsia="Arial"/>
          <w:spacing w:val="-1"/>
          <w:lang w:val="en-CA"/>
        </w:rPr>
        <w:t xml:space="preserve"> a</w:t>
      </w:r>
      <w:r w:rsidRPr="00AA0E88">
        <w:rPr>
          <w:rFonts w:eastAsia="Arial"/>
          <w:lang w:val="en-CA"/>
        </w:rPr>
        <w:t>djudicator appointed to hold the merits hearing,</w:t>
      </w:r>
      <w:r w:rsidRPr="00AA0E88">
        <w:rPr>
          <w:rFonts w:eastAsia="Arial"/>
          <w:spacing w:val="3"/>
          <w:lang w:val="en-CA"/>
        </w:rPr>
        <w:t xml:space="preserve"> </w:t>
      </w:r>
      <w:r w:rsidRPr="00AA0E88">
        <w:rPr>
          <w:rFonts w:eastAsia="Arial"/>
          <w:lang w:val="en-CA"/>
        </w:rPr>
        <w:t>the</w:t>
      </w:r>
      <w:r w:rsidRPr="00AA0E88">
        <w:rPr>
          <w:rFonts w:eastAsia="Arial"/>
          <w:spacing w:val="-2"/>
          <w:lang w:val="en-CA"/>
        </w:rPr>
        <w:t xml:space="preserve"> </w:t>
      </w:r>
      <w:r w:rsidRPr="00AA0E88">
        <w:rPr>
          <w:rFonts w:eastAsia="Arial"/>
          <w:lang w:val="en-CA"/>
        </w:rPr>
        <w:t>order</w:t>
      </w:r>
      <w:r w:rsidRPr="00AA0E88">
        <w:rPr>
          <w:rFonts w:eastAsia="Arial"/>
          <w:spacing w:val="-1"/>
          <w:lang w:val="en-CA"/>
        </w:rPr>
        <w:t xml:space="preserve"> of examination of witnesses, where applicable, shall</w:t>
      </w:r>
      <w:r w:rsidRPr="00AA0E88">
        <w:rPr>
          <w:rFonts w:eastAsia="Arial"/>
          <w:lang w:val="en-CA"/>
        </w:rPr>
        <w:t xml:space="preserve"> be as</w:t>
      </w:r>
      <w:r w:rsidRPr="00AA0E88">
        <w:rPr>
          <w:rFonts w:eastAsia="Arial"/>
          <w:spacing w:val="-3"/>
          <w:lang w:val="en-CA"/>
        </w:rPr>
        <w:t xml:space="preserve"> </w:t>
      </w:r>
      <w:r w:rsidRPr="00AA0E88">
        <w:rPr>
          <w:rFonts w:eastAsia="Arial"/>
          <w:lang w:val="en-CA"/>
        </w:rPr>
        <w:t>follows:</w:t>
      </w:r>
    </w:p>
    <w:p w14:paraId="214C4029" w14:textId="77777777" w:rsidR="002377FC" w:rsidRPr="00AA0E88" w:rsidRDefault="002377FC" w:rsidP="007B65F1">
      <w:pPr>
        <w:pStyle w:val="paragraph-e"/>
        <w:rPr>
          <w:rFonts w:eastAsia="Arial"/>
        </w:rPr>
      </w:pPr>
      <w:r w:rsidRPr="00AA0E88">
        <w:rPr>
          <w:rFonts w:eastAsia="Arial"/>
          <w:lang w:val="en-CA"/>
        </w:rPr>
        <w:tab/>
        <w:t>1.</w:t>
      </w:r>
      <w:r w:rsidRPr="00AA0E88">
        <w:rPr>
          <w:rFonts w:eastAsia="Arial"/>
          <w:lang w:val="en-CA"/>
        </w:rPr>
        <w:tab/>
        <w:t>In</w:t>
      </w:r>
      <w:r w:rsidRPr="00AA0E88">
        <w:rPr>
          <w:rFonts w:eastAsia="Arial"/>
          <w:spacing w:val="-1"/>
          <w:lang w:val="en-CA"/>
        </w:rPr>
        <w:t xml:space="preserve"> </w:t>
      </w:r>
      <w:r w:rsidRPr="00AA0E88">
        <w:rPr>
          <w:rFonts w:eastAsia="Arial"/>
          <w:lang w:val="en-CA"/>
        </w:rPr>
        <w:t>the</w:t>
      </w:r>
      <w:r w:rsidRPr="00AA0E88">
        <w:rPr>
          <w:rFonts w:eastAsia="Arial"/>
          <w:spacing w:val="-2"/>
          <w:lang w:val="en-CA"/>
        </w:rPr>
        <w:t xml:space="preserve"> </w:t>
      </w:r>
      <w:r w:rsidRPr="00AA0E88">
        <w:rPr>
          <w:rFonts w:eastAsia="Arial"/>
          <w:lang w:val="en-CA"/>
        </w:rPr>
        <w:t>case</w:t>
      </w:r>
      <w:r w:rsidRPr="00AA0E88">
        <w:rPr>
          <w:rFonts w:eastAsia="Arial"/>
          <w:spacing w:val="-2"/>
          <w:lang w:val="en-CA"/>
        </w:rPr>
        <w:t xml:space="preserve"> </w:t>
      </w:r>
      <w:r w:rsidRPr="00AA0E88">
        <w:rPr>
          <w:rFonts w:eastAsia="Arial"/>
          <w:lang w:val="en-CA"/>
        </w:rPr>
        <w:t>of</w:t>
      </w:r>
      <w:r w:rsidRPr="00AA0E88">
        <w:rPr>
          <w:rFonts w:eastAsia="Arial"/>
          <w:spacing w:val="-2"/>
          <w:lang w:val="en-CA"/>
        </w:rPr>
        <w:t xml:space="preserve"> </w:t>
      </w:r>
      <w:r w:rsidRPr="00AA0E88">
        <w:rPr>
          <w:rFonts w:eastAsia="Arial"/>
          <w:lang w:val="en-CA"/>
        </w:rPr>
        <w:t>witnesses</w:t>
      </w:r>
      <w:r w:rsidRPr="00AA0E88">
        <w:rPr>
          <w:rFonts w:eastAsia="Arial"/>
          <w:spacing w:val="-2"/>
          <w:lang w:val="en-CA"/>
        </w:rPr>
        <w:t xml:space="preserve"> </w:t>
      </w:r>
      <w:r w:rsidRPr="00AA0E88">
        <w:rPr>
          <w:rFonts w:eastAsia="Arial"/>
          <w:lang w:val="en-CA"/>
        </w:rPr>
        <w:t>called</w:t>
      </w:r>
      <w:r w:rsidRPr="00AA0E88">
        <w:rPr>
          <w:rFonts w:eastAsia="Arial"/>
          <w:spacing w:val="-3"/>
          <w:lang w:val="en-CA"/>
        </w:rPr>
        <w:t xml:space="preserve"> </w:t>
      </w:r>
      <w:r w:rsidRPr="00AA0E88">
        <w:rPr>
          <w:rFonts w:eastAsia="Arial"/>
          <w:lang w:val="en-CA"/>
        </w:rPr>
        <w:t>by</w:t>
      </w:r>
      <w:r w:rsidRPr="00AA0E88">
        <w:rPr>
          <w:rFonts w:eastAsia="Arial"/>
          <w:spacing w:val="-5"/>
          <w:lang w:val="en-CA"/>
        </w:rPr>
        <w:t xml:space="preserve"> </w:t>
      </w:r>
      <w:r w:rsidRPr="00AA0E88">
        <w:rPr>
          <w:rFonts w:eastAsia="Arial"/>
          <w:lang w:val="en-CA"/>
        </w:rPr>
        <w:t>the</w:t>
      </w:r>
      <w:r w:rsidRPr="00AA0E88">
        <w:rPr>
          <w:rFonts w:eastAsia="Arial"/>
          <w:spacing w:val="-2"/>
          <w:lang w:val="en-CA"/>
        </w:rPr>
        <w:t xml:space="preserve"> </w:t>
      </w:r>
      <w:r w:rsidRPr="00AA0E88">
        <w:rPr>
          <w:rFonts w:eastAsia="Arial"/>
          <w:lang w:val="en-CA"/>
        </w:rPr>
        <w:t>chief of police, police service board, Minister or Complaints Director, as the case may be, the order is the following:</w:t>
      </w:r>
    </w:p>
    <w:p w14:paraId="05463718" w14:textId="77777777" w:rsidR="002377FC" w:rsidRPr="00AA0E88" w:rsidRDefault="002377FC" w:rsidP="007B65F1">
      <w:pPr>
        <w:pStyle w:val="subpara-e"/>
        <w:rPr>
          <w:rFonts w:eastAsia="Arial"/>
        </w:rPr>
      </w:pPr>
      <w:r w:rsidRPr="00AA0E88">
        <w:rPr>
          <w:rFonts w:eastAsia="Arial"/>
          <w:lang w:val="en-CA"/>
        </w:rPr>
        <w:tab/>
        <w:t>i.</w:t>
      </w:r>
      <w:r w:rsidRPr="00AA0E88">
        <w:rPr>
          <w:rFonts w:eastAsia="Arial"/>
          <w:lang w:val="en-CA"/>
        </w:rPr>
        <w:tab/>
        <w:t>Chief, board, Minister or Complaints Director examination-in-chief.</w:t>
      </w:r>
    </w:p>
    <w:p w14:paraId="71BC5128" w14:textId="77777777" w:rsidR="002377FC" w:rsidRPr="00AA0E88" w:rsidRDefault="002377FC" w:rsidP="007B65F1">
      <w:pPr>
        <w:pStyle w:val="subpara-e"/>
        <w:rPr>
          <w:rFonts w:eastAsia="Arial"/>
        </w:rPr>
      </w:pPr>
      <w:r w:rsidRPr="00AA0E88">
        <w:rPr>
          <w:rFonts w:eastAsia="Arial"/>
        </w:rPr>
        <w:tab/>
        <w:t>ii.</w:t>
      </w:r>
      <w:r w:rsidRPr="00AA0E88">
        <w:rPr>
          <w:rFonts w:eastAsia="Arial"/>
        </w:rPr>
        <w:tab/>
        <w:t>Complainant</w:t>
      </w:r>
      <w:r w:rsidRPr="00AA0E88">
        <w:rPr>
          <w:rFonts w:eastAsia="Arial"/>
          <w:spacing w:val="-4"/>
        </w:rPr>
        <w:t xml:space="preserve"> </w:t>
      </w:r>
      <w:r w:rsidRPr="00AA0E88">
        <w:rPr>
          <w:rFonts w:eastAsia="Arial"/>
        </w:rPr>
        <w:t>cross</w:t>
      </w:r>
      <w:r w:rsidRPr="00AA0E88">
        <w:rPr>
          <w:rFonts w:eastAsia="Arial"/>
          <w:spacing w:val="-3"/>
        </w:rPr>
        <w:t xml:space="preserve"> </w:t>
      </w:r>
      <w:r w:rsidRPr="00AA0E88">
        <w:rPr>
          <w:rFonts w:eastAsia="Arial"/>
        </w:rPr>
        <w:t>examination, if there is a complainant.</w:t>
      </w:r>
    </w:p>
    <w:p w14:paraId="608269A2" w14:textId="77777777" w:rsidR="002377FC" w:rsidRPr="00AA0E88" w:rsidRDefault="002377FC" w:rsidP="007B65F1">
      <w:pPr>
        <w:pStyle w:val="subpara-e"/>
        <w:rPr>
          <w:rFonts w:eastAsia="Arial"/>
        </w:rPr>
      </w:pPr>
      <w:r w:rsidRPr="00AA0E88">
        <w:rPr>
          <w:rFonts w:eastAsia="Arial"/>
        </w:rPr>
        <w:tab/>
        <w:t>iii.</w:t>
      </w:r>
      <w:r w:rsidRPr="00AA0E88">
        <w:rPr>
          <w:rFonts w:eastAsia="Arial"/>
        </w:rPr>
        <w:tab/>
        <w:t>Police officer</w:t>
      </w:r>
      <w:r w:rsidRPr="00AA0E88">
        <w:rPr>
          <w:rFonts w:eastAsia="Arial"/>
          <w:spacing w:val="-4"/>
        </w:rPr>
        <w:t xml:space="preserve"> </w:t>
      </w:r>
      <w:r w:rsidRPr="00AA0E88">
        <w:rPr>
          <w:rFonts w:eastAsia="Arial"/>
        </w:rPr>
        <w:t>cross-examination.</w:t>
      </w:r>
    </w:p>
    <w:p w14:paraId="061B60AB" w14:textId="77777777" w:rsidR="002377FC" w:rsidRPr="00AA0E88" w:rsidRDefault="002377FC" w:rsidP="007B65F1">
      <w:pPr>
        <w:pStyle w:val="subpara-e"/>
        <w:rPr>
          <w:rFonts w:eastAsia="Arial"/>
        </w:rPr>
      </w:pPr>
      <w:r w:rsidRPr="00AA0E88">
        <w:rPr>
          <w:rFonts w:eastAsia="Arial"/>
        </w:rPr>
        <w:tab/>
        <w:t>iv.</w:t>
      </w:r>
      <w:r w:rsidRPr="00AA0E88">
        <w:rPr>
          <w:rFonts w:eastAsia="Arial"/>
        </w:rPr>
        <w:tab/>
        <w:t>Chief, board, Minister</w:t>
      </w:r>
      <w:r w:rsidRPr="00AA0E88">
        <w:rPr>
          <w:rFonts w:eastAsia="Arial"/>
          <w:spacing w:val="-4"/>
        </w:rPr>
        <w:t xml:space="preserve"> or Complaints Director </w:t>
      </w:r>
      <w:r w:rsidRPr="00AA0E88">
        <w:rPr>
          <w:rFonts w:eastAsia="Arial"/>
        </w:rPr>
        <w:t>reply examination.</w:t>
      </w:r>
    </w:p>
    <w:p w14:paraId="63583A6A" w14:textId="77777777" w:rsidR="002377FC" w:rsidRPr="00AA0E88" w:rsidRDefault="002377FC" w:rsidP="007B65F1">
      <w:pPr>
        <w:pStyle w:val="paragraph-e"/>
        <w:rPr>
          <w:rFonts w:eastAsia="Arial"/>
        </w:rPr>
      </w:pPr>
      <w:r w:rsidRPr="00AA0E88">
        <w:rPr>
          <w:rFonts w:eastAsia="Arial"/>
          <w:lang w:val="en-CA"/>
        </w:rPr>
        <w:tab/>
        <w:t>2.</w:t>
      </w:r>
      <w:r w:rsidRPr="00AA0E88">
        <w:rPr>
          <w:rFonts w:eastAsia="Arial"/>
          <w:lang w:val="en-CA"/>
        </w:rPr>
        <w:tab/>
        <w:t>In</w:t>
      </w:r>
      <w:r w:rsidRPr="00AA0E88">
        <w:rPr>
          <w:rFonts w:eastAsia="Arial"/>
          <w:spacing w:val="-2"/>
          <w:lang w:val="en-CA"/>
        </w:rPr>
        <w:t xml:space="preserve"> </w:t>
      </w:r>
      <w:r w:rsidRPr="00AA0E88">
        <w:rPr>
          <w:rFonts w:eastAsia="Arial"/>
          <w:lang w:val="en-CA"/>
        </w:rPr>
        <w:t>the</w:t>
      </w:r>
      <w:r w:rsidRPr="00AA0E88">
        <w:rPr>
          <w:rFonts w:eastAsia="Arial"/>
          <w:spacing w:val="-2"/>
          <w:lang w:val="en-CA"/>
        </w:rPr>
        <w:t xml:space="preserve"> </w:t>
      </w:r>
      <w:r w:rsidRPr="00AA0E88">
        <w:rPr>
          <w:rFonts w:eastAsia="Arial"/>
          <w:lang w:val="en-CA"/>
        </w:rPr>
        <w:t>case</w:t>
      </w:r>
      <w:r w:rsidRPr="00AA0E88">
        <w:rPr>
          <w:rFonts w:eastAsia="Arial"/>
          <w:spacing w:val="-1"/>
          <w:lang w:val="en-CA"/>
        </w:rPr>
        <w:t xml:space="preserve"> </w:t>
      </w:r>
      <w:r w:rsidRPr="00AA0E88">
        <w:rPr>
          <w:rFonts w:eastAsia="Arial"/>
          <w:lang w:val="en-CA"/>
        </w:rPr>
        <w:t>of</w:t>
      </w:r>
      <w:r w:rsidRPr="00AA0E88">
        <w:rPr>
          <w:rFonts w:eastAsia="Arial"/>
          <w:spacing w:val="-2"/>
          <w:lang w:val="en-CA"/>
        </w:rPr>
        <w:t xml:space="preserve"> </w:t>
      </w:r>
      <w:r w:rsidRPr="00AA0E88">
        <w:rPr>
          <w:rFonts w:eastAsia="Arial"/>
          <w:lang w:val="en-CA"/>
        </w:rPr>
        <w:t>witnesses</w:t>
      </w:r>
      <w:r w:rsidRPr="00AA0E88">
        <w:rPr>
          <w:rFonts w:eastAsia="Arial"/>
          <w:spacing w:val="-1"/>
          <w:lang w:val="en-CA"/>
        </w:rPr>
        <w:t xml:space="preserve"> </w:t>
      </w:r>
      <w:r w:rsidRPr="00AA0E88">
        <w:rPr>
          <w:rFonts w:eastAsia="Arial"/>
          <w:lang w:val="en-CA"/>
        </w:rPr>
        <w:t>called</w:t>
      </w:r>
      <w:r w:rsidRPr="00AA0E88">
        <w:rPr>
          <w:rFonts w:eastAsia="Arial"/>
          <w:spacing w:val="-3"/>
          <w:lang w:val="en-CA"/>
        </w:rPr>
        <w:t xml:space="preserve"> </w:t>
      </w:r>
      <w:r w:rsidRPr="00AA0E88">
        <w:rPr>
          <w:rFonts w:eastAsia="Arial"/>
          <w:lang w:val="en-CA"/>
        </w:rPr>
        <w:t>by</w:t>
      </w:r>
      <w:r w:rsidRPr="00AA0E88">
        <w:rPr>
          <w:rFonts w:eastAsia="Arial"/>
          <w:spacing w:val="-5"/>
          <w:lang w:val="en-CA"/>
        </w:rPr>
        <w:t xml:space="preserve"> </w:t>
      </w:r>
      <w:r w:rsidRPr="00AA0E88">
        <w:rPr>
          <w:rFonts w:eastAsia="Arial"/>
          <w:lang w:val="en-CA"/>
        </w:rPr>
        <w:t>a complainant, the order is the following:</w:t>
      </w:r>
    </w:p>
    <w:p w14:paraId="4AC5DA7C" w14:textId="77777777" w:rsidR="002377FC" w:rsidRPr="00AA0E88" w:rsidRDefault="002377FC" w:rsidP="007B65F1">
      <w:pPr>
        <w:pStyle w:val="subpara-e"/>
        <w:rPr>
          <w:rFonts w:eastAsia="Arial"/>
        </w:rPr>
      </w:pPr>
      <w:r w:rsidRPr="00AA0E88">
        <w:rPr>
          <w:rFonts w:eastAsia="Arial"/>
          <w:lang w:val="en-CA"/>
        </w:rPr>
        <w:tab/>
        <w:t>i.</w:t>
      </w:r>
      <w:r w:rsidRPr="00AA0E88">
        <w:rPr>
          <w:rFonts w:eastAsia="Arial"/>
          <w:lang w:val="en-CA"/>
        </w:rPr>
        <w:tab/>
        <w:t>Complainant</w:t>
      </w:r>
      <w:r w:rsidRPr="00AA0E88">
        <w:rPr>
          <w:rFonts w:eastAsia="Arial"/>
          <w:spacing w:val="-7"/>
          <w:lang w:val="en-CA"/>
        </w:rPr>
        <w:t xml:space="preserve"> </w:t>
      </w:r>
      <w:r w:rsidRPr="00AA0E88">
        <w:rPr>
          <w:rFonts w:eastAsia="Arial"/>
          <w:lang w:val="en-CA"/>
        </w:rPr>
        <w:t>examination-in-chief, if there is a complainant.</w:t>
      </w:r>
    </w:p>
    <w:p w14:paraId="235BA90E" w14:textId="77777777" w:rsidR="002377FC" w:rsidRPr="00AA0E88" w:rsidRDefault="002377FC" w:rsidP="007B65F1">
      <w:pPr>
        <w:pStyle w:val="subpara-e"/>
        <w:rPr>
          <w:rFonts w:eastAsia="Arial"/>
        </w:rPr>
      </w:pPr>
      <w:r w:rsidRPr="00AA0E88">
        <w:rPr>
          <w:rFonts w:eastAsia="Arial"/>
        </w:rPr>
        <w:tab/>
        <w:t>ii.</w:t>
      </w:r>
      <w:r w:rsidRPr="00AA0E88">
        <w:rPr>
          <w:rFonts w:eastAsia="Arial"/>
        </w:rPr>
        <w:tab/>
        <w:t>Chief, board, Minister</w:t>
      </w:r>
      <w:r w:rsidRPr="00AA0E88">
        <w:rPr>
          <w:rFonts w:eastAsia="Arial"/>
          <w:spacing w:val="-4"/>
        </w:rPr>
        <w:t xml:space="preserve"> or Complaints Director </w:t>
      </w:r>
      <w:r w:rsidRPr="00AA0E88">
        <w:rPr>
          <w:rFonts w:eastAsia="Arial"/>
        </w:rPr>
        <w:t>cross-examination.</w:t>
      </w:r>
    </w:p>
    <w:p w14:paraId="0E71480B" w14:textId="77777777" w:rsidR="002377FC" w:rsidRPr="00AA0E88" w:rsidRDefault="002377FC" w:rsidP="007B65F1">
      <w:pPr>
        <w:pStyle w:val="subpara-e"/>
        <w:rPr>
          <w:rFonts w:eastAsia="Arial"/>
        </w:rPr>
      </w:pPr>
      <w:r w:rsidRPr="00AA0E88">
        <w:rPr>
          <w:rFonts w:eastAsia="Arial"/>
        </w:rPr>
        <w:tab/>
        <w:t>iii.</w:t>
      </w:r>
      <w:r w:rsidRPr="00AA0E88">
        <w:rPr>
          <w:rFonts w:eastAsia="Arial"/>
        </w:rPr>
        <w:tab/>
        <w:t>Police officer</w:t>
      </w:r>
      <w:r w:rsidRPr="00AA0E88">
        <w:rPr>
          <w:rFonts w:eastAsia="Arial"/>
          <w:spacing w:val="-4"/>
        </w:rPr>
        <w:t xml:space="preserve"> </w:t>
      </w:r>
      <w:r w:rsidRPr="00AA0E88">
        <w:rPr>
          <w:rFonts w:eastAsia="Arial"/>
        </w:rPr>
        <w:t>cross-examination.</w:t>
      </w:r>
    </w:p>
    <w:p w14:paraId="2AE58C30" w14:textId="77777777" w:rsidR="002377FC" w:rsidRPr="00AA0E88" w:rsidRDefault="002377FC" w:rsidP="007B65F1">
      <w:pPr>
        <w:pStyle w:val="subpara-e"/>
        <w:rPr>
          <w:rFonts w:eastAsia="Arial"/>
        </w:rPr>
      </w:pPr>
      <w:r w:rsidRPr="00AA0E88">
        <w:rPr>
          <w:rFonts w:eastAsia="Arial"/>
        </w:rPr>
        <w:tab/>
        <w:t>iv.</w:t>
      </w:r>
      <w:r w:rsidRPr="00AA0E88">
        <w:rPr>
          <w:rFonts w:eastAsia="Arial"/>
        </w:rPr>
        <w:tab/>
        <w:t>Complainant</w:t>
      </w:r>
      <w:r w:rsidRPr="00AA0E88">
        <w:rPr>
          <w:rFonts w:eastAsia="Arial"/>
          <w:spacing w:val="-3"/>
        </w:rPr>
        <w:t xml:space="preserve"> </w:t>
      </w:r>
      <w:r w:rsidRPr="00AA0E88">
        <w:rPr>
          <w:rFonts w:eastAsia="Arial"/>
        </w:rPr>
        <w:t>reply examination.</w:t>
      </w:r>
    </w:p>
    <w:p w14:paraId="433FDE23" w14:textId="77777777" w:rsidR="002377FC" w:rsidRPr="00AA0E88" w:rsidRDefault="002377FC" w:rsidP="007B65F1">
      <w:pPr>
        <w:pStyle w:val="paragraph-e"/>
        <w:rPr>
          <w:rFonts w:eastAsia="Arial"/>
        </w:rPr>
      </w:pPr>
      <w:r w:rsidRPr="00AA0E88">
        <w:rPr>
          <w:rFonts w:eastAsia="Arial"/>
          <w:lang w:val="en-CA"/>
        </w:rPr>
        <w:tab/>
        <w:t>3.</w:t>
      </w:r>
      <w:r w:rsidRPr="00AA0E88">
        <w:rPr>
          <w:rFonts w:eastAsia="Arial"/>
          <w:lang w:val="en-CA"/>
        </w:rPr>
        <w:tab/>
        <w:t>In</w:t>
      </w:r>
      <w:r w:rsidRPr="00AA0E88">
        <w:rPr>
          <w:rFonts w:eastAsia="Arial"/>
          <w:spacing w:val="-1"/>
          <w:lang w:val="en-CA"/>
        </w:rPr>
        <w:t xml:space="preserve"> </w:t>
      </w:r>
      <w:r w:rsidRPr="00AA0E88">
        <w:rPr>
          <w:rFonts w:eastAsia="Arial"/>
          <w:lang w:val="en-CA"/>
        </w:rPr>
        <w:t>the</w:t>
      </w:r>
      <w:r w:rsidRPr="00AA0E88">
        <w:rPr>
          <w:rFonts w:eastAsia="Arial"/>
          <w:spacing w:val="-2"/>
          <w:lang w:val="en-CA"/>
        </w:rPr>
        <w:t xml:space="preserve"> </w:t>
      </w:r>
      <w:r w:rsidRPr="00AA0E88">
        <w:rPr>
          <w:rFonts w:eastAsia="Arial"/>
          <w:lang w:val="en-CA"/>
        </w:rPr>
        <w:t>case</w:t>
      </w:r>
      <w:r w:rsidRPr="00AA0E88">
        <w:rPr>
          <w:rFonts w:eastAsia="Arial"/>
          <w:spacing w:val="-1"/>
          <w:lang w:val="en-CA"/>
        </w:rPr>
        <w:t xml:space="preserve"> </w:t>
      </w:r>
      <w:r w:rsidRPr="00AA0E88">
        <w:rPr>
          <w:rFonts w:eastAsia="Arial"/>
          <w:lang w:val="en-CA"/>
        </w:rPr>
        <w:t>of</w:t>
      </w:r>
      <w:r w:rsidRPr="00AA0E88">
        <w:rPr>
          <w:rFonts w:eastAsia="Arial"/>
          <w:spacing w:val="-2"/>
          <w:lang w:val="en-CA"/>
        </w:rPr>
        <w:t xml:space="preserve"> </w:t>
      </w:r>
      <w:r w:rsidRPr="00AA0E88">
        <w:rPr>
          <w:rFonts w:eastAsia="Arial"/>
          <w:lang w:val="en-CA"/>
        </w:rPr>
        <w:t>witnesses</w:t>
      </w:r>
      <w:r w:rsidRPr="00AA0E88">
        <w:rPr>
          <w:rFonts w:eastAsia="Arial"/>
          <w:spacing w:val="-2"/>
          <w:lang w:val="en-CA"/>
        </w:rPr>
        <w:t xml:space="preserve"> </w:t>
      </w:r>
      <w:r w:rsidRPr="00AA0E88">
        <w:rPr>
          <w:rFonts w:eastAsia="Arial"/>
          <w:lang w:val="en-CA"/>
        </w:rPr>
        <w:t>called</w:t>
      </w:r>
      <w:r w:rsidRPr="00AA0E88">
        <w:rPr>
          <w:rFonts w:eastAsia="Arial"/>
          <w:spacing w:val="-3"/>
          <w:lang w:val="en-CA"/>
        </w:rPr>
        <w:t xml:space="preserve"> </w:t>
      </w:r>
      <w:r w:rsidRPr="00AA0E88">
        <w:rPr>
          <w:rFonts w:eastAsia="Arial"/>
          <w:lang w:val="en-CA"/>
        </w:rPr>
        <w:t>by</w:t>
      </w:r>
      <w:r w:rsidRPr="00AA0E88">
        <w:rPr>
          <w:rFonts w:eastAsia="Arial"/>
          <w:spacing w:val="-5"/>
          <w:lang w:val="en-CA"/>
        </w:rPr>
        <w:t xml:space="preserve"> </w:t>
      </w:r>
      <w:r w:rsidRPr="00AA0E88">
        <w:rPr>
          <w:rFonts w:eastAsia="Arial"/>
          <w:lang w:val="en-CA"/>
        </w:rPr>
        <w:t>the police officer, the order is the following:</w:t>
      </w:r>
    </w:p>
    <w:p w14:paraId="0439B03F" w14:textId="77777777" w:rsidR="002377FC" w:rsidRPr="00AA0E88" w:rsidRDefault="002377FC" w:rsidP="007B65F1">
      <w:pPr>
        <w:pStyle w:val="subpara-e"/>
        <w:rPr>
          <w:rFonts w:eastAsia="Arial"/>
        </w:rPr>
      </w:pPr>
      <w:r w:rsidRPr="00AA0E88">
        <w:rPr>
          <w:rFonts w:eastAsia="Arial"/>
          <w:lang w:val="en-CA"/>
        </w:rPr>
        <w:tab/>
        <w:t>i.</w:t>
      </w:r>
      <w:r w:rsidRPr="00AA0E88">
        <w:rPr>
          <w:rFonts w:eastAsia="Arial"/>
          <w:lang w:val="en-CA"/>
        </w:rPr>
        <w:tab/>
        <w:t>Police officer</w:t>
      </w:r>
      <w:r w:rsidRPr="00AA0E88">
        <w:rPr>
          <w:rFonts w:eastAsia="Arial"/>
          <w:spacing w:val="-5"/>
          <w:lang w:val="en-CA"/>
        </w:rPr>
        <w:t xml:space="preserve"> </w:t>
      </w:r>
      <w:r w:rsidRPr="00AA0E88">
        <w:rPr>
          <w:rFonts w:eastAsia="Arial"/>
          <w:lang w:val="en-CA"/>
        </w:rPr>
        <w:t>examination-in-chief.</w:t>
      </w:r>
    </w:p>
    <w:p w14:paraId="342B17F6" w14:textId="77777777" w:rsidR="002377FC" w:rsidRPr="00AA0E88" w:rsidRDefault="002377FC" w:rsidP="007B65F1">
      <w:pPr>
        <w:pStyle w:val="subpara-e"/>
        <w:rPr>
          <w:rFonts w:eastAsia="Arial"/>
        </w:rPr>
      </w:pPr>
      <w:r w:rsidRPr="00AA0E88">
        <w:rPr>
          <w:rFonts w:eastAsia="Arial"/>
        </w:rPr>
        <w:tab/>
        <w:t>ii.</w:t>
      </w:r>
      <w:r w:rsidRPr="00AA0E88">
        <w:rPr>
          <w:rFonts w:eastAsia="Arial"/>
        </w:rPr>
        <w:tab/>
        <w:t>Chief, board, Minister</w:t>
      </w:r>
      <w:r w:rsidRPr="00AA0E88">
        <w:rPr>
          <w:rFonts w:eastAsia="Arial"/>
          <w:spacing w:val="-4"/>
        </w:rPr>
        <w:t xml:space="preserve"> or Complaints Director </w:t>
      </w:r>
      <w:r w:rsidRPr="00AA0E88">
        <w:rPr>
          <w:rFonts w:eastAsia="Arial"/>
        </w:rPr>
        <w:t>cross-examination.</w:t>
      </w:r>
    </w:p>
    <w:p w14:paraId="7442FF3F" w14:textId="77777777" w:rsidR="002377FC" w:rsidRPr="00AA0E88" w:rsidRDefault="002377FC" w:rsidP="007B65F1">
      <w:pPr>
        <w:pStyle w:val="subpara-e"/>
        <w:rPr>
          <w:rFonts w:eastAsia="Arial"/>
        </w:rPr>
      </w:pPr>
      <w:r w:rsidRPr="00AA0E88">
        <w:rPr>
          <w:rFonts w:eastAsia="Arial"/>
        </w:rPr>
        <w:tab/>
        <w:t>iii.</w:t>
      </w:r>
      <w:r w:rsidRPr="00AA0E88">
        <w:rPr>
          <w:rFonts w:eastAsia="Arial"/>
        </w:rPr>
        <w:tab/>
        <w:t>Complainant</w:t>
      </w:r>
      <w:r w:rsidRPr="00AA0E88">
        <w:rPr>
          <w:rFonts w:eastAsia="Arial"/>
          <w:spacing w:val="-4"/>
        </w:rPr>
        <w:t xml:space="preserve"> </w:t>
      </w:r>
      <w:r w:rsidRPr="00AA0E88">
        <w:rPr>
          <w:rFonts w:eastAsia="Arial"/>
        </w:rPr>
        <w:t>cross-examination.</w:t>
      </w:r>
    </w:p>
    <w:p w14:paraId="49470DA5" w14:textId="77777777" w:rsidR="002377FC" w:rsidRPr="00AA0E88" w:rsidRDefault="002377FC" w:rsidP="007B65F1">
      <w:pPr>
        <w:pStyle w:val="subpara-e"/>
        <w:rPr>
          <w:rFonts w:eastAsia="Arial"/>
        </w:rPr>
      </w:pPr>
      <w:r w:rsidRPr="00AA0E88">
        <w:rPr>
          <w:rFonts w:eastAsia="Arial"/>
        </w:rPr>
        <w:tab/>
        <w:t>iv.</w:t>
      </w:r>
      <w:r w:rsidRPr="00AA0E88">
        <w:rPr>
          <w:rFonts w:eastAsia="Arial"/>
        </w:rPr>
        <w:tab/>
        <w:t>Police officer</w:t>
      </w:r>
      <w:r w:rsidRPr="00AA0E88">
        <w:rPr>
          <w:rFonts w:eastAsia="Arial"/>
          <w:spacing w:val="-3"/>
        </w:rPr>
        <w:t xml:space="preserve"> </w:t>
      </w:r>
      <w:r w:rsidRPr="00AA0E88">
        <w:rPr>
          <w:rFonts w:eastAsia="Arial"/>
        </w:rPr>
        <w:t>reply examination.</w:t>
      </w:r>
    </w:p>
    <w:p w14:paraId="45E35339" w14:textId="77777777" w:rsidR="002377FC" w:rsidRPr="00AA0E88" w:rsidRDefault="002377FC" w:rsidP="007B65F1">
      <w:pPr>
        <w:pStyle w:val="headnote-e"/>
        <w:rPr>
          <w:rFonts w:eastAsia="Arial"/>
        </w:rPr>
      </w:pPr>
      <w:r w:rsidRPr="00AA0E88">
        <w:rPr>
          <w:rFonts w:eastAsia="Arial"/>
          <w:lang w:val="en-CA"/>
        </w:rPr>
        <w:t>Expert</w:t>
      </w:r>
      <w:r w:rsidRPr="00AA0E88">
        <w:rPr>
          <w:rFonts w:eastAsia="Arial"/>
          <w:spacing w:val="-2"/>
          <w:lang w:val="en-CA"/>
        </w:rPr>
        <w:t xml:space="preserve"> witness, duty</w:t>
      </w:r>
    </w:p>
    <w:p w14:paraId="3CFC9B35" w14:textId="77777777" w:rsidR="002377FC" w:rsidRPr="00AA0E88" w:rsidRDefault="002377FC" w:rsidP="007B65F1">
      <w:pPr>
        <w:pStyle w:val="section-e"/>
        <w:rPr>
          <w:rFonts w:eastAsia="Arial"/>
        </w:rPr>
      </w:pPr>
      <w:r w:rsidRPr="00AA0E88">
        <w:rPr>
          <w:rFonts w:eastAsia="Arial"/>
          <w:lang w:val="en-CA"/>
        </w:rPr>
        <w:tab/>
      </w:r>
      <w:bookmarkStart w:id="49" w:name="BK49"/>
      <w:bookmarkEnd w:id="49"/>
      <w:r w:rsidRPr="00AA0E88">
        <w:rPr>
          <w:rFonts w:eastAsia="Arial"/>
          <w:b/>
          <w:bCs/>
          <w:lang w:val="en-CA"/>
        </w:rPr>
        <w:t>41.  </w:t>
      </w:r>
      <w:r w:rsidRPr="00AA0E88">
        <w:rPr>
          <w:rFonts w:eastAsia="Arial"/>
          <w:lang w:val="en-CA"/>
        </w:rPr>
        <w:t>An expert engaged by or on behalf of a party to give evidence in relation to an adjudication hearing shall,</w:t>
      </w:r>
    </w:p>
    <w:p w14:paraId="41DB1081" w14:textId="77777777" w:rsidR="002377FC" w:rsidRPr="00AA0E88" w:rsidRDefault="002377FC" w:rsidP="007B65F1">
      <w:pPr>
        <w:pStyle w:val="clause-e"/>
      </w:pPr>
      <w:r w:rsidRPr="00AA0E88">
        <w:rPr>
          <w:rFonts w:eastAsia="Arial"/>
          <w:lang w:val="en-CA"/>
        </w:rPr>
        <w:lastRenderedPageBreak/>
        <w:tab/>
        <w:t>(a)</w:t>
      </w:r>
      <w:r w:rsidRPr="00AA0E88">
        <w:rPr>
          <w:rFonts w:eastAsia="Arial"/>
          <w:lang w:val="en-CA"/>
        </w:rPr>
        <w:tab/>
      </w:r>
      <w:r w:rsidRPr="00AA0E88">
        <w:rPr>
          <w:lang w:val="en-CA"/>
        </w:rPr>
        <w:t>give opinion evidence that is fair, objective and non-partisan;</w:t>
      </w:r>
    </w:p>
    <w:p w14:paraId="0C14ECF3" w14:textId="77777777" w:rsidR="002377FC" w:rsidRPr="00AA0E88" w:rsidRDefault="002377FC" w:rsidP="007B65F1">
      <w:pPr>
        <w:pStyle w:val="clause-e"/>
        <w:rPr>
          <w:rFonts w:eastAsia="Arial"/>
        </w:rPr>
      </w:pPr>
      <w:r w:rsidRPr="00AA0E88">
        <w:rPr>
          <w:rFonts w:eastAsia="Arial"/>
        </w:rPr>
        <w:tab/>
        <w:t>(b)</w:t>
      </w:r>
      <w:r w:rsidRPr="00AA0E88">
        <w:rPr>
          <w:rFonts w:eastAsia="Arial"/>
        </w:rPr>
        <w:tab/>
        <w:t>give opinion evidence that is related only to matters that are within the expert’s area of expertise; and</w:t>
      </w:r>
    </w:p>
    <w:p w14:paraId="19D2CFB7" w14:textId="77777777" w:rsidR="002377FC" w:rsidRPr="00AA0E88" w:rsidRDefault="002377FC" w:rsidP="007B65F1">
      <w:pPr>
        <w:pStyle w:val="clause-e"/>
        <w:rPr>
          <w:rFonts w:eastAsia="Arial"/>
        </w:rPr>
      </w:pPr>
      <w:r w:rsidRPr="00AA0E88">
        <w:rPr>
          <w:rFonts w:eastAsia="Arial"/>
        </w:rPr>
        <w:tab/>
        <w:t>(c)</w:t>
      </w:r>
      <w:r w:rsidRPr="00AA0E88">
        <w:rPr>
          <w:rFonts w:eastAsia="Arial"/>
        </w:rPr>
        <w:tab/>
        <w:t>give such additional assistance as the appointed adjudicator may reasonably require to determine a matter in issue.</w:t>
      </w:r>
    </w:p>
    <w:p w14:paraId="4777641D" w14:textId="77777777" w:rsidR="002377FC" w:rsidRPr="00AA0E88" w:rsidRDefault="002377FC" w:rsidP="007B65F1">
      <w:pPr>
        <w:pStyle w:val="headnote-e"/>
        <w:rPr>
          <w:rFonts w:eastAsia="Arial"/>
        </w:rPr>
      </w:pPr>
      <w:r w:rsidRPr="00AA0E88">
        <w:rPr>
          <w:rFonts w:eastAsia="Arial"/>
          <w:lang w:val="en-CA"/>
        </w:rPr>
        <w:t>Reliance on expert</w:t>
      </w:r>
    </w:p>
    <w:p w14:paraId="4A48950F" w14:textId="77777777" w:rsidR="002377FC" w:rsidRPr="00AA0E88" w:rsidRDefault="002377FC" w:rsidP="007B65F1">
      <w:pPr>
        <w:pStyle w:val="section-e"/>
        <w:rPr>
          <w:rFonts w:eastAsia="Arial"/>
        </w:rPr>
      </w:pPr>
      <w:r w:rsidRPr="00AA0E88">
        <w:rPr>
          <w:rFonts w:eastAsia="Arial"/>
          <w:lang w:val="en-CA"/>
        </w:rPr>
        <w:tab/>
      </w:r>
      <w:bookmarkStart w:id="50" w:name="BK50"/>
      <w:bookmarkEnd w:id="50"/>
      <w:r w:rsidRPr="00AA0E88">
        <w:rPr>
          <w:rFonts w:eastAsia="Arial"/>
          <w:b/>
          <w:bCs/>
          <w:lang w:val="en-CA"/>
        </w:rPr>
        <w:t>42.  </w:t>
      </w:r>
      <w:r w:rsidRPr="00AA0E88">
        <w:rPr>
          <w:rFonts w:eastAsia="Arial"/>
          <w:lang w:val="en-CA"/>
        </w:rPr>
        <w:t>If a party intends to submit and rely upon expert evidence in relation to an adjudication hearing, the party shall establish to the satisfaction of the adjudicator its relevance and necessity and shall properly</w:t>
      </w:r>
      <w:r w:rsidRPr="00AA0E88">
        <w:rPr>
          <w:rFonts w:eastAsia="Arial"/>
          <w:spacing w:val="1"/>
          <w:lang w:val="en-CA"/>
        </w:rPr>
        <w:t xml:space="preserve"> </w:t>
      </w:r>
      <w:r w:rsidRPr="00AA0E88">
        <w:rPr>
          <w:rFonts w:eastAsia="Arial"/>
          <w:lang w:val="en-CA"/>
        </w:rPr>
        <w:t>qualify</w:t>
      </w:r>
      <w:r w:rsidRPr="00AA0E88">
        <w:rPr>
          <w:rFonts w:eastAsia="Arial"/>
          <w:spacing w:val="-4"/>
          <w:lang w:val="en-CA"/>
        </w:rPr>
        <w:t xml:space="preserve"> </w:t>
      </w:r>
      <w:r w:rsidRPr="00AA0E88">
        <w:rPr>
          <w:rFonts w:eastAsia="Arial"/>
          <w:lang w:val="en-CA"/>
        </w:rPr>
        <w:t>the</w:t>
      </w:r>
      <w:r w:rsidRPr="00AA0E88">
        <w:rPr>
          <w:rFonts w:eastAsia="Arial"/>
          <w:spacing w:val="-2"/>
          <w:lang w:val="en-CA"/>
        </w:rPr>
        <w:t xml:space="preserve"> </w:t>
      </w:r>
      <w:r w:rsidRPr="00AA0E88">
        <w:rPr>
          <w:rFonts w:eastAsia="Arial"/>
          <w:lang w:val="en-CA"/>
        </w:rPr>
        <w:t>expert witness to the satisfaction of the adjudicator.</w:t>
      </w:r>
    </w:p>
    <w:p w14:paraId="5D8B4933" w14:textId="77777777" w:rsidR="002377FC" w:rsidRPr="00AA0E88" w:rsidRDefault="002377FC" w:rsidP="007B65F1">
      <w:pPr>
        <w:pStyle w:val="headnote-e"/>
        <w:rPr>
          <w:rFonts w:eastAsia="Arial"/>
        </w:rPr>
      </w:pPr>
      <w:r w:rsidRPr="00AA0E88">
        <w:rPr>
          <w:rFonts w:eastAsia="Arial"/>
          <w:lang w:val="en-CA"/>
        </w:rPr>
        <w:t>Expert witness, report</w:t>
      </w:r>
    </w:p>
    <w:p w14:paraId="438400D2" w14:textId="77777777" w:rsidR="002377FC" w:rsidRPr="00AA0E88" w:rsidRDefault="002377FC" w:rsidP="007B65F1">
      <w:pPr>
        <w:pStyle w:val="section-e"/>
        <w:rPr>
          <w:rFonts w:eastAsia="Arial"/>
        </w:rPr>
      </w:pPr>
      <w:r w:rsidRPr="00AA0E88">
        <w:rPr>
          <w:rFonts w:eastAsia="Arial"/>
          <w:lang w:val="en-CA"/>
        </w:rPr>
        <w:tab/>
      </w:r>
      <w:bookmarkStart w:id="51" w:name="BK51"/>
      <w:bookmarkEnd w:id="51"/>
      <w:r w:rsidRPr="00AA0E88">
        <w:rPr>
          <w:rFonts w:eastAsia="Arial"/>
          <w:b/>
          <w:bCs/>
          <w:lang w:val="en-CA"/>
        </w:rPr>
        <w:t>43.  </w:t>
      </w:r>
      <w:r w:rsidRPr="00AA0E88">
        <w:rPr>
          <w:rFonts w:eastAsia="Arial"/>
          <w:lang w:val="en-CA"/>
        </w:rPr>
        <w:t>(1)  A party who intends to call an expert witness to give opinion evidence at a merits hearing shall serve on every other party a report, signed by the expert witness, containing the following information:</w:t>
      </w:r>
    </w:p>
    <w:p w14:paraId="3A204338" w14:textId="77777777" w:rsidR="002377FC" w:rsidRPr="00AA0E88" w:rsidRDefault="002377FC" w:rsidP="007B65F1">
      <w:pPr>
        <w:pStyle w:val="paragraph-e"/>
        <w:rPr>
          <w:rFonts w:eastAsia="Arial"/>
        </w:rPr>
      </w:pPr>
      <w:r w:rsidRPr="00AA0E88">
        <w:rPr>
          <w:rFonts w:eastAsia="Arial"/>
          <w:lang w:val="en-CA"/>
        </w:rPr>
        <w:tab/>
        <w:t>1.</w:t>
      </w:r>
      <w:r w:rsidRPr="00AA0E88">
        <w:rPr>
          <w:rFonts w:eastAsia="Arial"/>
          <w:lang w:val="en-CA"/>
        </w:rPr>
        <w:tab/>
        <w:t>The</w:t>
      </w:r>
      <w:r w:rsidRPr="00AA0E88">
        <w:rPr>
          <w:rFonts w:eastAsia="Arial"/>
          <w:spacing w:val="-3"/>
          <w:lang w:val="en-CA"/>
        </w:rPr>
        <w:t xml:space="preserve"> </w:t>
      </w:r>
      <w:r w:rsidRPr="00AA0E88">
        <w:rPr>
          <w:rFonts w:eastAsia="Arial"/>
          <w:lang w:val="en-CA"/>
        </w:rPr>
        <w:t>expert witness’s</w:t>
      </w:r>
      <w:r w:rsidRPr="00AA0E88">
        <w:rPr>
          <w:rFonts w:eastAsia="Arial"/>
          <w:spacing w:val="-2"/>
          <w:lang w:val="en-CA"/>
        </w:rPr>
        <w:t xml:space="preserve"> </w:t>
      </w:r>
      <w:r w:rsidRPr="00AA0E88">
        <w:rPr>
          <w:rFonts w:eastAsia="Arial"/>
          <w:lang w:val="en-CA"/>
        </w:rPr>
        <w:t>name,</w:t>
      </w:r>
      <w:r w:rsidRPr="00AA0E88">
        <w:rPr>
          <w:rFonts w:eastAsia="Arial"/>
          <w:spacing w:val="-4"/>
          <w:lang w:val="en-CA"/>
        </w:rPr>
        <w:t xml:space="preserve"> </w:t>
      </w:r>
      <w:r w:rsidRPr="00AA0E88">
        <w:rPr>
          <w:rFonts w:eastAsia="Arial"/>
          <w:lang w:val="en-CA"/>
        </w:rPr>
        <w:t>address</w:t>
      </w:r>
      <w:r w:rsidRPr="00AA0E88">
        <w:rPr>
          <w:rFonts w:eastAsia="Arial"/>
          <w:spacing w:val="-3"/>
          <w:lang w:val="en-CA"/>
        </w:rPr>
        <w:t xml:space="preserve"> </w:t>
      </w:r>
      <w:r w:rsidRPr="00AA0E88">
        <w:rPr>
          <w:rFonts w:eastAsia="Arial"/>
          <w:lang w:val="en-CA"/>
        </w:rPr>
        <w:t>and</w:t>
      </w:r>
      <w:r w:rsidRPr="00AA0E88">
        <w:rPr>
          <w:rFonts w:eastAsia="Arial"/>
          <w:spacing w:val="-2"/>
          <w:lang w:val="en-CA"/>
        </w:rPr>
        <w:t xml:space="preserve"> </w:t>
      </w:r>
      <w:r w:rsidRPr="00AA0E88">
        <w:rPr>
          <w:rFonts w:eastAsia="Arial"/>
          <w:lang w:val="en-CA"/>
        </w:rPr>
        <w:t>area</w:t>
      </w:r>
      <w:r w:rsidRPr="00AA0E88">
        <w:rPr>
          <w:rFonts w:eastAsia="Arial"/>
          <w:spacing w:val="-2"/>
          <w:lang w:val="en-CA"/>
        </w:rPr>
        <w:t xml:space="preserve"> </w:t>
      </w:r>
      <w:r w:rsidRPr="00AA0E88">
        <w:rPr>
          <w:rFonts w:eastAsia="Arial"/>
          <w:lang w:val="en-CA"/>
        </w:rPr>
        <w:t>of</w:t>
      </w:r>
      <w:r w:rsidRPr="00AA0E88">
        <w:rPr>
          <w:rFonts w:eastAsia="Arial"/>
          <w:spacing w:val="-3"/>
          <w:lang w:val="en-CA"/>
        </w:rPr>
        <w:t xml:space="preserve"> </w:t>
      </w:r>
      <w:r w:rsidRPr="00AA0E88">
        <w:rPr>
          <w:rFonts w:eastAsia="Arial"/>
          <w:lang w:val="en-CA"/>
        </w:rPr>
        <w:t>expertise.</w:t>
      </w:r>
    </w:p>
    <w:p w14:paraId="02BF8766" w14:textId="77777777" w:rsidR="002377FC" w:rsidRPr="00AA0E88" w:rsidRDefault="002377FC" w:rsidP="007B65F1">
      <w:pPr>
        <w:pStyle w:val="paragraph-e"/>
        <w:rPr>
          <w:rFonts w:eastAsia="Arial"/>
        </w:rPr>
      </w:pPr>
      <w:r w:rsidRPr="00AA0E88">
        <w:rPr>
          <w:rFonts w:eastAsia="Arial"/>
        </w:rPr>
        <w:tab/>
        <w:t>2.</w:t>
      </w:r>
      <w:r w:rsidRPr="00AA0E88">
        <w:rPr>
          <w:rFonts w:eastAsia="Arial"/>
        </w:rPr>
        <w:tab/>
        <w:t>The expert witness’s qualifications, employment and educational experiences in their area of expertise.</w:t>
      </w:r>
    </w:p>
    <w:p w14:paraId="08BA158C" w14:textId="77777777" w:rsidR="002377FC" w:rsidRPr="00AA0E88" w:rsidRDefault="002377FC" w:rsidP="007B65F1">
      <w:pPr>
        <w:pStyle w:val="paragraph-e"/>
        <w:rPr>
          <w:rFonts w:eastAsia="Arial"/>
        </w:rPr>
      </w:pPr>
      <w:r w:rsidRPr="00AA0E88">
        <w:rPr>
          <w:rFonts w:eastAsia="Arial"/>
        </w:rPr>
        <w:tab/>
        <w:t>3.</w:t>
      </w:r>
      <w:r w:rsidRPr="00AA0E88">
        <w:rPr>
          <w:rFonts w:eastAsia="Arial"/>
        </w:rPr>
        <w:tab/>
        <w:t>The</w:t>
      </w:r>
      <w:r w:rsidRPr="00AA0E88">
        <w:rPr>
          <w:rFonts w:eastAsia="Arial"/>
          <w:spacing w:val="-3"/>
        </w:rPr>
        <w:t xml:space="preserve"> </w:t>
      </w:r>
      <w:r w:rsidRPr="00AA0E88">
        <w:rPr>
          <w:rFonts w:eastAsia="Arial"/>
        </w:rPr>
        <w:t>instructions</w:t>
      </w:r>
      <w:r w:rsidRPr="00AA0E88">
        <w:rPr>
          <w:rFonts w:eastAsia="Arial"/>
          <w:spacing w:val="-4"/>
        </w:rPr>
        <w:t xml:space="preserve"> </w:t>
      </w:r>
      <w:r w:rsidRPr="00AA0E88">
        <w:rPr>
          <w:rFonts w:eastAsia="Arial"/>
        </w:rPr>
        <w:t>provided</w:t>
      </w:r>
      <w:r w:rsidRPr="00AA0E88">
        <w:rPr>
          <w:rFonts w:eastAsia="Arial"/>
          <w:spacing w:val="-2"/>
        </w:rPr>
        <w:t xml:space="preserve"> </w:t>
      </w:r>
      <w:r w:rsidRPr="00AA0E88">
        <w:rPr>
          <w:rFonts w:eastAsia="Arial"/>
        </w:rPr>
        <w:t>to</w:t>
      </w:r>
      <w:r w:rsidRPr="00AA0E88">
        <w:rPr>
          <w:rFonts w:eastAsia="Arial"/>
          <w:spacing w:val="-2"/>
        </w:rPr>
        <w:t xml:space="preserve"> </w:t>
      </w:r>
      <w:r w:rsidRPr="00AA0E88">
        <w:rPr>
          <w:rFonts w:eastAsia="Arial"/>
        </w:rPr>
        <w:t>the</w:t>
      </w:r>
      <w:r w:rsidRPr="00AA0E88">
        <w:rPr>
          <w:rFonts w:eastAsia="Arial"/>
          <w:spacing w:val="-2"/>
        </w:rPr>
        <w:t xml:space="preserve"> </w:t>
      </w:r>
      <w:r w:rsidRPr="00AA0E88">
        <w:rPr>
          <w:rFonts w:eastAsia="Arial"/>
        </w:rPr>
        <w:t>expert witness in relation to the proceeding.</w:t>
      </w:r>
    </w:p>
    <w:p w14:paraId="65D945E5" w14:textId="77777777" w:rsidR="002377FC" w:rsidRPr="00AA0E88" w:rsidRDefault="002377FC" w:rsidP="007B65F1">
      <w:pPr>
        <w:pStyle w:val="paragraph-e"/>
      </w:pPr>
      <w:r w:rsidRPr="00AA0E88">
        <w:rPr>
          <w:rFonts w:eastAsia="Arial"/>
        </w:rPr>
        <w:tab/>
        <w:t>4.</w:t>
      </w:r>
      <w:r w:rsidRPr="00AA0E88">
        <w:rPr>
          <w:rFonts w:eastAsia="Arial"/>
        </w:rPr>
        <w:tab/>
      </w:r>
      <w:r w:rsidRPr="00AA0E88">
        <w:t>The nature of the opinion being sought and each issue in the proceeding to which the opinion relates.</w:t>
      </w:r>
    </w:p>
    <w:p w14:paraId="5B5B4F34" w14:textId="77777777" w:rsidR="002377FC" w:rsidRPr="00AA0E88" w:rsidRDefault="002377FC" w:rsidP="007B65F1">
      <w:pPr>
        <w:pStyle w:val="paragraph-e"/>
      </w:pPr>
      <w:r w:rsidRPr="00AA0E88">
        <w:tab/>
        <w:t>5.</w:t>
      </w:r>
      <w:r w:rsidRPr="00AA0E88">
        <w:tab/>
        <w:t>The expert witness’s opinion respecting each issue and, where there is a range of opinions given, a summary of the range and the reasons for the expert witness’s own opinion within that range.</w:t>
      </w:r>
    </w:p>
    <w:p w14:paraId="58FA5375" w14:textId="77777777" w:rsidR="002377FC" w:rsidRPr="00AA0E88" w:rsidRDefault="002377FC" w:rsidP="007B65F1">
      <w:pPr>
        <w:pStyle w:val="paragraph-e"/>
        <w:rPr>
          <w:rFonts w:eastAsia="Arial"/>
        </w:rPr>
      </w:pPr>
      <w:r w:rsidRPr="00AA0E88">
        <w:rPr>
          <w:rFonts w:eastAsia="Arial"/>
        </w:rPr>
        <w:tab/>
        <w:t>6.</w:t>
      </w:r>
      <w:r w:rsidRPr="00AA0E88">
        <w:rPr>
          <w:rFonts w:eastAsia="Arial"/>
        </w:rPr>
        <w:tab/>
        <w:t>The expert witness’s reasons for the opinion, including,</w:t>
      </w:r>
    </w:p>
    <w:p w14:paraId="166099FB" w14:textId="77777777" w:rsidR="002377FC" w:rsidRPr="00AA0E88" w:rsidRDefault="002377FC" w:rsidP="007B65F1">
      <w:pPr>
        <w:pStyle w:val="subpara-e"/>
        <w:rPr>
          <w:rFonts w:eastAsia="Arial"/>
        </w:rPr>
      </w:pPr>
      <w:r w:rsidRPr="00AA0E88">
        <w:rPr>
          <w:rFonts w:eastAsia="Arial"/>
          <w:lang w:val="en-CA"/>
        </w:rPr>
        <w:tab/>
        <w:t>i.</w:t>
      </w:r>
      <w:r w:rsidRPr="00AA0E88">
        <w:rPr>
          <w:rFonts w:eastAsia="Arial"/>
          <w:lang w:val="en-CA"/>
        </w:rPr>
        <w:tab/>
        <w:t>a</w:t>
      </w:r>
      <w:r w:rsidRPr="00AA0E88">
        <w:rPr>
          <w:rFonts w:eastAsia="Arial"/>
          <w:spacing w:val="-2"/>
          <w:lang w:val="en-CA"/>
        </w:rPr>
        <w:t xml:space="preserve"> </w:t>
      </w:r>
      <w:r w:rsidRPr="00AA0E88">
        <w:rPr>
          <w:rFonts w:eastAsia="Arial"/>
          <w:lang w:val="en-CA"/>
        </w:rPr>
        <w:t>description</w:t>
      </w:r>
      <w:r w:rsidRPr="00AA0E88">
        <w:rPr>
          <w:rFonts w:eastAsia="Arial"/>
          <w:spacing w:val="-4"/>
          <w:lang w:val="en-CA"/>
        </w:rPr>
        <w:t xml:space="preserve"> </w:t>
      </w:r>
      <w:r w:rsidRPr="00AA0E88">
        <w:rPr>
          <w:rFonts w:eastAsia="Arial"/>
          <w:lang w:val="en-CA"/>
        </w:rPr>
        <w:t>of the</w:t>
      </w:r>
      <w:r w:rsidRPr="00AA0E88">
        <w:rPr>
          <w:rFonts w:eastAsia="Arial"/>
          <w:spacing w:val="-4"/>
          <w:lang w:val="en-CA"/>
        </w:rPr>
        <w:t xml:space="preserve"> </w:t>
      </w:r>
      <w:r w:rsidRPr="00AA0E88">
        <w:rPr>
          <w:rFonts w:eastAsia="Arial"/>
          <w:lang w:val="en-CA"/>
        </w:rPr>
        <w:t>factual</w:t>
      </w:r>
      <w:r w:rsidRPr="00AA0E88">
        <w:rPr>
          <w:rFonts w:eastAsia="Arial"/>
          <w:spacing w:val="-2"/>
          <w:lang w:val="en-CA"/>
        </w:rPr>
        <w:t xml:space="preserve"> </w:t>
      </w:r>
      <w:r w:rsidRPr="00AA0E88">
        <w:rPr>
          <w:rFonts w:eastAsia="Arial"/>
          <w:lang w:val="en-CA"/>
        </w:rPr>
        <w:t>assumptions</w:t>
      </w:r>
      <w:r w:rsidRPr="00AA0E88">
        <w:rPr>
          <w:rFonts w:eastAsia="Arial"/>
          <w:spacing w:val="-2"/>
          <w:lang w:val="en-CA"/>
        </w:rPr>
        <w:t xml:space="preserve"> </w:t>
      </w:r>
      <w:r w:rsidRPr="00AA0E88">
        <w:rPr>
          <w:rFonts w:eastAsia="Arial"/>
          <w:lang w:val="en-CA"/>
        </w:rPr>
        <w:t>on</w:t>
      </w:r>
      <w:r w:rsidRPr="00AA0E88">
        <w:rPr>
          <w:rFonts w:eastAsia="Arial"/>
          <w:spacing w:val="-2"/>
          <w:lang w:val="en-CA"/>
        </w:rPr>
        <w:t xml:space="preserve"> </w:t>
      </w:r>
      <w:r w:rsidRPr="00AA0E88">
        <w:rPr>
          <w:rFonts w:eastAsia="Arial"/>
          <w:lang w:val="en-CA"/>
        </w:rPr>
        <w:t>which</w:t>
      </w:r>
      <w:r w:rsidRPr="00AA0E88">
        <w:rPr>
          <w:rFonts w:eastAsia="Arial"/>
          <w:spacing w:val="-2"/>
          <w:lang w:val="en-CA"/>
        </w:rPr>
        <w:t xml:space="preserve"> </w:t>
      </w:r>
      <w:r w:rsidRPr="00AA0E88">
        <w:rPr>
          <w:rFonts w:eastAsia="Arial"/>
          <w:lang w:val="en-CA"/>
        </w:rPr>
        <w:t>the</w:t>
      </w:r>
      <w:r w:rsidRPr="00AA0E88">
        <w:rPr>
          <w:rFonts w:eastAsia="Arial"/>
          <w:spacing w:val="-2"/>
          <w:lang w:val="en-CA"/>
        </w:rPr>
        <w:t xml:space="preserve"> </w:t>
      </w:r>
      <w:r w:rsidRPr="00AA0E88">
        <w:rPr>
          <w:rFonts w:eastAsia="Arial"/>
          <w:lang w:val="en-CA"/>
        </w:rPr>
        <w:t>opinion</w:t>
      </w:r>
      <w:r w:rsidRPr="00AA0E88">
        <w:rPr>
          <w:rFonts w:eastAsia="Arial"/>
          <w:spacing w:val="-4"/>
          <w:lang w:val="en-CA"/>
        </w:rPr>
        <w:t xml:space="preserve"> </w:t>
      </w:r>
      <w:r w:rsidRPr="00AA0E88">
        <w:rPr>
          <w:rFonts w:eastAsia="Arial"/>
          <w:lang w:val="en-CA"/>
        </w:rPr>
        <w:t>is</w:t>
      </w:r>
      <w:r w:rsidRPr="00AA0E88">
        <w:rPr>
          <w:rFonts w:eastAsia="Arial"/>
          <w:spacing w:val="-2"/>
          <w:lang w:val="en-CA"/>
        </w:rPr>
        <w:t xml:space="preserve"> </w:t>
      </w:r>
      <w:r w:rsidRPr="00AA0E88">
        <w:rPr>
          <w:rFonts w:eastAsia="Arial"/>
          <w:lang w:val="en-CA"/>
        </w:rPr>
        <w:t>based,</w:t>
      </w:r>
    </w:p>
    <w:p w14:paraId="12FFE9EF" w14:textId="77777777" w:rsidR="002377FC" w:rsidRPr="00AA0E88" w:rsidRDefault="002377FC" w:rsidP="007B65F1">
      <w:pPr>
        <w:pStyle w:val="subpara-e"/>
        <w:rPr>
          <w:rFonts w:eastAsia="Arial"/>
        </w:rPr>
      </w:pPr>
      <w:r w:rsidRPr="00AA0E88">
        <w:rPr>
          <w:rFonts w:eastAsia="Arial"/>
        </w:rPr>
        <w:tab/>
        <w:t>ii.</w:t>
      </w:r>
      <w:r w:rsidRPr="00AA0E88">
        <w:rPr>
          <w:rFonts w:eastAsia="Arial"/>
        </w:rPr>
        <w:tab/>
        <w:t>a</w:t>
      </w:r>
      <w:r w:rsidRPr="00AA0E88">
        <w:rPr>
          <w:rFonts w:eastAsia="Arial"/>
          <w:spacing w:val="-2"/>
        </w:rPr>
        <w:t xml:space="preserve"> </w:t>
      </w:r>
      <w:r w:rsidRPr="00AA0E88">
        <w:rPr>
          <w:rFonts w:eastAsia="Arial"/>
        </w:rPr>
        <w:t>description</w:t>
      </w:r>
      <w:r w:rsidRPr="00AA0E88">
        <w:rPr>
          <w:rFonts w:eastAsia="Arial"/>
          <w:spacing w:val="-3"/>
        </w:rPr>
        <w:t xml:space="preserve"> </w:t>
      </w:r>
      <w:r w:rsidRPr="00AA0E88">
        <w:rPr>
          <w:rFonts w:eastAsia="Arial"/>
        </w:rPr>
        <w:t>of any</w:t>
      </w:r>
      <w:r w:rsidRPr="00AA0E88">
        <w:rPr>
          <w:rFonts w:eastAsia="Arial"/>
          <w:spacing w:val="-4"/>
        </w:rPr>
        <w:t xml:space="preserve"> </w:t>
      </w:r>
      <w:r w:rsidRPr="00AA0E88">
        <w:rPr>
          <w:rFonts w:eastAsia="Arial"/>
        </w:rPr>
        <w:t>research</w:t>
      </w:r>
      <w:r w:rsidRPr="00AA0E88">
        <w:rPr>
          <w:rFonts w:eastAsia="Arial"/>
          <w:spacing w:val="-1"/>
        </w:rPr>
        <w:t xml:space="preserve"> </w:t>
      </w:r>
      <w:r w:rsidRPr="00AA0E88">
        <w:rPr>
          <w:rFonts w:eastAsia="Arial"/>
        </w:rPr>
        <w:t>conducted</w:t>
      </w:r>
      <w:r w:rsidRPr="00AA0E88">
        <w:rPr>
          <w:rFonts w:eastAsia="Arial"/>
          <w:spacing w:val="-2"/>
        </w:rPr>
        <w:t xml:space="preserve"> </w:t>
      </w:r>
      <w:r w:rsidRPr="00AA0E88">
        <w:rPr>
          <w:rFonts w:eastAsia="Arial"/>
        </w:rPr>
        <w:t>by</w:t>
      </w:r>
      <w:r w:rsidRPr="00AA0E88">
        <w:rPr>
          <w:rFonts w:eastAsia="Arial"/>
          <w:spacing w:val="-4"/>
        </w:rPr>
        <w:t xml:space="preserve"> </w:t>
      </w:r>
      <w:r w:rsidRPr="00AA0E88">
        <w:rPr>
          <w:rFonts w:eastAsia="Arial"/>
        </w:rPr>
        <w:t>the</w:t>
      </w:r>
      <w:r w:rsidRPr="00AA0E88">
        <w:rPr>
          <w:rFonts w:eastAsia="Arial"/>
          <w:spacing w:val="-1"/>
        </w:rPr>
        <w:t xml:space="preserve"> </w:t>
      </w:r>
      <w:r w:rsidRPr="00AA0E88">
        <w:rPr>
          <w:rFonts w:eastAsia="Arial"/>
        </w:rPr>
        <w:t>expert witness</w:t>
      </w:r>
      <w:r w:rsidRPr="00AA0E88">
        <w:rPr>
          <w:rFonts w:eastAsia="Arial"/>
          <w:spacing w:val="-2"/>
        </w:rPr>
        <w:t xml:space="preserve"> </w:t>
      </w:r>
      <w:r w:rsidRPr="00AA0E88">
        <w:rPr>
          <w:rFonts w:eastAsia="Arial"/>
        </w:rPr>
        <w:t>that</w:t>
      </w:r>
      <w:r w:rsidRPr="00AA0E88">
        <w:rPr>
          <w:rFonts w:eastAsia="Arial"/>
          <w:spacing w:val="-3"/>
        </w:rPr>
        <w:t xml:space="preserve"> </w:t>
      </w:r>
      <w:r w:rsidRPr="00AA0E88">
        <w:rPr>
          <w:rFonts w:eastAsia="Arial"/>
        </w:rPr>
        <w:t>led</w:t>
      </w:r>
      <w:r w:rsidRPr="00AA0E88">
        <w:rPr>
          <w:rFonts w:eastAsia="Arial"/>
          <w:spacing w:val="-3"/>
        </w:rPr>
        <w:t xml:space="preserve"> </w:t>
      </w:r>
      <w:r w:rsidRPr="00AA0E88">
        <w:rPr>
          <w:rFonts w:eastAsia="Arial"/>
        </w:rPr>
        <w:t>to the formation of the</w:t>
      </w:r>
      <w:r w:rsidRPr="00AA0E88">
        <w:rPr>
          <w:rFonts w:eastAsia="Arial"/>
          <w:spacing w:val="-2"/>
        </w:rPr>
        <w:t xml:space="preserve"> </w:t>
      </w:r>
      <w:r w:rsidRPr="00AA0E88">
        <w:rPr>
          <w:rFonts w:eastAsia="Arial"/>
        </w:rPr>
        <w:t>opinion, and</w:t>
      </w:r>
    </w:p>
    <w:p w14:paraId="7EBE2EB1" w14:textId="77777777" w:rsidR="002377FC" w:rsidRPr="00AA0E88" w:rsidRDefault="002377FC" w:rsidP="007B65F1">
      <w:pPr>
        <w:pStyle w:val="subpara-e"/>
        <w:rPr>
          <w:rFonts w:eastAsia="Arial"/>
        </w:rPr>
      </w:pPr>
      <w:r w:rsidRPr="00AA0E88">
        <w:rPr>
          <w:rFonts w:eastAsia="Arial"/>
        </w:rPr>
        <w:tab/>
        <w:t>iii.</w:t>
      </w:r>
      <w:r w:rsidRPr="00AA0E88">
        <w:rPr>
          <w:rFonts w:eastAsia="Arial"/>
        </w:rPr>
        <w:tab/>
        <w:t>a</w:t>
      </w:r>
      <w:r w:rsidRPr="00AA0E88">
        <w:rPr>
          <w:rFonts w:eastAsia="Arial"/>
          <w:spacing w:val="-2"/>
        </w:rPr>
        <w:t xml:space="preserve"> </w:t>
      </w:r>
      <w:r w:rsidRPr="00AA0E88">
        <w:rPr>
          <w:rFonts w:eastAsia="Arial"/>
        </w:rPr>
        <w:t>list</w:t>
      </w:r>
      <w:r w:rsidRPr="00AA0E88">
        <w:rPr>
          <w:rFonts w:eastAsia="Arial"/>
          <w:spacing w:val="-1"/>
        </w:rPr>
        <w:t xml:space="preserve"> </w:t>
      </w:r>
      <w:r w:rsidRPr="00AA0E88">
        <w:rPr>
          <w:rFonts w:eastAsia="Arial"/>
        </w:rPr>
        <w:t>of</w:t>
      </w:r>
      <w:r w:rsidRPr="00AA0E88">
        <w:rPr>
          <w:rFonts w:eastAsia="Arial"/>
          <w:spacing w:val="-1"/>
        </w:rPr>
        <w:t xml:space="preserve"> </w:t>
      </w:r>
      <w:r w:rsidRPr="00AA0E88">
        <w:rPr>
          <w:rFonts w:eastAsia="Arial"/>
        </w:rPr>
        <w:t>every</w:t>
      </w:r>
      <w:r w:rsidRPr="00AA0E88">
        <w:rPr>
          <w:rFonts w:eastAsia="Arial"/>
          <w:spacing w:val="-6"/>
        </w:rPr>
        <w:t xml:space="preserve"> </w:t>
      </w:r>
      <w:r w:rsidRPr="00AA0E88">
        <w:rPr>
          <w:rFonts w:eastAsia="Arial"/>
        </w:rPr>
        <w:t>document</w:t>
      </w:r>
      <w:r w:rsidRPr="00AA0E88">
        <w:rPr>
          <w:rFonts w:eastAsia="Arial"/>
          <w:spacing w:val="-2"/>
        </w:rPr>
        <w:t xml:space="preserve"> </w:t>
      </w:r>
      <w:r w:rsidRPr="00AA0E88">
        <w:rPr>
          <w:rFonts w:eastAsia="Arial"/>
        </w:rPr>
        <w:t>relied</w:t>
      </w:r>
      <w:r w:rsidRPr="00AA0E88">
        <w:rPr>
          <w:rFonts w:eastAsia="Arial"/>
          <w:spacing w:val="-1"/>
        </w:rPr>
        <w:t xml:space="preserve"> </w:t>
      </w:r>
      <w:r w:rsidRPr="00AA0E88">
        <w:rPr>
          <w:rFonts w:eastAsia="Arial"/>
        </w:rPr>
        <w:t>on</w:t>
      </w:r>
      <w:r w:rsidRPr="00AA0E88">
        <w:rPr>
          <w:rFonts w:eastAsia="Arial"/>
          <w:spacing w:val="-1"/>
        </w:rPr>
        <w:t xml:space="preserve"> </w:t>
      </w:r>
      <w:r w:rsidRPr="00AA0E88">
        <w:rPr>
          <w:rFonts w:eastAsia="Arial"/>
        </w:rPr>
        <w:t>by</w:t>
      </w:r>
      <w:r w:rsidRPr="00AA0E88">
        <w:rPr>
          <w:rFonts w:eastAsia="Arial"/>
          <w:spacing w:val="-5"/>
        </w:rPr>
        <w:t xml:space="preserve"> </w:t>
      </w:r>
      <w:r w:rsidRPr="00AA0E88">
        <w:rPr>
          <w:rFonts w:eastAsia="Arial"/>
        </w:rPr>
        <w:t>the</w:t>
      </w:r>
      <w:r w:rsidRPr="00AA0E88">
        <w:rPr>
          <w:rFonts w:eastAsia="Arial"/>
          <w:spacing w:val="-1"/>
        </w:rPr>
        <w:t xml:space="preserve"> </w:t>
      </w:r>
      <w:r w:rsidRPr="00AA0E88">
        <w:rPr>
          <w:rFonts w:eastAsia="Arial"/>
        </w:rPr>
        <w:t>expert</w:t>
      </w:r>
      <w:r w:rsidRPr="00AA0E88">
        <w:rPr>
          <w:rFonts w:eastAsia="Arial"/>
          <w:spacing w:val="-1"/>
        </w:rPr>
        <w:t xml:space="preserve"> witness </w:t>
      </w:r>
      <w:r w:rsidRPr="00AA0E88">
        <w:rPr>
          <w:rFonts w:eastAsia="Arial"/>
        </w:rPr>
        <w:t>in</w:t>
      </w:r>
      <w:r w:rsidRPr="00AA0E88">
        <w:rPr>
          <w:rFonts w:eastAsia="Arial"/>
          <w:spacing w:val="-6"/>
        </w:rPr>
        <w:t xml:space="preserve"> </w:t>
      </w:r>
      <w:r w:rsidRPr="00AA0E88">
        <w:rPr>
          <w:rFonts w:eastAsia="Arial"/>
        </w:rPr>
        <w:t>forming</w:t>
      </w:r>
      <w:r w:rsidRPr="00AA0E88">
        <w:rPr>
          <w:rFonts w:eastAsia="Arial"/>
          <w:spacing w:val="-2"/>
        </w:rPr>
        <w:t xml:space="preserve"> </w:t>
      </w:r>
      <w:r w:rsidRPr="00AA0E88">
        <w:rPr>
          <w:rFonts w:eastAsia="Arial"/>
        </w:rPr>
        <w:t>the opinion.</w:t>
      </w:r>
    </w:p>
    <w:p w14:paraId="61123755" w14:textId="77777777" w:rsidR="002377FC" w:rsidRPr="00AA0E88" w:rsidRDefault="002377FC" w:rsidP="007B65F1">
      <w:pPr>
        <w:pStyle w:val="paragraph-e"/>
        <w:rPr>
          <w:rFonts w:eastAsia="Arial"/>
        </w:rPr>
      </w:pPr>
      <w:r w:rsidRPr="00AA0E88">
        <w:rPr>
          <w:rFonts w:eastAsia="Arial"/>
          <w:lang w:val="en-CA"/>
        </w:rPr>
        <w:tab/>
        <w:t>7.</w:t>
      </w:r>
      <w:r w:rsidRPr="00AA0E88">
        <w:rPr>
          <w:rFonts w:eastAsia="Arial"/>
          <w:lang w:val="en-CA"/>
        </w:rPr>
        <w:tab/>
        <w:t>An acknowledgement, signed by the expert witness, of the expert witness’s duty set out in section 41.</w:t>
      </w:r>
    </w:p>
    <w:p w14:paraId="12E19B9D" w14:textId="77777777" w:rsidR="002377FC" w:rsidRPr="00AA0E88" w:rsidRDefault="002377FC" w:rsidP="007B65F1">
      <w:pPr>
        <w:pStyle w:val="subsection-e"/>
        <w:rPr>
          <w:rFonts w:eastAsia="Arial"/>
        </w:rPr>
      </w:pPr>
      <w:r w:rsidRPr="00AA0E88">
        <w:rPr>
          <w:rFonts w:eastAsia="Arial"/>
          <w:lang w:val="en-CA"/>
        </w:rPr>
        <w:tab/>
        <w:t>(2)  The report mentioned in subsection (1) shall be served,</w:t>
      </w:r>
    </w:p>
    <w:p w14:paraId="741B8071" w14:textId="77777777" w:rsidR="002377FC" w:rsidRPr="00AA0E88" w:rsidRDefault="002377FC" w:rsidP="007B65F1">
      <w:pPr>
        <w:pStyle w:val="clause-e"/>
        <w:rPr>
          <w:rFonts w:eastAsia="Arial"/>
        </w:rPr>
      </w:pPr>
      <w:r w:rsidRPr="00AA0E88">
        <w:rPr>
          <w:rFonts w:eastAsia="Arial"/>
          <w:lang w:val="en-CA"/>
        </w:rPr>
        <w:tab/>
        <w:t>(a)</w:t>
      </w:r>
      <w:r w:rsidRPr="00AA0E88">
        <w:rPr>
          <w:rFonts w:eastAsia="Arial"/>
          <w:lang w:val="en-CA"/>
        </w:rPr>
        <w:tab/>
        <w:t>no later than four weeks before the merits hearing; or</w:t>
      </w:r>
    </w:p>
    <w:p w14:paraId="5E1B67E9" w14:textId="77777777" w:rsidR="002377FC" w:rsidRPr="00AA0E88" w:rsidRDefault="002377FC" w:rsidP="007B65F1">
      <w:pPr>
        <w:pStyle w:val="clause-e"/>
        <w:rPr>
          <w:rFonts w:eastAsia="Arial"/>
        </w:rPr>
      </w:pPr>
      <w:r w:rsidRPr="00AA0E88">
        <w:rPr>
          <w:rFonts w:eastAsia="Arial"/>
        </w:rPr>
        <w:tab/>
        <w:t>(b)</w:t>
      </w:r>
      <w:r w:rsidRPr="00AA0E88">
        <w:rPr>
          <w:rFonts w:eastAsia="Arial"/>
        </w:rPr>
        <w:tab/>
        <w:t>if the appointed adjudicator determines that it is appropriate in the circumstances for service to occur by a date that is either earlier or later than four weeks before the merits hearing, no later than the date determined by the adjudicator.</w:t>
      </w:r>
    </w:p>
    <w:p w14:paraId="5C6E2F08" w14:textId="77777777" w:rsidR="002377FC" w:rsidRPr="00AA0E88" w:rsidRDefault="002377FC" w:rsidP="007B65F1">
      <w:pPr>
        <w:pStyle w:val="headnote-e"/>
        <w:rPr>
          <w:rFonts w:eastAsia="Arial"/>
        </w:rPr>
      </w:pPr>
      <w:r w:rsidRPr="00AA0E88">
        <w:rPr>
          <w:rFonts w:eastAsia="Arial"/>
          <w:lang w:val="en-CA"/>
        </w:rPr>
        <w:t>Expert witness, testimony</w:t>
      </w:r>
    </w:p>
    <w:p w14:paraId="0A0F3A80" w14:textId="77777777" w:rsidR="002377FC" w:rsidRPr="00AA0E88" w:rsidRDefault="002377FC" w:rsidP="007B65F1">
      <w:pPr>
        <w:pStyle w:val="section-e"/>
        <w:rPr>
          <w:rFonts w:eastAsia="Arial"/>
        </w:rPr>
      </w:pPr>
      <w:r w:rsidRPr="00AA0E88">
        <w:rPr>
          <w:rFonts w:eastAsia="Arial"/>
          <w:lang w:val="en-CA"/>
        </w:rPr>
        <w:tab/>
      </w:r>
      <w:bookmarkStart w:id="52" w:name="BK52"/>
      <w:bookmarkEnd w:id="52"/>
      <w:r w:rsidRPr="00AA0E88">
        <w:rPr>
          <w:rFonts w:eastAsia="Arial"/>
          <w:b/>
          <w:bCs/>
          <w:lang w:val="en-CA"/>
        </w:rPr>
        <w:t>44.  </w:t>
      </w:r>
      <w:r w:rsidRPr="00AA0E88">
        <w:rPr>
          <w:rFonts w:eastAsia="Arial"/>
          <w:lang w:val="en-CA"/>
        </w:rPr>
        <w:t>No expert witness shall testify at a proceeding with respect to an issue, except with leave of the adjudicator appointed to hold the proceeding, unless the substance of their testimony with respect to that</w:t>
      </w:r>
      <w:r w:rsidRPr="00AA0E88">
        <w:rPr>
          <w:rFonts w:eastAsia="Arial"/>
          <w:spacing w:val="1"/>
          <w:lang w:val="en-CA"/>
        </w:rPr>
        <w:t xml:space="preserve"> </w:t>
      </w:r>
      <w:r w:rsidRPr="00AA0E88">
        <w:rPr>
          <w:rFonts w:eastAsia="Arial"/>
          <w:lang w:val="en-CA"/>
        </w:rPr>
        <w:t>issue</w:t>
      </w:r>
      <w:r w:rsidRPr="00AA0E88">
        <w:rPr>
          <w:rFonts w:eastAsia="Arial"/>
          <w:spacing w:val="1"/>
          <w:lang w:val="en-CA"/>
        </w:rPr>
        <w:t xml:space="preserve"> </w:t>
      </w:r>
      <w:r w:rsidRPr="00AA0E88">
        <w:rPr>
          <w:rFonts w:eastAsia="Arial"/>
          <w:lang w:val="en-CA"/>
        </w:rPr>
        <w:t>is set</w:t>
      </w:r>
      <w:r w:rsidRPr="00AA0E88">
        <w:rPr>
          <w:rFonts w:eastAsia="Arial"/>
          <w:spacing w:val="-2"/>
          <w:lang w:val="en-CA"/>
        </w:rPr>
        <w:t xml:space="preserve"> </w:t>
      </w:r>
      <w:r w:rsidRPr="00AA0E88">
        <w:rPr>
          <w:rFonts w:eastAsia="Arial"/>
          <w:lang w:val="en-CA"/>
        </w:rPr>
        <w:t>out in a report described in subsection 43 (1) that has been served on every other party.</w:t>
      </w:r>
    </w:p>
    <w:p w14:paraId="0543E5E5" w14:textId="77777777" w:rsidR="002377FC" w:rsidRPr="00AA0E88" w:rsidRDefault="002377FC" w:rsidP="007B65F1">
      <w:pPr>
        <w:pStyle w:val="heading1-e"/>
        <w:rPr>
          <w:rFonts w:eastAsia="Arial"/>
        </w:rPr>
      </w:pPr>
      <w:bookmarkStart w:id="53" w:name="BK53"/>
      <w:bookmarkEnd w:id="53"/>
      <w:r w:rsidRPr="00AA0E88">
        <w:rPr>
          <w:rFonts w:eastAsia="Arial"/>
          <w:lang w:val="en-CA"/>
        </w:rPr>
        <w:t>Records</w:t>
      </w:r>
    </w:p>
    <w:p w14:paraId="18D727CF" w14:textId="77777777" w:rsidR="002377FC" w:rsidRPr="00AA0E88" w:rsidRDefault="002377FC" w:rsidP="007B65F1">
      <w:pPr>
        <w:pStyle w:val="headnote-e"/>
        <w:rPr>
          <w:rFonts w:eastAsia="Arial"/>
        </w:rPr>
      </w:pPr>
      <w:r w:rsidRPr="00AA0E88">
        <w:rPr>
          <w:rFonts w:eastAsia="Arial"/>
          <w:lang w:val="en-CA"/>
        </w:rPr>
        <w:t>Recording of oral evidence</w:t>
      </w:r>
    </w:p>
    <w:p w14:paraId="111EEAB9" w14:textId="77777777" w:rsidR="002377FC" w:rsidRPr="00AA0E88" w:rsidRDefault="002377FC" w:rsidP="007B65F1">
      <w:pPr>
        <w:pStyle w:val="section-e"/>
        <w:rPr>
          <w:rFonts w:eastAsia="Arial"/>
        </w:rPr>
      </w:pPr>
      <w:r w:rsidRPr="00AA0E88">
        <w:rPr>
          <w:rFonts w:eastAsia="Arial"/>
          <w:lang w:val="en-CA"/>
        </w:rPr>
        <w:tab/>
      </w:r>
      <w:bookmarkStart w:id="54" w:name="BK54"/>
      <w:bookmarkEnd w:id="54"/>
      <w:r w:rsidRPr="00AA0E88">
        <w:rPr>
          <w:rFonts w:eastAsia="Arial"/>
          <w:b/>
          <w:bCs/>
          <w:lang w:val="en-CA"/>
        </w:rPr>
        <w:t>45.  </w:t>
      </w:r>
      <w:r w:rsidRPr="00AA0E88">
        <w:rPr>
          <w:rFonts w:eastAsia="Arial"/>
          <w:lang w:val="en-CA"/>
        </w:rPr>
        <w:t>The adjudicator shall ensure that oral evidence given at a motion hearing or merits hearing is recorded.</w:t>
      </w:r>
    </w:p>
    <w:p w14:paraId="6A1F695C" w14:textId="77777777" w:rsidR="002377FC" w:rsidRPr="00AA0E88" w:rsidRDefault="002377FC" w:rsidP="007B65F1">
      <w:pPr>
        <w:pStyle w:val="headnote-e"/>
        <w:rPr>
          <w:rFonts w:eastAsia="Arial"/>
        </w:rPr>
      </w:pPr>
      <w:r w:rsidRPr="00AA0E88">
        <w:rPr>
          <w:rFonts w:eastAsia="Arial"/>
          <w:lang w:val="en-CA"/>
        </w:rPr>
        <w:t>Transcript</w:t>
      </w:r>
    </w:p>
    <w:p w14:paraId="5219EA6D" w14:textId="77777777" w:rsidR="002377FC" w:rsidRPr="00AA0E88" w:rsidRDefault="002377FC" w:rsidP="007B65F1">
      <w:pPr>
        <w:pStyle w:val="section-e"/>
        <w:rPr>
          <w:rFonts w:eastAsia="Arial"/>
        </w:rPr>
      </w:pPr>
      <w:r w:rsidRPr="00AA0E88">
        <w:rPr>
          <w:rFonts w:eastAsia="Arial"/>
          <w:lang w:val="en-CA"/>
        </w:rPr>
        <w:tab/>
      </w:r>
      <w:bookmarkStart w:id="55" w:name="BK55"/>
      <w:bookmarkEnd w:id="55"/>
      <w:r w:rsidRPr="00AA0E88">
        <w:rPr>
          <w:rFonts w:eastAsia="Arial"/>
          <w:b/>
          <w:bCs/>
          <w:lang w:val="en-CA"/>
        </w:rPr>
        <w:t>46.  </w:t>
      </w:r>
      <w:r w:rsidRPr="00AA0E88">
        <w:rPr>
          <w:rFonts w:eastAsia="Arial"/>
          <w:lang w:val="en-CA"/>
        </w:rPr>
        <w:t>Should a party require</w:t>
      </w:r>
      <w:r w:rsidRPr="00AA0E88">
        <w:rPr>
          <w:rFonts w:eastAsia="Arial"/>
          <w:spacing w:val="1"/>
          <w:lang w:val="en-CA"/>
        </w:rPr>
        <w:t xml:space="preserve"> </w:t>
      </w:r>
      <w:r w:rsidRPr="00AA0E88">
        <w:rPr>
          <w:rFonts w:eastAsia="Arial"/>
          <w:lang w:val="en-CA"/>
        </w:rPr>
        <w:t>a copy of a transcript for any reason, the party shall be responsible for the cost of the</w:t>
      </w:r>
      <w:r w:rsidRPr="00AA0E88">
        <w:rPr>
          <w:rFonts w:eastAsia="Arial"/>
          <w:spacing w:val="1"/>
          <w:lang w:val="en-CA"/>
        </w:rPr>
        <w:t xml:space="preserve"> </w:t>
      </w:r>
      <w:r w:rsidRPr="00AA0E88">
        <w:rPr>
          <w:rFonts w:eastAsia="Arial"/>
          <w:lang w:val="en-CA"/>
        </w:rPr>
        <w:t>transcript and shall provide a copy of the transcript to the adjudicator and each of the</w:t>
      </w:r>
      <w:r w:rsidRPr="00AA0E88">
        <w:rPr>
          <w:rFonts w:eastAsia="Arial"/>
          <w:spacing w:val="1"/>
          <w:lang w:val="en-CA"/>
        </w:rPr>
        <w:t xml:space="preserve"> </w:t>
      </w:r>
      <w:r w:rsidRPr="00AA0E88">
        <w:rPr>
          <w:rFonts w:eastAsia="Arial"/>
          <w:lang w:val="en-CA"/>
        </w:rPr>
        <w:t>other</w:t>
      </w:r>
      <w:r w:rsidRPr="00AA0E88">
        <w:rPr>
          <w:rFonts w:eastAsia="Arial"/>
          <w:spacing w:val="-3"/>
          <w:lang w:val="en-CA"/>
        </w:rPr>
        <w:t xml:space="preserve"> </w:t>
      </w:r>
      <w:r w:rsidRPr="00AA0E88">
        <w:rPr>
          <w:rFonts w:eastAsia="Arial"/>
          <w:lang w:val="en-CA"/>
        </w:rPr>
        <w:t>parties.</w:t>
      </w:r>
    </w:p>
    <w:p w14:paraId="4743490A" w14:textId="77777777" w:rsidR="002377FC" w:rsidRPr="00AA0E88" w:rsidRDefault="002377FC" w:rsidP="007B65F1">
      <w:pPr>
        <w:pStyle w:val="heading1-e"/>
        <w:rPr>
          <w:rFonts w:eastAsia="Arial"/>
        </w:rPr>
      </w:pPr>
      <w:bookmarkStart w:id="56" w:name="BK56"/>
      <w:bookmarkEnd w:id="56"/>
      <w:r w:rsidRPr="00AA0E88">
        <w:rPr>
          <w:rFonts w:eastAsia="Arial"/>
          <w:lang w:val="en-CA"/>
        </w:rPr>
        <w:t>Costs</w:t>
      </w:r>
    </w:p>
    <w:p w14:paraId="7B55DE9E" w14:textId="77777777" w:rsidR="002377FC" w:rsidRPr="00AA0E88" w:rsidRDefault="002377FC" w:rsidP="007B65F1">
      <w:pPr>
        <w:pStyle w:val="headnote-e"/>
      </w:pPr>
      <w:r w:rsidRPr="00AA0E88">
        <w:rPr>
          <w:lang w:val="en-CA"/>
        </w:rPr>
        <w:t>Costs</w:t>
      </w:r>
    </w:p>
    <w:p w14:paraId="284A595F" w14:textId="77777777" w:rsidR="002377FC" w:rsidRPr="00AA0E88" w:rsidRDefault="002377FC" w:rsidP="007B65F1">
      <w:pPr>
        <w:pStyle w:val="section-e"/>
      </w:pPr>
      <w:r w:rsidRPr="00AA0E88">
        <w:rPr>
          <w:lang w:val="en-CA"/>
        </w:rPr>
        <w:tab/>
      </w:r>
      <w:bookmarkStart w:id="57" w:name="BK57"/>
      <w:bookmarkEnd w:id="57"/>
      <w:r w:rsidRPr="00AA0E88">
        <w:rPr>
          <w:b/>
          <w:bCs/>
          <w:lang w:val="en-CA"/>
        </w:rPr>
        <w:t>47.  </w:t>
      </w:r>
      <w:r w:rsidRPr="00AA0E88">
        <w:rPr>
          <w:lang w:val="en-CA"/>
        </w:rPr>
        <w:t>(1)  Subject to subsection (2), an adjudicator appointed to hold a merits hearing may order a party to pay all or part of another party’s costs in the proceedings.</w:t>
      </w:r>
    </w:p>
    <w:p w14:paraId="475362A9" w14:textId="77777777" w:rsidR="002377FC" w:rsidRPr="00AA0E88" w:rsidRDefault="002377FC" w:rsidP="007B65F1">
      <w:pPr>
        <w:pStyle w:val="subsection-e"/>
      </w:pPr>
      <w:r w:rsidRPr="00AA0E88">
        <w:rPr>
          <w:lang w:val="en-CA"/>
        </w:rPr>
        <w:tab/>
        <w:t>(2)  An adjudicator shall not make an order against a party under subsection (1) unless,</w:t>
      </w:r>
    </w:p>
    <w:p w14:paraId="64FCBC5E" w14:textId="77777777" w:rsidR="002377FC" w:rsidRPr="00AA0E88" w:rsidRDefault="002377FC" w:rsidP="007B65F1">
      <w:pPr>
        <w:pStyle w:val="clause-e"/>
      </w:pPr>
      <w:r w:rsidRPr="00AA0E88">
        <w:rPr>
          <w:lang w:val="en-CA"/>
        </w:rPr>
        <w:tab/>
        <w:t>(a)</w:t>
      </w:r>
      <w:r w:rsidRPr="00AA0E88">
        <w:rPr>
          <w:lang w:val="en-CA"/>
        </w:rPr>
        <w:tab/>
        <w:t>the conduct or course of conduct of the party has been frivolous, vexatious or an abuse of process; or</w:t>
      </w:r>
    </w:p>
    <w:p w14:paraId="4ED34D38" w14:textId="77777777" w:rsidR="002377FC" w:rsidRPr="00AA0E88" w:rsidRDefault="002377FC" w:rsidP="007B65F1">
      <w:pPr>
        <w:pStyle w:val="clause-e"/>
      </w:pPr>
      <w:r w:rsidRPr="00AA0E88">
        <w:tab/>
        <w:t>(b)</w:t>
      </w:r>
      <w:r w:rsidRPr="00AA0E88">
        <w:tab/>
        <w:t>the party has acted in bad faith.</w:t>
      </w:r>
    </w:p>
    <w:p w14:paraId="1B464CD7" w14:textId="77777777" w:rsidR="002377FC" w:rsidRPr="00AA0E88" w:rsidRDefault="002377FC" w:rsidP="007B65F1">
      <w:pPr>
        <w:pStyle w:val="subsection-e"/>
      </w:pPr>
      <w:r w:rsidRPr="00AA0E88">
        <w:rPr>
          <w:lang w:val="en-CA"/>
        </w:rPr>
        <w:tab/>
        <w:t>(3)  An adjudicator may request submissions regarding a party’s costs.</w:t>
      </w:r>
    </w:p>
    <w:p w14:paraId="72FE925E" w14:textId="77777777" w:rsidR="002377FC" w:rsidRPr="00AA0E88" w:rsidRDefault="002377FC" w:rsidP="007B65F1">
      <w:pPr>
        <w:pStyle w:val="subsection-e"/>
      </w:pPr>
      <w:r w:rsidRPr="00AA0E88">
        <w:tab/>
        <w:t>(4)  Submissions regarding a party’s costs shall be made electronically or in writing, unless the adjudicator is satisfied that this requirement is likely to cause significant prejudice to the party making the submission and an alternate format is likely to remedy the prejudice.</w:t>
      </w:r>
    </w:p>
    <w:p w14:paraId="2B421E2E" w14:textId="77777777" w:rsidR="002377FC" w:rsidRPr="00AA0E88" w:rsidRDefault="002377FC" w:rsidP="007B65F1">
      <w:pPr>
        <w:pStyle w:val="partnum-e"/>
      </w:pPr>
      <w:bookmarkStart w:id="58" w:name="BK58"/>
      <w:bookmarkEnd w:id="58"/>
      <w:r w:rsidRPr="00AA0E88">
        <w:rPr>
          <w:lang w:val="en-CA"/>
        </w:rPr>
        <w:lastRenderedPageBreak/>
        <w:t>PART III</w:t>
      </w:r>
      <w:r w:rsidRPr="00AA0E88">
        <w:rPr>
          <w:lang w:val="en-CA"/>
        </w:rPr>
        <w:br/>
        <w:t>Disciplinary Measures</w:t>
      </w:r>
    </w:p>
    <w:p w14:paraId="228C9245" w14:textId="77777777" w:rsidR="002377FC" w:rsidRPr="00AA0E88" w:rsidRDefault="002377FC" w:rsidP="007B65F1">
      <w:pPr>
        <w:pStyle w:val="headnote-e"/>
      </w:pPr>
      <w:r w:rsidRPr="00AA0E88">
        <w:rPr>
          <w:lang w:val="en-CA"/>
        </w:rPr>
        <w:t>Application of Part</w:t>
      </w:r>
    </w:p>
    <w:p w14:paraId="05D42674" w14:textId="77777777" w:rsidR="002377FC" w:rsidRPr="00AA0E88" w:rsidRDefault="002377FC" w:rsidP="007B65F1">
      <w:pPr>
        <w:pStyle w:val="section-e"/>
      </w:pPr>
      <w:r w:rsidRPr="00AA0E88">
        <w:rPr>
          <w:lang w:val="en-CA"/>
        </w:rPr>
        <w:tab/>
      </w:r>
      <w:bookmarkStart w:id="59" w:name="BK59"/>
      <w:bookmarkEnd w:id="59"/>
      <w:r w:rsidRPr="00AA0E88">
        <w:rPr>
          <w:b/>
          <w:bCs/>
          <w:lang w:val="en-CA"/>
        </w:rPr>
        <w:t>48.  </w:t>
      </w:r>
      <w:r w:rsidRPr="00AA0E88">
        <w:rPr>
          <w:lang w:val="en-CA"/>
        </w:rPr>
        <w:t>This Part applies in respect of an adjudication hearing held under section 201 of the Act.</w:t>
      </w:r>
    </w:p>
    <w:p w14:paraId="36D3EB43" w14:textId="77777777" w:rsidR="002377FC" w:rsidRPr="00AA0E88" w:rsidRDefault="002377FC" w:rsidP="007B65F1">
      <w:pPr>
        <w:pStyle w:val="headnote-e"/>
      </w:pPr>
      <w:r w:rsidRPr="00AA0E88">
        <w:rPr>
          <w:lang w:val="en-CA"/>
        </w:rPr>
        <w:t>Manner of proceedings</w:t>
      </w:r>
    </w:p>
    <w:p w14:paraId="7AF528E0" w14:textId="77777777" w:rsidR="002377FC" w:rsidRPr="00AA0E88" w:rsidRDefault="002377FC" w:rsidP="007B65F1">
      <w:pPr>
        <w:pStyle w:val="section-e"/>
      </w:pPr>
      <w:r w:rsidRPr="00AA0E88">
        <w:rPr>
          <w:b/>
          <w:bCs/>
          <w:lang w:val="en-CA"/>
        </w:rPr>
        <w:tab/>
      </w:r>
      <w:bookmarkStart w:id="60" w:name="BK60"/>
      <w:bookmarkEnd w:id="60"/>
      <w:r w:rsidRPr="00AA0E88">
        <w:rPr>
          <w:b/>
          <w:bCs/>
          <w:lang w:val="en-CA"/>
        </w:rPr>
        <w:t>49.  </w:t>
      </w:r>
      <w:r w:rsidRPr="00AA0E88">
        <w:rPr>
          <w:lang w:val="en-CA"/>
        </w:rPr>
        <w:t>(1)  Subject to subsection (2),</w:t>
      </w:r>
    </w:p>
    <w:p w14:paraId="2A2E1AC7" w14:textId="77777777" w:rsidR="002377FC" w:rsidRPr="00AA0E88" w:rsidRDefault="002377FC" w:rsidP="007B65F1">
      <w:pPr>
        <w:pStyle w:val="clause-e"/>
      </w:pPr>
      <w:r w:rsidRPr="00AA0E88">
        <w:rPr>
          <w:lang w:val="en-CA"/>
        </w:rPr>
        <w:tab/>
        <w:t>(a)</w:t>
      </w:r>
      <w:r w:rsidRPr="00AA0E88">
        <w:rPr>
          <w:lang w:val="en-CA"/>
        </w:rPr>
        <w:tab/>
        <w:t>the merits hearing shall be held in person;</w:t>
      </w:r>
    </w:p>
    <w:p w14:paraId="45C61271" w14:textId="77777777" w:rsidR="002377FC" w:rsidRPr="00AA0E88" w:rsidRDefault="002377FC" w:rsidP="007B65F1">
      <w:pPr>
        <w:pStyle w:val="clause-e"/>
      </w:pPr>
      <w:r w:rsidRPr="00AA0E88">
        <w:tab/>
        <w:t>(b)</w:t>
      </w:r>
      <w:r w:rsidRPr="00AA0E88">
        <w:tab/>
        <w:t>any motion hearing shall be held electronically;</w:t>
      </w:r>
    </w:p>
    <w:p w14:paraId="5ABE6432" w14:textId="77777777" w:rsidR="002377FC" w:rsidRPr="00AA0E88" w:rsidRDefault="002377FC" w:rsidP="007B65F1">
      <w:pPr>
        <w:pStyle w:val="clause-e"/>
        <w:rPr>
          <w:shd w:val="clear" w:color="auto" w:fill="FFFFFF"/>
        </w:rPr>
      </w:pPr>
      <w:r w:rsidRPr="00AA0E88">
        <w:rPr>
          <w:rFonts w:eastAsia="Arial"/>
        </w:rPr>
        <w:tab/>
        <w:t>(c)</w:t>
      </w:r>
      <w:r w:rsidRPr="00AA0E88">
        <w:rPr>
          <w:rFonts w:eastAsia="Arial"/>
        </w:rPr>
        <w:tab/>
        <w:t xml:space="preserve">the </w:t>
      </w:r>
      <w:r w:rsidRPr="00AA0E88">
        <w:t>pre-hearing conference shall be held electronically; and</w:t>
      </w:r>
    </w:p>
    <w:p w14:paraId="5516C8A0" w14:textId="77777777" w:rsidR="002377FC" w:rsidRPr="00AA0E88" w:rsidRDefault="002377FC" w:rsidP="007B65F1">
      <w:pPr>
        <w:pStyle w:val="clause-e"/>
      </w:pPr>
      <w:r w:rsidRPr="00AA0E88">
        <w:tab/>
        <w:t>(d)</w:t>
      </w:r>
      <w:r w:rsidRPr="00AA0E88">
        <w:tab/>
        <w:t>any other proceedings shall be held electronically or in writing, as the adjudicator determines is appropriate in the circumstances.</w:t>
      </w:r>
    </w:p>
    <w:p w14:paraId="661B82A1" w14:textId="77777777" w:rsidR="002377FC" w:rsidRPr="00AA0E88" w:rsidRDefault="002377FC" w:rsidP="007B65F1">
      <w:pPr>
        <w:pStyle w:val="subsection-e"/>
      </w:pPr>
      <w:r w:rsidRPr="00AA0E88">
        <w:rPr>
          <w:lang w:val="en-CA"/>
        </w:rPr>
        <w:tab/>
        <w:t>(2)  The adjudicator may order that any of the proceedings be held in a manner other than the manner specified in subsection (1) if,</w:t>
      </w:r>
    </w:p>
    <w:p w14:paraId="486F58E4" w14:textId="77777777" w:rsidR="002377FC" w:rsidRPr="00AA0E88" w:rsidRDefault="002377FC" w:rsidP="007B65F1">
      <w:pPr>
        <w:pStyle w:val="clause-e"/>
      </w:pPr>
      <w:r w:rsidRPr="00AA0E88">
        <w:rPr>
          <w:lang w:val="en-CA"/>
        </w:rPr>
        <w:tab/>
        <w:t>(a)</w:t>
      </w:r>
      <w:r w:rsidRPr="00AA0E88">
        <w:rPr>
          <w:lang w:val="en-CA"/>
        </w:rPr>
        <w:tab/>
        <w:t>all of the parties consent to the order;</w:t>
      </w:r>
    </w:p>
    <w:p w14:paraId="72B20D13" w14:textId="77777777" w:rsidR="002377FC" w:rsidRPr="00AA0E88" w:rsidRDefault="002377FC" w:rsidP="007B65F1">
      <w:pPr>
        <w:pStyle w:val="clause-e"/>
      </w:pPr>
      <w:r w:rsidRPr="00AA0E88">
        <w:tab/>
        <w:t>(b)</w:t>
      </w:r>
      <w:r w:rsidRPr="00AA0E88">
        <w:tab/>
        <w:t xml:space="preserve">the order is necessary to accommodate an individual in accordance with the </w:t>
      </w:r>
      <w:r w:rsidRPr="00AA0E88">
        <w:rPr>
          <w:rStyle w:val="ovitalic"/>
          <w:lang w:val="en-CA"/>
        </w:rPr>
        <w:t>Human Rights Code</w:t>
      </w:r>
      <w:r w:rsidRPr="00AA0E88">
        <w:t>; or</w:t>
      </w:r>
    </w:p>
    <w:p w14:paraId="33AC8179" w14:textId="77777777" w:rsidR="002377FC" w:rsidRPr="00AA0E88" w:rsidRDefault="002377FC" w:rsidP="007B65F1">
      <w:pPr>
        <w:pStyle w:val="clause-e"/>
      </w:pPr>
      <w:r w:rsidRPr="00AA0E88">
        <w:tab/>
        <w:t>(c)</w:t>
      </w:r>
      <w:r w:rsidRPr="00AA0E88">
        <w:tab/>
        <w:t>the manner specified for the proceeding in subsection (1) is likely to cause significant prejudice to a party and the order is likely to remedy the prejudice.</w:t>
      </w:r>
    </w:p>
    <w:p w14:paraId="7BEFC443" w14:textId="77777777" w:rsidR="002377FC" w:rsidRPr="00AA0E88" w:rsidRDefault="002377FC" w:rsidP="007B65F1">
      <w:pPr>
        <w:pStyle w:val="headnote-e"/>
      </w:pPr>
      <w:r w:rsidRPr="00AA0E88">
        <w:rPr>
          <w:lang w:val="en-CA"/>
        </w:rPr>
        <w:t>Applicant’s materials</w:t>
      </w:r>
    </w:p>
    <w:p w14:paraId="38493F38" w14:textId="77777777" w:rsidR="002377FC" w:rsidRPr="00AA0E88" w:rsidRDefault="002377FC" w:rsidP="007B65F1">
      <w:pPr>
        <w:pStyle w:val="section-e"/>
      </w:pPr>
      <w:r w:rsidRPr="00AA0E88">
        <w:rPr>
          <w:lang w:val="en-CA"/>
        </w:rPr>
        <w:tab/>
      </w:r>
      <w:bookmarkStart w:id="61" w:name="BK61"/>
      <w:bookmarkEnd w:id="61"/>
      <w:r w:rsidRPr="00AA0E88">
        <w:rPr>
          <w:b/>
          <w:bCs/>
          <w:lang w:val="en-CA"/>
        </w:rPr>
        <w:t>50.  </w:t>
      </w:r>
      <w:r w:rsidRPr="00AA0E88">
        <w:rPr>
          <w:lang w:val="en-CA"/>
        </w:rPr>
        <w:t>A police officer who applies to the Commission Chair to appoint an adjudicator to hold a merits hearing shall include the following in the application:</w:t>
      </w:r>
    </w:p>
    <w:p w14:paraId="6D0B0B00" w14:textId="77777777" w:rsidR="002377FC" w:rsidRPr="00AA0E88" w:rsidRDefault="002377FC" w:rsidP="007B65F1">
      <w:pPr>
        <w:pStyle w:val="paragraph-e"/>
      </w:pPr>
      <w:r w:rsidRPr="00AA0E88">
        <w:rPr>
          <w:lang w:val="en-CA"/>
        </w:rPr>
        <w:tab/>
        <w:t>1.</w:t>
      </w:r>
      <w:r w:rsidRPr="00AA0E88">
        <w:rPr>
          <w:lang w:val="en-CA"/>
        </w:rPr>
        <w:tab/>
        <w:t>A description of the disciplinary measure or measures the chief imposed on the officer.</w:t>
      </w:r>
    </w:p>
    <w:p w14:paraId="5BB20006" w14:textId="77777777" w:rsidR="002377FC" w:rsidRPr="00AA0E88" w:rsidRDefault="002377FC" w:rsidP="007B65F1">
      <w:pPr>
        <w:pStyle w:val="paragraph-e"/>
      </w:pPr>
      <w:r w:rsidRPr="00AA0E88">
        <w:tab/>
        <w:t>2.</w:t>
      </w:r>
      <w:r w:rsidRPr="00AA0E88">
        <w:tab/>
        <w:t>The day on which the disciplinary measure or measures were imposed.</w:t>
      </w:r>
    </w:p>
    <w:p w14:paraId="56B7DE4A" w14:textId="77777777" w:rsidR="002377FC" w:rsidRPr="00AA0E88" w:rsidRDefault="002377FC" w:rsidP="007B65F1">
      <w:pPr>
        <w:pStyle w:val="headnote-e"/>
      </w:pPr>
      <w:r w:rsidRPr="00AA0E88">
        <w:rPr>
          <w:lang w:val="en-CA"/>
        </w:rPr>
        <w:t>Responding materials</w:t>
      </w:r>
    </w:p>
    <w:p w14:paraId="66D79D3D" w14:textId="77777777" w:rsidR="002377FC" w:rsidRPr="00AA0E88" w:rsidRDefault="002377FC" w:rsidP="007B65F1">
      <w:pPr>
        <w:pStyle w:val="section-e"/>
      </w:pPr>
      <w:r w:rsidRPr="00AA0E88">
        <w:rPr>
          <w:lang w:val="en-CA"/>
        </w:rPr>
        <w:tab/>
      </w:r>
      <w:bookmarkStart w:id="62" w:name="BK62"/>
      <w:bookmarkEnd w:id="62"/>
      <w:r w:rsidRPr="00AA0E88">
        <w:rPr>
          <w:b/>
          <w:bCs/>
          <w:lang w:val="en-CA"/>
        </w:rPr>
        <w:t>51.  </w:t>
      </w:r>
      <w:r w:rsidRPr="00AA0E88">
        <w:rPr>
          <w:lang w:val="en-CA"/>
        </w:rPr>
        <w:t>The chief of police, police service board or Minister, as applicable, shall submit to the adjudicator,</w:t>
      </w:r>
    </w:p>
    <w:p w14:paraId="78B81DA0" w14:textId="77777777" w:rsidR="002377FC" w:rsidRPr="00AA0E88" w:rsidRDefault="002377FC" w:rsidP="007B65F1">
      <w:pPr>
        <w:pStyle w:val="clause-e"/>
      </w:pPr>
      <w:r w:rsidRPr="00AA0E88">
        <w:rPr>
          <w:lang w:val="en-CA"/>
        </w:rPr>
        <w:tab/>
        <w:t>(a)</w:t>
      </w:r>
      <w:r w:rsidRPr="00AA0E88">
        <w:rPr>
          <w:lang w:val="en-CA"/>
        </w:rPr>
        <w:tab/>
        <w:t>no later than 15 days following the day on which an adjudicator is appointed by the Commission Chair,</w:t>
      </w:r>
    </w:p>
    <w:p w14:paraId="4A55759D" w14:textId="77777777" w:rsidR="002377FC" w:rsidRPr="00AA0E88" w:rsidRDefault="002377FC" w:rsidP="007B65F1">
      <w:pPr>
        <w:pStyle w:val="subclause-e"/>
      </w:pPr>
      <w:r w:rsidRPr="00AA0E88">
        <w:rPr>
          <w:lang w:val="en-CA"/>
        </w:rPr>
        <w:tab/>
        <w:t>(i)</w:t>
      </w:r>
      <w:r w:rsidRPr="00AA0E88">
        <w:rPr>
          <w:lang w:val="en-CA"/>
        </w:rPr>
        <w:tab/>
        <w:t>a description of the conduct allegedly engaged in by the police officer that constitutes misconduct or unsatisfactory work performance, as applicable,</w:t>
      </w:r>
    </w:p>
    <w:p w14:paraId="4B8DF6DB" w14:textId="77777777" w:rsidR="002377FC" w:rsidRPr="00AA0E88" w:rsidRDefault="002377FC" w:rsidP="007B65F1">
      <w:pPr>
        <w:pStyle w:val="subclause-e"/>
      </w:pPr>
      <w:r w:rsidRPr="00AA0E88">
        <w:tab/>
        <w:t>(ii)</w:t>
      </w:r>
      <w:r w:rsidRPr="00AA0E88">
        <w:tab/>
        <w:t>a description of the particulars of the alleged misconduct or unsatisfactory work performance, and</w:t>
      </w:r>
    </w:p>
    <w:p w14:paraId="2043FBD6" w14:textId="77777777" w:rsidR="002377FC" w:rsidRPr="00AA0E88" w:rsidRDefault="002377FC" w:rsidP="007B65F1">
      <w:pPr>
        <w:pStyle w:val="subclause-e"/>
      </w:pPr>
      <w:r w:rsidRPr="00AA0E88">
        <w:tab/>
        <w:t>(iii)</w:t>
      </w:r>
      <w:r w:rsidRPr="00AA0E88">
        <w:tab/>
        <w:t>a description of the disciplinary measure or measures imposed; and</w:t>
      </w:r>
    </w:p>
    <w:p w14:paraId="6B211722" w14:textId="77777777" w:rsidR="002377FC" w:rsidRPr="00AA0E88" w:rsidRDefault="002377FC" w:rsidP="007B65F1">
      <w:pPr>
        <w:pStyle w:val="clause-e"/>
      </w:pPr>
      <w:r w:rsidRPr="00AA0E88">
        <w:rPr>
          <w:lang w:val="en-CA"/>
        </w:rPr>
        <w:tab/>
        <w:t>(b)</w:t>
      </w:r>
      <w:r w:rsidRPr="00AA0E88">
        <w:rPr>
          <w:lang w:val="en-CA"/>
        </w:rPr>
        <w:tab/>
        <w:t>no later than 30 days following the day on which an adjudicator is appointed by the Commission Chair,</w:t>
      </w:r>
    </w:p>
    <w:p w14:paraId="6F815DBF" w14:textId="77777777" w:rsidR="002377FC" w:rsidRPr="00AA0E88" w:rsidRDefault="002377FC" w:rsidP="007B65F1">
      <w:pPr>
        <w:pStyle w:val="subclause-e"/>
      </w:pPr>
      <w:r w:rsidRPr="00AA0E88">
        <w:rPr>
          <w:lang w:val="en-CA"/>
        </w:rPr>
        <w:tab/>
        <w:t>(i)</w:t>
      </w:r>
      <w:r w:rsidRPr="00AA0E88">
        <w:rPr>
          <w:lang w:val="en-CA"/>
        </w:rPr>
        <w:tab/>
        <w:t>if any disciplinary measure or measures were imposed in relation to unsatisfactory work performance, a description of the steps taken under subsection 201 (2) of the Act, and</w:t>
      </w:r>
    </w:p>
    <w:p w14:paraId="50F665E4" w14:textId="77777777" w:rsidR="002377FC" w:rsidRPr="00AA0E88" w:rsidRDefault="002377FC" w:rsidP="007B65F1">
      <w:pPr>
        <w:pStyle w:val="subclause-e"/>
      </w:pPr>
      <w:r w:rsidRPr="00AA0E88">
        <w:tab/>
        <w:t>(ii)</w:t>
      </w:r>
      <w:r w:rsidRPr="00AA0E88">
        <w:tab/>
        <w:t>all documents required under section 30.</w:t>
      </w:r>
    </w:p>
    <w:p w14:paraId="17AFBF43" w14:textId="77777777" w:rsidR="002377FC" w:rsidRPr="00AA0E88" w:rsidRDefault="002377FC" w:rsidP="007B65F1">
      <w:pPr>
        <w:pStyle w:val="headnote-e"/>
      </w:pPr>
      <w:r w:rsidRPr="00AA0E88">
        <w:rPr>
          <w:lang w:val="en-CA"/>
        </w:rPr>
        <w:t>Pre-hearing conference</w:t>
      </w:r>
    </w:p>
    <w:p w14:paraId="4C49223D" w14:textId="77777777" w:rsidR="002377FC" w:rsidRPr="00AA0E88" w:rsidRDefault="002377FC" w:rsidP="007B65F1">
      <w:pPr>
        <w:pStyle w:val="section-e"/>
      </w:pPr>
      <w:r w:rsidRPr="00AA0E88">
        <w:rPr>
          <w:lang w:val="en-CA"/>
        </w:rPr>
        <w:tab/>
      </w:r>
      <w:bookmarkStart w:id="63" w:name="BK63"/>
      <w:bookmarkEnd w:id="63"/>
      <w:r w:rsidRPr="00AA0E88">
        <w:rPr>
          <w:b/>
          <w:bCs/>
          <w:lang w:val="en-CA"/>
        </w:rPr>
        <w:t>52.  </w:t>
      </w:r>
      <w:r w:rsidRPr="00AA0E88">
        <w:rPr>
          <w:lang w:val="en-CA"/>
        </w:rPr>
        <w:t>(1)  No later than 60 days following</w:t>
      </w:r>
      <w:r w:rsidRPr="00AA0E88">
        <w:rPr>
          <w:rFonts w:cs="Arial"/>
          <w:lang w:val="en-CA"/>
        </w:rPr>
        <w:t xml:space="preserve"> the day on which an adjudicator is appointed by the Commission Chair to hold the merits hearing</w:t>
      </w:r>
      <w:r w:rsidRPr="00AA0E88">
        <w:rPr>
          <w:lang w:val="en-CA"/>
        </w:rPr>
        <w:t>, the pre-hearing conference adjudicator shall ensure that a pre-hearing conference takes place.</w:t>
      </w:r>
    </w:p>
    <w:p w14:paraId="2CB36124" w14:textId="77777777" w:rsidR="002377FC" w:rsidRPr="00AA0E88" w:rsidRDefault="002377FC" w:rsidP="007B65F1">
      <w:pPr>
        <w:pStyle w:val="subsection-e"/>
      </w:pPr>
      <w:r w:rsidRPr="00AA0E88">
        <w:rPr>
          <w:lang w:val="en-CA"/>
        </w:rPr>
        <w:tab/>
        <w:t>(2)  The timeline set out in subsection (1) applies unless the pre-hearing conference adjudicator extends it due to exceptional circumstances.</w:t>
      </w:r>
    </w:p>
    <w:p w14:paraId="78A279E4" w14:textId="77777777" w:rsidR="002377FC" w:rsidRPr="00AA0E88" w:rsidRDefault="002377FC" w:rsidP="007B65F1">
      <w:pPr>
        <w:pStyle w:val="headnote-e"/>
      </w:pPr>
      <w:r w:rsidRPr="00AA0E88">
        <w:rPr>
          <w:lang w:val="en-CA"/>
        </w:rPr>
        <w:t>Merits hearing</w:t>
      </w:r>
    </w:p>
    <w:p w14:paraId="0C2B1B8A" w14:textId="77777777" w:rsidR="002377FC" w:rsidRPr="00AA0E88" w:rsidRDefault="002377FC" w:rsidP="007B65F1">
      <w:pPr>
        <w:pStyle w:val="section-e"/>
      </w:pPr>
      <w:r w:rsidRPr="00AA0E88">
        <w:rPr>
          <w:lang w:val="en-CA"/>
        </w:rPr>
        <w:tab/>
      </w:r>
      <w:bookmarkStart w:id="64" w:name="BK64"/>
      <w:bookmarkEnd w:id="64"/>
      <w:r w:rsidRPr="00AA0E88">
        <w:rPr>
          <w:b/>
          <w:bCs/>
          <w:lang w:val="en-CA"/>
        </w:rPr>
        <w:t>53.  </w:t>
      </w:r>
      <w:r w:rsidRPr="00AA0E88">
        <w:rPr>
          <w:lang w:val="en-CA"/>
        </w:rPr>
        <w:t>(1)  No later than six months following the conclusion of the pre-hearing conference, the adjudicator appointed to hold the merits hearing shall ensure that the hearing commences.</w:t>
      </w:r>
    </w:p>
    <w:p w14:paraId="6CCC2C69" w14:textId="77777777" w:rsidR="002377FC" w:rsidRPr="00AA0E88" w:rsidRDefault="002377FC" w:rsidP="007B65F1">
      <w:pPr>
        <w:pStyle w:val="subsection-e"/>
      </w:pPr>
      <w:r w:rsidRPr="00AA0E88">
        <w:rPr>
          <w:lang w:val="en-CA"/>
        </w:rPr>
        <w:tab/>
        <w:t>(2)  The timeline set out in subsection (1) applies unless the adjudicator extends it due to exceptional circumstances.</w:t>
      </w:r>
    </w:p>
    <w:p w14:paraId="6FD0A995" w14:textId="77777777" w:rsidR="002377FC" w:rsidRPr="00AA0E88" w:rsidRDefault="002377FC" w:rsidP="007B65F1">
      <w:pPr>
        <w:pStyle w:val="subsection-e"/>
      </w:pPr>
      <w:r w:rsidRPr="00AA0E88">
        <w:tab/>
        <w:t>(3)  The adjudicator shall hold the merits hearing in accordance with the following rules:</w:t>
      </w:r>
    </w:p>
    <w:p w14:paraId="3306B9A2" w14:textId="77777777" w:rsidR="002377FC" w:rsidRPr="00AA0E88" w:rsidRDefault="002377FC" w:rsidP="007B65F1">
      <w:pPr>
        <w:pStyle w:val="paragraph-e"/>
      </w:pPr>
      <w:r w:rsidRPr="00AA0E88">
        <w:rPr>
          <w:lang w:val="en-CA"/>
        </w:rPr>
        <w:tab/>
        <w:t>1.</w:t>
      </w:r>
      <w:r w:rsidRPr="00AA0E88">
        <w:rPr>
          <w:lang w:val="en-CA"/>
        </w:rPr>
        <w:tab/>
        <w:t>The adjudicator shall first determine whether it has been proven on clear and convincing evidence that the conduct of the police officer constitutes misconduct or unsatisfactory work performance.</w:t>
      </w:r>
    </w:p>
    <w:p w14:paraId="240C431C" w14:textId="77777777" w:rsidR="002377FC" w:rsidRPr="00AA0E88" w:rsidRDefault="002377FC" w:rsidP="007B65F1">
      <w:pPr>
        <w:pStyle w:val="paragraph-e"/>
      </w:pPr>
      <w:r w:rsidRPr="00AA0E88">
        <w:lastRenderedPageBreak/>
        <w:tab/>
        <w:t>2.</w:t>
      </w:r>
      <w:r w:rsidRPr="00AA0E88">
        <w:tab/>
        <w:t>If it has been proven on clear and convincing evidence that the police officer’s conduct constitutes misconduct or unsatisfactory work performance, the adjudicator shall determine the disciplinary measure or measures to be imposed, if any.</w:t>
      </w:r>
    </w:p>
    <w:p w14:paraId="0577590D" w14:textId="77777777" w:rsidR="002377FC" w:rsidRPr="00AA0E88" w:rsidRDefault="002377FC" w:rsidP="007B65F1">
      <w:pPr>
        <w:pStyle w:val="partnum-e"/>
      </w:pPr>
      <w:bookmarkStart w:id="65" w:name="BK65"/>
      <w:bookmarkEnd w:id="65"/>
      <w:r w:rsidRPr="00AA0E88">
        <w:rPr>
          <w:lang w:val="en-CA"/>
        </w:rPr>
        <w:t>Part IV</w:t>
      </w:r>
      <w:r w:rsidRPr="00AA0E88">
        <w:rPr>
          <w:lang w:val="en-CA"/>
        </w:rPr>
        <w:br/>
        <w:t>Demotion or Termination of Employment</w:t>
      </w:r>
    </w:p>
    <w:p w14:paraId="4E9FECF6" w14:textId="77777777" w:rsidR="002377FC" w:rsidRPr="00AA0E88" w:rsidRDefault="002377FC" w:rsidP="007B65F1">
      <w:pPr>
        <w:pStyle w:val="headnote-e"/>
      </w:pPr>
      <w:r w:rsidRPr="00AA0E88">
        <w:rPr>
          <w:lang w:val="en-CA"/>
        </w:rPr>
        <w:t>Application of Part</w:t>
      </w:r>
    </w:p>
    <w:p w14:paraId="68527DC5" w14:textId="77777777" w:rsidR="002377FC" w:rsidRPr="00AA0E88" w:rsidRDefault="002377FC" w:rsidP="007B65F1">
      <w:pPr>
        <w:pStyle w:val="section-e"/>
      </w:pPr>
      <w:r w:rsidRPr="00AA0E88">
        <w:rPr>
          <w:lang w:val="en-CA"/>
        </w:rPr>
        <w:tab/>
      </w:r>
      <w:bookmarkStart w:id="66" w:name="BK66"/>
      <w:bookmarkEnd w:id="66"/>
      <w:r w:rsidRPr="00AA0E88">
        <w:rPr>
          <w:b/>
          <w:bCs/>
          <w:lang w:val="en-CA"/>
        </w:rPr>
        <w:t>54.  </w:t>
      </w:r>
      <w:r w:rsidRPr="00AA0E88">
        <w:rPr>
          <w:lang w:val="en-CA"/>
        </w:rPr>
        <w:t>This Part applies in respect of an adjudication hearing held under section 202 of the Act.</w:t>
      </w:r>
    </w:p>
    <w:p w14:paraId="3FAFD7B1" w14:textId="77777777" w:rsidR="002377FC" w:rsidRPr="00AA0E88" w:rsidRDefault="002377FC" w:rsidP="007B65F1">
      <w:pPr>
        <w:pStyle w:val="headnote-e"/>
      </w:pPr>
      <w:r w:rsidRPr="00AA0E88">
        <w:rPr>
          <w:lang w:val="en-CA"/>
        </w:rPr>
        <w:t>Manner of proceedings</w:t>
      </w:r>
    </w:p>
    <w:p w14:paraId="57F27512" w14:textId="77777777" w:rsidR="002377FC" w:rsidRPr="00AA0E88" w:rsidRDefault="002377FC" w:rsidP="007B65F1">
      <w:pPr>
        <w:pStyle w:val="section-e"/>
      </w:pPr>
      <w:r w:rsidRPr="00AA0E88">
        <w:rPr>
          <w:b/>
          <w:bCs/>
          <w:lang w:val="en-CA"/>
        </w:rPr>
        <w:tab/>
      </w:r>
      <w:bookmarkStart w:id="67" w:name="BK67"/>
      <w:bookmarkEnd w:id="67"/>
      <w:r w:rsidRPr="00AA0E88">
        <w:rPr>
          <w:b/>
          <w:bCs/>
          <w:lang w:val="en-CA"/>
        </w:rPr>
        <w:t>55.  </w:t>
      </w:r>
      <w:r w:rsidRPr="00AA0E88">
        <w:rPr>
          <w:lang w:val="en-CA"/>
        </w:rPr>
        <w:t>(1)  Subject to subsection (2),</w:t>
      </w:r>
    </w:p>
    <w:p w14:paraId="0B82103B" w14:textId="77777777" w:rsidR="002377FC" w:rsidRPr="00AA0E88" w:rsidRDefault="002377FC" w:rsidP="007B65F1">
      <w:pPr>
        <w:pStyle w:val="clause-e"/>
      </w:pPr>
      <w:r w:rsidRPr="00AA0E88">
        <w:rPr>
          <w:lang w:val="en-CA"/>
        </w:rPr>
        <w:tab/>
        <w:t>(a)</w:t>
      </w:r>
      <w:r w:rsidRPr="00AA0E88">
        <w:rPr>
          <w:lang w:val="en-CA"/>
        </w:rPr>
        <w:tab/>
        <w:t>the merits hearing shall be held in person;</w:t>
      </w:r>
    </w:p>
    <w:p w14:paraId="17B54F00" w14:textId="77777777" w:rsidR="002377FC" w:rsidRPr="00AA0E88" w:rsidRDefault="002377FC" w:rsidP="007B65F1">
      <w:pPr>
        <w:pStyle w:val="clause-e"/>
      </w:pPr>
      <w:r w:rsidRPr="00AA0E88">
        <w:tab/>
        <w:t>(b)</w:t>
      </w:r>
      <w:r w:rsidRPr="00AA0E88">
        <w:tab/>
        <w:t>any motion hearing shall be held electronically;</w:t>
      </w:r>
    </w:p>
    <w:p w14:paraId="21A462E2" w14:textId="77777777" w:rsidR="002377FC" w:rsidRPr="00AA0E88" w:rsidRDefault="002377FC" w:rsidP="007B65F1">
      <w:pPr>
        <w:pStyle w:val="clause-e"/>
        <w:rPr>
          <w:shd w:val="clear" w:color="auto" w:fill="FFFFFF"/>
        </w:rPr>
      </w:pPr>
      <w:r w:rsidRPr="00AA0E88">
        <w:rPr>
          <w:rFonts w:eastAsia="Arial"/>
        </w:rPr>
        <w:tab/>
        <w:t>(c)</w:t>
      </w:r>
      <w:r w:rsidRPr="00AA0E88">
        <w:rPr>
          <w:rFonts w:eastAsia="Arial"/>
        </w:rPr>
        <w:tab/>
        <w:t xml:space="preserve">the </w:t>
      </w:r>
      <w:r w:rsidRPr="00AA0E88">
        <w:t>pre-hearing conference shall be held electronically; and</w:t>
      </w:r>
    </w:p>
    <w:p w14:paraId="3A722E33" w14:textId="77777777" w:rsidR="002377FC" w:rsidRPr="00AA0E88" w:rsidRDefault="002377FC" w:rsidP="007B65F1">
      <w:pPr>
        <w:pStyle w:val="clause-e"/>
      </w:pPr>
      <w:r w:rsidRPr="00AA0E88">
        <w:tab/>
        <w:t>(d)</w:t>
      </w:r>
      <w:r w:rsidRPr="00AA0E88">
        <w:tab/>
        <w:t>any other proceedings shall be held electronically or in writing, as the adjudicator determines is appropriate in the circumstances.</w:t>
      </w:r>
    </w:p>
    <w:p w14:paraId="496339E9" w14:textId="77777777" w:rsidR="002377FC" w:rsidRPr="00AA0E88" w:rsidRDefault="002377FC" w:rsidP="007B65F1">
      <w:pPr>
        <w:pStyle w:val="subsection-e"/>
      </w:pPr>
      <w:r w:rsidRPr="00AA0E88">
        <w:rPr>
          <w:lang w:val="en-CA"/>
        </w:rPr>
        <w:tab/>
        <w:t>(2)  The adjudicator may order that any of the proceedings be held in a manner other than the manner specified in subsection (1) if,</w:t>
      </w:r>
    </w:p>
    <w:p w14:paraId="7EB1823F" w14:textId="77777777" w:rsidR="002377FC" w:rsidRPr="00AA0E88" w:rsidRDefault="002377FC" w:rsidP="007B65F1">
      <w:pPr>
        <w:pStyle w:val="clause-e"/>
      </w:pPr>
      <w:r w:rsidRPr="00AA0E88">
        <w:rPr>
          <w:lang w:val="en-CA"/>
        </w:rPr>
        <w:tab/>
        <w:t>(a)</w:t>
      </w:r>
      <w:r w:rsidRPr="00AA0E88">
        <w:rPr>
          <w:lang w:val="en-CA"/>
        </w:rPr>
        <w:tab/>
        <w:t>all of the parties consent to the order;</w:t>
      </w:r>
    </w:p>
    <w:p w14:paraId="7ADEAC96" w14:textId="77777777" w:rsidR="002377FC" w:rsidRPr="00AA0E88" w:rsidRDefault="002377FC" w:rsidP="007B65F1">
      <w:pPr>
        <w:pStyle w:val="clause-e"/>
      </w:pPr>
      <w:r w:rsidRPr="00AA0E88">
        <w:tab/>
        <w:t>(b)</w:t>
      </w:r>
      <w:r w:rsidRPr="00AA0E88">
        <w:tab/>
        <w:t xml:space="preserve">the order is necessary to accommodate an individual in accordance with the </w:t>
      </w:r>
      <w:r w:rsidRPr="00AA0E88">
        <w:rPr>
          <w:rStyle w:val="ovitalic"/>
          <w:lang w:val="en-CA"/>
        </w:rPr>
        <w:t>Human Rights Code</w:t>
      </w:r>
      <w:r w:rsidRPr="00AA0E88">
        <w:t>; or</w:t>
      </w:r>
    </w:p>
    <w:p w14:paraId="4B8FE084" w14:textId="77777777" w:rsidR="002377FC" w:rsidRPr="00AA0E88" w:rsidRDefault="002377FC" w:rsidP="007B65F1">
      <w:pPr>
        <w:pStyle w:val="clause-e"/>
      </w:pPr>
      <w:r w:rsidRPr="00AA0E88">
        <w:tab/>
        <w:t>(c)</w:t>
      </w:r>
      <w:r w:rsidRPr="00AA0E88">
        <w:tab/>
        <w:t>the manner specified in subsection (1) is likely to cause significant prejudice to a party and the order is likely to remedy the prejudice.</w:t>
      </w:r>
    </w:p>
    <w:p w14:paraId="69A502B0" w14:textId="77777777" w:rsidR="002377FC" w:rsidRPr="00AA0E88" w:rsidRDefault="002377FC" w:rsidP="007B65F1">
      <w:pPr>
        <w:pStyle w:val="headnote-e"/>
      </w:pPr>
      <w:r w:rsidRPr="00AA0E88">
        <w:rPr>
          <w:lang w:val="en-CA"/>
        </w:rPr>
        <w:t>Applicant’s materials</w:t>
      </w:r>
    </w:p>
    <w:p w14:paraId="7A6518DD" w14:textId="77777777" w:rsidR="002377FC" w:rsidRPr="00AA0E88" w:rsidRDefault="002377FC" w:rsidP="007B65F1">
      <w:pPr>
        <w:pStyle w:val="section-e"/>
      </w:pPr>
      <w:r w:rsidRPr="00AA0E88">
        <w:rPr>
          <w:lang w:val="en-CA"/>
        </w:rPr>
        <w:tab/>
      </w:r>
      <w:bookmarkStart w:id="68" w:name="BK68"/>
      <w:bookmarkEnd w:id="68"/>
      <w:r w:rsidRPr="00AA0E88">
        <w:rPr>
          <w:b/>
          <w:bCs/>
          <w:lang w:val="en-CA"/>
        </w:rPr>
        <w:t>56.  </w:t>
      </w:r>
      <w:r w:rsidRPr="00AA0E88">
        <w:rPr>
          <w:lang w:val="en-CA"/>
        </w:rPr>
        <w:t>(1)  A chief of police, police service board or Minister who applies to the Commission Chair to appoint an adjudicator to hold a merits hearing shall include the following in the application:</w:t>
      </w:r>
    </w:p>
    <w:p w14:paraId="1377CAF4" w14:textId="77777777" w:rsidR="002377FC" w:rsidRPr="00AA0E88" w:rsidRDefault="002377FC" w:rsidP="007B65F1">
      <w:pPr>
        <w:pStyle w:val="paragraph-e"/>
      </w:pPr>
      <w:r w:rsidRPr="00AA0E88">
        <w:rPr>
          <w:lang w:val="en-CA"/>
        </w:rPr>
        <w:tab/>
        <w:t>1.</w:t>
      </w:r>
      <w:r w:rsidRPr="00AA0E88">
        <w:rPr>
          <w:lang w:val="en-CA"/>
        </w:rPr>
        <w:tab/>
        <w:t>A description of the alleged misconduct or unsatisfactory work performance in respect of which a disciplinary measure is being sought.</w:t>
      </w:r>
    </w:p>
    <w:p w14:paraId="75B19F12" w14:textId="77777777" w:rsidR="002377FC" w:rsidRPr="00AA0E88" w:rsidRDefault="002377FC" w:rsidP="007B65F1">
      <w:pPr>
        <w:pStyle w:val="paragraph-e"/>
      </w:pPr>
      <w:r w:rsidRPr="00AA0E88">
        <w:tab/>
        <w:t>2.</w:t>
      </w:r>
      <w:r w:rsidRPr="00AA0E88">
        <w:tab/>
        <w:t>A statement as to whether the disciplinary measure being sought is demotion or termination of the police officer’s employment.</w:t>
      </w:r>
    </w:p>
    <w:p w14:paraId="3A306ABA" w14:textId="77777777" w:rsidR="002377FC" w:rsidRPr="00AA0E88" w:rsidRDefault="002377FC" w:rsidP="007B65F1">
      <w:pPr>
        <w:pStyle w:val="subsection-e"/>
      </w:pPr>
      <w:r w:rsidRPr="00AA0E88">
        <w:rPr>
          <w:lang w:val="en-CA"/>
        </w:rPr>
        <w:tab/>
        <w:t>(2)  The chief of police, police service board, Minister or Complaints Director, as applicable, shall submit to the adjudicator,</w:t>
      </w:r>
    </w:p>
    <w:p w14:paraId="6E7B3EB4" w14:textId="77777777" w:rsidR="002377FC" w:rsidRPr="00AA0E88" w:rsidRDefault="002377FC" w:rsidP="007B65F1">
      <w:pPr>
        <w:pStyle w:val="clause-e"/>
      </w:pPr>
      <w:r w:rsidRPr="00AA0E88">
        <w:rPr>
          <w:lang w:val="en-CA"/>
        </w:rPr>
        <w:tab/>
        <w:t>(a)</w:t>
      </w:r>
      <w:r w:rsidRPr="00AA0E88">
        <w:rPr>
          <w:lang w:val="en-CA"/>
        </w:rPr>
        <w:tab/>
        <w:t>no later than 15 days following the day on which an adjudicator is appointed by the Commission Chair, a description of the particulars of the alleged misconduct or unsatisfactory work performance;</w:t>
      </w:r>
    </w:p>
    <w:p w14:paraId="09217721" w14:textId="77777777" w:rsidR="002377FC" w:rsidRPr="00AA0E88" w:rsidRDefault="002377FC" w:rsidP="007B65F1">
      <w:pPr>
        <w:pStyle w:val="clause-e"/>
      </w:pPr>
      <w:r w:rsidRPr="00AA0E88">
        <w:tab/>
        <w:t>(b)</w:t>
      </w:r>
      <w:r w:rsidRPr="00AA0E88">
        <w:tab/>
        <w:t>no later than 30 days following the day on which an adjudicator is appointed by the Commission Chair,</w:t>
      </w:r>
    </w:p>
    <w:p w14:paraId="63E3EAA7" w14:textId="77777777" w:rsidR="002377FC" w:rsidRPr="00AA0E88" w:rsidRDefault="002377FC" w:rsidP="007B65F1">
      <w:pPr>
        <w:pStyle w:val="subclause-e"/>
      </w:pPr>
      <w:r w:rsidRPr="00AA0E88">
        <w:rPr>
          <w:rFonts w:cs="Arial"/>
          <w:lang w:val="en-CA"/>
        </w:rPr>
        <w:tab/>
        <w:t>(i)</w:t>
      </w:r>
      <w:r w:rsidRPr="00AA0E88">
        <w:rPr>
          <w:rFonts w:cs="Arial"/>
          <w:lang w:val="en-CA"/>
        </w:rPr>
        <w:tab/>
        <w:t>i</w:t>
      </w:r>
      <w:r w:rsidRPr="00AA0E88">
        <w:rPr>
          <w:lang w:val="en-CA"/>
        </w:rPr>
        <w:t>f demotion or termination of employment is being sought as a result of unsatisfactory work performance, a description of the steps taken under subsection 202 (2) of the Act, and</w:t>
      </w:r>
    </w:p>
    <w:p w14:paraId="39ADF551" w14:textId="77777777" w:rsidR="002377FC" w:rsidRPr="00AA0E88" w:rsidRDefault="002377FC" w:rsidP="007B65F1">
      <w:pPr>
        <w:pStyle w:val="subclause-e"/>
      </w:pPr>
      <w:r w:rsidRPr="00AA0E88">
        <w:tab/>
        <w:t>(ii)</w:t>
      </w:r>
      <w:r w:rsidRPr="00AA0E88">
        <w:tab/>
        <w:t>all documents required under section 30; and</w:t>
      </w:r>
    </w:p>
    <w:p w14:paraId="61A8E670" w14:textId="77777777" w:rsidR="002377FC" w:rsidRPr="00AA0E88" w:rsidRDefault="002377FC" w:rsidP="007B65F1">
      <w:pPr>
        <w:pStyle w:val="clause-e"/>
      </w:pPr>
      <w:r w:rsidRPr="00AA0E88">
        <w:rPr>
          <w:lang w:val="en-CA"/>
        </w:rPr>
        <w:tab/>
        <w:t>(c)</w:t>
      </w:r>
      <w:r w:rsidRPr="00AA0E88">
        <w:rPr>
          <w:lang w:val="en-CA"/>
        </w:rPr>
        <w:tab/>
        <w:t>no later than 30 days before the day on which the hearing is to be held, any updates to information submitted previously, including any new documents that the chief of police, police service board, Minister or Complaints Director intends to rely on at the hearing.</w:t>
      </w:r>
    </w:p>
    <w:p w14:paraId="279D3181" w14:textId="77777777" w:rsidR="002377FC" w:rsidRPr="00AA0E88" w:rsidRDefault="002377FC" w:rsidP="007B65F1">
      <w:pPr>
        <w:pStyle w:val="headnote-e"/>
      </w:pPr>
      <w:r w:rsidRPr="00AA0E88">
        <w:rPr>
          <w:lang w:val="en-CA"/>
        </w:rPr>
        <w:t>Responding materials</w:t>
      </w:r>
    </w:p>
    <w:p w14:paraId="5480DB08" w14:textId="77777777" w:rsidR="002377FC" w:rsidRPr="00AA0E88" w:rsidRDefault="002377FC" w:rsidP="007B65F1">
      <w:pPr>
        <w:pStyle w:val="section-e"/>
      </w:pPr>
      <w:r w:rsidRPr="00AA0E88">
        <w:rPr>
          <w:lang w:val="en-CA"/>
        </w:rPr>
        <w:tab/>
      </w:r>
      <w:bookmarkStart w:id="69" w:name="BK69"/>
      <w:bookmarkEnd w:id="69"/>
      <w:r w:rsidRPr="00AA0E88">
        <w:rPr>
          <w:b/>
          <w:bCs/>
          <w:lang w:val="en-CA"/>
        </w:rPr>
        <w:t>57.  </w:t>
      </w:r>
      <w:r w:rsidRPr="00AA0E88">
        <w:rPr>
          <w:lang w:val="en-CA"/>
        </w:rPr>
        <w:t>The complainant, if any, shall, no later than 30 days before the day the merits hearing commences, submit to the adjudicator all documents required under section 30.</w:t>
      </w:r>
    </w:p>
    <w:p w14:paraId="6E5FB272" w14:textId="77777777" w:rsidR="002377FC" w:rsidRPr="00AA0E88" w:rsidRDefault="002377FC" w:rsidP="007B65F1">
      <w:pPr>
        <w:pStyle w:val="headnote-e"/>
      </w:pPr>
      <w:r w:rsidRPr="00AA0E88">
        <w:rPr>
          <w:lang w:val="en-CA"/>
        </w:rPr>
        <w:t>Pre-hearing conference</w:t>
      </w:r>
    </w:p>
    <w:p w14:paraId="684DB8DF" w14:textId="77777777" w:rsidR="002377FC" w:rsidRPr="00AA0E88" w:rsidRDefault="002377FC" w:rsidP="007B65F1">
      <w:pPr>
        <w:pStyle w:val="section-e"/>
      </w:pPr>
      <w:r w:rsidRPr="00AA0E88">
        <w:rPr>
          <w:lang w:val="en-CA"/>
        </w:rPr>
        <w:tab/>
      </w:r>
      <w:bookmarkStart w:id="70" w:name="BK70"/>
      <w:bookmarkEnd w:id="70"/>
      <w:r w:rsidRPr="00AA0E88">
        <w:rPr>
          <w:b/>
          <w:bCs/>
          <w:lang w:val="en-CA"/>
        </w:rPr>
        <w:t>58.  </w:t>
      </w:r>
      <w:r w:rsidRPr="00AA0E88">
        <w:rPr>
          <w:lang w:val="en-CA"/>
        </w:rPr>
        <w:t>(1)  No later than 60 days following</w:t>
      </w:r>
      <w:r w:rsidRPr="00AA0E88">
        <w:rPr>
          <w:rFonts w:cs="Arial"/>
          <w:lang w:val="en-CA"/>
        </w:rPr>
        <w:t xml:space="preserve"> the day on which an adjudicator is appointed by the Commission Chair for the merits hearing</w:t>
      </w:r>
      <w:r w:rsidRPr="00AA0E88">
        <w:rPr>
          <w:lang w:val="en-CA"/>
        </w:rPr>
        <w:t>, the pre-hearing conference adjudicator shall ensure a pre-hearing conference takes place.</w:t>
      </w:r>
    </w:p>
    <w:p w14:paraId="08BA2DCA" w14:textId="77777777" w:rsidR="002377FC" w:rsidRPr="00AA0E88" w:rsidRDefault="002377FC" w:rsidP="007B65F1">
      <w:pPr>
        <w:pStyle w:val="subsection-e"/>
      </w:pPr>
      <w:r w:rsidRPr="00AA0E88">
        <w:rPr>
          <w:lang w:val="en-CA"/>
        </w:rPr>
        <w:tab/>
        <w:t>(2)  The timeline set out in subsection (1) applies unless the adjudicator extends it due to exceptional circumstances.</w:t>
      </w:r>
    </w:p>
    <w:p w14:paraId="697B4BA3" w14:textId="77777777" w:rsidR="002377FC" w:rsidRPr="00AA0E88" w:rsidRDefault="002377FC" w:rsidP="007B65F1">
      <w:pPr>
        <w:pStyle w:val="headnote-e"/>
      </w:pPr>
      <w:r w:rsidRPr="00AA0E88">
        <w:rPr>
          <w:lang w:val="en-CA"/>
        </w:rPr>
        <w:t>Merits hearing</w:t>
      </w:r>
    </w:p>
    <w:p w14:paraId="3A11A154" w14:textId="77777777" w:rsidR="002377FC" w:rsidRPr="00AA0E88" w:rsidRDefault="002377FC" w:rsidP="007B65F1">
      <w:pPr>
        <w:pStyle w:val="section-e"/>
      </w:pPr>
      <w:r w:rsidRPr="00AA0E88">
        <w:rPr>
          <w:lang w:val="en-CA"/>
        </w:rPr>
        <w:tab/>
      </w:r>
      <w:bookmarkStart w:id="71" w:name="BK71"/>
      <w:bookmarkEnd w:id="71"/>
      <w:r w:rsidRPr="00AA0E88">
        <w:rPr>
          <w:b/>
          <w:bCs/>
          <w:lang w:val="en-CA"/>
        </w:rPr>
        <w:t>59.  </w:t>
      </w:r>
      <w:r w:rsidRPr="00AA0E88">
        <w:rPr>
          <w:lang w:val="en-CA"/>
        </w:rPr>
        <w:t>(1)  No later than nine months following the conclusion of the pre-hearing conference, the adjudicator appointed to hold the merits hearing shall ensure that the hearing commences.</w:t>
      </w:r>
    </w:p>
    <w:p w14:paraId="5166E9AF" w14:textId="77777777" w:rsidR="002377FC" w:rsidRPr="00AA0E88" w:rsidRDefault="002377FC" w:rsidP="007B65F1">
      <w:pPr>
        <w:pStyle w:val="subsection-e"/>
      </w:pPr>
      <w:r w:rsidRPr="00AA0E88">
        <w:rPr>
          <w:lang w:val="en-CA"/>
        </w:rPr>
        <w:lastRenderedPageBreak/>
        <w:tab/>
        <w:t>(2)  The timeline set out in subsection (1) applies unless the adjudicator extends it due to exceptional circumstances.</w:t>
      </w:r>
    </w:p>
    <w:p w14:paraId="741FB411" w14:textId="77777777" w:rsidR="002377FC" w:rsidRPr="00AA0E88" w:rsidRDefault="002377FC" w:rsidP="007B65F1">
      <w:pPr>
        <w:pStyle w:val="subsection-e"/>
      </w:pPr>
      <w:r w:rsidRPr="00AA0E88">
        <w:tab/>
        <w:t>(3)  The adjudicator shall hold the hearing in accordance with the following rules:</w:t>
      </w:r>
    </w:p>
    <w:p w14:paraId="7F4BD3AD" w14:textId="77777777" w:rsidR="002377FC" w:rsidRPr="00AA0E88" w:rsidRDefault="002377FC" w:rsidP="007B65F1">
      <w:pPr>
        <w:pStyle w:val="paragraph-e"/>
      </w:pPr>
      <w:r w:rsidRPr="00AA0E88">
        <w:rPr>
          <w:lang w:val="en-CA"/>
        </w:rPr>
        <w:tab/>
        <w:t>1.</w:t>
      </w:r>
      <w:r w:rsidRPr="00AA0E88">
        <w:rPr>
          <w:lang w:val="en-CA"/>
        </w:rPr>
        <w:tab/>
        <w:t>The adjudicator shall first determine whether it has been proven on clear and convincing evidence that the conduct of the police officer constitutes misconduct or unsatisfactory work performance.</w:t>
      </w:r>
    </w:p>
    <w:p w14:paraId="1B049C72" w14:textId="77777777" w:rsidR="002377FC" w:rsidRDefault="002377FC" w:rsidP="007B65F1">
      <w:pPr>
        <w:pStyle w:val="paragraph-e"/>
      </w:pPr>
      <w:r w:rsidRPr="00AA0E88">
        <w:tab/>
        <w:t>2.</w:t>
      </w:r>
      <w:r w:rsidRPr="00AA0E88">
        <w:tab/>
        <w:t>If it has been proven on clear and convincing evidence that the police officer’s conduct constitutes misconduct or unsatisfactory work performance, the adjudicator shall determine the disciplinary measure or measures to be imposed, if any, which may include demotion or termination of the officer’s employment or any other disciplinary measure permitted under the Act.</w:t>
      </w:r>
    </w:p>
    <w:p w14:paraId="1AF279FD" w14:textId="77777777" w:rsidR="00C706DB" w:rsidRPr="008821E3" w:rsidRDefault="00C706DB" w:rsidP="007B65F1">
      <w:pPr>
        <w:pStyle w:val="partnum-e"/>
      </w:pPr>
      <w:bookmarkStart w:id="72" w:name="BK72"/>
      <w:bookmarkEnd w:id="72"/>
      <w:r w:rsidRPr="008821E3">
        <w:t>PART IV.1</w:t>
      </w:r>
      <w:r w:rsidRPr="008821E3">
        <w:br/>
        <w:t>EXPUNGEMENT OF EMPLOYMENT RECORDS</w:t>
      </w:r>
    </w:p>
    <w:p w14:paraId="633E97B4" w14:textId="77777777" w:rsidR="00C706DB" w:rsidRPr="008821E3" w:rsidRDefault="00C706DB" w:rsidP="007B65F1">
      <w:pPr>
        <w:pStyle w:val="headnote-e"/>
      </w:pPr>
      <w:r w:rsidRPr="008821E3">
        <w:t>Application of Part</w:t>
      </w:r>
    </w:p>
    <w:p w14:paraId="734EC874" w14:textId="77777777" w:rsidR="00C706DB" w:rsidRDefault="00C706DB" w:rsidP="007B65F1">
      <w:pPr>
        <w:pStyle w:val="section-e"/>
      </w:pPr>
      <w:r w:rsidRPr="00E914FE">
        <w:tab/>
      </w:r>
      <w:bookmarkStart w:id="73" w:name="BK73"/>
      <w:bookmarkEnd w:id="73"/>
      <w:r w:rsidRPr="00E914FE">
        <w:rPr>
          <w:b/>
          <w:bCs/>
        </w:rPr>
        <w:t>59.1  </w:t>
      </w:r>
      <w:r w:rsidRPr="00E914FE">
        <w:t>This Part applies in respect of an adjudication hearing held under section 207 of the Act.</w:t>
      </w:r>
      <w:r>
        <w:t xml:space="preserve"> </w:t>
      </w:r>
      <w:r>
        <w:rPr>
          <w:lang w:val="en-CA"/>
        </w:rPr>
        <w:t>O. Reg. 123/24, s. 5.</w:t>
      </w:r>
    </w:p>
    <w:p w14:paraId="306CF1D8" w14:textId="77777777" w:rsidR="00C706DB" w:rsidRPr="008821E3" w:rsidRDefault="00C706DB" w:rsidP="007B65F1">
      <w:pPr>
        <w:pStyle w:val="headnote-e"/>
      </w:pPr>
      <w:r w:rsidRPr="008821E3">
        <w:t>Manner of proceedings</w:t>
      </w:r>
    </w:p>
    <w:p w14:paraId="5E86ADEE" w14:textId="77777777" w:rsidR="00C706DB" w:rsidRDefault="00C706DB" w:rsidP="007B65F1">
      <w:pPr>
        <w:pStyle w:val="section-e"/>
      </w:pPr>
      <w:r w:rsidRPr="00E914FE">
        <w:rPr>
          <w:b/>
          <w:bCs/>
        </w:rPr>
        <w:tab/>
      </w:r>
      <w:bookmarkStart w:id="74" w:name="BK74"/>
      <w:bookmarkEnd w:id="74"/>
      <w:r w:rsidRPr="00E914FE">
        <w:rPr>
          <w:b/>
          <w:bCs/>
        </w:rPr>
        <w:t>59.2  </w:t>
      </w:r>
      <w:r w:rsidRPr="00E914FE">
        <w:t>(1)  Subject to subsections (3) and (4), the merits hearing shall be held in writing.</w:t>
      </w:r>
      <w:r>
        <w:t xml:space="preserve"> </w:t>
      </w:r>
      <w:r>
        <w:rPr>
          <w:lang w:val="en-CA"/>
        </w:rPr>
        <w:t>O. Reg. 123/24, s. 5.</w:t>
      </w:r>
    </w:p>
    <w:p w14:paraId="6FCB61B8" w14:textId="77777777" w:rsidR="00C706DB" w:rsidRDefault="00C706DB" w:rsidP="007B65F1">
      <w:pPr>
        <w:pStyle w:val="subsection-e"/>
      </w:pPr>
      <w:r w:rsidRPr="00E914FE">
        <w:tab/>
        <w:t>(2)  If a pre-hearing conference is held, it shall be held electronically.</w:t>
      </w:r>
      <w:r>
        <w:t xml:space="preserve"> </w:t>
      </w:r>
      <w:r>
        <w:rPr>
          <w:lang w:val="en-CA"/>
        </w:rPr>
        <w:t>O. Reg. 123/24, s. 5.</w:t>
      </w:r>
    </w:p>
    <w:p w14:paraId="6870BD03" w14:textId="77777777" w:rsidR="00C706DB" w:rsidRDefault="00C706DB" w:rsidP="007B65F1">
      <w:pPr>
        <w:pStyle w:val="subsection-e"/>
      </w:pPr>
      <w:r w:rsidRPr="00E914FE">
        <w:tab/>
        <w:t>(3)  Subject to subsection (4), if the adjudicator has granted leave to hear live witness testimony during the merits hearing, the hearing or the portion of the hearing during which the live testimony will be heard, as specified by the adjudicator, shall be held in person.</w:t>
      </w:r>
      <w:r>
        <w:t xml:space="preserve"> </w:t>
      </w:r>
      <w:r>
        <w:rPr>
          <w:lang w:val="en-CA"/>
        </w:rPr>
        <w:t>O. Reg. 123/24, s. 5.</w:t>
      </w:r>
    </w:p>
    <w:p w14:paraId="48100EF4" w14:textId="77777777" w:rsidR="00C706DB" w:rsidRDefault="00C706DB" w:rsidP="007B65F1">
      <w:pPr>
        <w:pStyle w:val="subsection-e"/>
      </w:pPr>
      <w:r w:rsidRPr="00E914FE">
        <w:tab/>
        <w:t xml:space="preserve">(4)  The adjudicator may order that the merits hearing or any proceedings relating to the hearing be held either in person or electronically if the order is necessary to accommodate an individual in accordance with the </w:t>
      </w:r>
      <w:r w:rsidRPr="00E914FE">
        <w:rPr>
          <w:rStyle w:val="ovitalic"/>
        </w:rPr>
        <w:t>Human Rights Code</w:t>
      </w:r>
      <w:r w:rsidRPr="00E914FE">
        <w:t>.</w:t>
      </w:r>
      <w:r>
        <w:t xml:space="preserve"> </w:t>
      </w:r>
      <w:r>
        <w:rPr>
          <w:lang w:val="en-CA"/>
        </w:rPr>
        <w:t>O. Reg. 123/24, s. 5.</w:t>
      </w:r>
    </w:p>
    <w:p w14:paraId="2B1A91F1" w14:textId="77777777" w:rsidR="00C706DB" w:rsidRPr="008821E3" w:rsidRDefault="00C706DB" w:rsidP="007B65F1">
      <w:pPr>
        <w:pStyle w:val="headnote-e"/>
      </w:pPr>
      <w:r w:rsidRPr="008821E3">
        <w:t>Applicant’s materials</w:t>
      </w:r>
    </w:p>
    <w:p w14:paraId="355D8239" w14:textId="77777777" w:rsidR="00C706DB" w:rsidRDefault="00C706DB" w:rsidP="007B65F1">
      <w:pPr>
        <w:pStyle w:val="section-e"/>
      </w:pPr>
      <w:r w:rsidRPr="00E914FE">
        <w:rPr>
          <w:b/>
          <w:bCs/>
        </w:rPr>
        <w:tab/>
      </w:r>
      <w:bookmarkStart w:id="75" w:name="BK75"/>
      <w:bookmarkEnd w:id="75"/>
      <w:r w:rsidRPr="00E914FE">
        <w:rPr>
          <w:b/>
          <w:bCs/>
        </w:rPr>
        <w:t>59.3  </w:t>
      </w:r>
      <w:r>
        <w:t>(1)</w:t>
      </w:r>
      <w:r w:rsidR="00752505">
        <w:t>  </w:t>
      </w:r>
      <w:r w:rsidRPr="00E914FE">
        <w:t>A chief of police, police service board or Minister who applies to the Commission Chair to appoint an adjudicator to hold a merits hearing shall include the following in the application:</w:t>
      </w:r>
    </w:p>
    <w:p w14:paraId="5F599CF9" w14:textId="77777777" w:rsidR="00C706DB" w:rsidRDefault="00C706DB" w:rsidP="007B65F1">
      <w:pPr>
        <w:pStyle w:val="paragraph-e"/>
      </w:pPr>
      <w:r w:rsidRPr="00E914FE">
        <w:tab/>
        <w:t>1.</w:t>
      </w:r>
      <w:r w:rsidRPr="00E914FE">
        <w:tab/>
        <w:t xml:space="preserve">A description of the record they are seeking to retain for longer than </w:t>
      </w:r>
      <w:r>
        <w:t xml:space="preserve">two years or </w:t>
      </w:r>
      <w:r w:rsidRPr="00E914FE">
        <w:t>five years</w:t>
      </w:r>
      <w:r>
        <w:t>, as applicable</w:t>
      </w:r>
      <w:r w:rsidRPr="00E914FE">
        <w:t>.</w:t>
      </w:r>
    </w:p>
    <w:p w14:paraId="0BE7D540" w14:textId="77777777" w:rsidR="00C706DB" w:rsidRDefault="00C706DB" w:rsidP="007B65F1">
      <w:pPr>
        <w:pStyle w:val="paragraph-e"/>
      </w:pPr>
      <w:r w:rsidRPr="00E914FE">
        <w:tab/>
        <w:t>2.</w:t>
      </w:r>
      <w:r w:rsidRPr="00E914FE">
        <w:tab/>
        <w:t>The date on which the record would be required to be expunged if the adjudicator does not order an extension.</w:t>
      </w:r>
      <w:r>
        <w:t xml:space="preserve"> </w:t>
      </w:r>
      <w:r>
        <w:rPr>
          <w:lang w:val="en-CA"/>
        </w:rPr>
        <w:t>O. Reg. 123/24, s. 5.</w:t>
      </w:r>
    </w:p>
    <w:p w14:paraId="57ECB517" w14:textId="77777777" w:rsidR="00C706DB" w:rsidRDefault="00C706DB" w:rsidP="007B65F1">
      <w:pPr>
        <w:pStyle w:val="subsection-e"/>
      </w:pPr>
      <w:r w:rsidRPr="00E914FE">
        <w:tab/>
        <w:t>(2)  The chief of police, police service board or Minister shall submit to the adjudicator,</w:t>
      </w:r>
    </w:p>
    <w:p w14:paraId="2EEC2014" w14:textId="77777777" w:rsidR="00C706DB" w:rsidRDefault="00C706DB" w:rsidP="007B65F1">
      <w:pPr>
        <w:pStyle w:val="clause-e"/>
      </w:pPr>
      <w:r w:rsidRPr="00E914FE">
        <w:tab/>
        <w:t>(a)</w:t>
      </w:r>
      <w:r w:rsidRPr="00E914FE">
        <w:tab/>
        <w:t>no later than 15 days following the day on which an adjudicator is appointed by the Commission Chair,</w:t>
      </w:r>
    </w:p>
    <w:p w14:paraId="3397683F" w14:textId="77777777" w:rsidR="00C706DB" w:rsidRDefault="00C706DB" w:rsidP="007B65F1">
      <w:pPr>
        <w:pStyle w:val="subclause-e"/>
      </w:pPr>
      <w:r w:rsidRPr="00E914FE">
        <w:rPr>
          <w:rFonts w:cs="Arial"/>
        </w:rPr>
        <w:tab/>
        <w:t>(i)</w:t>
      </w:r>
      <w:r w:rsidRPr="00E914FE">
        <w:rPr>
          <w:rFonts w:cs="Arial"/>
        </w:rPr>
        <w:tab/>
        <w:t>a</w:t>
      </w:r>
      <w:r w:rsidRPr="00E914FE">
        <w:t xml:space="preserve"> description of the disciplinary record at issue, and</w:t>
      </w:r>
    </w:p>
    <w:p w14:paraId="52870F94" w14:textId="77777777" w:rsidR="00C706DB" w:rsidRDefault="00C706DB" w:rsidP="007B65F1">
      <w:pPr>
        <w:pStyle w:val="subclause-e"/>
      </w:pPr>
      <w:r w:rsidRPr="00E914FE">
        <w:tab/>
        <w:t>(ii)</w:t>
      </w:r>
      <w:r w:rsidRPr="00E914FE">
        <w:tab/>
        <w:t xml:space="preserve">a description of the grounds on which the record should be retained for longer than </w:t>
      </w:r>
      <w:r>
        <w:t xml:space="preserve">two years or </w:t>
      </w:r>
      <w:r w:rsidRPr="00E914FE">
        <w:t>five years</w:t>
      </w:r>
      <w:r>
        <w:t>, as applicable,</w:t>
      </w:r>
      <w:r w:rsidRPr="00E914FE">
        <w:t xml:space="preserve"> as a result of extenuating circumstances; and</w:t>
      </w:r>
    </w:p>
    <w:p w14:paraId="226D80AD" w14:textId="77777777" w:rsidR="00C706DB" w:rsidRDefault="00C706DB" w:rsidP="007B65F1">
      <w:pPr>
        <w:pStyle w:val="clause-e"/>
      </w:pPr>
      <w:r w:rsidRPr="00E914FE">
        <w:tab/>
        <w:t>(b)</w:t>
      </w:r>
      <w:r w:rsidRPr="00E914FE">
        <w:tab/>
        <w:t>no later than 60 days following the day on which an adjudicator is appointed by the Commission Chair,</w:t>
      </w:r>
    </w:p>
    <w:p w14:paraId="5DEE3381" w14:textId="77777777" w:rsidR="00C706DB" w:rsidRDefault="00C706DB" w:rsidP="007B65F1">
      <w:pPr>
        <w:pStyle w:val="subclause-e"/>
      </w:pPr>
      <w:r w:rsidRPr="00E914FE">
        <w:tab/>
        <w:t>(i)</w:t>
      </w:r>
      <w:r w:rsidRPr="00E914FE">
        <w:tab/>
        <w:t xml:space="preserve">a copy of the record they are seeking to retain for longer than </w:t>
      </w:r>
      <w:r>
        <w:t xml:space="preserve">two years or </w:t>
      </w:r>
      <w:r w:rsidRPr="00E914FE">
        <w:t>five years,</w:t>
      </w:r>
      <w:r>
        <w:t xml:space="preserve"> as applicable,</w:t>
      </w:r>
    </w:p>
    <w:p w14:paraId="163AC0B8" w14:textId="77777777" w:rsidR="00C706DB" w:rsidRDefault="00C706DB" w:rsidP="007B65F1">
      <w:pPr>
        <w:pStyle w:val="subclause-e"/>
      </w:pPr>
      <w:r w:rsidRPr="00E914FE">
        <w:tab/>
        <w:t>(ii)</w:t>
      </w:r>
      <w:r w:rsidRPr="00E914FE">
        <w:tab/>
        <w:t>a description of the extenuating circumstances referred to in subsection 207 (4) of the Act,</w:t>
      </w:r>
    </w:p>
    <w:p w14:paraId="6700190D" w14:textId="77777777" w:rsidR="00C706DB" w:rsidRDefault="00C706DB" w:rsidP="007B65F1">
      <w:pPr>
        <w:pStyle w:val="subclause-e"/>
      </w:pPr>
      <w:r w:rsidRPr="00E914FE">
        <w:tab/>
        <w:t>(iii)</w:t>
      </w:r>
      <w:r w:rsidRPr="00E914FE">
        <w:tab/>
        <w:t>any documents the chief of police, police service board or Minister, as applicable, believes the adjudicator requires to make a decision, and</w:t>
      </w:r>
    </w:p>
    <w:p w14:paraId="09CDE922" w14:textId="77777777" w:rsidR="00C706DB" w:rsidRDefault="00C706DB" w:rsidP="007B65F1">
      <w:pPr>
        <w:pStyle w:val="subclause-e"/>
      </w:pPr>
      <w:r w:rsidRPr="00E914FE">
        <w:tab/>
        <w:t>(iv)</w:t>
      </w:r>
      <w:r w:rsidRPr="00E914FE">
        <w:tab/>
        <w:t>all documents required under section 30.</w:t>
      </w:r>
      <w:r>
        <w:t xml:space="preserve"> </w:t>
      </w:r>
      <w:r>
        <w:rPr>
          <w:lang w:val="en-CA"/>
        </w:rPr>
        <w:t>O. Reg. 123/24, s. 5.</w:t>
      </w:r>
    </w:p>
    <w:p w14:paraId="3B7575EC" w14:textId="77777777" w:rsidR="00C706DB" w:rsidRPr="008821E3" w:rsidRDefault="00C706DB" w:rsidP="007B65F1">
      <w:pPr>
        <w:pStyle w:val="headnote-e"/>
      </w:pPr>
      <w:r w:rsidRPr="008821E3">
        <w:t>Responding materials</w:t>
      </w:r>
    </w:p>
    <w:p w14:paraId="2439BDE5" w14:textId="77777777" w:rsidR="00C706DB" w:rsidRDefault="00C706DB" w:rsidP="007B65F1">
      <w:pPr>
        <w:pStyle w:val="section-e"/>
      </w:pPr>
      <w:r w:rsidRPr="00E914FE">
        <w:tab/>
      </w:r>
      <w:bookmarkStart w:id="76" w:name="BK76"/>
      <w:bookmarkEnd w:id="76"/>
      <w:r w:rsidRPr="00E914FE">
        <w:rPr>
          <w:b/>
          <w:bCs/>
        </w:rPr>
        <w:t>59.4  </w:t>
      </w:r>
      <w:r w:rsidRPr="00E914FE">
        <w:t>The police officer to whom the record relates shall submit to the adjudicator,</w:t>
      </w:r>
    </w:p>
    <w:p w14:paraId="5636C7E4" w14:textId="77777777" w:rsidR="00C706DB" w:rsidRDefault="00C706DB" w:rsidP="007B65F1">
      <w:pPr>
        <w:pStyle w:val="clause-e"/>
      </w:pPr>
      <w:r w:rsidRPr="00E914FE">
        <w:rPr>
          <w:rFonts w:cs="Arial"/>
        </w:rPr>
        <w:tab/>
        <w:t>(a)</w:t>
      </w:r>
      <w:r w:rsidRPr="00E914FE">
        <w:rPr>
          <w:rFonts w:cs="Arial"/>
        </w:rPr>
        <w:tab/>
        <w:t xml:space="preserve">no later than </w:t>
      </w:r>
      <w:r w:rsidRPr="00E914FE">
        <w:t>120 days following the day on which an adjudicator is appointed by the Commission Chair, all documents required under section 30; and</w:t>
      </w:r>
    </w:p>
    <w:p w14:paraId="0E9F5D88" w14:textId="77777777" w:rsidR="00C706DB" w:rsidRDefault="00C706DB" w:rsidP="007B65F1">
      <w:pPr>
        <w:pStyle w:val="clause-e"/>
      </w:pPr>
      <w:r w:rsidRPr="00E914FE">
        <w:tab/>
        <w:t>(b)</w:t>
      </w:r>
      <w:r w:rsidRPr="00E914FE">
        <w:tab/>
        <w:t xml:space="preserve">no later than 180 days following the </w:t>
      </w:r>
      <w:r w:rsidRPr="00E914FE">
        <w:rPr>
          <w:rFonts w:cs="Arial"/>
        </w:rPr>
        <w:t>day on which an adjudicator is appointed by the Commission Chair</w:t>
      </w:r>
      <w:r w:rsidRPr="00E914FE">
        <w:t>, any updates to information submitted previously, including any new documents that the police officer intends to rely on at the hearing.</w:t>
      </w:r>
      <w:r>
        <w:t xml:space="preserve"> </w:t>
      </w:r>
      <w:r>
        <w:rPr>
          <w:lang w:val="en-CA"/>
        </w:rPr>
        <w:t>O. Reg. 123/24, s. 5.</w:t>
      </w:r>
    </w:p>
    <w:p w14:paraId="12D3ECDF" w14:textId="77777777" w:rsidR="00C706DB" w:rsidRPr="008821E3" w:rsidRDefault="00C706DB" w:rsidP="007B65F1">
      <w:pPr>
        <w:pStyle w:val="headnote-e"/>
      </w:pPr>
      <w:r w:rsidRPr="008821E3">
        <w:t>Pre-hearing conference</w:t>
      </w:r>
    </w:p>
    <w:p w14:paraId="6732DEE8" w14:textId="77777777" w:rsidR="00C706DB" w:rsidRDefault="00C706DB" w:rsidP="007B65F1">
      <w:pPr>
        <w:pStyle w:val="section-e"/>
      </w:pPr>
      <w:r w:rsidRPr="00E914FE">
        <w:tab/>
      </w:r>
      <w:bookmarkStart w:id="77" w:name="BK77"/>
      <w:bookmarkEnd w:id="77"/>
      <w:r w:rsidRPr="00E914FE">
        <w:rPr>
          <w:b/>
          <w:bCs/>
        </w:rPr>
        <w:t>59.5  </w:t>
      </w:r>
      <w:r w:rsidRPr="00E914FE">
        <w:t>At any point before the merits hearing commences, the adjudicator may order that a pre-hearing conference be held.</w:t>
      </w:r>
      <w:r>
        <w:t xml:space="preserve"> </w:t>
      </w:r>
      <w:r>
        <w:rPr>
          <w:lang w:val="en-CA"/>
        </w:rPr>
        <w:t>O. Reg. 123/24, s. 5.</w:t>
      </w:r>
    </w:p>
    <w:p w14:paraId="259E5774" w14:textId="77777777" w:rsidR="00C706DB" w:rsidRPr="008821E3" w:rsidRDefault="00C706DB" w:rsidP="007B65F1">
      <w:pPr>
        <w:pStyle w:val="headnote-e"/>
      </w:pPr>
      <w:r w:rsidRPr="008821E3">
        <w:lastRenderedPageBreak/>
        <w:t>Merits hearing</w:t>
      </w:r>
    </w:p>
    <w:p w14:paraId="468DC991" w14:textId="77777777" w:rsidR="00C706DB" w:rsidRPr="00C706DB" w:rsidRDefault="00C706DB" w:rsidP="007B65F1">
      <w:pPr>
        <w:pStyle w:val="section-e"/>
      </w:pPr>
      <w:r w:rsidRPr="00E914FE">
        <w:rPr>
          <w:b/>
          <w:bCs/>
        </w:rPr>
        <w:tab/>
      </w:r>
      <w:bookmarkStart w:id="78" w:name="BK78"/>
      <w:bookmarkEnd w:id="78"/>
      <w:r w:rsidRPr="00E914FE">
        <w:rPr>
          <w:b/>
          <w:bCs/>
        </w:rPr>
        <w:t>59.6  </w:t>
      </w:r>
      <w:r w:rsidRPr="00E914FE">
        <w:t>No party shall introduce evidence at a merits hearing unless the adjudicator appointed to hold the merits hearing determines it is necessary to do so.</w:t>
      </w:r>
      <w:r>
        <w:t xml:space="preserve"> </w:t>
      </w:r>
      <w:r>
        <w:rPr>
          <w:lang w:val="en-CA"/>
        </w:rPr>
        <w:t>O. Reg. 123/24, s. 5.</w:t>
      </w:r>
    </w:p>
    <w:p w14:paraId="487AA401" w14:textId="77777777" w:rsidR="002377FC" w:rsidRPr="00AA0E88" w:rsidRDefault="002377FC" w:rsidP="007B65F1">
      <w:pPr>
        <w:pStyle w:val="partnum-e"/>
      </w:pPr>
      <w:bookmarkStart w:id="79" w:name="BK79"/>
      <w:bookmarkEnd w:id="79"/>
      <w:r w:rsidRPr="00AA0E88">
        <w:rPr>
          <w:lang w:val="en-CA"/>
        </w:rPr>
        <w:t>Part V</w:t>
      </w:r>
      <w:r w:rsidRPr="00AA0E88">
        <w:rPr>
          <w:lang w:val="en-CA"/>
        </w:rPr>
        <w:br/>
        <w:t>Suspension without pay</w:t>
      </w:r>
    </w:p>
    <w:p w14:paraId="23F29C85" w14:textId="77777777" w:rsidR="002377FC" w:rsidRPr="00AA0E88" w:rsidRDefault="002377FC" w:rsidP="007B65F1">
      <w:pPr>
        <w:pStyle w:val="headnote-e"/>
      </w:pPr>
      <w:r w:rsidRPr="00AA0E88">
        <w:rPr>
          <w:lang w:val="en-CA"/>
        </w:rPr>
        <w:t>Application of Part</w:t>
      </w:r>
    </w:p>
    <w:p w14:paraId="2D6B7235" w14:textId="77777777" w:rsidR="002377FC" w:rsidRPr="00AA0E88" w:rsidRDefault="002377FC" w:rsidP="007B65F1">
      <w:pPr>
        <w:pStyle w:val="section-e"/>
      </w:pPr>
      <w:r w:rsidRPr="00AA0E88">
        <w:rPr>
          <w:lang w:val="en-CA"/>
        </w:rPr>
        <w:tab/>
      </w:r>
      <w:bookmarkStart w:id="80" w:name="BK80"/>
      <w:bookmarkEnd w:id="80"/>
      <w:r w:rsidRPr="00AA0E88">
        <w:rPr>
          <w:b/>
          <w:bCs/>
          <w:lang w:val="en-CA"/>
        </w:rPr>
        <w:t>60.  </w:t>
      </w:r>
      <w:r w:rsidRPr="00AA0E88">
        <w:rPr>
          <w:lang w:val="en-CA"/>
        </w:rPr>
        <w:t>This Part applies in respect of an adjudication hearing held under section 210 of the Act.</w:t>
      </w:r>
    </w:p>
    <w:p w14:paraId="0E093792" w14:textId="77777777" w:rsidR="002377FC" w:rsidRPr="00AA0E88" w:rsidRDefault="002377FC" w:rsidP="007B65F1">
      <w:pPr>
        <w:pStyle w:val="headnote-e"/>
      </w:pPr>
      <w:r w:rsidRPr="00AA0E88">
        <w:rPr>
          <w:lang w:val="en-CA"/>
        </w:rPr>
        <w:t>Manner of proceedings</w:t>
      </w:r>
    </w:p>
    <w:p w14:paraId="12A58720" w14:textId="77777777" w:rsidR="002377FC" w:rsidRPr="00AA0E88" w:rsidRDefault="002377FC" w:rsidP="007B65F1">
      <w:pPr>
        <w:pStyle w:val="section-e"/>
      </w:pPr>
      <w:r w:rsidRPr="00AA0E88">
        <w:rPr>
          <w:b/>
          <w:bCs/>
          <w:lang w:val="en-CA"/>
        </w:rPr>
        <w:tab/>
      </w:r>
      <w:bookmarkStart w:id="81" w:name="BK81"/>
      <w:bookmarkEnd w:id="81"/>
      <w:r w:rsidRPr="00AA0E88">
        <w:rPr>
          <w:b/>
          <w:bCs/>
          <w:lang w:val="en-CA"/>
        </w:rPr>
        <w:t>61.  </w:t>
      </w:r>
      <w:r w:rsidRPr="00AA0E88">
        <w:rPr>
          <w:lang w:val="en-CA"/>
        </w:rPr>
        <w:t>(1)  Subject to subsection (2),</w:t>
      </w:r>
    </w:p>
    <w:p w14:paraId="733D9B1B" w14:textId="77777777" w:rsidR="002377FC" w:rsidRPr="00AA0E88" w:rsidRDefault="002377FC" w:rsidP="007B65F1">
      <w:pPr>
        <w:pStyle w:val="clause-e"/>
      </w:pPr>
      <w:r w:rsidRPr="00AA0E88">
        <w:rPr>
          <w:lang w:val="en-CA"/>
        </w:rPr>
        <w:tab/>
        <w:t>(a)</w:t>
      </w:r>
      <w:r w:rsidRPr="00AA0E88">
        <w:rPr>
          <w:lang w:val="en-CA"/>
        </w:rPr>
        <w:tab/>
        <w:t>the merits hearing shall be held in person;</w:t>
      </w:r>
    </w:p>
    <w:p w14:paraId="1D745BC3" w14:textId="77777777" w:rsidR="002377FC" w:rsidRPr="00AA0E88" w:rsidRDefault="002377FC" w:rsidP="007B65F1">
      <w:pPr>
        <w:pStyle w:val="clause-e"/>
      </w:pPr>
      <w:r w:rsidRPr="00AA0E88">
        <w:tab/>
        <w:t>(b)</w:t>
      </w:r>
      <w:r w:rsidRPr="00AA0E88">
        <w:tab/>
        <w:t>any motion hearing shall be held electronically;</w:t>
      </w:r>
    </w:p>
    <w:p w14:paraId="13F1128C" w14:textId="77777777" w:rsidR="002377FC" w:rsidRPr="00AA0E88" w:rsidRDefault="002377FC" w:rsidP="007B65F1">
      <w:pPr>
        <w:pStyle w:val="clause-e"/>
        <w:rPr>
          <w:shd w:val="clear" w:color="auto" w:fill="FFFFFF"/>
        </w:rPr>
      </w:pPr>
      <w:r w:rsidRPr="00AA0E88">
        <w:rPr>
          <w:rFonts w:eastAsia="Arial"/>
        </w:rPr>
        <w:tab/>
        <w:t>(c)</w:t>
      </w:r>
      <w:r w:rsidRPr="00AA0E88">
        <w:rPr>
          <w:rFonts w:eastAsia="Arial"/>
        </w:rPr>
        <w:tab/>
        <w:t>any pr</w:t>
      </w:r>
      <w:r w:rsidRPr="00AA0E88">
        <w:t>e-hearing conference shall be held electronically; and</w:t>
      </w:r>
    </w:p>
    <w:p w14:paraId="22613C02" w14:textId="77777777" w:rsidR="002377FC" w:rsidRPr="00AA0E88" w:rsidRDefault="002377FC" w:rsidP="007B65F1">
      <w:pPr>
        <w:pStyle w:val="clause-e"/>
      </w:pPr>
      <w:r w:rsidRPr="00AA0E88">
        <w:tab/>
        <w:t>(d)</w:t>
      </w:r>
      <w:r w:rsidRPr="00AA0E88">
        <w:tab/>
        <w:t>any other proceedings shall be held electronically or in writing, as the adjudicator determines is appropriate in the circumstances.</w:t>
      </w:r>
    </w:p>
    <w:p w14:paraId="0747E695" w14:textId="77777777" w:rsidR="002377FC" w:rsidRPr="00AA0E88" w:rsidRDefault="002377FC" w:rsidP="007B65F1">
      <w:pPr>
        <w:pStyle w:val="subsection-e"/>
      </w:pPr>
      <w:r w:rsidRPr="00AA0E88">
        <w:rPr>
          <w:lang w:val="en-CA"/>
        </w:rPr>
        <w:tab/>
        <w:t>(2)  The adjudicator may order that the hearing or any proceedings relating to the hearing be held in a manner other than the manner specified in subsection (1) if,</w:t>
      </w:r>
    </w:p>
    <w:p w14:paraId="6C658B0A" w14:textId="77777777" w:rsidR="002377FC" w:rsidRPr="00AA0E88" w:rsidRDefault="002377FC" w:rsidP="007B65F1">
      <w:pPr>
        <w:pStyle w:val="clause-e"/>
      </w:pPr>
      <w:r w:rsidRPr="00AA0E88">
        <w:rPr>
          <w:lang w:val="en-CA"/>
        </w:rPr>
        <w:tab/>
        <w:t>(a)</w:t>
      </w:r>
      <w:r w:rsidRPr="00AA0E88">
        <w:rPr>
          <w:lang w:val="en-CA"/>
        </w:rPr>
        <w:tab/>
        <w:t>all of the parties consent to the order;</w:t>
      </w:r>
    </w:p>
    <w:p w14:paraId="0E93DF38" w14:textId="77777777" w:rsidR="002377FC" w:rsidRPr="00AA0E88" w:rsidRDefault="002377FC" w:rsidP="007B65F1">
      <w:pPr>
        <w:pStyle w:val="clause-e"/>
      </w:pPr>
      <w:r w:rsidRPr="00AA0E88">
        <w:tab/>
        <w:t>(b)</w:t>
      </w:r>
      <w:r w:rsidRPr="00AA0E88">
        <w:tab/>
        <w:t xml:space="preserve">the order is necessary to accommodate an individual in accordance with the </w:t>
      </w:r>
      <w:r w:rsidRPr="00AA0E88">
        <w:rPr>
          <w:rStyle w:val="ovitalic"/>
          <w:lang w:val="en-CA"/>
        </w:rPr>
        <w:t>Human Rights Code</w:t>
      </w:r>
      <w:r w:rsidRPr="00AA0E88">
        <w:t>; or</w:t>
      </w:r>
    </w:p>
    <w:p w14:paraId="59E72010" w14:textId="77777777" w:rsidR="002377FC" w:rsidRPr="00AA0E88" w:rsidRDefault="002377FC" w:rsidP="007B65F1">
      <w:pPr>
        <w:pStyle w:val="clause-e"/>
      </w:pPr>
      <w:r w:rsidRPr="00AA0E88">
        <w:tab/>
        <w:t>(c)</w:t>
      </w:r>
      <w:r w:rsidRPr="00AA0E88">
        <w:tab/>
        <w:t>the manner specified in subsection (1) is likely to cause significant prejudice to a party and the order is likely to remedy the prejudice.</w:t>
      </w:r>
    </w:p>
    <w:p w14:paraId="12C5F2E9" w14:textId="77777777" w:rsidR="002377FC" w:rsidRPr="00AA0E88" w:rsidRDefault="002377FC" w:rsidP="007B65F1">
      <w:pPr>
        <w:pStyle w:val="headnote-e"/>
      </w:pPr>
      <w:r w:rsidRPr="00AA0E88">
        <w:rPr>
          <w:lang w:val="en-CA"/>
        </w:rPr>
        <w:t>Applicant’s materials</w:t>
      </w:r>
    </w:p>
    <w:p w14:paraId="4F049A1A" w14:textId="77777777" w:rsidR="002377FC" w:rsidRPr="00AA0E88" w:rsidRDefault="002377FC" w:rsidP="007B65F1">
      <w:pPr>
        <w:pStyle w:val="section-e"/>
      </w:pPr>
      <w:r w:rsidRPr="00AA0E88">
        <w:rPr>
          <w:lang w:val="en-CA"/>
        </w:rPr>
        <w:tab/>
      </w:r>
      <w:bookmarkStart w:id="82" w:name="BK82"/>
      <w:bookmarkEnd w:id="82"/>
      <w:r w:rsidRPr="00AA0E88">
        <w:rPr>
          <w:b/>
          <w:bCs/>
          <w:lang w:val="en-CA"/>
        </w:rPr>
        <w:t>62.  </w:t>
      </w:r>
      <w:r w:rsidRPr="00AA0E88">
        <w:rPr>
          <w:lang w:val="en-CA"/>
        </w:rPr>
        <w:t xml:space="preserve">(1)  A police officer who applies to the Commission Chair to appoint an adjudicator to hold a hearing shall include in the application a statement as to whether the </w:t>
      </w:r>
      <w:r w:rsidRPr="00AA0E88">
        <w:rPr>
          <w:rFonts w:cs="Arial"/>
          <w:lang w:val="en-CA"/>
        </w:rPr>
        <w:t>suspension without pay is imposed under paragraph 2 or 3 of subsection 210 (1) of the Act.</w:t>
      </w:r>
    </w:p>
    <w:p w14:paraId="7E98BFE4" w14:textId="77777777" w:rsidR="002377FC" w:rsidRPr="00AA0E88" w:rsidRDefault="002377FC" w:rsidP="007B65F1">
      <w:pPr>
        <w:pStyle w:val="subsection-e"/>
      </w:pPr>
      <w:r w:rsidRPr="00AA0E88">
        <w:rPr>
          <w:lang w:val="en-CA"/>
        </w:rPr>
        <w:tab/>
        <w:t>(2)  On or before 30 days following the day on which an adjudicator is appointed by the Commission Chair, the police officer shall submit the following to the adjudicator:</w:t>
      </w:r>
    </w:p>
    <w:p w14:paraId="450695F9" w14:textId="77777777" w:rsidR="002377FC" w:rsidRPr="00AA0E88" w:rsidRDefault="002377FC" w:rsidP="007B65F1">
      <w:pPr>
        <w:pStyle w:val="paragraph-e"/>
      </w:pPr>
      <w:r w:rsidRPr="00AA0E88">
        <w:rPr>
          <w:lang w:val="en-CA"/>
        </w:rPr>
        <w:tab/>
        <w:t>1.</w:t>
      </w:r>
      <w:r w:rsidRPr="00AA0E88">
        <w:rPr>
          <w:lang w:val="en-CA"/>
        </w:rPr>
        <w:tab/>
        <w:t xml:space="preserve">If the suspension without pay is imposed under paragraph 2 of subsection 210 (1) of the Act, a copy of the conditions of judicial interim release or conditions imposed under section 499 of the </w:t>
      </w:r>
      <w:r w:rsidRPr="00AA0E88">
        <w:rPr>
          <w:rStyle w:val="ovitalic"/>
          <w:lang w:val="en-CA"/>
        </w:rPr>
        <w:t>Criminal Code</w:t>
      </w:r>
      <w:r w:rsidRPr="00AA0E88">
        <w:rPr>
          <w:lang w:val="en-CA"/>
        </w:rPr>
        <w:t xml:space="preserve"> (Canada) and an explanation of why the officer believes that the conditions do not substantially interfere with the officer’s ability to perform the duties of a police officer.</w:t>
      </w:r>
    </w:p>
    <w:p w14:paraId="28B44CF2" w14:textId="77777777" w:rsidR="002377FC" w:rsidRPr="00AA0E88" w:rsidRDefault="002377FC" w:rsidP="007B65F1">
      <w:pPr>
        <w:pStyle w:val="paragraph-e"/>
      </w:pPr>
      <w:r w:rsidRPr="00AA0E88">
        <w:tab/>
        <w:t>2.</w:t>
      </w:r>
      <w:r w:rsidRPr="00AA0E88">
        <w:tab/>
        <w:t>If the suspension without pay is imposed under paragraph 3 of subsection 210 (1) of the Act, a copy of the notice referred to in sub-subparagraph 3 ii B of subsection 210 (1) of the Act, if applicable, and an explanation of why the officer believes the criteria set out in paragraph 3 of subsection 210 (1) of the Act have not been met.</w:t>
      </w:r>
    </w:p>
    <w:p w14:paraId="27F8B170" w14:textId="77777777" w:rsidR="002377FC" w:rsidRPr="00AA0E88" w:rsidRDefault="002377FC" w:rsidP="007B65F1">
      <w:pPr>
        <w:pStyle w:val="paragraph-e"/>
      </w:pPr>
      <w:r w:rsidRPr="00AA0E88">
        <w:tab/>
        <w:t>3.</w:t>
      </w:r>
      <w:r w:rsidRPr="00AA0E88">
        <w:tab/>
        <w:t>A copy of the notice provided to the officer under subsection 210 (4) of the Act.</w:t>
      </w:r>
    </w:p>
    <w:p w14:paraId="0ABBE125" w14:textId="77777777" w:rsidR="002377FC" w:rsidRPr="00AA0E88" w:rsidRDefault="002377FC" w:rsidP="007B65F1">
      <w:pPr>
        <w:pStyle w:val="headnote-e"/>
      </w:pPr>
      <w:r w:rsidRPr="00AA0E88">
        <w:rPr>
          <w:lang w:val="en-CA"/>
        </w:rPr>
        <w:t>Responding materials</w:t>
      </w:r>
    </w:p>
    <w:p w14:paraId="64B8F88B" w14:textId="77777777" w:rsidR="002377FC" w:rsidRPr="00AA0E88" w:rsidRDefault="002377FC" w:rsidP="007B65F1">
      <w:pPr>
        <w:pStyle w:val="section-e"/>
      </w:pPr>
      <w:r w:rsidRPr="00AA0E88">
        <w:rPr>
          <w:lang w:val="en-CA"/>
        </w:rPr>
        <w:tab/>
      </w:r>
      <w:bookmarkStart w:id="83" w:name="BK83"/>
      <w:bookmarkEnd w:id="83"/>
      <w:r w:rsidRPr="00AA0E88">
        <w:rPr>
          <w:b/>
          <w:bCs/>
          <w:lang w:val="en-CA"/>
        </w:rPr>
        <w:t>63.  </w:t>
      </w:r>
      <w:r w:rsidRPr="00AA0E88">
        <w:rPr>
          <w:lang w:val="en-CA"/>
        </w:rPr>
        <w:t>The chief of police, police service board or Minister, as applicable, shall, on or before 60 days following the day an adjudicator is appointed by the Commission Chair, submit to the adjudicator any documents, other than what is described in section 62, that are required under section 30.</w:t>
      </w:r>
    </w:p>
    <w:p w14:paraId="2723DDDD" w14:textId="77777777" w:rsidR="002377FC" w:rsidRPr="00AA0E88" w:rsidRDefault="002377FC" w:rsidP="007B65F1">
      <w:pPr>
        <w:pStyle w:val="headnote-e"/>
      </w:pPr>
      <w:r w:rsidRPr="00AA0E88">
        <w:rPr>
          <w:lang w:val="en-CA"/>
        </w:rPr>
        <w:t>Pre-hearing conference</w:t>
      </w:r>
    </w:p>
    <w:p w14:paraId="26033A4F" w14:textId="77777777" w:rsidR="002377FC" w:rsidRPr="00AA0E88" w:rsidRDefault="002377FC" w:rsidP="007B65F1">
      <w:pPr>
        <w:pStyle w:val="section-e"/>
      </w:pPr>
      <w:r w:rsidRPr="00AA0E88">
        <w:rPr>
          <w:lang w:val="en-CA"/>
        </w:rPr>
        <w:tab/>
      </w:r>
      <w:bookmarkStart w:id="84" w:name="BK84"/>
      <w:bookmarkEnd w:id="84"/>
      <w:r w:rsidRPr="00AA0E88">
        <w:rPr>
          <w:b/>
          <w:bCs/>
          <w:lang w:val="en-CA"/>
        </w:rPr>
        <w:t>64.  </w:t>
      </w:r>
      <w:r w:rsidRPr="00AA0E88">
        <w:rPr>
          <w:lang w:val="en-CA"/>
        </w:rPr>
        <w:t>At any point before the merits hearing commences, the adjudicator may order that a pre-hearing conference be held.</w:t>
      </w:r>
    </w:p>
    <w:p w14:paraId="64E0A610" w14:textId="77777777" w:rsidR="002377FC" w:rsidRPr="00AA0E88" w:rsidRDefault="002377FC" w:rsidP="007B65F1">
      <w:pPr>
        <w:pStyle w:val="headnote-e"/>
      </w:pPr>
      <w:r w:rsidRPr="00AA0E88">
        <w:rPr>
          <w:lang w:val="en-CA"/>
        </w:rPr>
        <w:t>Merits hearing</w:t>
      </w:r>
    </w:p>
    <w:p w14:paraId="194FAAF3" w14:textId="77777777" w:rsidR="002377FC" w:rsidRPr="00AA0E88" w:rsidRDefault="002377FC" w:rsidP="007B65F1">
      <w:pPr>
        <w:pStyle w:val="section-e"/>
      </w:pPr>
      <w:r w:rsidRPr="00AA0E88">
        <w:rPr>
          <w:lang w:val="en-CA"/>
        </w:rPr>
        <w:tab/>
      </w:r>
      <w:bookmarkStart w:id="85" w:name="BK85"/>
      <w:bookmarkEnd w:id="85"/>
      <w:r w:rsidRPr="00AA0E88">
        <w:rPr>
          <w:b/>
          <w:bCs/>
          <w:lang w:val="en-CA"/>
        </w:rPr>
        <w:t>65.  </w:t>
      </w:r>
      <w:r w:rsidRPr="00AA0E88">
        <w:rPr>
          <w:lang w:val="en-CA"/>
        </w:rPr>
        <w:t>(1)  No later than 90 days following the day the adjudicator is appointed by the Commission Chair to hold the merits hearing, the adjudicator shall ensure that the merits hearing commences.</w:t>
      </w:r>
    </w:p>
    <w:p w14:paraId="205DFEC7" w14:textId="77777777" w:rsidR="002377FC" w:rsidRPr="00AA0E88" w:rsidRDefault="002377FC" w:rsidP="007B65F1">
      <w:pPr>
        <w:pStyle w:val="subsection-e"/>
      </w:pPr>
      <w:r w:rsidRPr="00AA0E88">
        <w:rPr>
          <w:lang w:val="en-CA"/>
        </w:rPr>
        <w:tab/>
        <w:t>(2)  The timeline in subsection (1) applies unless the adjudicator extends it due to exceptional circumstances.</w:t>
      </w:r>
    </w:p>
    <w:p w14:paraId="5103CB3E" w14:textId="77777777" w:rsidR="002377FC" w:rsidRPr="00AA0E88" w:rsidRDefault="002377FC" w:rsidP="007B65F1">
      <w:pPr>
        <w:pStyle w:val="subsection-e"/>
      </w:pPr>
      <w:r w:rsidRPr="00AA0E88">
        <w:tab/>
        <w:t>(3)  No party shall introduce evidence at the merits hearing unless the adjudicator appointed to hold the merits hearing determines it is necessary to do so.</w:t>
      </w:r>
    </w:p>
    <w:p w14:paraId="1998F725" w14:textId="77777777" w:rsidR="000277A9" w:rsidRDefault="002377FC" w:rsidP="00FF4465">
      <w:pPr>
        <w:pStyle w:val="section-e"/>
        <w:rPr>
          <w:lang w:val="en-CA"/>
        </w:rPr>
      </w:pPr>
      <w:r w:rsidRPr="00AA0E88">
        <w:rPr>
          <w:lang w:val="en-CA"/>
        </w:rPr>
        <w:tab/>
      </w:r>
      <w:r w:rsidRPr="00AA0E88">
        <w:rPr>
          <w:b/>
          <w:bCs/>
          <w:lang w:val="en-CA"/>
        </w:rPr>
        <w:t>66.</w:t>
      </w:r>
      <w:r w:rsidRPr="00AA0E88">
        <w:rPr>
          <w:lang w:val="en-CA"/>
        </w:rPr>
        <w:t>  </w:t>
      </w:r>
      <w:r w:rsidR="006F7C12" w:rsidRPr="00AA0E88">
        <w:rPr>
          <w:rStyle w:val="ovsmallcap"/>
          <w:lang w:val="en-CA"/>
        </w:rPr>
        <w:t>Omitted</w:t>
      </w:r>
      <w:r w:rsidR="006F7C12" w:rsidRPr="00AA0E88">
        <w:rPr>
          <w:lang w:val="en-CA"/>
        </w:rPr>
        <w:t xml:space="preserve"> (</w:t>
      </w:r>
      <w:r w:rsidR="006F7C12" w:rsidRPr="00AA0E88">
        <w:rPr>
          <w:rStyle w:val="ovsmallcap"/>
          <w:lang w:val="en-CA"/>
        </w:rPr>
        <w:t>provides for coming into force of provisions of this Regulation</w:t>
      </w:r>
      <w:r w:rsidR="006F7C12" w:rsidRPr="00AA0E88">
        <w:rPr>
          <w:lang w:val="en-CA"/>
        </w:rPr>
        <w:t>).</w:t>
      </w:r>
    </w:p>
    <w:p w14:paraId="1C4E1651" w14:textId="77777777" w:rsidR="00F41659" w:rsidRDefault="00F41659" w:rsidP="00FF4465">
      <w:pPr>
        <w:pStyle w:val="section-e"/>
        <w:rPr>
          <w:lang w:val="en-CA"/>
        </w:rPr>
      </w:pPr>
    </w:p>
    <w:p w14:paraId="7ABAED06" w14:textId="77777777" w:rsidR="00F41659" w:rsidRDefault="00F41659" w:rsidP="00F41659">
      <w:hyperlink r:id="rId11" w:history="1">
        <w:r>
          <w:rPr>
            <w:rStyle w:val="Hyperlink"/>
          </w:rPr>
          <w:t>Français</w:t>
        </w:r>
      </w:hyperlink>
    </w:p>
    <w:p w14:paraId="702409F2" w14:textId="77777777" w:rsidR="00F41659" w:rsidRDefault="00F41659" w:rsidP="00F41659"/>
    <w:p w14:paraId="319E720A" w14:textId="77777777" w:rsidR="00F41659" w:rsidRPr="00AA0E88" w:rsidRDefault="00F41659" w:rsidP="00F41659">
      <w:hyperlink w:anchor="Top" w:history="1">
        <w:r>
          <w:rPr>
            <w:rStyle w:val="Hyperlink"/>
          </w:rPr>
          <w:t>Back to top</w:t>
        </w:r>
      </w:hyperlink>
    </w:p>
    <w:sectPr w:rsidR="00F41659" w:rsidRPr="00AA0E88">
      <w:footerReference w:type="default" r:id="rId12"/>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B3B78" w14:textId="77777777" w:rsidR="009F738D" w:rsidRDefault="009F738D">
      <w:r>
        <w:separator/>
      </w:r>
    </w:p>
  </w:endnote>
  <w:endnote w:type="continuationSeparator" w:id="0">
    <w:p w14:paraId="0B14D2F0" w14:textId="77777777" w:rsidR="009F738D" w:rsidRDefault="009F7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E04D"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232E5" w14:textId="77777777" w:rsidR="009F738D" w:rsidRDefault="009F738D">
      <w:r>
        <w:separator/>
      </w:r>
    </w:p>
  </w:footnote>
  <w:footnote w:type="continuationSeparator" w:id="0">
    <w:p w14:paraId="18E7D719" w14:textId="77777777" w:rsidR="009F738D" w:rsidRDefault="009F73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032ABC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B14BC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4A269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F4240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01CF57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56C805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B4C6E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C11D89"/>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1D1115"/>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7E31175"/>
    <w:multiLevelType w:val="hybridMultilevel"/>
    <w:tmpl w:val="40626020"/>
    <w:lvl w:ilvl="0" w:tplc="8900354E">
      <w:start w:val="1"/>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ED2106C"/>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16cid:durableId="860821033">
    <w:abstractNumId w:val="9"/>
  </w:num>
  <w:num w:numId="2" w16cid:durableId="1584332909">
    <w:abstractNumId w:val="7"/>
  </w:num>
  <w:num w:numId="3" w16cid:durableId="355548846">
    <w:abstractNumId w:val="6"/>
  </w:num>
  <w:num w:numId="4" w16cid:durableId="1198394496">
    <w:abstractNumId w:val="5"/>
  </w:num>
  <w:num w:numId="5" w16cid:durableId="1147937444">
    <w:abstractNumId w:val="4"/>
  </w:num>
  <w:num w:numId="6" w16cid:durableId="747196433">
    <w:abstractNumId w:val="8"/>
  </w:num>
  <w:num w:numId="7" w16cid:durableId="1761951279">
    <w:abstractNumId w:val="3"/>
  </w:num>
  <w:num w:numId="8" w16cid:durableId="1092169810">
    <w:abstractNumId w:val="2"/>
  </w:num>
  <w:num w:numId="9" w16cid:durableId="2016035940">
    <w:abstractNumId w:val="1"/>
  </w:num>
  <w:num w:numId="10" w16cid:durableId="1769231407">
    <w:abstractNumId w:val="0"/>
  </w:num>
  <w:num w:numId="11" w16cid:durableId="1302423657">
    <w:abstractNumId w:val="12"/>
  </w:num>
  <w:num w:numId="12" w16cid:durableId="1461413752">
    <w:abstractNumId w:val="10"/>
  </w:num>
  <w:num w:numId="13" w16cid:durableId="831870709">
    <w:abstractNumId w:val="11"/>
  </w:num>
  <w:num w:numId="14" w16cid:durableId="10696137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273"/>
    <w:rsid w:val="00012B04"/>
    <w:rsid w:val="000277A9"/>
    <w:rsid w:val="00147978"/>
    <w:rsid w:val="00155976"/>
    <w:rsid w:val="001E309D"/>
    <w:rsid w:val="002377FC"/>
    <w:rsid w:val="002F6A9A"/>
    <w:rsid w:val="0035600E"/>
    <w:rsid w:val="00387610"/>
    <w:rsid w:val="003B485F"/>
    <w:rsid w:val="003E2DF9"/>
    <w:rsid w:val="00536D40"/>
    <w:rsid w:val="005E3E21"/>
    <w:rsid w:val="00625273"/>
    <w:rsid w:val="00625A66"/>
    <w:rsid w:val="00643BC0"/>
    <w:rsid w:val="006A763D"/>
    <w:rsid w:val="006F7C12"/>
    <w:rsid w:val="00725056"/>
    <w:rsid w:val="00752505"/>
    <w:rsid w:val="007548D5"/>
    <w:rsid w:val="007B65F1"/>
    <w:rsid w:val="007F41A1"/>
    <w:rsid w:val="00824BC5"/>
    <w:rsid w:val="008C0DDD"/>
    <w:rsid w:val="008E5B77"/>
    <w:rsid w:val="008E5FCE"/>
    <w:rsid w:val="009F738D"/>
    <w:rsid w:val="009F7883"/>
    <w:rsid w:val="00A36A19"/>
    <w:rsid w:val="00A417A5"/>
    <w:rsid w:val="00AA0E88"/>
    <w:rsid w:val="00AC5679"/>
    <w:rsid w:val="00B03458"/>
    <w:rsid w:val="00B52461"/>
    <w:rsid w:val="00B90BDD"/>
    <w:rsid w:val="00BC1DAC"/>
    <w:rsid w:val="00C706DB"/>
    <w:rsid w:val="00CD0BC7"/>
    <w:rsid w:val="00CE59B1"/>
    <w:rsid w:val="00D42506"/>
    <w:rsid w:val="00D93276"/>
    <w:rsid w:val="00E00923"/>
    <w:rsid w:val="00E1369D"/>
    <w:rsid w:val="00E81433"/>
    <w:rsid w:val="00F302C1"/>
    <w:rsid w:val="00F41659"/>
    <w:rsid w:val="00FF446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C52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1659"/>
  </w:style>
  <w:style w:type="paragraph" w:styleId="Heading1">
    <w:name w:val="heading 1"/>
    <w:basedOn w:val="Normal"/>
    <w:next w:val="Normal"/>
    <w:link w:val="Heading1Char"/>
    <w:uiPriority w:val="9"/>
    <w:qFormat/>
    <w:pPr>
      <w:keepNext/>
      <w:numPr>
        <w:numId w:val="14"/>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4"/>
      </w:numPr>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pPr>
      <w:keepNext/>
      <w:numPr>
        <w:ilvl w:val="2"/>
        <w:numId w:val="14"/>
      </w:numPr>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pPr>
      <w:keepNext/>
      <w:numPr>
        <w:ilvl w:val="3"/>
        <w:numId w:val="14"/>
      </w:numPr>
      <w:spacing w:before="240" w:after="60"/>
      <w:outlineLvl w:val="3"/>
    </w:pPr>
    <w:rPr>
      <w:b/>
      <w:bCs/>
      <w:sz w:val="28"/>
      <w:szCs w:val="28"/>
    </w:rPr>
  </w:style>
  <w:style w:type="paragraph" w:styleId="Heading5">
    <w:name w:val="heading 5"/>
    <w:basedOn w:val="Normal"/>
    <w:next w:val="Normal"/>
    <w:qFormat/>
    <w:pPr>
      <w:numPr>
        <w:ilvl w:val="4"/>
        <w:numId w:val="14"/>
      </w:numPr>
      <w:spacing w:before="240" w:after="60"/>
      <w:outlineLvl w:val="4"/>
    </w:pPr>
    <w:rPr>
      <w:b/>
      <w:bCs/>
      <w:i/>
      <w:iCs/>
      <w:sz w:val="26"/>
      <w:szCs w:val="26"/>
    </w:rPr>
  </w:style>
  <w:style w:type="paragraph" w:styleId="Heading6">
    <w:name w:val="heading 6"/>
    <w:basedOn w:val="Normal"/>
    <w:next w:val="Normal"/>
    <w:qFormat/>
    <w:pPr>
      <w:numPr>
        <w:ilvl w:val="5"/>
        <w:numId w:val="14"/>
      </w:numPr>
      <w:spacing w:before="240" w:after="60"/>
      <w:outlineLvl w:val="5"/>
    </w:pPr>
    <w:rPr>
      <w:b/>
      <w:bCs/>
      <w:sz w:val="22"/>
      <w:szCs w:val="22"/>
    </w:rPr>
  </w:style>
  <w:style w:type="paragraph" w:styleId="Heading7">
    <w:name w:val="heading 7"/>
    <w:basedOn w:val="Normal"/>
    <w:next w:val="Normal"/>
    <w:qFormat/>
    <w:pPr>
      <w:numPr>
        <w:ilvl w:val="6"/>
        <w:numId w:val="14"/>
      </w:numPr>
      <w:spacing w:before="240" w:after="60"/>
      <w:outlineLvl w:val="6"/>
    </w:pPr>
    <w:rPr>
      <w:sz w:val="24"/>
      <w:szCs w:val="24"/>
    </w:rPr>
  </w:style>
  <w:style w:type="paragraph" w:styleId="Heading8">
    <w:name w:val="heading 8"/>
    <w:basedOn w:val="Normal"/>
    <w:next w:val="Normal"/>
    <w:qFormat/>
    <w:pPr>
      <w:numPr>
        <w:ilvl w:val="7"/>
        <w:numId w:val="14"/>
      </w:numPr>
      <w:spacing w:before="240" w:after="60"/>
      <w:outlineLvl w:val="7"/>
    </w:pPr>
    <w:rPr>
      <w:i/>
      <w:iCs/>
      <w:sz w:val="24"/>
      <w:szCs w:val="24"/>
    </w:rPr>
  </w:style>
  <w:style w:type="paragraph" w:styleId="Heading9">
    <w:name w:val="heading 9"/>
    <w:basedOn w:val="Normal"/>
    <w:next w:val="Normal"/>
    <w:qFormat/>
    <w:pPr>
      <w:numPr>
        <w:ilvl w:val="8"/>
        <w:numId w:val="14"/>
      </w:numPr>
      <w:spacing w:before="240" w:after="60"/>
      <w:outlineLvl w:val="8"/>
    </w:pPr>
    <w:rPr>
      <w:rFonts w:ascii="Arial" w:hAnsi="Arial" w:cs="Arial"/>
      <w:sz w:val="22"/>
      <w:szCs w:val="22"/>
    </w:rPr>
  </w:style>
  <w:style w:type="character" w:default="1" w:styleId="DefaultParagraphFont">
    <w:name w:val="Default Paragraph Font"/>
    <w:uiPriority w:val="1"/>
    <w:unhideWhenUsed/>
    <w:rsid w:val="00F416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1659"/>
  </w:style>
  <w:style w:type="paragraph" w:customStyle="1" w:styleId="amendednote-e">
    <w:name w:val="amendednote-e"/>
    <w:rsid w:val="00F41659"/>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F41659"/>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F41659"/>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F41659"/>
    <w:pPr>
      <w:tabs>
        <w:tab w:val="left" w:pos="0"/>
      </w:tabs>
      <w:spacing w:before="139" w:line="190" w:lineRule="exact"/>
    </w:pPr>
    <w:rPr>
      <w:b/>
      <w:i/>
      <w:snapToGrid w:val="0"/>
      <w:lang w:val="en-GB" w:eastAsia="en-US"/>
    </w:rPr>
  </w:style>
  <w:style w:type="paragraph" w:customStyle="1" w:styleId="amendednote-f">
    <w:name w:val="amendednote-f"/>
    <w:basedOn w:val="amendednote-e"/>
    <w:rsid w:val="00F41659"/>
    <w:rPr>
      <w:lang w:val="fr-CA"/>
    </w:rPr>
  </w:style>
  <w:style w:type="paragraph" w:customStyle="1" w:styleId="regnumber-f">
    <w:name w:val="regnumber-f"/>
    <w:basedOn w:val="regnumber-e"/>
    <w:rsid w:val="00F41659"/>
    <w:rPr>
      <w:lang w:val="fr-CA"/>
    </w:rPr>
  </w:style>
  <w:style w:type="paragraph" w:customStyle="1" w:styleId="regtitle-f">
    <w:name w:val="regtitle-f"/>
    <w:basedOn w:val="regtitle-e"/>
    <w:rsid w:val="00F41659"/>
    <w:rPr>
      <w:lang w:val="fr-CA"/>
    </w:rPr>
  </w:style>
  <w:style w:type="paragraph" w:customStyle="1" w:styleId="version-f">
    <w:name w:val="version-f"/>
    <w:basedOn w:val="version-e"/>
    <w:rsid w:val="00F41659"/>
    <w:rPr>
      <w:lang w:val="fr-CA"/>
    </w:rPr>
  </w:style>
  <w:style w:type="paragraph" w:customStyle="1" w:styleId="shorttitle-e">
    <w:name w:val="shorttitle-e"/>
    <w:rsid w:val="00F41659"/>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F41659"/>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F41659"/>
    <w:pPr>
      <w:widowControl w:val="0"/>
      <w:spacing w:before="90" w:line="190" w:lineRule="exact"/>
    </w:pPr>
    <w:rPr>
      <w:bCs/>
      <w:color w:val="FF0000"/>
      <w:sz w:val="18"/>
      <w:lang w:eastAsia="en-US"/>
    </w:rPr>
  </w:style>
  <w:style w:type="paragraph" w:customStyle="1" w:styleId="assent-e">
    <w:name w:val="assent-e"/>
    <w:rsid w:val="00F41659"/>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F41659"/>
    <w:rPr>
      <w:lang w:val="fr-CA"/>
    </w:rPr>
  </w:style>
  <w:style w:type="paragraph" w:customStyle="1" w:styleId="chapter-e">
    <w:name w:val="chapter-e"/>
    <w:rsid w:val="00F41659"/>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F41659"/>
    <w:rPr>
      <w:lang w:val="fr-CA"/>
    </w:rPr>
  </w:style>
  <w:style w:type="paragraph" w:customStyle="1" w:styleId="clause-e">
    <w:name w:val="clause-e"/>
    <w:rsid w:val="00F41659"/>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F41659"/>
    <w:rPr>
      <w:lang w:val="fr-CA"/>
    </w:rPr>
  </w:style>
  <w:style w:type="paragraph" w:customStyle="1" w:styleId="defclause-e">
    <w:name w:val="defclause-e"/>
    <w:basedOn w:val="clause-e"/>
    <w:rsid w:val="00F41659"/>
  </w:style>
  <w:style w:type="paragraph" w:customStyle="1" w:styleId="defclause-f">
    <w:name w:val="defclause-f"/>
    <w:basedOn w:val="clause-e"/>
    <w:rsid w:val="00F41659"/>
    <w:rPr>
      <w:lang w:val="fr-CA"/>
    </w:rPr>
  </w:style>
  <w:style w:type="paragraph" w:customStyle="1" w:styleId="definition-e">
    <w:name w:val="definition-e"/>
    <w:rsid w:val="00F41659"/>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F41659"/>
    <w:rPr>
      <w:lang w:val="fr-CA"/>
    </w:rPr>
  </w:style>
  <w:style w:type="paragraph" w:customStyle="1" w:styleId="defparagraph-e">
    <w:name w:val="defparagraph-e"/>
    <w:basedOn w:val="paragraph-e"/>
    <w:rsid w:val="00F41659"/>
  </w:style>
  <w:style w:type="paragraph" w:customStyle="1" w:styleId="paragraph-e">
    <w:name w:val="paragraph-e"/>
    <w:rsid w:val="00F41659"/>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F41659"/>
    <w:rPr>
      <w:lang w:val="fr-CA"/>
    </w:rPr>
  </w:style>
  <w:style w:type="paragraph" w:customStyle="1" w:styleId="defsubclause-e">
    <w:name w:val="defsubclause-e"/>
    <w:basedOn w:val="subclause-e"/>
    <w:rsid w:val="00F41659"/>
  </w:style>
  <w:style w:type="paragraph" w:customStyle="1" w:styleId="subclause-e">
    <w:name w:val="subclause-e"/>
    <w:basedOn w:val="clause-e"/>
    <w:rsid w:val="00F41659"/>
    <w:pPr>
      <w:tabs>
        <w:tab w:val="clear" w:pos="418"/>
        <w:tab w:val="clear" w:pos="538"/>
        <w:tab w:val="right" w:pos="838"/>
        <w:tab w:val="left" w:pos="955"/>
      </w:tabs>
      <w:ind w:left="955" w:hanging="955"/>
    </w:pPr>
  </w:style>
  <w:style w:type="paragraph" w:customStyle="1" w:styleId="defsubclause-f">
    <w:name w:val="defsubclause-f"/>
    <w:basedOn w:val="subclause-e"/>
    <w:rsid w:val="00F41659"/>
    <w:rPr>
      <w:lang w:val="fr-CA"/>
    </w:rPr>
  </w:style>
  <w:style w:type="paragraph" w:customStyle="1" w:styleId="defsubpara-e">
    <w:name w:val="defsubpara-e"/>
    <w:basedOn w:val="subpara-e"/>
    <w:rsid w:val="00F41659"/>
  </w:style>
  <w:style w:type="paragraph" w:customStyle="1" w:styleId="subpara-e">
    <w:name w:val="subpara-e"/>
    <w:basedOn w:val="paragraph-e"/>
    <w:rsid w:val="00F41659"/>
    <w:pPr>
      <w:tabs>
        <w:tab w:val="clear" w:pos="418"/>
        <w:tab w:val="clear" w:pos="538"/>
        <w:tab w:val="right" w:pos="837"/>
        <w:tab w:val="left" w:pos="956"/>
      </w:tabs>
      <w:ind w:left="955" w:hanging="955"/>
    </w:pPr>
  </w:style>
  <w:style w:type="paragraph" w:customStyle="1" w:styleId="defsubpara-f">
    <w:name w:val="defsubpara-f"/>
    <w:basedOn w:val="subpara-e"/>
    <w:rsid w:val="00F41659"/>
    <w:rPr>
      <w:lang w:val="fr-CA"/>
    </w:rPr>
  </w:style>
  <w:style w:type="paragraph" w:customStyle="1" w:styleId="defsubsubclause-e">
    <w:name w:val="defsubsubclause-e"/>
    <w:basedOn w:val="subsubclause-e"/>
    <w:rsid w:val="00F41659"/>
  </w:style>
  <w:style w:type="paragraph" w:customStyle="1" w:styleId="subsubclause-e">
    <w:name w:val="subsubclause-e"/>
    <w:basedOn w:val="clause-e"/>
    <w:rsid w:val="00F41659"/>
    <w:pPr>
      <w:tabs>
        <w:tab w:val="clear" w:pos="418"/>
        <w:tab w:val="clear" w:pos="538"/>
        <w:tab w:val="right" w:pos="1315"/>
        <w:tab w:val="left" w:pos="1435"/>
      </w:tabs>
      <w:ind w:left="1435" w:hanging="1435"/>
    </w:pPr>
  </w:style>
  <w:style w:type="paragraph" w:customStyle="1" w:styleId="defsubsubclause-f">
    <w:name w:val="defsubsubclause-f"/>
    <w:basedOn w:val="subsubclause-e"/>
    <w:rsid w:val="00F41659"/>
    <w:rPr>
      <w:lang w:val="fr-CA"/>
    </w:rPr>
  </w:style>
  <w:style w:type="paragraph" w:customStyle="1" w:styleId="defsubsubpara-e">
    <w:name w:val="defsubsubpara-e"/>
    <w:basedOn w:val="subsubpara-e"/>
    <w:rsid w:val="00F41659"/>
  </w:style>
  <w:style w:type="paragraph" w:customStyle="1" w:styleId="subsubpara-e">
    <w:name w:val="subsubpara-e"/>
    <w:basedOn w:val="paragraph-e"/>
    <w:rsid w:val="00F41659"/>
    <w:pPr>
      <w:tabs>
        <w:tab w:val="clear" w:pos="418"/>
        <w:tab w:val="clear" w:pos="538"/>
        <w:tab w:val="right" w:pos="1315"/>
        <w:tab w:val="left" w:pos="1435"/>
      </w:tabs>
      <w:ind w:left="1435" w:hanging="1435"/>
    </w:pPr>
  </w:style>
  <w:style w:type="paragraph" w:customStyle="1" w:styleId="defsubsubpara-f">
    <w:name w:val="defsubsubpara-f"/>
    <w:basedOn w:val="subsubpara-e"/>
    <w:rsid w:val="00F41659"/>
    <w:rPr>
      <w:lang w:val="fr-CA"/>
    </w:rPr>
  </w:style>
  <w:style w:type="paragraph" w:customStyle="1" w:styleId="ellipsis-e">
    <w:name w:val="ellipsis-e"/>
    <w:rsid w:val="00F41659"/>
    <w:pPr>
      <w:tabs>
        <w:tab w:val="left" w:pos="0"/>
      </w:tabs>
      <w:spacing w:before="111" w:line="209" w:lineRule="exact"/>
      <w:jc w:val="center"/>
    </w:pPr>
    <w:rPr>
      <w:snapToGrid w:val="0"/>
      <w:lang w:val="en-GB" w:eastAsia="en-US"/>
    </w:rPr>
  </w:style>
  <w:style w:type="paragraph" w:customStyle="1" w:styleId="ellipsis-f">
    <w:name w:val="ellipsis-f"/>
    <w:basedOn w:val="ellipsis-e"/>
    <w:rsid w:val="00F41659"/>
    <w:rPr>
      <w:lang w:val="fr-CA"/>
    </w:rPr>
  </w:style>
  <w:style w:type="paragraph" w:customStyle="1" w:styleId="EndTumble-e">
    <w:name w:val="End Tumble-e"/>
    <w:rsid w:val="00F41659"/>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F41659"/>
    <w:rPr>
      <w:lang w:val="fr-CA"/>
    </w:rPr>
  </w:style>
  <w:style w:type="paragraph" w:customStyle="1" w:styleId="equation-e">
    <w:name w:val="equation-e"/>
    <w:rsid w:val="00F41659"/>
    <w:pPr>
      <w:suppressAutoHyphens/>
      <w:spacing w:before="111"/>
      <w:jc w:val="center"/>
    </w:pPr>
    <w:rPr>
      <w:snapToGrid w:val="0"/>
      <w:lang w:val="en-GB"/>
    </w:rPr>
  </w:style>
  <w:style w:type="paragraph" w:customStyle="1" w:styleId="equation-f">
    <w:name w:val="equation-f"/>
    <w:basedOn w:val="equation-e"/>
    <w:rsid w:val="00F41659"/>
    <w:rPr>
      <w:lang w:val="fr-CA"/>
    </w:rPr>
  </w:style>
  <w:style w:type="paragraph" w:customStyle="1" w:styleId="firstdef-e">
    <w:name w:val="firstdef-e"/>
    <w:basedOn w:val="definition-e"/>
    <w:rsid w:val="00F41659"/>
  </w:style>
  <w:style w:type="paragraph" w:customStyle="1" w:styleId="firstdef-f">
    <w:name w:val="firstdef-f"/>
    <w:basedOn w:val="definition-e"/>
    <w:rsid w:val="00F41659"/>
    <w:rPr>
      <w:lang w:val="fr-CA"/>
    </w:rPr>
  </w:style>
  <w:style w:type="paragraph" w:customStyle="1" w:styleId="footnote-e">
    <w:name w:val="footnote-e"/>
    <w:rsid w:val="00F41659"/>
    <w:pPr>
      <w:tabs>
        <w:tab w:val="left" w:pos="0"/>
      </w:tabs>
      <w:spacing w:before="111" w:line="209" w:lineRule="exact"/>
      <w:jc w:val="right"/>
    </w:pPr>
    <w:rPr>
      <w:snapToGrid w:val="0"/>
      <w:lang w:val="en-GB" w:eastAsia="en-US"/>
    </w:rPr>
  </w:style>
  <w:style w:type="paragraph" w:customStyle="1" w:styleId="heading1-e">
    <w:name w:val="heading1-e"/>
    <w:rsid w:val="00F41659"/>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F41659"/>
    <w:rPr>
      <w:lang w:val="fr-CA"/>
    </w:rPr>
  </w:style>
  <w:style w:type="paragraph" w:customStyle="1" w:styleId="heading2-e">
    <w:name w:val="heading2-e"/>
    <w:rsid w:val="00F41659"/>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F41659"/>
    <w:rPr>
      <w:lang w:val="fr-CA"/>
    </w:rPr>
  </w:style>
  <w:style w:type="paragraph" w:customStyle="1" w:styleId="heading3-e">
    <w:name w:val="heading3-e"/>
    <w:rsid w:val="00F41659"/>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F41659"/>
    <w:rPr>
      <w:lang w:val="fr-CA"/>
    </w:rPr>
  </w:style>
  <w:style w:type="paragraph" w:customStyle="1" w:styleId="headingx-e">
    <w:name w:val="headingx-e"/>
    <w:rsid w:val="00F41659"/>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F41659"/>
    <w:rPr>
      <w:lang w:val="fr-CA"/>
    </w:rPr>
  </w:style>
  <w:style w:type="paragraph" w:customStyle="1" w:styleId="insert-e">
    <w:name w:val="insert-e"/>
    <w:rsid w:val="00F41659"/>
    <w:pPr>
      <w:keepNext/>
      <w:spacing w:before="230" w:line="179" w:lineRule="exact"/>
      <w:jc w:val="both"/>
    </w:pPr>
    <w:rPr>
      <w:b/>
      <w:i/>
      <w:snapToGrid w:val="0"/>
      <w:lang w:val="en-GB" w:eastAsia="en-US"/>
    </w:rPr>
  </w:style>
  <w:style w:type="paragraph" w:customStyle="1" w:styleId="insert-f">
    <w:name w:val="insert-f"/>
    <w:basedOn w:val="insert-e"/>
    <w:rsid w:val="00F41659"/>
    <w:rPr>
      <w:lang w:val="fr-CA"/>
    </w:rPr>
  </w:style>
  <w:style w:type="paragraph" w:customStyle="1" w:styleId="line-e">
    <w:name w:val="line-e"/>
    <w:rsid w:val="00F41659"/>
    <w:pPr>
      <w:tabs>
        <w:tab w:val="left" w:pos="0"/>
      </w:tabs>
      <w:spacing w:before="60" w:after="60" w:line="209" w:lineRule="exact"/>
      <w:jc w:val="center"/>
    </w:pPr>
    <w:rPr>
      <w:snapToGrid w:val="0"/>
      <w:lang w:val="en-GB" w:eastAsia="en-US"/>
    </w:rPr>
  </w:style>
  <w:style w:type="paragraph" w:customStyle="1" w:styleId="line-f">
    <w:name w:val="line-f"/>
    <w:basedOn w:val="line-e"/>
    <w:rsid w:val="00F41659"/>
    <w:rPr>
      <w:lang w:val="fr-CA"/>
    </w:rPr>
  </w:style>
  <w:style w:type="paragraph" w:customStyle="1" w:styleId="longtitle-e">
    <w:name w:val="longtitle-e"/>
    <w:rsid w:val="00F41659"/>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F41659"/>
    <w:rPr>
      <w:lang w:val="fr-CA"/>
    </w:rPr>
  </w:style>
  <w:style w:type="paragraph" w:customStyle="1" w:styleId="minnote-e">
    <w:name w:val="minnote-e"/>
    <w:rsid w:val="00F41659"/>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F41659"/>
    <w:rPr>
      <w:lang w:val="fr-CA"/>
    </w:rPr>
  </w:style>
  <w:style w:type="paragraph" w:customStyle="1" w:styleId="number-e">
    <w:name w:val="number-e"/>
    <w:rsid w:val="00F41659"/>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F41659"/>
    <w:rPr>
      <w:lang w:val="fr-CA"/>
    </w:rPr>
  </w:style>
  <w:style w:type="paragraph" w:customStyle="1" w:styleId="paragraph-f">
    <w:name w:val="paragraph-f"/>
    <w:basedOn w:val="paragraph-e"/>
    <w:rsid w:val="00F41659"/>
    <w:rPr>
      <w:lang w:val="fr-CA"/>
    </w:rPr>
  </w:style>
  <w:style w:type="paragraph" w:customStyle="1" w:styleId="paranoindt-e">
    <w:name w:val="paranoindt-e"/>
    <w:rsid w:val="00F41659"/>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F41659"/>
    <w:rPr>
      <w:lang w:val="fr-CA"/>
    </w:rPr>
  </w:style>
  <w:style w:type="paragraph" w:customStyle="1" w:styleId="parawindt-e">
    <w:name w:val="parawindt-e"/>
    <w:rsid w:val="00F41659"/>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F41659"/>
    <w:rPr>
      <w:lang w:val="fr-CA"/>
    </w:rPr>
  </w:style>
  <w:style w:type="paragraph" w:customStyle="1" w:styleId="parawtab-e">
    <w:name w:val="parawtab-e"/>
    <w:rsid w:val="00F41659"/>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F41659"/>
    <w:rPr>
      <w:lang w:val="fr-CA"/>
    </w:rPr>
  </w:style>
  <w:style w:type="paragraph" w:customStyle="1" w:styleId="partnum-e">
    <w:name w:val="partnum-e"/>
    <w:rsid w:val="00F41659"/>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F41659"/>
    <w:rPr>
      <w:lang w:val="fr-CA"/>
    </w:rPr>
  </w:style>
  <w:style w:type="paragraph" w:customStyle="1" w:styleId="Pclause-e">
    <w:name w:val="Pclause-e"/>
    <w:basedOn w:val="clause-e"/>
    <w:rsid w:val="00F41659"/>
    <w:rPr>
      <w:b/>
    </w:rPr>
  </w:style>
  <w:style w:type="paragraph" w:customStyle="1" w:styleId="Pclause-f">
    <w:name w:val="Pclause-f"/>
    <w:basedOn w:val="Pclause-e"/>
    <w:rsid w:val="00F41659"/>
    <w:rPr>
      <w:lang w:val="fr-CA"/>
    </w:rPr>
  </w:style>
  <w:style w:type="paragraph" w:customStyle="1" w:styleId="Pheading1-e">
    <w:name w:val="Pheading1-e"/>
    <w:basedOn w:val="heading1-e"/>
    <w:rsid w:val="00F41659"/>
    <w:rPr>
      <w:b/>
    </w:rPr>
  </w:style>
  <w:style w:type="paragraph" w:customStyle="1" w:styleId="Pheading1-f">
    <w:name w:val="Pheading1-f"/>
    <w:basedOn w:val="Pheading1-e"/>
    <w:rsid w:val="00F41659"/>
    <w:rPr>
      <w:lang w:val="fr-CA"/>
    </w:rPr>
  </w:style>
  <w:style w:type="paragraph" w:customStyle="1" w:styleId="Pheading2-e">
    <w:name w:val="Pheading2-e"/>
    <w:basedOn w:val="heading2-e"/>
    <w:rsid w:val="00F41659"/>
    <w:rPr>
      <w:b/>
    </w:rPr>
  </w:style>
  <w:style w:type="paragraph" w:customStyle="1" w:styleId="Pheading2-f">
    <w:name w:val="Pheading2-f"/>
    <w:basedOn w:val="Pheading2-e"/>
    <w:rsid w:val="00F41659"/>
    <w:rPr>
      <w:lang w:val="fr-CA"/>
    </w:rPr>
  </w:style>
  <w:style w:type="paragraph" w:customStyle="1" w:styleId="Pheading3-e">
    <w:name w:val="Pheading3-e"/>
    <w:basedOn w:val="heading3-e"/>
    <w:rsid w:val="00F41659"/>
    <w:rPr>
      <w:b/>
    </w:rPr>
  </w:style>
  <w:style w:type="paragraph" w:customStyle="1" w:styleId="Pheading3-f">
    <w:name w:val="Pheading3-f"/>
    <w:basedOn w:val="Pheading3-e"/>
    <w:rsid w:val="00F41659"/>
    <w:rPr>
      <w:lang w:val="fr-CA"/>
    </w:rPr>
  </w:style>
  <w:style w:type="paragraph" w:customStyle="1" w:styleId="Pheadingx-e">
    <w:name w:val="Pheadingx-e"/>
    <w:basedOn w:val="headingx-e"/>
    <w:rsid w:val="00F41659"/>
    <w:rPr>
      <w:b/>
    </w:rPr>
  </w:style>
  <w:style w:type="paragraph" w:customStyle="1" w:styleId="Pheadingx-f">
    <w:name w:val="Pheadingx-f"/>
    <w:basedOn w:val="Pheadingx-e"/>
    <w:rsid w:val="00F41659"/>
    <w:rPr>
      <w:lang w:val="fr-CA"/>
    </w:rPr>
  </w:style>
  <w:style w:type="paragraph" w:customStyle="1" w:styleId="Pnote-e">
    <w:name w:val="Pnote-e"/>
    <w:rsid w:val="00F41659"/>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F41659"/>
    <w:rPr>
      <w:lang w:val="fr-CA"/>
    </w:rPr>
  </w:style>
  <w:style w:type="paragraph" w:customStyle="1" w:styleId="Pparagraph-e">
    <w:name w:val="Pparagraph-e"/>
    <w:basedOn w:val="paragraph-e"/>
    <w:rsid w:val="00F41659"/>
    <w:rPr>
      <w:b/>
    </w:rPr>
  </w:style>
  <w:style w:type="paragraph" w:customStyle="1" w:styleId="Pparagraph-f">
    <w:name w:val="Pparagraph-f"/>
    <w:basedOn w:val="Pparagraph-e"/>
    <w:rsid w:val="00F41659"/>
    <w:rPr>
      <w:lang w:val="fr-CA"/>
    </w:rPr>
  </w:style>
  <w:style w:type="paragraph" w:customStyle="1" w:styleId="preamble-e">
    <w:name w:val="preamble-e"/>
    <w:rsid w:val="00F41659"/>
    <w:pPr>
      <w:tabs>
        <w:tab w:val="left" w:pos="189"/>
      </w:tabs>
      <w:spacing w:before="111" w:line="209" w:lineRule="exact"/>
      <w:jc w:val="both"/>
    </w:pPr>
    <w:rPr>
      <w:snapToGrid w:val="0"/>
      <w:lang w:val="en-GB" w:eastAsia="en-US"/>
    </w:rPr>
  </w:style>
  <w:style w:type="paragraph" w:customStyle="1" w:styleId="preamble-f">
    <w:name w:val="preamble-f"/>
    <w:basedOn w:val="preamble-e"/>
    <w:rsid w:val="00F41659"/>
    <w:rPr>
      <w:lang w:val="fr-CA"/>
    </w:rPr>
  </w:style>
  <w:style w:type="paragraph" w:customStyle="1" w:styleId="Psection-e">
    <w:name w:val="Psection-e"/>
    <w:basedOn w:val="section-e"/>
    <w:rsid w:val="00F41659"/>
    <w:rPr>
      <w:b/>
    </w:rPr>
  </w:style>
  <w:style w:type="paragraph" w:customStyle="1" w:styleId="section-e">
    <w:name w:val="section-e"/>
    <w:rsid w:val="00F41659"/>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F41659"/>
    <w:rPr>
      <w:lang w:val="fr-CA"/>
    </w:rPr>
  </w:style>
  <w:style w:type="paragraph" w:customStyle="1" w:styleId="tableheadingrev-e">
    <w:name w:val="tableheadingrev-e"/>
    <w:basedOn w:val="tableheading-e"/>
    <w:rsid w:val="00F41659"/>
    <w:rPr>
      <w:caps w:val="0"/>
    </w:rPr>
  </w:style>
  <w:style w:type="paragraph" w:customStyle="1" w:styleId="tableheading-e">
    <w:name w:val="tableheading-e"/>
    <w:rsid w:val="00F41659"/>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F41659"/>
    <w:rPr>
      <w:b/>
    </w:rPr>
  </w:style>
  <w:style w:type="paragraph" w:customStyle="1" w:styleId="Psubclause-f">
    <w:name w:val="Psubclause-f"/>
    <w:basedOn w:val="Psubclause-e"/>
    <w:rsid w:val="00F41659"/>
    <w:rPr>
      <w:lang w:val="fr-CA"/>
    </w:rPr>
  </w:style>
  <w:style w:type="paragraph" w:customStyle="1" w:styleId="Psubpara-e">
    <w:name w:val="Psubpara-e"/>
    <w:basedOn w:val="subpara-e"/>
    <w:rsid w:val="00F41659"/>
    <w:rPr>
      <w:b/>
    </w:rPr>
  </w:style>
  <w:style w:type="paragraph" w:customStyle="1" w:styleId="Psubpara-f">
    <w:name w:val="Psubpara-f"/>
    <w:basedOn w:val="Psubpara-e"/>
    <w:rsid w:val="00F41659"/>
    <w:rPr>
      <w:lang w:val="fr-CA"/>
    </w:rPr>
  </w:style>
  <w:style w:type="paragraph" w:customStyle="1" w:styleId="Psubsection-e">
    <w:name w:val="Psubsection-e"/>
    <w:basedOn w:val="subsection-e"/>
    <w:rsid w:val="00F41659"/>
    <w:rPr>
      <w:b/>
    </w:rPr>
  </w:style>
  <w:style w:type="paragraph" w:customStyle="1" w:styleId="subsection-e">
    <w:name w:val="subsection-e"/>
    <w:basedOn w:val="section-e"/>
    <w:rsid w:val="00F41659"/>
  </w:style>
  <w:style w:type="paragraph" w:customStyle="1" w:styleId="Psubsection-f">
    <w:name w:val="Psubsection-f"/>
    <w:basedOn w:val="Psubsection-e"/>
    <w:rsid w:val="00F41659"/>
    <w:rPr>
      <w:lang w:val="fr-CA"/>
    </w:rPr>
  </w:style>
  <w:style w:type="paragraph" w:customStyle="1" w:styleId="Psubsubclause-e">
    <w:name w:val="Psubsubclause-e"/>
    <w:basedOn w:val="subsubclause-e"/>
    <w:rsid w:val="00F41659"/>
    <w:rPr>
      <w:b/>
    </w:rPr>
  </w:style>
  <w:style w:type="paragraph" w:customStyle="1" w:styleId="Psubsubclause-f">
    <w:name w:val="Psubsubclause-f"/>
    <w:basedOn w:val="Psubsubclause-e"/>
    <w:rsid w:val="00F41659"/>
    <w:rPr>
      <w:lang w:val="fr-CA"/>
    </w:rPr>
  </w:style>
  <w:style w:type="paragraph" w:customStyle="1" w:styleId="Psubsubpara-e">
    <w:name w:val="Psubsubpara-e"/>
    <w:basedOn w:val="subsubpara-e"/>
    <w:rsid w:val="00F41659"/>
    <w:rPr>
      <w:b/>
    </w:rPr>
  </w:style>
  <w:style w:type="paragraph" w:customStyle="1" w:styleId="Psubsubpara-f">
    <w:name w:val="Psubsubpara-f"/>
    <w:basedOn w:val="Psubsubpara-e"/>
    <w:rsid w:val="00F41659"/>
    <w:rPr>
      <w:lang w:val="fr-CA"/>
    </w:rPr>
  </w:style>
  <w:style w:type="paragraph" w:customStyle="1" w:styleId="Psubsubsubclause-e">
    <w:name w:val="Psubsubsubclause-e"/>
    <w:basedOn w:val="subsubsubclause-e"/>
    <w:rsid w:val="00F41659"/>
    <w:rPr>
      <w:b/>
    </w:rPr>
  </w:style>
  <w:style w:type="paragraph" w:customStyle="1" w:styleId="subsubsubclause-e">
    <w:name w:val="subsubsubclause-e"/>
    <w:basedOn w:val="clause-e"/>
    <w:rsid w:val="00F41659"/>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F41659"/>
    <w:rPr>
      <w:lang w:val="fr-CA"/>
    </w:rPr>
  </w:style>
  <w:style w:type="paragraph" w:customStyle="1" w:styleId="Psubsubsubpara-e">
    <w:name w:val="Psubsubsubpara-e"/>
    <w:basedOn w:val="subsubsubpara-e"/>
    <w:rsid w:val="00F41659"/>
    <w:rPr>
      <w:b/>
    </w:rPr>
  </w:style>
  <w:style w:type="paragraph" w:customStyle="1" w:styleId="subsubsubpara-e">
    <w:name w:val="subsubsubpara-e"/>
    <w:basedOn w:val="paragraph-e"/>
    <w:rsid w:val="00F41659"/>
    <w:pPr>
      <w:tabs>
        <w:tab w:val="clear" w:pos="418"/>
        <w:tab w:val="clear" w:pos="538"/>
        <w:tab w:val="right" w:pos="1675"/>
        <w:tab w:val="left" w:pos="1793"/>
      </w:tabs>
      <w:ind w:left="1793" w:hanging="1793"/>
    </w:pPr>
  </w:style>
  <w:style w:type="paragraph" w:customStyle="1" w:styleId="Psubsubsubpara-f">
    <w:name w:val="Psubsubsubpara-f"/>
    <w:basedOn w:val="Psubsubsubpara-e"/>
    <w:rsid w:val="00F41659"/>
    <w:rPr>
      <w:lang w:val="fr-CA"/>
    </w:rPr>
  </w:style>
  <w:style w:type="paragraph" w:customStyle="1" w:styleId="scanned-e">
    <w:name w:val="scanned-e"/>
    <w:rsid w:val="00F41659"/>
    <w:pPr>
      <w:spacing w:before="151"/>
      <w:jc w:val="both"/>
    </w:pPr>
    <w:rPr>
      <w:snapToGrid w:val="0"/>
      <w:lang w:val="en-GB" w:eastAsia="en-US"/>
    </w:rPr>
  </w:style>
  <w:style w:type="paragraph" w:customStyle="1" w:styleId="scanned-f">
    <w:name w:val="scanned-f"/>
    <w:basedOn w:val="scanned-e"/>
    <w:rsid w:val="00F41659"/>
    <w:rPr>
      <w:lang w:val="fr-CA"/>
    </w:rPr>
  </w:style>
  <w:style w:type="paragraph" w:customStyle="1" w:styleId="schedule-e">
    <w:name w:val="schedule-e"/>
    <w:rsid w:val="00F41659"/>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F41659"/>
    <w:rPr>
      <w:lang w:val="fr-CA"/>
    </w:rPr>
  </w:style>
  <w:style w:type="paragraph" w:customStyle="1" w:styleId="Sclause-e">
    <w:name w:val="Sclause-e"/>
    <w:basedOn w:val="clause-e"/>
    <w:rsid w:val="00F41659"/>
    <w:pPr>
      <w:ind w:firstLine="0"/>
    </w:pPr>
  </w:style>
  <w:style w:type="paragraph" w:customStyle="1" w:styleId="Sclause-f">
    <w:name w:val="Sclause-f"/>
    <w:basedOn w:val="Sclause-e"/>
    <w:rsid w:val="00F41659"/>
    <w:rPr>
      <w:lang w:val="fr-CA"/>
    </w:rPr>
  </w:style>
  <w:style w:type="paragraph" w:customStyle="1" w:styleId="Sdefclause-e">
    <w:name w:val="Sdefclause-e"/>
    <w:basedOn w:val="clause-e"/>
    <w:rsid w:val="00F41659"/>
    <w:pPr>
      <w:tabs>
        <w:tab w:val="left" w:pos="0"/>
      </w:tabs>
      <w:ind w:firstLine="0"/>
    </w:pPr>
  </w:style>
  <w:style w:type="paragraph" w:customStyle="1" w:styleId="Sdefclause-f">
    <w:name w:val="Sdefclause-f"/>
    <w:basedOn w:val="Sdefclause-e"/>
    <w:rsid w:val="00F41659"/>
    <w:rPr>
      <w:lang w:val="fr-CA"/>
    </w:rPr>
  </w:style>
  <w:style w:type="paragraph" w:customStyle="1" w:styleId="Sdefinition-e">
    <w:name w:val="Sdefinition-e"/>
    <w:basedOn w:val="definition-e"/>
    <w:rsid w:val="00F41659"/>
    <w:pPr>
      <w:ind w:left="190" w:firstLine="0"/>
    </w:pPr>
  </w:style>
  <w:style w:type="paragraph" w:customStyle="1" w:styleId="Sdefinition-f">
    <w:name w:val="Sdefinition-f"/>
    <w:basedOn w:val="Sdefinition-e"/>
    <w:rsid w:val="00F41659"/>
    <w:rPr>
      <w:lang w:val="fr-CA"/>
    </w:rPr>
  </w:style>
  <w:style w:type="paragraph" w:customStyle="1" w:styleId="Sdefpara-e">
    <w:name w:val="Sdefpara-e"/>
    <w:basedOn w:val="paragraph-e"/>
    <w:rsid w:val="00F41659"/>
    <w:pPr>
      <w:tabs>
        <w:tab w:val="left" w:pos="0"/>
      </w:tabs>
      <w:ind w:firstLine="0"/>
    </w:pPr>
  </w:style>
  <w:style w:type="paragraph" w:customStyle="1" w:styleId="Sdefpara-f">
    <w:name w:val="Sdefpara-f"/>
    <w:basedOn w:val="Sdefpara-e"/>
    <w:rsid w:val="00F41659"/>
    <w:rPr>
      <w:lang w:val="fr-CA"/>
    </w:rPr>
  </w:style>
  <w:style w:type="paragraph" w:customStyle="1" w:styleId="section-f">
    <w:name w:val="section-f"/>
    <w:basedOn w:val="section-e"/>
    <w:rsid w:val="00F41659"/>
    <w:rPr>
      <w:lang w:val="fr-CA"/>
    </w:rPr>
  </w:style>
  <w:style w:type="paragraph" w:customStyle="1" w:styleId="shorttitle-f">
    <w:name w:val="shorttitle-f"/>
    <w:basedOn w:val="shorttitle-e"/>
    <w:rsid w:val="00F41659"/>
    <w:rPr>
      <w:lang w:val="fr-CA"/>
    </w:rPr>
  </w:style>
  <w:style w:type="paragraph" w:customStyle="1" w:styleId="note-e">
    <w:name w:val="note-e"/>
    <w:rsid w:val="00F41659"/>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F41659"/>
    <w:pPr>
      <w:ind w:left="557"/>
    </w:pPr>
  </w:style>
  <w:style w:type="character" w:styleId="Strong">
    <w:name w:val="Strong"/>
    <w:qFormat/>
    <w:rsid w:val="00F41659"/>
    <w:rPr>
      <w:b/>
      <w:bCs/>
    </w:rPr>
  </w:style>
  <w:style w:type="paragraph" w:customStyle="1" w:styleId="Sparagraph-e">
    <w:name w:val="Sparagraph-e"/>
    <w:basedOn w:val="paragraph-e"/>
    <w:rsid w:val="00F41659"/>
    <w:pPr>
      <w:ind w:firstLine="0"/>
    </w:pPr>
  </w:style>
  <w:style w:type="paragraph" w:customStyle="1" w:styleId="Sparagraph-f">
    <w:name w:val="Sparagraph-f"/>
    <w:basedOn w:val="Sparagraph-e"/>
    <w:rsid w:val="00F41659"/>
    <w:rPr>
      <w:lang w:val="fr-CA"/>
    </w:rPr>
  </w:style>
  <w:style w:type="paragraph" w:customStyle="1" w:styleId="SPsection-e">
    <w:name w:val="SPsection-e"/>
    <w:basedOn w:val="section-e"/>
    <w:rsid w:val="00F41659"/>
    <w:rPr>
      <w:b/>
    </w:rPr>
  </w:style>
  <w:style w:type="paragraph" w:customStyle="1" w:styleId="SPsection-f">
    <w:name w:val="SPsection-f"/>
    <w:basedOn w:val="SPsection-e"/>
    <w:rsid w:val="00F41659"/>
    <w:rPr>
      <w:lang w:val="fr-CA"/>
    </w:rPr>
  </w:style>
  <w:style w:type="paragraph" w:customStyle="1" w:styleId="SPsubsection-e">
    <w:name w:val="SPsubsection-e"/>
    <w:basedOn w:val="subsection-e"/>
    <w:rsid w:val="00F41659"/>
    <w:rPr>
      <w:b/>
    </w:rPr>
  </w:style>
  <w:style w:type="paragraph" w:customStyle="1" w:styleId="SPsubsection-f">
    <w:name w:val="SPsubsection-f"/>
    <w:basedOn w:val="SPsubsection-e"/>
    <w:rsid w:val="00F41659"/>
    <w:rPr>
      <w:lang w:val="fr-CA"/>
    </w:rPr>
  </w:style>
  <w:style w:type="paragraph" w:customStyle="1" w:styleId="Ssection-e">
    <w:name w:val="Ssection-e"/>
    <w:basedOn w:val="section-e"/>
    <w:rsid w:val="00F41659"/>
  </w:style>
  <w:style w:type="paragraph" w:customStyle="1" w:styleId="Ssection-f">
    <w:name w:val="Ssection-f"/>
    <w:basedOn w:val="Ssection-e"/>
    <w:rsid w:val="00F41659"/>
    <w:rPr>
      <w:lang w:val="fr-CA"/>
    </w:rPr>
  </w:style>
  <w:style w:type="paragraph" w:customStyle="1" w:styleId="Ssubclause-e">
    <w:name w:val="Ssubclause-e"/>
    <w:basedOn w:val="subclause-e"/>
    <w:rsid w:val="00F41659"/>
    <w:pPr>
      <w:ind w:firstLine="0"/>
    </w:pPr>
  </w:style>
  <w:style w:type="paragraph" w:customStyle="1" w:styleId="Ssubclause-f">
    <w:name w:val="Ssubclause-f"/>
    <w:basedOn w:val="Ssubclause-e"/>
    <w:rsid w:val="00F41659"/>
    <w:rPr>
      <w:lang w:val="fr-CA"/>
    </w:rPr>
  </w:style>
  <w:style w:type="paragraph" w:customStyle="1" w:styleId="Ssubpara-e">
    <w:name w:val="Ssubpara-e"/>
    <w:basedOn w:val="subpara-e"/>
    <w:rsid w:val="00F41659"/>
    <w:pPr>
      <w:ind w:firstLine="0"/>
    </w:pPr>
  </w:style>
  <w:style w:type="paragraph" w:customStyle="1" w:styleId="Ssubpara-f">
    <w:name w:val="Ssubpara-f"/>
    <w:basedOn w:val="Ssubpara-e"/>
    <w:rsid w:val="00F41659"/>
    <w:rPr>
      <w:lang w:val="fr-CA"/>
    </w:rPr>
  </w:style>
  <w:style w:type="paragraph" w:customStyle="1" w:styleId="Ssubsection-e">
    <w:name w:val="Ssubsection-e"/>
    <w:basedOn w:val="subsection-e"/>
    <w:rsid w:val="00F41659"/>
  </w:style>
  <w:style w:type="paragraph" w:customStyle="1" w:styleId="Ssubsection-f">
    <w:name w:val="Ssubsection-f"/>
    <w:basedOn w:val="Ssubsection-e"/>
    <w:rsid w:val="00F41659"/>
    <w:rPr>
      <w:lang w:val="fr-CA"/>
    </w:rPr>
  </w:style>
  <w:style w:type="paragraph" w:customStyle="1" w:styleId="Ssubsubclause-e">
    <w:name w:val="Ssubsubclause-e"/>
    <w:basedOn w:val="subsubclause-e"/>
    <w:rsid w:val="00F41659"/>
    <w:pPr>
      <w:ind w:firstLine="0"/>
    </w:pPr>
  </w:style>
  <w:style w:type="paragraph" w:customStyle="1" w:styleId="Ssubsubclause-f">
    <w:name w:val="Ssubsubclause-f"/>
    <w:basedOn w:val="Ssubsubclause-e"/>
    <w:rsid w:val="00F41659"/>
    <w:rPr>
      <w:lang w:val="fr-CA"/>
    </w:rPr>
  </w:style>
  <w:style w:type="paragraph" w:customStyle="1" w:styleId="Ssubsubpara-e">
    <w:name w:val="Ssubsubpara-e"/>
    <w:basedOn w:val="subsubpara-e"/>
    <w:rsid w:val="00F41659"/>
    <w:pPr>
      <w:ind w:firstLine="0"/>
    </w:pPr>
  </w:style>
  <w:style w:type="paragraph" w:customStyle="1" w:styleId="Ssubsubpara-f">
    <w:name w:val="Ssubsubpara-f"/>
    <w:basedOn w:val="Ssubsubpara-e"/>
    <w:rsid w:val="00F41659"/>
    <w:rPr>
      <w:lang w:val="fr-CA"/>
    </w:rPr>
  </w:style>
  <w:style w:type="paragraph" w:customStyle="1" w:styleId="StartTumble-e">
    <w:name w:val="Start Tumble-e"/>
    <w:rsid w:val="00F41659"/>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F41659"/>
    <w:rPr>
      <w:lang w:val="fr-CA"/>
    </w:rPr>
  </w:style>
  <w:style w:type="paragraph" w:customStyle="1" w:styleId="subclause-f">
    <w:name w:val="subclause-f"/>
    <w:basedOn w:val="subclause-e"/>
    <w:rsid w:val="00F41659"/>
    <w:rPr>
      <w:lang w:val="fr-CA"/>
    </w:rPr>
  </w:style>
  <w:style w:type="paragraph" w:customStyle="1" w:styleId="subpara-f">
    <w:name w:val="subpara-f"/>
    <w:basedOn w:val="subpara-e"/>
    <w:rsid w:val="00F41659"/>
    <w:rPr>
      <w:lang w:val="fr-CA"/>
    </w:rPr>
  </w:style>
  <w:style w:type="paragraph" w:customStyle="1" w:styleId="subsection-f">
    <w:name w:val="subsection-f"/>
    <w:basedOn w:val="subsection-e"/>
    <w:rsid w:val="00F41659"/>
    <w:rPr>
      <w:lang w:val="fr-CA"/>
    </w:rPr>
  </w:style>
  <w:style w:type="paragraph" w:customStyle="1" w:styleId="subsubclause-f">
    <w:name w:val="subsubclause-f"/>
    <w:basedOn w:val="subsubclause-e"/>
    <w:rsid w:val="00F41659"/>
    <w:rPr>
      <w:lang w:val="fr-CA"/>
    </w:rPr>
  </w:style>
  <w:style w:type="paragraph" w:customStyle="1" w:styleId="subsubpara-f">
    <w:name w:val="subsubpara-f"/>
    <w:basedOn w:val="subsubpara-e"/>
    <w:rsid w:val="00F41659"/>
    <w:rPr>
      <w:lang w:val="fr-CA"/>
    </w:rPr>
  </w:style>
  <w:style w:type="paragraph" w:customStyle="1" w:styleId="subsubsubclause-f">
    <w:name w:val="subsubsubclause-f"/>
    <w:basedOn w:val="subsubsubclause-e"/>
    <w:rsid w:val="00F41659"/>
    <w:rPr>
      <w:lang w:val="fr-CA"/>
    </w:rPr>
  </w:style>
  <w:style w:type="paragraph" w:customStyle="1" w:styleId="subsubsubpara-f">
    <w:name w:val="subsubsubpara-f"/>
    <w:basedOn w:val="subsubsubpara-e"/>
    <w:rsid w:val="00F41659"/>
    <w:rPr>
      <w:lang w:val="fr-CA"/>
    </w:rPr>
  </w:style>
  <w:style w:type="paragraph" w:customStyle="1" w:styleId="table-e">
    <w:name w:val="table-e"/>
    <w:rsid w:val="00F41659"/>
    <w:pPr>
      <w:suppressAutoHyphens/>
      <w:spacing w:before="11" w:line="189" w:lineRule="exact"/>
    </w:pPr>
    <w:rPr>
      <w:snapToGrid w:val="0"/>
      <w:sz w:val="18"/>
      <w:lang w:val="en-GB" w:eastAsia="en-US"/>
    </w:rPr>
  </w:style>
  <w:style w:type="paragraph" w:customStyle="1" w:styleId="table-f">
    <w:name w:val="table-f"/>
    <w:basedOn w:val="table-e"/>
    <w:rsid w:val="00F41659"/>
    <w:rPr>
      <w:lang w:val="fr-CA"/>
    </w:rPr>
  </w:style>
  <w:style w:type="paragraph" w:customStyle="1" w:styleId="toc-e">
    <w:name w:val="toc-e"/>
    <w:rsid w:val="00F41659"/>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F41659"/>
    <w:rPr>
      <w:lang w:val="fr-CA"/>
    </w:rPr>
  </w:style>
  <w:style w:type="paragraph" w:customStyle="1" w:styleId="tochead1-e">
    <w:name w:val="tochead1-e"/>
    <w:rsid w:val="00F41659"/>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F41659"/>
    <w:rPr>
      <w:lang w:val="fr-CA"/>
    </w:rPr>
  </w:style>
  <w:style w:type="paragraph" w:customStyle="1" w:styleId="Yellipsis-e">
    <w:name w:val="Yellipsis-e"/>
    <w:basedOn w:val="ellipsis-e"/>
    <w:rsid w:val="00F41659"/>
    <w:pPr>
      <w:shd w:val="clear" w:color="auto" w:fill="D9D9D9"/>
    </w:pPr>
  </w:style>
  <w:style w:type="paragraph" w:customStyle="1" w:styleId="xleftpara-e">
    <w:name w:val="xleftpara-e"/>
    <w:rsid w:val="00F41659"/>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F41659"/>
    <w:rPr>
      <w:lang w:val="fr-CA"/>
    </w:rPr>
  </w:style>
  <w:style w:type="paragraph" w:customStyle="1" w:styleId="xnum-e">
    <w:name w:val="xnum-e"/>
    <w:rsid w:val="00F41659"/>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F41659"/>
    <w:pPr>
      <w:tabs>
        <w:tab w:val="clear" w:pos="560"/>
        <w:tab w:val="left" w:pos="559"/>
      </w:tabs>
    </w:pPr>
    <w:rPr>
      <w:lang w:val="fr-CA"/>
    </w:rPr>
  </w:style>
  <w:style w:type="paragraph" w:customStyle="1" w:styleId="xpara-e">
    <w:name w:val="xpara-e"/>
    <w:rsid w:val="00F41659"/>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F41659"/>
    <w:rPr>
      <w:lang w:val="fr-CA"/>
    </w:rPr>
  </w:style>
  <w:style w:type="paragraph" w:customStyle="1" w:styleId="xpartnum-e">
    <w:name w:val="xpartnum-e"/>
    <w:rsid w:val="00F41659"/>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F41659"/>
    <w:rPr>
      <w:lang w:val="fr-CA"/>
    </w:rPr>
  </w:style>
  <w:style w:type="paragraph" w:customStyle="1" w:styleId="xtitle-e">
    <w:name w:val="xtitle-e"/>
    <w:rsid w:val="00F41659"/>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F41659"/>
    <w:rPr>
      <w:lang w:val="fr-CA"/>
    </w:rPr>
  </w:style>
  <w:style w:type="paragraph" w:customStyle="1" w:styleId="Yellipsis-f">
    <w:name w:val="Yellipsis-f"/>
    <w:basedOn w:val="Yellipsis-e"/>
    <w:rsid w:val="00F41659"/>
    <w:rPr>
      <w:lang w:val="fr-CA"/>
    </w:rPr>
  </w:style>
  <w:style w:type="paragraph" w:customStyle="1" w:styleId="Ypartheading-e">
    <w:name w:val="Ypartheading-e"/>
    <w:basedOn w:val="partheading-e"/>
    <w:rsid w:val="00F41659"/>
    <w:pPr>
      <w:shd w:val="clear" w:color="auto" w:fill="D9D9D9"/>
    </w:pPr>
  </w:style>
  <w:style w:type="paragraph" w:customStyle="1" w:styleId="partheading-e">
    <w:name w:val="partheading-e"/>
    <w:rsid w:val="00F41659"/>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F41659"/>
    <w:pPr>
      <w:shd w:val="clear" w:color="auto" w:fill="D9D9D9"/>
    </w:pPr>
    <w:rPr>
      <w:lang w:val="fr-CA"/>
    </w:rPr>
  </w:style>
  <w:style w:type="paragraph" w:customStyle="1" w:styleId="partheading-f">
    <w:name w:val="partheading-f"/>
    <w:basedOn w:val="partheading-e"/>
    <w:rsid w:val="00F41659"/>
    <w:rPr>
      <w:lang w:val="fr-CA"/>
    </w:rPr>
  </w:style>
  <w:style w:type="paragraph" w:customStyle="1" w:styleId="YPheadingx-e">
    <w:name w:val="YPheadingx-e"/>
    <w:basedOn w:val="Pheadingx-e"/>
    <w:rsid w:val="00F41659"/>
    <w:pPr>
      <w:shd w:val="clear" w:color="auto" w:fill="D9D9D9"/>
    </w:pPr>
  </w:style>
  <w:style w:type="paragraph" w:customStyle="1" w:styleId="YPheadingx-f">
    <w:name w:val="YPheadingx-f"/>
    <w:basedOn w:val="YPheadingx-e"/>
    <w:rsid w:val="00F41659"/>
    <w:rPr>
      <w:lang w:val="fr-CA"/>
    </w:rPr>
  </w:style>
  <w:style w:type="paragraph" w:customStyle="1" w:styleId="Ytable-e">
    <w:name w:val="Ytable-e"/>
    <w:basedOn w:val="table-e"/>
    <w:rsid w:val="00F41659"/>
    <w:pPr>
      <w:shd w:val="clear" w:color="auto" w:fill="D9D9D9"/>
    </w:pPr>
  </w:style>
  <w:style w:type="paragraph" w:customStyle="1" w:styleId="Ytable-f">
    <w:name w:val="Ytable-f"/>
    <w:basedOn w:val="Ytable-e"/>
    <w:rsid w:val="00F41659"/>
    <w:rPr>
      <w:lang w:val="fr-CA"/>
    </w:rPr>
  </w:style>
  <w:style w:type="paragraph" w:customStyle="1" w:styleId="Ytoc-e">
    <w:name w:val="Ytoc-e"/>
    <w:basedOn w:val="toc-e"/>
    <w:rsid w:val="00F41659"/>
    <w:pPr>
      <w:shd w:val="clear" w:color="auto" w:fill="D9D9D9"/>
    </w:pPr>
  </w:style>
  <w:style w:type="paragraph" w:customStyle="1" w:styleId="Ytoc-f">
    <w:name w:val="Ytoc-f"/>
    <w:basedOn w:val="Ytoc-e"/>
    <w:rsid w:val="00F41659"/>
    <w:rPr>
      <w:lang w:val="fr-CA"/>
    </w:rPr>
  </w:style>
  <w:style w:type="paragraph" w:customStyle="1" w:styleId="footnote-f">
    <w:name w:val="footnote-f"/>
    <w:basedOn w:val="footnote-e"/>
    <w:rsid w:val="00F41659"/>
    <w:rPr>
      <w:lang w:val="fr-CA"/>
    </w:rPr>
  </w:style>
  <w:style w:type="character" w:styleId="PageNumber">
    <w:name w:val="page number"/>
    <w:basedOn w:val="DefaultParagraphFont"/>
    <w:rsid w:val="00F41659"/>
  </w:style>
  <w:style w:type="paragraph" w:styleId="Footer">
    <w:name w:val="footer"/>
    <w:link w:val="FooterChar"/>
    <w:rsid w:val="00F41659"/>
    <w:pPr>
      <w:tabs>
        <w:tab w:val="center" w:pos="4320"/>
        <w:tab w:val="right" w:pos="8640"/>
      </w:tabs>
    </w:pPr>
  </w:style>
  <w:style w:type="character" w:customStyle="1" w:styleId="FooterChar">
    <w:name w:val="Footer Char"/>
    <w:basedOn w:val="DefaultParagraphFont"/>
    <w:link w:val="Footer"/>
    <w:rsid w:val="00625273"/>
  </w:style>
  <w:style w:type="paragraph" w:customStyle="1" w:styleId="PrAssent">
    <w:name w:val="PrAssent"/>
    <w:rsid w:val="00F41659"/>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F41659"/>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F41659"/>
    <w:rPr>
      <w:lang w:val="fr-CA"/>
    </w:rPr>
  </w:style>
  <w:style w:type="paragraph" w:customStyle="1" w:styleId="tableheading-f">
    <w:name w:val="tableheading-f"/>
    <w:basedOn w:val="tableheading-e"/>
    <w:rsid w:val="00F41659"/>
    <w:rPr>
      <w:lang w:val="fr-CA"/>
    </w:rPr>
  </w:style>
  <w:style w:type="paragraph" w:customStyle="1" w:styleId="Ypreamble-e">
    <w:name w:val="Ypreamble-e"/>
    <w:basedOn w:val="preamble-e"/>
    <w:rsid w:val="00F41659"/>
    <w:pPr>
      <w:shd w:val="clear" w:color="auto" w:fill="D9D9D9"/>
      <w:tabs>
        <w:tab w:val="left" w:pos="0"/>
      </w:tabs>
    </w:pPr>
  </w:style>
  <w:style w:type="paragraph" w:customStyle="1" w:styleId="Ypartnum-e">
    <w:name w:val="Ypartnum-e"/>
    <w:basedOn w:val="partnum-e"/>
    <w:rsid w:val="00F41659"/>
    <w:pPr>
      <w:shd w:val="clear" w:color="auto" w:fill="D9D9D9"/>
    </w:pPr>
  </w:style>
  <w:style w:type="paragraph" w:customStyle="1" w:styleId="Yheading1-e">
    <w:name w:val="Yheading1-e"/>
    <w:basedOn w:val="heading1-e"/>
    <w:rsid w:val="00F41659"/>
    <w:pPr>
      <w:shd w:val="clear" w:color="auto" w:fill="D9D9D9"/>
    </w:pPr>
  </w:style>
  <w:style w:type="paragraph" w:customStyle="1" w:styleId="Yheading2-e">
    <w:name w:val="Yheading2-e"/>
    <w:basedOn w:val="heading2-e"/>
    <w:rsid w:val="00F41659"/>
    <w:pPr>
      <w:shd w:val="clear" w:color="auto" w:fill="D9D9D9"/>
    </w:pPr>
  </w:style>
  <w:style w:type="paragraph" w:customStyle="1" w:styleId="Yheading3-e">
    <w:name w:val="Yheading3-e"/>
    <w:basedOn w:val="heading3-e"/>
    <w:rsid w:val="00F41659"/>
    <w:pPr>
      <w:shd w:val="clear" w:color="auto" w:fill="D9D9D9"/>
    </w:pPr>
  </w:style>
  <w:style w:type="paragraph" w:customStyle="1" w:styleId="Ytableheading-e">
    <w:name w:val="Ytableheading-e"/>
    <w:basedOn w:val="tableheading-e"/>
    <w:rsid w:val="00F41659"/>
    <w:pPr>
      <w:shd w:val="clear" w:color="auto" w:fill="D9D9D9"/>
    </w:pPr>
  </w:style>
  <w:style w:type="paragraph" w:customStyle="1" w:styleId="Yfirstdef-e">
    <w:name w:val="Yfirstdef-e"/>
    <w:basedOn w:val="firstdef-e"/>
    <w:rsid w:val="00F41659"/>
    <w:pPr>
      <w:shd w:val="clear" w:color="auto" w:fill="D9D9D9"/>
    </w:pPr>
  </w:style>
  <w:style w:type="paragraph" w:customStyle="1" w:styleId="Ydefinition-e">
    <w:name w:val="Ydefinition-e"/>
    <w:basedOn w:val="definition-e"/>
    <w:rsid w:val="00F41659"/>
    <w:pPr>
      <w:shd w:val="clear" w:color="auto" w:fill="D9D9D9"/>
    </w:pPr>
  </w:style>
  <w:style w:type="paragraph" w:customStyle="1" w:styleId="Ydefclause-e">
    <w:name w:val="Ydefclause-e"/>
    <w:basedOn w:val="defclause-e"/>
    <w:rsid w:val="00F41659"/>
    <w:pPr>
      <w:shd w:val="clear" w:color="auto" w:fill="D9D9D9"/>
    </w:pPr>
  </w:style>
  <w:style w:type="paragraph" w:customStyle="1" w:styleId="YSdefclause-e">
    <w:name w:val="YSdefclause-e"/>
    <w:basedOn w:val="Sdefclause-e"/>
    <w:rsid w:val="00F41659"/>
    <w:pPr>
      <w:shd w:val="clear" w:color="auto" w:fill="D9D9D9"/>
    </w:pPr>
  </w:style>
  <w:style w:type="paragraph" w:customStyle="1" w:styleId="Ydefsubclause-e">
    <w:name w:val="Ydefsubclause-e"/>
    <w:basedOn w:val="defsubclause-e"/>
    <w:rsid w:val="00F41659"/>
    <w:pPr>
      <w:shd w:val="clear" w:color="auto" w:fill="D9D9D9"/>
    </w:pPr>
  </w:style>
  <w:style w:type="paragraph" w:customStyle="1" w:styleId="Ydefsubsubclause-e">
    <w:name w:val="Ydefsubsubclause-e"/>
    <w:basedOn w:val="defsubsubclause-e"/>
    <w:rsid w:val="00F41659"/>
    <w:pPr>
      <w:shd w:val="clear" w:color="auto" w:fill="D9D9D9"/>
    </w:pPr>
  </w:style>
  <w:style w:type="paragraph" w:customStyle="1" w:styleId="Ydefparagraph-e">
    <w:name w:val="Ydefparagraph-e"/>
    <w:basedOn w:val="defparagraph-e"/>
    <w:rsid w:val="00F41659"/>
    <w:pPr>
      <w:shd w:val="clear" w:color="auto" w:fill="D9D9D9"/>
    </w:pPr>
  </w:style>
  <w:style w:type="paragraph" w:customStyle="1" w:styleId="YSdefpara-e">
    <w:name w:val="YSdefpara-e"/>
    <w:basedOn w:val="Sdefpara-e"/>
    <w:rsid w:val="00F41659"/>
    <w:pPr>
      <w:shd w:val="clear" w:color="auto" w:fill="D9D9D9"/>
    </w:pPr>
  </w:style>
  <w:style w:type="paragraph" w:customStyle="1" w:styleId="Ydefsubpara-e">
    <w:name w:val="Ydefsubpara-e"/>
    <w:basedOn w:val="defsubpara-e"/>
    <w:rsid w:val="00F41659"/>
    <w:pPr>
      <w:shd w:val="clear" w:color="auto" w:fill="D9D9D9"/>
    </w:pPr>
  </w:style>
  <w:style w:type="paragraph" w:customStyle="1" w:styleId="Ydefsubsubpara-e">
    <w:name w:val="Ydefsubsubpara-e"/>
    <w:basedOn w:val="defsubsubpara-e"/>
    <w:rsid w:val="00F41659"/>
    <w:pPr>
      <w:shd w:val="clear" w:color="auto" w:fill="D9D9D9"/>
    </w:pPr>
  </w:style>
  <w:style w:type="paragraph" w:customStyle="1" w:styleId="Ysection-e">
    <w:name w:val="Ysection-e"/>
    <w:basedOn w:val="section-e"/>
    <w:rsid w:val="00F41659"/>
    <w:pPr>
      <w:shd w:val="clear" w:color="auto" w:fill="D9D9D9"/>
    </w:pPr>
  </w:style>
  <w:style w:type="paragraph" w:customStyle="1" w:styleId="YSsection-e">
    <w:name w:val="YSsection-e"/>
    <w:basedOn w:val="Ssection-e"/>
    <w:rsid w:val="00F41659"/>
    <w:pPr>
      <w:shd w:val="clear" w:color="auto" w:fill="D9D9D9"/>
    </w:pPr>
  </w:style>
  <w:style w:type="paragraph" w:customStyle="1" w:styleId="Ysubsection-e">
    <w:name w:val="Ysubsection-e"/>
    <w:basedOn w:val="subsection-e"/>
    <w:rsid w:val="00F41659"/>
    <w:pPr>
      <w:shd w:val="clear" w:color="auto" w:fill="D9D9D9"/>
    </w:pPr>
  </w:style>
  <w:style w:type="paragraph" w:customStyle="1" w:styleId="YSsubsection-e">
    <w:name w:val="YSsubsection-e"/>
    <w:basedOn w:val="Ssubsection-e"/>
    <w:rsid w:val="00F41659"/>
    <w:pPr>
      <w:shd w:val="clear" w:color="auto" w:fill="D9D9D9"/>
    </w:pPr>
  </w:style>
  <w:style w:type="paragraph" w:customStyle="1" w:styleId="Yclause-e">
    <w:name w:val="Yclause-e"/>
    <w:basedOn w:val="clause-e"/>
    <w:rsid w:val="00F41659"/>
    <w:pPr>
      <w:shd w:val="clear" w:color="auto" w:fill="D9D9D9"/>
    </w:pPr>
  </w:style>
  <w:style w:type="paragraph" w:customStyle="1" w:styleId="YSclause-e">
    <w:name w:val="YSclause-e"/>
    <w:basedOn w:val="Sclause-e"/>
    <w:rsid w:val="00F41659"/>
    <w:pPr>
      <w:shd w:val="clear" w:color="auto" w:fill="D9D9D9"/>
    </w:pPr>
  </w:style>
  <w:style w:type="paragraph" w:customStyle="1" w:styleId="Ysubclause-e">
    <w:name w:val="Ysubclause-e"/>
    <w:basedOn w:val="subclause-e"/>
    <w:rsid w:val="00F41659"/>
    <w:pPr>
      <w:shd w:val="clear" w:color="auto" w:fill="D9D9D9"/>
    </w:pPr>
  </w:style>
  <w:style w:type="paragraph" w:customStyle="1" w:styleId="YSsubclause-e">
    <w:name w:val="YSsubclause-e"/>
    <w:basedOn w:val="Ssubclause-e"/>
    <w:rsid w:val="00F41659"/>
    <w:pPr>
      <w:shd w:val="clear" w:color="auto" w:fill="D9D9D9"/>
    </w:pPr>
  </w:style>
  <w:style w:type="paragraph" w:customStyle="1" w:styleId="Ysubsubclause-e">
    <w:name w:val="Ysubsubclause-e"/>
    <w:basedOn w:val="subsubclause-e"/>
    <w:rsid w:val="00F41659"/>
    <w:pPr>
      <w:shd w:val="clear" w:color="auto" w:fill="D9D9D9"/>
    </w:pPr>
  </w:style>
  <w:style w:type="paragraph" w:customStyle="1" w:styleId="YSsubsubclause-e">
    <w:name w:val="YSsubsubclause-e"/>
    <w:basedOn w:val="Ssubsubclause-e"/>
    <w:rsid w:val="00F41659"/>
    <w:pPr>
      <w:shd w:val="clear" w:color="auto" w:fill="D9D9D9"/>
    </w:pPr>
  </w:style>
  <w:style w:type="paragraph" w:customStyle="1" w:styleId="Ysubsubsubclause-e">
    <w:name w:val="Ysubsubsubclause-e"/>
    <w:basedOn w:val="subsubsubclause-e"/>
    <w:rsid w:val="00F41659"/>
    <w:pPr>
      <w:shd w:val="clear" w:color="auto" w:fill="D9D9D9"/>
    </w:pPr>
  </w:style>
  <w:style w:type="paragraph" w:customStyle="1" w:styleId="Yparagraph-e">
    <w:name w:val="Yparagraph-e"/>
    <w:basedOn w:val="paragraph-e"/>
    <w:rsid w:val="00F41659"/>
    <w:pPr>
      <w:shd w:val="clear" w:color="auto" w:fill="D9D9D9"/>
    </w:pPr>
  </w:style>
  <w:style w:type="paragraph" w:customStyle="1" w:styleId="Yparanoindt-e">
    <w:name w:val="Yparanoindt-e"/>
    <w:basedOn w:val="paranoindt-e"/>
    <w:rsid w:val="00F41659"/>
    <w:pPr>
      <w:shd w:val="clear" w:color="auto" w:fill="D9D9D9"/>
    </w:pPr>
  </w:style>
  <w:style w:type="paragraph" w:customStyle="1" w:styleId="Yparawindt-e">
    <w:name w:val="Yparawindt-e"/>
    <w:basedOn w:val="parawindt-e"/>
    <w:rsid w:val="00F41659"/>
    <w:pPr>
      <w:shd w:val="clear" w:color="auto" w:fill="D9D9D9"/>
      <w:ind w:left="278"/>
    </w:pPr>
  </w:style>
  <w:style w:type="paragraph" w:customStyle="1" w:styleId="Yparawtab-e">
    <w:name w:val="Yparawtab-e"/>
    <w:basedOn w:val="parawtab-e"/>
    <w:rsid w:val="00F41659"/>
    <w:pPr>
      <w:shd w:val="clear" w:color="auto" w:fill="D9D9D9"/>
    </w:pPr>
  </w:style>
  <w:style w:type="paragraph" w:customStyle="1" w:styleId="YSparagraph-e">
    <w:name w:val="YSparagraph-e"/>
    <w:basedOn w:val="Sparagraph-e"/>
    <w:rsid w:val="00F41659"/>
    <w:pPr>
      <w:shd w:val="clear" w:color="auto" w:fill="D9D9D9"/>
    </w:pPr>
  </w:style>
  <w:style w:type="paragraph" w:customStyle="1" w:styleId="Ysubpara-e">
    <w:name w:val="Ysubpara-e"/>
    <w:basedOn w:val="subpara-e"/>
    <w:rsid w:val="00F41659"/>
    <w:pPr>
      <w:shd w:val="clear" w:color="auto" w:fill="D9D9D9"/>
    </w:pPr>
  </w:style>
  <w:style w:type="paragraph" w:customStyle="1" w:styleId="YSsubpara-e">
    <w:name w:val="YSsubpara-e"/>
    <w:basedOn w:val="Ssubpara-e"/>
    <w:rsid w:val="00F41659"/>
    <w:pPr>
      <w:shd w:val="clear" w:color="auto" w:fill="D9D9D9"/>
    </w:pPr>
  </w:style>
  <w:style w:type="paragraph" w:customStyle="1" w:styleId="Ysubsubpara-e">
    <w:name w:val="Ysubsubpara-e"/>
    <w:basedOn w:val="subsubpara-e"/>
    <w:rsid w:val="00F41659"/>
    <w:pPr>
      <w:shd w:val="clear" w:color="auto" w:fill="D9D9D9"/>
    </w:pPr>
  </w:style>
  <w:style w:type="paragraph" w:customStyle="1" w:styleId="YSsubsubpara-e">
    <w:name w:val="YSsubsubpara-e"/>
    <w:basedOn w:val="Ssubsubpara-e"/>
    <w:rsid w:val="00F41659"/>
    <w:pPr>
      <w:shd w:val="clear" w:color="auto" w:fill="D9D9D9"/>
    </w:pPr>
  </w:style>
  <w:style w:type="paragraph" w:customStyle="1" w:styleId="Ysubsubsubpara-e">
    <w:name w:val="Ysubsubsubpara-e"/>
    <w:basedOn w:val="subsubsubpara-e"/>
    <w:rsid w:val="00F41659"/>
    <w:pPr>
      <w:shd w:val="clear" w:color="auto" w:fill="D9D9D9"/>
    </w:pPr>
  </w:style>
  <w:style w:type="paragraph" w:customStyle="1" w:styleId="Yequation-e">
    <w:name w:val="Yequation-e"/>
    <w:basedOn w:val="equation-e"/>
    <w:rsid w:val="00F41659"/>
    <w:pPr>
      <w:shd w:val="clear" w:color="auto" w:fill="D9D9D9"/>
    </w:pPr>
  </w:style>
  <w:style w:type="paragraph" w:customStyle="1" w:styleId="YPsection-e">
    <w:name w:val="YPsection-e"/>
    <w:basedOn w:val="section-e"/>
    <w:rsid w:val="00F41659"/>
    <w:pPr>
      <w:shd w:val="clear" w:color="auto" w:fill="D9D9D9"/>
    </w:pPr>
    <w:rPr>
      <w:b/>
    </w:rPr>
  </w:style>
  <w:style w:type="paragraph" w:customStyle="1" w:styleId="YSPsection-e">
    <w:name w:val="YSPsection-e"/>
    <w:basedOn w:val="SPsection-e"/>
    <w:rsid w:val="00F41659"/>
    <w:pPr>
      <w:shd w:val="clear" w:color="auto" w:fill="D9D9D9"/>
    </w:pPr>
  </w:style>
  <w:style w:type="paragraph" w:customStyle="1" w:styleId="YPsubsection-e">
    <w:name w:val="YPsubsection-e"/>
    <w:basedOn w:val="subsection-e"/>
    <w:rsid w:val="00F41659"/>
    <w:pPr>
      <w:shd w:val="clear" w:color="auto" w:fill="D9D9D9"/>
    </w:pPr>
    <w:rPr>
      <w:b/>
    </w:rPr>
  </w:style>
  <w:style w:type="paragraph" w:customStyle="1" w:styleId="YSPsubsection-e">
    <w:name w:val="YSPsubsection-e"/>
    <w:basedOn w:val="SPsubsection-e"/>
    <w:rsid w:val="00F41659"/>
    <w:pPr>
      <w:shd w:val="clear" w:color="auto" w:fill="D9D9D9"/>
    </w:pPr>
  </w:style>
  <w:style w:type="paragraph" w:customStyle="1" w:styleId="YPclause-e">
    <w:name w:val="YPclause-e"/>
    <w:basedOn w:val="clause-e"/>
    <w:rsid w:val="00F41659"/>
    <w:pPr>
      <w:shd w:val="clear" w:color="auto" w:fill="D9D9D9"/>
    </w:pPr>
    <w:rPr>
      <w:b/>
    </w:rPr>
  </w:style>
  <w:style w:type="paragraph" w:customStyle="1" w:styleId="YPsubclause-e">
    <w:name w:val="YPsubclause-e"/>
    <w:basedOn w:val="subclause-e"/>
    <w:rsid w:val="00F41659"/>
    <w:pPr>
      <w:shd w:val="clear" w:color="auto" w:fill="D9D9D9"/>
    </w:pPr>
    <w:rPr>
      <w:b/>
    </w:rPr>
  </w:style>
  <w:style w:type="paragraph" w:customStyle="1" w:styleId="YPsubsubclause-e">
    <w:name w:val="YPsubsubclause-e"/>
    <w:basedOn w:val="subsubclause-e"/>
    <w:rsid w:val="00F41659"/>
    <w:pPr>
      <w:shd w:val="clear" w:color="auto" w:fill="D9D9D9"/>
    </w:pPr>
    <w:rPr>
      <w:b/>
    </w:rPr>
  </w:style>
  <w:style w:type="paragraph" w:customStyle="1" w:styleId="YPsubsubsubclause-e">
    <w:name w:val="YPsubsubsubclause-e"/>
    <w:basedOn w:val="subsubsubclause-e"/>
    <w:rsid w:val="00F41659"/>
    <w:pPr>
      <w:shd w:val="clear" w:color="auto" w:fill="D9D9D9"/>
    </w:pPr>
    <w:rPr>
      <w:b/>
    </w:rPr>
  </w:style>
  <w:style w:type="paragraph" w:customStyle="1" w:styleId="YPparagraph-e">
    <w:name w:val="YPparagraph-e"/>
    <w:basedOn w:val="paragraph-e"/>
    <w:rsid w:val="00F41659"/>
    <w:pPr>
      <w:shd w:val="clear" w:color="auto" w:fill="D9D9D9"/>
    </w:pPr>
    <w:rPr>
      <w:b/>
    </w:rPr>
  </w:style>
  <w:style w:type="paragraph" w:customStyle="1" w:styleId="YPsubpara-e">
    <w:name w:val="YPsubpara-e"/>
    <w:basedOn w:val="subpara-e"/>
    <w:rsid w:val="00F41659"/>
    <w:pPr>
      <w:shd w:val="clear" w:color="auto" w:fill="D9D9D9"/>
    </w:pPr>
    <w:rPr>
      <w:b/>
    </w:rPr>
  </w:style>
  <w:style w:type="paragraph" w:customStyle="1" w:styleId="YPsubsubpara-e">
    <w:name w:val="YPsubsubpara-e"/>
    <w:basedOn w:val="subsubpara-e"/>
    <w:rsid w:val="00F41659"/>
    <w:pPr>
      <w:shd w:val="clear" w:color="auto" w:fill="D9D9D9"/>
    </w:pPr>
    <w:rPr>
      <w:b/>
    </w:rPr>
  </w:style>
  <w:style w:type="paragraph" w:customStyle="1" w:styleId="YPsubsubsubpara-e">
    <w:name w:val="YPsubsubsubpara-e"/>
    <w:basedOn w:val="subsubsubpara-e"/>
    <w:rsid w:val="00F41659"/>
    <w:pPr>
      <w:shd w:val="clear" w:color="auto" w:fill="D9D9D9"/>
    </w:pPr>
    <w:rPr>
      <w:b/>
    </w:rPr>
  </w:style>
  <w:style w:type="paragraph" w:customStyle="1" w:styleId="Ypreamble-f">
    <w:name w:val="Ypreamble-f"/>
    <w:basedOn w:val="Ypreamble-e"/>
    <w:rsid w:val="00F41659"/>
    <w:rPr>
      <w:lang w:val="fr-CA"/>
    </w:rPr>
  </w:style>
  <w:style w:type="paragraph" w:customStyle="1" w:styleId="Ypartnum-f">
    <w:name w:val="Ypartnum-f"/>
    <w:basedOn w:val="Ypartnum-e"/>
    <w:rsid w:val="00F41659"/>
    <w:rPr>
      <w:lang w:val="fr-CA"/>
    </w:rPr>
  </w:style>
  <w:style w:type="paragraph" w:customStyle="1" w:styleId="Yheading1-f">
    <w:name w:val="Yheading1-f"/>
    <w:basedOn w:val="Yheading1-e"/>
    <w:rsid w:val="00F41659"/>
    <w:rPr>
      <w:lang w:val="fr-CA"/>
    </w:rPr>
  </w:style>
  <w:style w:type="paragraph" w:customStyle="1" w:styleId="Yheading2-f">
    <w:name w:val="Yheading2-f"/>
    <w:basedOn w:val="Yheading2-e"/>
    <w:rsid w:val="00F41659"/>
    <w:rPr>
      <w:lang w:val="fr-CA"/>
    </w:rPr>
  </w:style>
  <w:style w:type="paragraph" w:customStyle="1" w:styleId="Yheading3-f">
    <w:name w:val="Yheading3-f"/>
    <w:basedOn w:val="Yheading3-e"/>
    <w:rsid w:val="00F41659"/>
    <w:rPr>
      <w:lang w:val="fr-CA"/>
    </w:rPr>
  </w:style>
  <w:style w:type="paragraph" w:customStyle="1" w:styleId="Ytableheading-f">
    <w:name w:val="Ytableheading-f"/>
    <w:basedOn w:val="Ytableheading-e"/>
    <w:rsid w:val="00F41659"/>
    <w:rPr>
      <w:lang w:val="fr-CA"/>
    </w:rPr>
  </w:style>
  <w:style w:type="paragraph" w:customStyle="1" w:styleId="Yfirstdef-f">
    <w:name w:val="Yfirstdef-f"/>
    <w:basedOn w:val="Yfirstdef-e"/>
    <w:rsid w:val="00F41659"/>
    <w:rPr>
      <w:lang w:val="fr-CA"/>
    </w:rPr>
  </w:style>
  <w:style w:type="paragraph" w:customStyle="1" w:styleId="Ydefinition-f">
    <w:name w:val="Ydefinition-f"/>
    <w:basedOn w:val="Ydefinition-e"/>
    <w:rsid w:val="00F41659"/>
    <w:rPr>
      <w:lang w:val="fr-CA"/>
    </w:rPr>
  </w:style>
  <w:style w:type="paragraph" w:customStyle="1" w:styleId="YSdefinition-f">
    <w:name w:val="YSdefinition-f"/>
    <w:basedOn w:val="YSdefinition-e"/>
    <w:rsid w:val="00F41659"/>
    <w:rPr>
      <w:lang w:val="fr-CA"/>
    </w:rPr>
  </w:style>
  <w:style w:type="paragraph" w:customStyle="1" w:styleId="YSdefinition-e">
    <w:name w:val="YSdefinition-e"/>
    <w:basedOn w:val="Sdefinition-e"/>
    <w:rsid w:val="00F41659"/>
    <w:pPr>
      <w:shd w:val="clear" w:color="auto" w:fill="D9D9D9"/>
    </w:pPr>
  </w:style>
  <w:style w:type="paragraph" w:customStyle="1" w:styleId="Ydefclause-f">
    <w:name w:val="Ydefclause-f"/>
    <w:basedOn w:val="Ydefclause-e"/>
    <w:rsid w:val="00F41659"/>
    <w:rPr>
      <w:lang w:val="fr-CA"/>
    </w:rPr>
  </w:style>
  <w:style w:type="paragraph" w:customStyle="1" w:styleId="YSdefclause-f">
    <w:name w:val="YSdefclause-f"/>
    <w:basedOn w:val="YSdefclause-e"/>
    <w:rsid w:val="00F41659"/>
    <w:rPr>
      <w:lang w:val="fr-CA"/>
    </w:rPr>
  </w:style>
  <w:style w:type="paragraph" w:customStyle="1" w:styleId="Ydefsubclause-f">
    <w:name w:val="Ydefsubclause-f"/>
    <w:basedOn w:val="Ydefsubclause-e"/>
    <w:rsid w:val="00F41659"/>
    <w:rPr>
      <w:lang w:val="fr-CA"/>
    </w:rPr>
  </w:style>
  <w:style w:type="paragraph" w:customStyle="1" w:styleId="Ydefsubsubclause-f">
    <w:name w:val="Ydefsubsubclause-f"/>
    <w:basedOn w:val="Ydefsubsubclause-e"/>
    <w:rsid w:val="00F41659"/>
    <w:rPr>
      <w:lang w:val="fr-CA"/>
    </w:rPr>
  </w:style>
  <w:style w:type="paragraph" w:customStyle="1" w:styleId="Ydefparagraph-f">
    <w:name w:val="Ydefparagraph-f"/>
    <w:basedOn w:val="Ydefparagraph-e"/>
    <w:rsid w:val="00F41659"/>
    <w:rPr>
      <w:lang w:val="fr-CA"/>
    </w:rPr>
  </w:style>
  <w:style w:type="paragraph" w:customStyle="1" w:styleId="YSdefpara-f">
    <w:name w:val="YSdefpara-f"/>
    <w:basedOn w:val="YSdefpara-e"/>
    <w:rsid w:val="00F41659"/>
    <w:rPr>
      <w:lang w:val="fr-CA"/>
    </w:rPr>
  </w:style>
  <w:style w:type="paragraph" w:customStyle="1" w:styleId="Ydefsubpara-f">
    <w:name w:val="Ydefsubpara-f"/>
    <w:basedOn w:val="Ydefsubpara-e"/>
    <w:rsid w:val="00F41659"/>
    <w:rPr>
      <w:lang w:val="fr-CA"/>
    </w:rPr>
  </w:style>
  <w:style w:type="paragraph" w:customStyle="1" w:styleId="Ydefsubsubpara-f">
    <w:name w:val="Ydefsubsubpara-f"/>
    <w:basedOn w:val="Ydefsubsubpara-e"/>
    <w:rsid w:val="00F41659"/>
    <w:rPr>
      <w:lang w:val="fr-CA"/>
    </w:rPr>
  </w:style>
  <w:style w:type="paragraph" w:customStyle="1" w:styleId="Ysection-f">
    <w:name w:val="Ysection-f"/>
    <w:basedOn w:val="Ysection-e"/>
    <w:rsid w:val="00F41659"/>
    <w:rPr>
      <w:lang w:val="fr-CA"/>
    </w:rPr>
  </w:style>
  <w:style w:type="paragraph" w:customStyle="1" w:styleId="YSsection-f">
    <w:name w:val="YSsection-f"/>
    <w:basedOn w:val="YSsection-e"/>
    <w:rsid w:val="00F41659"/>
    <w:rPr>
      <w:lang w:val="fr-CA"/>
    </w:rPr>
  </w:style>
  <w:style w:type="paragraph" w:customStyle="1" w:styleId="Ysubsection-f">
    <w:name w:val="Ysubsection-f"/>
    <w:basedOn w:val="Ysubsection-e"/>
    <w:rsid w:val="00F41659"/>
    <w:rPr>
      <w:lang w:val="fr-CA"/>
    </w:rPr>
  </w:style>
  <w:style w:type="paragraph" w:customStyle="1" w:styleId="YSsubsection-f">
    <w:name w:val="YSsubsection-f"/>
    <w:basedOn w:val="YSsubsection-e"/>
    <w:rsid w:val="00F41659"/>
    <w:rPr>
      <w:lang w:val="fr-CA"/>
    </w:rPr>
  </w:style>
  <w:style w:type="paragraph" w:customStyle="1" w:styleId="Yclause-f">
    <w:name w:val="Yclause-f"/>
    <w:basedOn w:val="Yclause-e"/>
    <w:rsid w:val="00F41659"/>
    <w:rPr>
      <w:lang w:val="fr-CA"/>
    </w:rPr>
  </w:style>
  <w:style w:type="paragraph" w:customStyle="1" w:styleId="YSclause-f">
    <w:name w:val="YSclause-f"/>
    <w:basedOn w:val="YSclause-e"/>
    <w:rsid w:val="00F41659"/>
    <w:rPr>
      <w:lang w:val="fr-CA"/>
    </w:rPr>
  </w:style>
  <w:style w:type="paragraph" w:customStyle="1" w:styleId="Ysubclause-f">
    <w:name w:val="Ysubclause-f"/>
    <w:basedOn w:val="Ysubclause-e"/>
    <w:rsid w:val="00F41659"/>
    <w:rPr>
      <w:lang w:val="fr-CA"/>
    </w:rPr>
  </w:style>
  <w:style w:type="paragraph" w:customStyle="1" w:styleId="YSsubclause-f">
    <w:name w:val="YSsubclause-f"/>
    <w:basedOn w:val="YSsubclause-e"/>
    <w:rsid w:val="00F41659"/>
    <w:rPr>
      <w:lang w:val="fr-CA"/>
    </w:rPr>
  </w:style>
  <w:style w:type="paragraph" w:customStyle="1" w:styleId="Ysubsubclause-f">
    <w:name w:val="Ysubsubclause-f"/>
    <w:basedOn w:val="Ysubsubclause-e"/>
    <w:rsid w:val="00F41659"/>
    <w:rPr>
      <w:lang w:val="fr-CA"/>
    </w:rPr>
  </w:style>
  <w:style w:type="paragraph" w:customStyle="1" w:styleId="YSsubsubclause-f">
    <w:name w:val="YSsubsubclause-f"/>
    <w:basedOn w:val="YSsubsubclause-e"/>
    <w:rsid w:val="00F41659"/>
    <w:rPr>
      <w:lang w:val="fr-CA"/>
    </w:rPr>
  </w:style>
  <w:style w:type="paragraph" w:customStyle="1" w:styleId="Ysubsubsubclause-f">
    <w:name w:val="Ysubsubsubclause-f"/>
    <w:basedOn w:val="Ysubsubsubclause-e"/>
    <w:rsid w:val="00F41659"/>
    <w:rPr>
      <w:lang w:val="fr-CA"/>
    </w:rPr>
  </w:style>
  <w:style w:type="paragraph" w:customStyle="1" w:styleId="Yparagraph-f">
    <w:name w:val="Yparagraph-f"/>
    <w:basedOn w:val="Yparagraph-e"/>
    <w:rsid w:val="00F41659"/>
    <w:rPr>
      <w:lang w:val="fr-CA"/>
    </w:rPr>
  </w:style>
  <w:style w:type="paragraph" w:customStyle="1" w:styleId="Yparanoindt-f">
    <w:name w:val="Yparanoindt-f"/>
    <w:basedOn w:val="Yparanoindt-e"/>
    <w:rsid w:val="00F41659"/>
    <w:rPr>
      <w:lang w:val="fr-CA"/>
    </w:rPr>
  </w:style>
  <w:style w:type="paragraph" w:customStyle="1" w:styleId="Yparawindt-f">
    <w:name w:val="Yparawindt-f"/>
    <w:basedOn w:val="Yparawindt-e"/>
    <w:rsid w:val="00F41659"/>
    <w:rPr>
      <w:lang w:val="fr-CA"/>
    </w:rPr>
  </w:style>
  <w:style w:type="paragraph" w:customStyle="1" w:styleId="Yparawtab-f">
    <w:name w:val="Yparawtab-f"/>
    <w:basedOn w:val="Yparawtab-e"/>
    <w:rsid w:val="00F41659"/>
    <w:rPr>
      <w:lang w:val="fr-CA"/>
    </w:rPr>
  </w:style>
  <w:style w:type="paragraph" w:customStyle="1" w:styleId="YSparagraph-f">
    <w:name w:val="YSparagraph-f"/>
    <w:basedOn w:val="YSparagraph-e"/>
    <w:rsid w:val="00F41659"/>
    <w:rPr>
      <w:lang w:val="fr-CA"/>
    </w:rPr>
  </w:style>
  <w:style w:type="paragraph" w:customStyle="1" w:styleId="Ysubpara-f">
    <w:name w:val="Ysubpara-f"/>
    <w:basedOn w:val="Ysubpara-e"/>
    <w:rsid w:val="00F41659"/>
    <w:rPr>
      <w:lang w:val="fr-CA"/>
    </w:rPr>
  </w:style>
  <w:style w:type="paragraph" w:customStyle="1" w:styleId="YSsubpara-f">
    <w:name w:val="YSsubpara-f"/>
    <w:basedOn w:val="YSsubpara-e"/>
    <w:rsid w:val="00F41659"/>
    <w:rPr>
      <w:lang w:val="fr-CA"/>
    </w:rPr>
  </w:style>
  <w:style w:type="paragraph" w:customStyle="1" w:styleId="Ysubsubpara-f">
    <w:name w:val="Ysubsubpara-f"/>
    <w:basedOn w:val="Ysubsubpara-e"/>
    <w:rsid w:val="00F41659"/>
    <w:rPr>
      <w:lang w:val="fr-CA"/>
    </w:rPr>
  </w:style>
  <w:style w:type="paragraph" w:customStyle="1" w:styleId="YSsubsubpara-f">
    <w:name w:val="YSsubsubpara-f"/>
    <w:basedOn w:val="YSsubsubpara-e"/>
    <w:rsid w:val="00F41659"/>
    <w:rPr>
      <w:lang w:val="fr-CA"/>
    </w:rPr>
  </w:style>
  <w:style w:type="paragraph" w:customStyle="1" w:styleId="Ysubsubsubpara-f">
    <w:name w:val="Ysubsubsubpara-f"/>
    <w:basedOn w:val="Ysubsubsubpara-e"/>
    <w:rsid w:val="00F41659"/>
    <w:rPr>
      <w:lang w:val="fr-CA"/>
    </w:rPr>
  </w:style>
  <w:style w:type="paragraph" w:customStyle="1" w:styleId="Yequation-f">
    <w:name w:val="Yequation-f"/>
    <w:basedOn w:val="Yequation-e"/>
    <w:rsid w:val="00F41659"/>
    <w:rPr>
      <w:lang w:val="fr-CA"/>
    </w:rPr>
  </w:style>
  <w:style w:type="paragraph" w:customStyle="1" w:styleId="YPsection-f">
    <w:name w:val="YPsection-f"/>
    <w:basedOn w:val="YPsection-e"/>
    <w:rsid w:val="00F41659"/>
    <w:rPr>
      <w:lang w:val="fr-CA"/>
    </w:rPr>
  </w:style>
  <w:style w:type="paragraph" w:customStyle="1" w:styleId="YSPsection-f">
    <w:name w:val="YSPsection-f"/>
    <w:basedOn w:val="YSPsection-e"/>
    <w:rsid w:val="00F41659"/>
    <w:rPr>
      <w:lang w:val="fr-CA"/>
    </w:rPr>
  </w:style>
  <w:style w:type="paragraph" w:customStyle="1" w:styleId="YPsubsection-f">
    <w:name w:val="YPsubsection-f"/>
    <w:basedOn w:val="YPsubsection-e"/>
    <w:rsid w:val="00F41659"/>
    <w:rPr>
      <w:lang w:val="fr-CA"/>
    </w:rPr>
  </w:style>
  <w:style w:type="paragraph" w:customStyle="1" w:styleId="YSPsubsection-f">
    <w:name w:val="YSPsubsection-f"/>
    <w:basedOn w:val="YSPsubsection-e"/>
    <w:rsid w:val="00F41659"/>
    <w:rPr>
      <w:lang w:val="fr-CA"/>
    </w:rPr>
  </w:style>
  <w:style w:type="paragraph" w:customStyle="1" w:styleId="YPclause-f">
    <w:name w:val="YPclause-f"/>
    <w:basedOn w:val="YPclause-e"/>
    <w:rsid w:val="00F41659"/>
    <w:rPr>
      <w:lang w:val="fr-CA"/>
    </w:rPr>
  </w:style>
  <w:style w:type="paragraph" w:customStyle="1" w:styleId="YPsubclause-f">
    <w:name w:val="YPsubclause-f"/>
    <w:basedOn w:val="YPsubclause-e"/>
    <w:rsid w:val="00F41659"/>
    <w:rPr>
      <w:lang w:val="fr-CA"/>
    </w:rPr>
  </w:style>
  <w:style w:type="paragraph" w:customStyle="1" w:styleId="YPsubsubclause-f">
    <w:name w:val="YPsubsubclause-f"/>
    <w:basedOn w:val="YPsubsubclause-e"/>
    <w:rsid w:val="00F41659"/>
    <w:rPr>
      <w:lang w:val="fr-CA"/>
    </w:rPr>
  </w:style>
  <w:style w:type="paragraph" w:customStyle="1" w:styleId="YPsubsubsubclause-f">
    <w:name w:val="YPsubsubsubclause-f"/>
    <w:basedOn w:val="YPsubsubsubclause-e"/>
    <w:rsid w:val="00F41659"/>
    <w:rPr>
      <w:lang w:val="fr-CA"/>
    </w:rPr>
  </w:style>
  <w:style w:type="paragraph" w:customStyle="1" w:styleId="YPparagraph-f">
    <w:name w:val="YPparagraph-f"/>
    <w:basedOn w:val="YPparagraph-e"/>
    <w:rsid w:val="00F41659"/>
    <w:rPr>
      <w:lang w:val="fr-CA"/>
    </w:rPr>
  </w:style>
  <w:style w:type="paragraph" w:customStyle="1" w:styleId="YPsubpara-f">
    <w:name w:val="YPsubpara-f"/>
    <w:basedOn w:val="YPsubpara-e"/>
    <w:rsid w:val="00F41659"/>
    <w:rPr>
      <w:lang w:val="fr-CA"/>
    </w:rPr>
  </w:style>
  <w:style w:type="paragraph" w:customStyle="1" w:styleId="YPsubsubpara-f">
    <w:name w:val="YPsubsubpara-f"/>
    <w:basedOn w:val="YPsubsubpara-e"/>
    <w:rsid w:val="00F41659"/>
    <w:rPr>
      <w:lang w:val="fr-CA"/>
    </w:rPr>
  </w:style>
  <w:style w:type="paragraph" w:customStyle="1" w:styleId="YPsubsubsubpara-f">
    <w:name w:val="YPsubsubsubpara-f"/>
    <w:basedOn w:val="YPsubsubsubpara-e"/>
    <w:rsid w:val="00F41659"/>
    <w:rPr>
      <w:lang w:val="fr-CA"/>
    </w:rPr>
  </w:style>
  <w:style w:type="paragraph" w:customStyle="1" w:styleId="Pheading-f">
    <w:name w:val="Pheading-f"/>
    <w:basedOn w:val="Pheading-e"/>
    <w:rsid w:val="00F41659"/>
    <w:rPr>
      <w:lang w:val="fr-CA"/>
    </w:rPr>
  </w:style>
  <w:style w:type="paragraph" w:customStyle="1" w:styleId="defPnote-e">
    <w:name w:val="defPnote-e"/>
    <w:basedOn w:val="Pnote-e"/>
    <w:rsid w:val="00F41659"/>
  </w:style>
  <w:style w:type="paragraph" w:customStyle="1" w:styleId="headnote-e">
    <w:name w:val="headnote-e"/>
    <w:rsid w:val="00F41659"/>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F41659"/>
    <w:rPr>
      <w:lang w:val="fr-CA"/>
    </w:rPr>
  </w:style>
  <w:style w:type="paragraph" w:customStyle="1" w:styleId="defPnote-f">
    <w:name w:val="defPnote-f"/>
    <w:basedOn w:val="Pnote-e"/>
    <w:rsid w:val="00F41659"/>
    <w:rPr>
      <w:lang w:val="fr-CA"/>
    </w:rPr>
  </w:style>
  <w:style w:type="paragraph" w:customStyle="1" w:styleId="Yprocsection-e">
    <w:name w:val="Yprocsection-e"/>
    <w:basedOn w:val="Ysection-e"/>
    <w:rsid w:val="00F41659"/>
    <w:pPr>
      <w:tabs>
        <w:tab w:val="clear" w:pos="189"/>
        <w:tab w:val="left" w:pos="430"/>
      </w:tabs>
      <w:ind w:left="240"/>
    </w:pPr>
  </w:style>
  <w:style w:type="paragraph" w:customStyle="1" w:styleId="Yprocsection-f">
    <w:name w:val="Yprocsection-f"/>
    <w:basedOn w:val="Yprocsection-e"/>
    <w:rsid w:val="00F41659"/>
    <w:rPr>
      <w:lang w:val="fr-CA"/>
    </w:rPr>
  </w:style>
  <w:style w:type="paragraph" w:customStyle="1" w:styleId="Yprocsubsection-e">
    <w:name w:val="Yprocsubsection-e"/>
    <w:basedOn w:val="Ysubsection-e"/>
    <w:rsid w:val="00F41659"/>
    <w:pPr>
      <w:tabs>
        <w:tab w:val="clear" w:pos="189"/>
        <w:tab w:val="left" w:pos="430"/>
      </w:tabs>
      <w:ind w:left="240"/>
    </w:pPr>
  </w:style>
  <w:style w:type="paragraph" w:customStyle="1" w:styleId="Yprocsubsection-f">
    <w:name w:val="Yprocsubsection-f"/>
    <w:basedOn w:val="Yprocsubsection-e"/>
    <w:rsid w:val="00F41659"/>
    <w:rPr>
      <w:lang w:val="fr-CA"/>
    </w:rPr>
  </w:style>
  <w:style w:type="paragraph" w:customStyle="1" w:styleId="YprocSsection-e">
    <w:name w:val="YprocSsection-e"/>
    <w:basedOn w:val="YSsection-e"/>
    <w:rsid w:val="00F41659"/>
    <w:pPr>
      <w:tabs>
        <w:tab w:val="clear" w:pos="189"/>
      </w:tabs>
      <w:ind w:left="240"/>
    </w:pPr>
  </w:style>
  <w:style w:type="paragraph" w:customStyle="1" w:styleId="YprocSsection-f">
    <w:name w:val="YprocSsection-f"/>
    <w:basedOn w:val="YprocSsection-e"/>
    <w:rsid w:val="00F41659"/>
    <w:rPr>
      <w:lang w:val="fr-CA"/>
    </w:rPr>
  </w:style>
  <w:style w:type="paragraph" w:customStyle="1" w:styleId="YprocSsubsection-e">
    <w:name w:val="YprocSsubsection-e"/>
    <w:basedOn w:val="YSsubsection-e"/>
    <w:rsid w:val="00F41659"/>
    <w:pPr>
      <w:ind w:left="240"/>
    </w:pPr>
  </w:style>
  <w:style w:type="paragraph" w:customStyle="1" w:styleId="YprocSsubsection-f">
    <w:name w:val="YprocSsubsection-f"/>
    <w:basedOn w:val="YprocSsubsection-e"/>
    <w:rsid w:val="00F41659"/>
    <w:rPr>
      <w:lang w:val="fr-CA"/>
    </w:rPr>
  </w:style>
  <w:style w:type="paragraph" w:customStyle="1" w:styleId="Yprocclause-e">
    <w:name w:val="Yprocclause-e"/>
    <w:basedOn w:val="Yclause-e"/>
    <w:rsid w:val="00F41659"/>
    <w:pPr>
      <w:tabs>
        <w:tab w:val="clear" w:pos="418"/>
        <w:tab w:val="clear" w:pos="538"/>
        <w:tab w:val="right" w:pos="672"/>
        <w:tab w:val="left" w:pos="792"/>
      </w:tabs>
      <w:ind w:left="778"/>
    </w:pPr>
  </w:style>
  <w:style w:type="paragraph" w:customStyle="1" w:styleId="Yprocclause-f">
    <w:name w:val="Yprocclause-f"/>
    <w:basedOn w:val="Yprocclause-e"/>
    <w:rsid w:val="00F41659"/>
    <w:rPr>
      <w:lang w:val="fr-CA"/>
    </w:rPr>
  </w:style>
  <w:style w:type="paragraph" w:customStyle="1" w:styleId="Yprocparagraph-e">
    <w:name w:val="Yprocparagraph-e"/>
    <w:basedOn w:val="Yparagraph-e"/>
    <w:rsid w:val="00F41659"/>
    <w:pPr>
      <w:tabs>
        <w:tab w:val="clear" w:pos="418"/>
        <w:tab w:val="clear" w:pos="538"/>
        <w:tab w:val="right" w:pos="672"/>
        <w:tab w:val="left" w:pos="792"/>
      </w:tabs>
      <w:ind w:left="778"/>
    </w:pPr>
  </w:style>
  <w:style w:type="paragraph" w:customStyle="1" w:styleId="Yprocparagraph-f">
    <w:name w:val="Yprocparagraph-f"/>
    <w:basedOn w:val="Yprocparagraph-e"/>
    <w:rsid w:val="00F41659"/>
    <w:rPr>
      <w:lang w:val="fr-CA"/>
    </w:rPr>
  </w:style>
  <w:style w:type="paragraph" w:customStyle="1" w:styleId="Yprocdefclause-e">
    <w:name w:val="Yprocdefclause-e"/>
    <w:basedOn w:val="Ydefclause-e"/>
    <w:rsid w:val="00F41659"/>
    <w:pPr>
      <w:tabs>
        <w:tab w:val="clear" w:pos="418"/>
        <w:tab w:val="clear" w:pos="538"/>
        <w:tab w:val="right" w:pos="672"/>
        <w:tab w:val="left" w:pos="792"/>
      </w:tabs>
      <w:ind w:left="778"/>
    </w:pPr>
  </w:style>
  <w:style w:type="paragraph" w:customStyle="1" w:styleId="Yprocdefclause-f">
    <w:name w:val="Yprocdefclause-f"/>
    <w:basedOn w:val="Yprocdefclause-e"/>
    <w:rsid w:val="00F41659"/>
    <w:rPr>
      <w:lang w:val="fr-CA"/>
    </w:rPr>
  </w:style>
  <w:style w:type="paragraph" w:customStyle="1" w:styleId="Yprocdefinition-e">
    <w:name w:val="Yprocdefinition-e"/>
    <w:basedOn w:val="Ydefinition-e"/>
    <w:rsid w:val="00F41659"/>
    <w:pPr>
      <w:ind w:left="430" w:hanging="190"/>
    </w:pPr>
  </w:style>
  <w:style w:type="paragraph" w:customStyle="1" w:styleId="Yprocdefinition-f">
    <w:name w:val="Yprocdefinition-f"/>
    <w:basedOn w:val="Yprocdefinition-e"/>
    <w:rsid w:val="00F41659"/>
    <w:rPr>
      <w:lang w:val="fr-CA"/>
    </w:rPr>
  </w:style>
  <w:style w:type="paragraph" w:customStyle="1" w:styleId="Yprocdefparagraph-e">
    <w:name w:val="Yprocdefparagraph-e"/>
    <w:basedOn w:val="Ydefparagraph-e"/>
    <w:rsid w:val="00F41659"/>
    <w:pPr>
      <w:tabs>
        <w:tab w:val="clear" w:pos="418"/>
        <w:tab w:val="clear" w:pos="538"/>
        <w:tab w:val="right" w:pos="672"/>
        <w:tab w:val="left" w:pos="792"/>
      </w:tabs>
      <w:ind w:left="778"/>
    </w:pPr>
  </w:style>
  <w:style w:type="paragraph" w:customStyle="1" w:styleId="Yprocdefparagraph-f">
    <w:name w:val="Yprocdefparagraph-f"/>
    <w:basedOn w:val="Yprocdefparagraph-e"/>
    <w:rsid w:val="00F41659"/>
    <w:rPr>
      <w:lang w:val="fr-CA"/>
    </w:rPr>
  </w:style>
  <w:style w:type="paragraph" w:customStyle="1" w:styleId="Yprocfirstdef-e">
    <w:name w:val="Yprocfirstdef-e"/>
    <w:basedOn w:val="Yfirstdef-e"/>
    <w:rsid w:val="00F41659"/>
    <w:pPr>
      <w:ind w:left="430" w:hanging="190"/>
    </w:pPr>
  </w:style>
  <w:style w:type="paragraph" w:customStyle="1" w:styleId="Yprocfirstdef-f">
    <w:name w:val="Yprocfirstdef-f"/>
    <w:basedOn w:val="Yprocfirstdef-e"/>
    <w:rsid w:val="00F41659"/>
    <w:rPr>
      <w:lang w:val="fr-CA"/>
    </w:rPr>
  </w:style>
  <w:style w:type="paragraph" w:customStyle="1" w:styleId="YprocSclause-e">
    <w:name w:val="YprocSclause-e"/>
    <w:basedOn w:val="YSclause-e"/>
    <w:rsid w:val="00F41659"/>
    <w:pPr>
      <w:ind w:left="792"/>
    </w:pPr>
  </w:style>
  <w:style w:type="paragraph" w:customStyle="1" w:styleId="YprocSclause-f">
    <w:name w:val="YprocSclause-f"/>
    <w:basedOn w:val="YprocSclause-e"/>
    <w:rsid w:val="00F41659"/>
    <w:rPr>
      <w:lang w:val="fr-CA"/>
    </w:rPr>
  </w:style>
  <w:style w:type="paragraph" w:customStyle="1" w:styleId="YprocSdefclause-e">
    <w:name w:val="YprocSdefclause-e"/>
    <w:basedOn w:val="YSdefclause-e"/>
    <w:rsid w:val="00F41659"/>
    <w:pPr>
      <w:ind w:left="792"/>
    </w:pPr>
  </w:style>
  <w:style w:type="paragraph" w:customStyle="1" w:styleId="YprocSdefclause-f">
    <w:name w:val="YprocSdefclause-f"/>
    <w:basedOn w:val="YprocSclause-e"/>
    <w:rsid w:val="00F41659"/>
    <w:rPr>
      <w:lang w:val="fr-CA"/>
    </w:rPr>
  </w:style>
  <w:style w:type="paragraph" w:customStyle="1" w:styleId="YprocSdefinition-e">
    <w:name w:val="YprocSdefinition-e"/>
    <w:basedOn w:val="YSdefinition-e"/>
    <w:rsid w:val="00F41659"/>
    <w:pPr>
      <w:ind w:left="430"/>
    </w:pPr>
  </w:style>
  <w:style w:type="paragraph" w:customStyle="1" w:styleId="YprocSdefinition-f">
    <w:name w:val="YprocSdefinition-f"/>
    <w:basedOn w:val="YprocSdefinition-e"/>
    <w:rsid w:val="00F41659"/>
    <w:rPr>
      <w:lang w:val="fr-CA"/>
    </w:rPr>
  </w:style>
  <w:style w:type="paragraph" w:customStyle="1" w:styleId="YprocSdefpara-e">
    <w:name w:val="YprocSdefpara-e"/>
    <w:basedOn w:val="YSdefpara-e"/>
    <w:rsid w:val="00F41659"/>
    <w:pPr>
      <w:ind w:left="792"/>
    </w:pPr>
  </w:style>
  <w:style w:type="paragraph" w:customStyle="1" w:styleId="YprocSdefpara-f">
    <w:name w:val="YprocSdefpara-f"/>
    <w:basedOn w:val="YprocSdefpara-e"/>
    <w:rsid w:val="00F41659"/>
    <w:rPr>
      <w:lang w:val="fr-CA"/>
    </w:rPr>
  </w:style>
  <w:style w:type="paragraph" w:customStyle="1" w:styleId="YprocSparagraph-e">
    <w:name w:val="YprocSparagraph-e"/>
    <w:basedOn w:val="YSparagraph-e"/>
    <w:rsid w:val="00F41659"/>
    <w:pPr>
      <w:ind w:left="792"/>
    </w:pPr>
  </w:style>
  <w:style w:type="paragraph" w:customStyle="1" w:styleId="YprocSparagraph-f">
    <w:name w:val="YprocSparagraph-f"/>
    <w:basedOn w:val="YprocSparagraph-e"/>
    <w:rsid w:val="00F41659"/>
    <w:rPr>
      <w:lang w:val="fr-CA"/>
    </w:rPr>
  </w:style>
  <w:style w:type="paragraph" w:customStyle="1" w:styleId="Yprocdefsubclause-e">
    <w:name w:val="Yprocdefsubclause-e"/>
    <w:basedOn w:val="Ydefsubclause-e"/>
    <w:rsid w:val="00F41659"/>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F41659"/>
    <w:rPr>
      <w:lang w:val="fr-CA"/>
    </w:rPr>
  </w:style>
  <w:style w:type="paragraph" w:customStyle="1" w:styleId="Yprocdefsubpara-e">
    <w:name w:val="Yprocdefsubpara-e"/>
    <w:basedOn w:val="Ydefsubpara-e"/>
    <w:rsid w:val="00F41659"/>
    <w:pPr>
      <w:tabs>
        <w:tab w:val="right" w:pos="1078"/>
        <w:tab w:val="left" w:pos="1195"/>
      </w:tabs>
      <w:ind w:left="1195"/>
    </w:pPr>
  </w:style>
  <w:style w:type="paragraph" w:customStyle="1" w:styleId="Yprocdefsubpara-f">
    <w:name w:val="Yprocdefsubpara-f"/>
    <w:basedOn w:val="Yprocdefsubpara-e"/>
    <w:rsid w:val="00F41659"/>
    <w:rPr>
      <w:lang w:val="fr-CA"/>
    </w:rPr>
  </w:style>
  <w:style w:type="paragraph" w:customStyle="1" w:styleId="Yprocdefsubsubclause-e">
    <w:name w:val="Yprocdefsubsubclause-e"/>
    <w:basedOn w:val="Ydefsubsubclause-e"/>
    <w:rsid w:val="00F41659"/>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F41659"/>
    <w:rPr>
      <w:lang w:val="fr-CA"/>
    </w:rPr>
  </w:style>
  <w:style w:type="paragraph" w:customStyle="1" w:styleId="Yprocdefsubsubpara-e">
    <w:name w:val="Yprocdefsubsubpara-e"/>
    <w:basedOn w:val="Ydefsubsubpara-e"/>
    <w:rsid w:val="00F41659"/>
    <w:pPr>
      <w:tabs>
        <w:tab w:val="right" w:pos="1555"/>
        <w:tab w:val="left" w:pos="1675"/>
      </w:tabs>
      <w:ind w:left="1675"/>
    </w:pPr>
  </w:style>
  <w:style w:type="paragraph" w:customStyle="1" w:styleId="Yprocdefsubsubpara-f">
    <w:name w:val="Yprocdefsubsubpara-f"/>
    <w:basedOn w:val="Yprocdefsubsubpara-e"/>
    <w:rsid w:val="00F41659"/>
    <w:rPr>
      <w:lang w:val="fr-CA"/>
    </w:rPr>
  </w:style>
  <w:style w:type="paragraph" w:customStyle="1" w:styleId="YprocSsubclause-e">
    <w:name w:val="YprocSsubclause-e"/>
    <w:basedOn w:val="Ysubclause-e"/>
    <w:rsid w:val="00F41659"/>
    <w:pPr>
      <w:ind w:left="1195"/>
    </w:pPr>
  </w:style>
  <w:style w:type="paragraph" w:customStyle="1" w:styleId="YprocSsubclause-f">
    <w:name w:val="YprocSsubclause-f"/>
    <w:basedOn w:val="YprocSsubclause-e"/>
    <w:rsid w:val="00F41659"/>
    <w:rPr>
      <w:lang w:val="fr-CA"/>
    </w:rPr>
  </w:style>
  <w:style w:type="paragraph" w:customStyle="1" w:styleId="YprocSsubpara-e">
    <w:name w:val="YprocSsubpara-e"/>
    <w:basedOn w:val="Ysubpara-e"/>
    <w:rsid w:val="00F41659"/>
    <w:pPr>
      <w:ind w:left="1195"/>
    </w:pPr>
  </w:style>
  <w:style w:type="paragraph" w:customStyle="1" w:styleId="YprocSsubpara-f">
    <w:name w:val="YprocSsubpara-f"/>
    <w:basedOn w:val="YprocSsubpara-e"/>
    <w:rsid w:val="00F41659"/>
    <w:rPr>
      <w:lang w:val="fr-CA"/>
    </w:rPr>
  </w:style>
  <w:style w:type="paragraph" w:customStyle="1" w:styleId="YprocSsubsubclause-e">
    <w:name w:val="YprocSsubsubclause-e"/>
    <w:basedOn w:val="YSsubsubclause-e"/>
    <w:rsid w:val="00F41659"/>
    <w:pPr>
      <w:ind w:left="1675"/>
    </w:pPr>
  </w:style>
  <w:style w:type="paragraph" w:customStyle="1" w:styleId="YprocSsubsubclause-f">
    <w:name w:val="YprocSsubsubclause-f"/>
    <w:basedOn w:val="YprocSsubsubclause-e"/>
    <w:rsid w:val="00F41659"/>
    <w:rPr>
      <w:lang w:val="fr-CA"/>
    </w:rPr>
  </w:style>
  <w:style w:type="paragraph" w:customStyle="1" w:styleId="YprocSsubsubpara-e">
    <w:name w:val="YprocSsubsubpara-e"/>
    <w:basedOn w:val="Ysubsubpara-e"/>
    <w:rsid w:val="00F41659"/>
    <w:pPr>
      <w:ind w:left="1675"/>
    </w:pPr>
  </w:style>
  <w:style w:type="paragraph" w:customStyle="1" w:styleId="YprocSsubsubpara-f">
    <w:name w:val="YprocSsubsubpara-f"/>
    <w:basedOn w:val="YprocSsubsubpara-e"/>
    <w:rsid w:val="00F41659"/>
    <w:rPr>
      <w:lang w:val="fr-CA"/>
    </w:rPr>
  </w:style>
  <w:style w:type="paragraph" w:customStyle="1" w:styleId="Yprocsubclause-e">
    <w:name w:val="Yprocsubclause-e"/>
    <w:basedOn w:val="Ysubclause-e"/>
    <w:rsid w:val="00F41659"/>
    <w:pPr>
      <w:tabs>
        <w:tab w:val="clear" w:pos="838"/>
        <w:tab w:val="clear" w:pos="955"/>
        <w:tab w:val="right" w:pos="1078"/>
        <w:tab w:val="left" w:pos="1195"/>
      </w:tabs>
      <w:ind w:left="1195"/>
    </w:pPr>
  </w:style>
  <w:style w:type="paragraph" w:customStyle="1" w:styleId="Yprocsubclause-f">
    <w:name w:val="Yprocsubclause-f"/>
    <w:basedOn w:val="Yprocsubclause-e"/>
    <w:rsid w:val="00F41659"/>
    <w:rPr>
      <w:lang w:val="fr-CA"/>
    </w:rPr>
  </w:style>
  <w:style w:type="paragraph" w:customStyle="1" w:styleId="Yprocsubpara-e">
    <w:name w:val="Yprocsubpara-e"/>
    <w:basedOn w:val="Ysubpara-e"/>
    <w:rsid w:val="00F41659"/>
    <w:pPr>
      <w:tabs>
        <w:tab w:val="clear" w:pos="837"/>
        <w:tab w:val="clear" w:pos="956"/>
        <w:tab w:val="right" w:pos="1078"/>
        <w:tab w:val="left" w:pos="1195"/>
      </w:tabs>
      <w:ind w:left="1195"/>
    </w:pPr>
  </w:style>
  <w:style w:type="paragraph" w:customStyle="1" w:styleId="Yprocsubpara-f">
    <w:name w:val="Yprocsubpara-f"/>
    <w:basedOn w:val="Yprocsubpara-e"/>
    <w:rsid w:val="00F41659"/>
    <w:rPr>
      <w:lang w:val="fr-CA"/>
    </w:rPr>
  </w:style>
  <w:style w:type="paragraph" w:customStyle="1" w:styleId="Yprocsubsubclause-e">
    <w:name w:val="Yprocsubsubclause-e"/>
    <w:basedOn w:val="Ysubsubclause-e"/>
    <w:rsid w:val="00F41659"/>
    <w:pPr>
      <w:tabs>
        <w:tab w:val="clear" w:pos="1315"/>
        <w:tab w:val="clear" w:pos="1435"/>
        <w:tab w:val="right" w:pos="1555"/>
        <w:tab w:val="left" w:pos="1675"/>
      </w:tabs>
      <w:ind w:left="1675"/>
    </w:pPr>
  </w:style>
  <w:style w:type="paragraph" w:customStyle="1" w:styleId="Yprocsubsubclause-f">
    <w:name w:val="Yprocsubsubclause-f"/>
    <w:basedOn w:val="Yprocsubsubclause-e"/>
    <w:rsid w:val="00F41659"/>
    <w:rPr>
      <w:lang w:val="fr-CA"/>
    </w:rPr>
  </w:style>
  <w:style w:type="paragraph" w:customStyle="1" w:styleId="Yprocsubsubpara-e">
    <w:name w:val="Yprocsubsubpara-e"/>
    <w:basedOn w:val="Ysubsubpara-e"/>
    <w:rsid w:val="00F41659"/>
    <w:pPr>
      <w:tabs>
        <w:tab w:val="clear" w:pos="1315"/>
        <w:tab w:val="clear" w:pos="1435"/>
        <w:tab w:val="right" w:pos="1555"/>
        <w:tab w:val="left" w:pos="1675"/>
      </w:tabs>
      <w:ind w:left="1675"/>
    </w:pPr>
  </w:style>
  <w:style w:type="paragraph" w:customStyle="1" w:styleId="Yprocsubsubpara-f">
    <w:name w:val="Yprocsubsubpara-f"/>
    <w:basedOn w:val="Yprocsubsubpara-e"/>
    <w:rsid w:val="00F41659"/>
    <w:rPr>
      <w:lang w:val="fr-CA"/>
    </w:rPr>
  </w:style>
  <w:style w:type="paragraph" w:customStyle="1" w:styleId="Yprocsubsubsubclause-e">
    <w:name w:val="Yprocsubsubsubclause-e"/>
    <w:basedOn w:val="Ysubsubsubclause-e"/>
    <w:rsid w:val="00F41659"/>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F41659"/>
    <w:rPr>
      <w:lang w:val="fr-CA"/>
    </w:rPr>
  </w:style>
  <w:style w:type="paragraph" w:customStyle="1" w:styleId="Yprocsubsubsubpara-e">
    <w:name w:val="Yprocsubsubsubpara-e"/>
    <w:basedOn w:val="Ysubsubsubpara-e"/>
    <w:rsid w:val="00F41659"/>
    <w:pPr>
      <w:tabs>
        <w:tab w:val="clear" w:pos="1675"/>
        <w:tab w:val="clear" w:pos="1793"/>
        <w:tab w:val="right" w:pos="1915"/>
        <w:tab w:val="left" w:pos="2033"/>
      </w:tabs>
      <w:ind w:left="2033"/>
    </w:pPr>
  </w:style>
  <w:style w:type="paragraph" w:customStyle="1" w:styleId="Yprocsubsubsubpara-f">
    <w:name w:val="Yprocsubsubsubpara-f"/>
    <w:basedOn w:val="Yprocsubsubsubpara-e"/>
    <w:rsid w:val="00F41659"/>
    <w:rPr>
      <w:lang w:val="fr-CA"/>
    </w:rPr>
  </w:style>
  <w:style w:type="paragraph" w:customStyle="1" w:styleId="YprocPnote-e">
    <w:name w:val="YprocPnote-e"/>
    <w:basedOn w:val="Pnote-e"/>
    <w:rsid w:val="00F41659"/>
    <w:pPr>
      <w:ind w:left="240"/>
    </w:pPr>
  </w:style>
  <w:style w:type="paragraph" w:customStyle="1" w:styleId="YprocPnote-f">
    <w:name w:val="YprocPnote-f"/>
    <w:basedOn w:val="YprocPnote-e"/>
    <w:rsid w:val="00F41659"/>
    <w:rPr>
      <w:lang w:val="fr-CA"/>
    </w:rPr>
  </w:style>
  <w:style w:type="character" w:customStyle="1" w:styleId="StatuteName">
    <w:name w:val="StatuteName"/>
    <w:rsid w:val="00F41659"/>
    <w:rPr>
      <w:rFonts w:ascii="Times New Roman" w:hAnsi="Times New Roman"/>
      <w:smallCaps/>
      <w:sz w:val="20"/>
    </w:rPr>
  </w:style>
  <w:style w:type="character" w:customStyle="1" w:styleId="StatuteChap">
    <w:name w:val="StatuteChap"/>
    <w:rsid w:val="00F41659"/>
    <w:rPr>
      <w:rFonts w:ascii="Times New Roman" w:hAnsi="Times New Roman"/>
      <w:sz w:val="20"/>
    </w:rPr>
  </w:style>
  <w:style w:type="paragraph" w:customStyle="1" w:styleId="StatuteHeader">
    <w:name w:val="StatuteHeader"/>
    <w:rsid w:val="00F41659"/>
    <w:pPr>
      <w:tabs>
        <w:tab w:val="center" w:pos="5040"/>
        <w:tab w:val="right" w:pos="10080"/>
      </w:tabs>
    </w:pPr>
    <w:rPr>
      <w:szCs w:val="24"/>
      <w:lang w:val="en-GB"/>
    </w:rPr>
  </w:style>
  <w:style w:type="character" w:customStyle="1" w:styleId="StatutePageNum">
    <w:name w:val="StatutePageNum"/>
    <w:rsid w:val="00F41659"/>
    <w:rPr>
      <w:rFonts w:ascii="Times New Roman" w:hAnsi="Times New Roman"/>
      <w:sz w:val="20"/>
      <w:lang w:val="en-GB"/>
    </w:rPr>
  </w:style>
  <w:style w:type="paragraph" w:customStyle="1" w:styleId="Notice">
    <w:name w:val="Notice"/>
    <w:basedOn w:val="minnote-e"/>
    <w:rsid w:val="00F41659"/>
    <w:pPr>
      <w:spacing w:before="80" w:after="0"/>
    </w:pPr>
    <w:rPr>
      <w:i w:val="0"/>
      <w:color w:val="FF0000"/>
    </w:rPr>
  </w:style>
  <w:style w:type="paragraph" w:customStyle="1" w:styleId="procparagraph-e">
    <w:name w:val="procparagraph-e"/>
    <w:basedOn w:val="paragraph-e"/>
    <w:rsid w:val="00F41659"/>
    <w:pPr>
      <w:shd w:val="clear" w:color="auto" w:fill="D9D9D9"/>
      <w:spacing w:line="180" w:lineRule="exact"/>
    </w:pPr>
    <w:rPr>
      <w:b/>
      <w:sz w:val="16"/>
    </w:rPr>
  </w:style>
  <w:style w:type="paragraph" w:customStyle="1" w:styleId="procparagraph-f">
    <w:name w:val="procparagraph-f"/>
    <w:basedOn w:val="procparagraph-e"/>
    <w:rsid w:val="00F41659"/>
    <w:rPr>
      <w:lang w:val="fr-CA"/>
    </w:rPr>
  </w:style>
  <w:style w:type="paragraph" w:customStyle="1" w:styleId="procclause-e">
    <w:name w:val="procclause-e"/>
    <w:basedOn w:val="clause-e"/>
    <w:rsid w:val="00F41659"/>
    <w:pPr>
      <w:shd w:val="clear" w:color="auto" w:fill="D9D9D9"/>
      <w:spacing w:line="180" w:lineRule="exact"/>
    </w:pPr>
    <w:rPr>
      <w:b/>
      <w:sz w:val="16"/>
    </w:rPr>
  </w:style>
  <w:style w:type="paragraph" w:customStyle="1" w:styleId="procclause-f">
    <w:name w:val="procclause-f"/>
    <w:basedOn w:val="procclause-e"/>
    <w:rsid w:val="00F41659"/>
    <w:rPr>
      <w:lang w:val="fr-CA"/>
    </w:rPr>
  </w:style>
  <w:style w:type="paragraph" w:customStyle="1" w:styleId="TOCid-e">
    <w:name w:val="TOCid-e"/>
    <w:basedOn w:val="table-e"/>
    <w:rsid w:val="00F41659"/>
    <w:rPr>
      <w:color w:val="0000FF"/>
      <w:u w:val="single" w:color="0000FF"/>
    </w:rPr>
  </w:style>
  <w:style w:type="paragraph" w:customStyle="1" w:styleId="TOCid-f">
    <w:name w:val="TOCid-f"/>
    <w:basedOn w:val="TOCid-e"/>
    <w:rsid w:val="00F41659"/>
    <w:rPr>
      <w:lang w:val="fr-CA"/>
    </w:rPr>
  </w:style>
  <w:style w:type="paragraph" w:customStyle="1" w:styleId="TOCheadCenter-e">
    <w:name w:val="TOCheadCenter-e"/>
    <w:basedOn w:val="table-e"/>
    <w:rsid w:val="00F41659"/>
    <w:pPr>
      <w:jc w:val="center"/>
    </w:pPr>
    <w:rPr>
      <w:smallCaps/>
      <w:color w:val="0000FF"/>
      <w:u w:val="single" w:color="0000FF"/>
    </w:rPr>
  </w:style>
  <w:style w:type="paragraph" w:customStyle="1" w:styleId="TOCheadCenter-f">
    <w:name w:val="TOCheadCenter-f"/>
    <w:basedOn w:val="TOCheadCenter-e"/>
    <w:rsid w:val="00F41659"/>
    <w:rPr>
      <w:lang w:val="fr-CA"/>
    </w:rPr>
  </w:style>
  <w:style w:type="paragraph" w:customStyle="1" w:styleId="TOCtable-e">
    <w:name w:val="TOCtable-e"/>
    <w:basedOn w:val="table-e"/>
    <w:rsid w:val="00F41659"/>
    <w:rPr>
      <w:color w:val="0000FF"/>
      <w:u w:val="single" w:color="0000FF"/>
    </w:rPr>
  </w:style>
  <w:style w:type="paragraph" w:customStyle="1" w:styleId="TOCtable-f">
    <w:name w:val="TOCtable-f"/>
    <w:basedOn w:val="TOCtable-e"/>
    <w:rsid w:val="00F41659"/>
    <w:rPr>
      <w:lang w:val="fr-CA"/>
    </w:rPr>
  </w:style>
  <w:style w:type="paragraph" w:customStyle="1" w:styleId="TOCschedCenter-e">
    <w:name w:val="TOCschedCenter-e"/>
    <w:basedOn w:val="TOCpartCenter-e"/>
    <w:rsid w:val="00F41659"/>
    <w:rPr>
      <w:b w:val="0"/>
    </w:rPr>
  </w:style>
  <w:style w:type="paragraph" w:customStyle="1" w:styleId="TOCpartCenter-e">
    <w:name w:val="TOCpartCenter-e"/>
    <w:basedOn w:val="table-e"/>
    <w:rsid w:val="00F41659"/>
    <w:pPr>
      <w:jc w:val="center"/>
    </w:pPr>
    <w:rPr>
      <w:b/>
    </w:rPr>
  </w:style>
  <w:style w:type="paragraph" w:customStyle="1" w:styleId="TOCschedCenter-f">
    <w:name w:val="TOCschedCenter-f"/>
    <w:basedOn w:val="TOCschedCenter-e"/>
    <w:rsid w:val="00F41659"/>
    <w:rPr>
      <w:lang w:val="fr-CA"/>
    </w:rPr>
  </w:style>
  <w:style w:type="paragraph" w:customStyle="1" w:styleId="TOCpartCenter-f">
    <w:name w:val="TOCpartCenter-f"/>
    <w:basedOn w:val="TOCpartCenter-e"/>
    <w:rsid w:val="00F41659"/>
    <w:rPr>
      <w:lang w:val="fr-CA"/>
    </w:rPr>
  </w:style>
  <w:style w:type="paragraph" w:customStyle="1" w:styleId="issue-f">
    <w:name w:val="issue-f"/>
    <w:basedOn w:val="issue-e"/>
    <w:rsid w:val="00F41659"/>
    <w:rPr>
      <w:lang w:val="fr-CA"/>
    </w:rPr>
  </w:style>
  <w:style w:type="paragraph" w:customStyle="1" w:styleId="issue-e">
    <w:name w:val="issue-e"/>
    <w:rsid w:val="00F41659"/>
    <w:pPr>
      <w:tabs>
        <w:tab w:val="left" w:pos="0"/>
      </w:tabs>
      <w:spacing w:before="71" w:after="717" w:line="190" w:lineRule="exact"/>
    </w:pPr>
    <w:rPr>
      <w:snapToGrid w:val="0"/>
      <w:lang w:val="en-GB" w:eastAsia="en-US"/>
    </w:rPr>
  </w:style>
  <w:style w:type="paragraph" w:customStyle="1" w:styleId="transsection-e">
    <w:name w:val="transsection-e"/>
    <w:basedOn w:val="Psection-e"/>
    <w:rsid w:val="00F41659"/>
  </w:style>
  <w:style w:type="paragraph" w:customStyle="1" w:styleId="transsection-f">
    <w:name w:val="transsection-f"/>
    <w:basedOn w:val="Psection-f"/>
    <w:rsid w:val="00F41659"/>
  </w:style>
  <w:style w:type="paragraph" w:customStyle="1" w:styleId="transsubsection-e">
    <w:name w:val="transsubsection-e"/>
    <w:basedOn w:val="Psubsection-e"/>
    <w:rsid w:val="00F41659"/>
  </w:style>
  <w:style w:type="paragraph" w:customStyle="1" w:styleId="transsubsection-f">
    <w:name w:val="transsubsection-f"/>
    <w:basedOn w:val="Psubsection-f"/>
    <w:rsid w:val="00F41659"/>
  </w:style>
  <w:style w:type="paragraph" w:customStyle="1" w:styleId="Yprocpartnum-e">
    <w:name w:val="Yprocpartnum-e"/>
    <w:basedOn w:val="Ypartnum-e"/>
    <w:rsid w:val="00F41659"/>
  </w:style>
  <w:style w:type="paragraph" w:customStyle="1" w:styleId="Yprocpartnum-f">
    <w:name w:val="Yprocpartnum-f"/>
    <w:basedOn w:val="Yprocpartnum-e"/>
    <w:rsid w:val="00F41659"/>
    <w:rPr>
      <w:lang w:val="fr-CA"/>
    </w:rPr>
  </w:style>
  <w:style w:type="paragraph" w:customStyle="1" w:styleId="NoticeAmend">
    <w:name w:val="NoticeAmend"/>
    <w:basedOn w:val="Notice"/>
    <w:rsid w:val="00F41659"/>
    <w:pPr>
      <w:tabs>
        <w:tab w:val="clear" w:pos="1440"/>
        <w:tab w:val="clear" w:pos="2880"/>
      </w:tabs>
      <w:ind w:left="1776"/>
    </w:pPr>
  </w:style>
  <w:style w:type="paragraph" w:customStyle="1" w:styleId="SeeSource">
    <w:name w:val="SeeSource"/>
    <w:basedOn w:val="Notice"/>
    <w:rsid w:val="00F41659"/>
  </w:style>
  <w:style w:type="paragraph" w:customStyle="1" w:styleId="NoticeDisclaimer">
    <w:name w:val="NoticeDisclaimer"/>
    <w:basedOn w:val="Notice"/>
    <w:rsid w:val="00F41659"/>
    <w:pPr>
      <w:spacing w:after="91"/>
    </w:pPr>
  </w:style>
  <w:style w:type="paragraph" w:customStyle="1" w:styleId="Standard-e">
    <w:name w:val="Standard-e"/>
    <w:basedOn w:val="section-e"/>
    <w:rsid w:val="00F41659"/>
  </w:style>
  <w:style w:type="paragraph" w:customStyle="1" w:styleId="Standard-f">
    <w:name w:val="Standard-f"/>
    <w:basedOn w:val="section-f"/>
    <w:rsid w:val="00F41659"/>
  </w:style>
  <w:style w:type="paragraph" w:customStyle="1" w:styleId="Ppartnum-e">
    <w:name w:val="Ppartnum-e"/>
    <w:basedOn w:val="partnum-e"/>
    <w:rsid w:val="00F41659"/>
  </w:style>
  <w:style w:type="paragraph" w:customStyle="1" w:styleId="Ppartnum-f">
    <w:name w:val="Ppartnum-f"/>
    <w:basedOn w:val="Ppartnum-e"/>
    <w:rsid w:val="00F41659"/>
    <w:rPr>
      <w:lang w:val="fr-CA"/>
    </w:rPr>
  </w:style>
  <w:style w:type="paragraph" w:customStyle="1" w:styleId="act-e">
    <w:name w:val="act-e"/>
    <w:rsid w:val="00F41659"/>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F41659"/>
    <w:rPr>
      <w:lang w:val="fr-CA"/>
    </w:rPr>
  </w:style>
  <w:style w:type="paragraph" w:customStyle="1" w:styleId="Yheadingx-e">
    <w:name w:val="Yheadingx-e"/>
    <w:basedOn w:val="headingx-e"/>
    <w:rsid w:val="00F41659"/>
    <w:pPr>
      <w:shd w:val="clear" w:color="auto" w:fill="D9D9D9"/>
    </w:pPr>
  </w:style>
  <w:style w:type="paragraph" w:customStyle="1" w:styleId="Yschedule-e">
    <w:name w:val="Yschedule-e"/>
    <w:basedOn w:val="schedule-e"/>
    <w:rsid w:val="00F41659"/>
    <w:pPr>
      <w:shd w:val="clear" w:color="auto" w:fill="D9D9D9"/>
    </w:pPr>
  </w:style>
  <w:style w:type="paragraph" w:customStyle="1" w:styleId="Yschedule-f">
    <w:name w:val="Yschedule-f"/>
    <w:basedOn w:val="Yschedule-e"/>
    <w:rsid w:val="00F41659"/>
    <w:rPr>
      <w:lang w:val="fr-CA"/>
    </w:rPr>
  </w:style>
  <w:style w:type="paragraph" w:customStyle="1" w:styleId="act-f">
    <w:name w:val="act-f"/>
    <w:basedOn w:val="act-e"/>
    <w:rsid w:val="00F41659"/>
    <w:rPr>
      <w:lang w:val="fr-CA"/>
    </w:rPr>
  </w:style>
  <w:style w:type="paragraph" w:customStyle="1" w:styleId="commiss-e">
    <w:name w:val="commiss-e"/>
    <w:rsid w:val="00F41659"/>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F41659"/>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F41659"/>
    <w:rPr>
      <w:lang w:val="fr-CA"/>
    </w:rPr>
  </w:style>
  <w:style w:type="paragraph" w:customStyle="1" w:styleId="ruleb-e">
    <w:name w:val="ruleb-e"/>
    <w:rsid w:val="00F41659"/>
    <w:pPr>
      <w:tabs>
        <w:tab w:val="left" w:pos="0"/>
      </w:tabs>
      <w:suppressAutoHyphens/>
      <w:spacing w:before="139" w:line="190" w:lineRule="exact"/>
    </w:pPr>
    <w:rPr>
      <w:b/>
      <w:snapToGrid w:val="0"/>
      <w:lang w:val="en-GB" w:eastAsia="en-US"/>
    </w:rPr>
  </w:style>
  <w:style w:type="paragraph" w:customStyle="1" w:styleId="ruleb-f">
    <w:name w:val="ruleb-f"/>
    <w:basedOn w:val="ruleb-e"/>
    <w:rsid w:val="00F41659"/>
    <w:rPr>
      <w:lang w:val="fr-CA"/>
    </w:rPr>
  </w:style>
  <w:style w:type="paragraph" w:customStyle="1" w:styleId="rulec-e">
    <w:name w:val="rulec-e"/>
    <w:rsid w:val="00F41659"/>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F41659"/>
    <w:rPr>
      <w:lang w:val="fr-CA"/>
    </w:rPr>
  </w:style>
  <w:style w:type="paragraph" w:customStyle="1" w:styleId="rulei-e">
    <w:name w:val="rulei-e"/>
    <w:rsid w:val="00F41659"/>
    <w:pPr>
      <w:tabs>
        <w:tab w:val="left" w:pos="0"/>
      </w:tabs>
      <w:suppressAutoHyphens/>
      <w:spacing w:before="139" w:line="190" w:lineRule="exact"/>
    </w:pPr>
    <w:rPr>
      <w:b/>
      <w:i/>
      <w:snapToGrid w:val="0"/>
      <w:lang w:val="en-GB" w:eastAsia="en-US"/>
    </w:rPr>
  </w:style>
  <w:style w:type="paragraph" w:customStyle="1" w:styleId="rulei-f">
    <w:name w:val="rulei-f"/>
    <w:basedOn w:val="rulei-e"/>
    <w:rsid w:val="00F41659"/>
    <w:rPr>
      <w:lang w:val="fr-CA"/>
    </w:rPr>
  </w:style>
  <w:style w:type="paragraph" w:customStyle="1" w:styleId="rulel-e">
    <w:name w:val="rulel-e"/>
    <w:rsid w:val="00F41659"/>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F41659"/>
    <w:rPr>
      <w:lang w:val="fr-CA"/>
    </w:rPr>
  </w:style>
  <w:style w:type="paragraph" w:customStyle="1" w:styleId="subject-e">
    <w:name w:val="subject-e"/>
    <w:rsid w:val="00F41659"/>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F41659"/>
    <w:rPr>
      <w:lang w:val="fr-CA"/>
    </w:rPr>
  </w:style>
  <w:style w:type="paragraph" w:customStyle="1" w:styleId="tocpartnum-e">
    <w:name w:val="tocpartnum-e"/>
    <w:rsid w:val="00F41659"/>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F41659"/>
    <w:pPr>
      <w:shd w:val="clear" w:color="auto" w:fill="D9D9D9"/>
    </w:pPr>
  </w:style>
  <w:style w:type="paragraph" w:customStyle="1" w:styleId="ActTitle-e">
    <w:name w:val="ActTitle-e"/>
    <w:rsid w:val="00F41659"/>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F41659"/>
    <w:pPr>
      <w:keepNext/>
      <w:suppressAutoHyphens/>
      <w:jc w:val="center"/>
    </w:pPr>
    <w:rPr>
      <w:lang w:val="en-GB"/>
    </w:rPr>
  </w:style>
  <w:style w:type="paragraph" w:customStyle="1" w:styleId="ActTitle-f">
    <w:name w:val="ActTitle-f"/>
    <w:basedOn w:val="ActTitle-e"/>
    <w:rsid w:val="00F41659"/>
    <w:rPr>
      <w:lang w:val="fr-CA"/>
    </w:rPr>
  </w:style>
  <w:style w:type="paragraph" w:customStyle="1" w:styleId="regaction-f">
    <w:name w:val="regaction-f"/>
    <w:basedOn w:val="regaction-e"/>
    <w:rsid w:val="00F41659"/>
    <w:rPr>
      <w:lang w:val="fr-CA"/>
    </w:rPr>
  </w:style>
  <w:style w:type="paragraph" w:customStyle="1" w:styleId="dated-e">
    <w:name w:val="dated-e"/>
    <w:rsid w:val="00F41659"/>
    <w:pPr>
      <w:keepNext/>
      <w:tabs>
        <w:tab w:val="left" w:pos="0"/>
      </w:tabs>
      <w:spacing w:before="289" w:after="239" w:line="190" w:lineRule="exact"/>
    </w:pPr>
    <w:rPr>
      <w:snapToGrid w:val="0"/>
      <w:lang w:val="en-GB" w:eastAsia="en-US"/>
    </w:rPr>
  </w:style>
  <w:style w:type="paragraph" w:customStyle="1" w:styleId="dated-f">
    <w:name w:val="dated-f"/>
    <w:basedOn w:val="dated-e"/>
    <w:rsid w:val="00F41659"/>
    <w:rPr>
      <w:lang w:val="fr-CA"/>
    </w:rPr>
  </w:style>
  <w:style w:type="paragraph" w:customStyle="1" w:styleId="madeappfiled-f">
    <w:name w:val="made/app/filed-f"/>
    <w:basedOn w:val="madeappfiled-e"/>
    <w:rsid w:val="00F41659"/>
    <w:rPr>
      <w:lang w:val="fr-CA"/>
    </w:rPr>
  </w:style>
  <w:style w:type="paragraph" w:customStyle="1" w:styleId="madeappfiled-e">
    <w:name w:val="made/app/filed-e"/>
    <w:rsid w:val="00F41659"/>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F41659"/>
    <w:rPr>
      <w:rFonts w:ascii="Times New (W1)" w:hAnsi="Times New (W1)"/>
      <w:b w:val="0"/>
      <w:sz w:val="20"/>
    </w:rPr>
  </w:style>
  <w:style w:type="paragraph" w:customStyle="1" w:styleId="regtitleold-f">
    <w:name w:val="regtitleold-f"/>
    <w:basedOn w:val="regtitleold-e"/>
    <w:rsid w:val="00F41659"/>
    <w:rPr>
      <w:lang w:val="fr-CA"/>
    </w:rPr>
  </w:style>
  <w:style w:type="paragraph" w:customStyle="1" w:styleId="commiss-f">
    <w:name w:val="commiss-f"/>
    <w:basedOn w:val="commiss-e"/>
    <w:rsid w:val="00F41659"/>
    <w:rPr>
      <w:lang w:val="fr-CA"/>
    </w:rPr>
  </w:style>
  <w:style w:type="paragraph" w:customStyle="1" w:styleId="Yact-e">
    <w:name w:val="Yact-e"/>
    <w:basedOn w:val="act-e"/>
    <w:rsid w:val="00F41659"/>
    <w:pPr>
      <w:shd w:val="clear" w:color="auto" w:fill="D9D9D9"/>
    </w:pPr>
  </w:style>
  <w:style w:type="paragraph" w:customStyle="1" w:styleId="Yact-f">
    <w:name w:val="Yact-f"/>
    <w:basedOn w:val="Yact-e"/>
    <w:rsid w:val="00F41659"/>
    <w:rPr>
      <w:lang w:val="fr-CA"/>
    </w:rPr>
  </w:style>
  <w:style w:type="paragraph" w:customStyle="1" w:styleId="Yform-e">
    <w:name w:val="Yform-e"/>
    <w:basedOn w:val="form-e"/>
    <w:rsid w:val="00F41659"/>
    <w:pPr>
      <w:shd w:val="clear" w:color="auto" w:fill="D9D9D9"/>
    </w:pPr>
  </w:style>
  <w:style w:type="paragraph" w:customStyle="1" w:styleId="Yform-f">
    <w:name w:val="Yform-f"/>
    <w:basedOn w:val="Yform-e"/>
    <w:rsid w:val="00F41659"/>
    <w:rPr>
      <w:lang w:val="fr-CA"/>
    </w:rPr>
  </w:style>
  <w:style w:type="paragraph" w:customStyle="1" w:styleId="note-f">
    <w:name w:val="note-f"/>
    <w:basedOn w:val="note-e"/>
    <w:rsid w:val="00F41659"/>
    <w:pPr>
      <w:tabs>
        <w:tab w:val="clear" w:pos="-578"/>
        <w:tab w:val="clear" w:pos="578"/>
        <w:tab w:val="left" w:pos="-977"/>
        <w:tab w:val="left" w:pos="977"/>
      </w:tabs>
    </w:pPr>
    <w:rPr>
      <w:lang w:val="fr-CA"/>
    </w:rPr>
  </w:style>
  <w:style w:type="paragraph" w:customStyle="1" w:styleId="Yminnote-f">
    <w:name w:val="Yminnote-f"/>
    <w:basedOn w:val="Yminnote-e"/>
    <w:rsid w:val="00F41659"/>
    <w:rPr>
      <w:lang w:val="fr-CA"/>
    </w:rPr>
  </w:style>
  <w:style w:type="paragraph" w:customStyle="1" w:styleId="Yruleb-e">
    <w:name w:val="Yruleb-e"/>
    <w:basedOn w:val="ruleb-e"/>
    <w:rsid w:val="00F41659"/>
    <w:pPr>
      <w:shd w:val="clear" w:color="auto" w:fill="D9D9D9"/>
    </w:pPr>
  </w:style>
  <w:style w:type="paragraph" w:customStyle="1" w:styleId="Yruleb-f">
    <w:name w:val="Yruleb-f"/>
    <w:basedOn w:val="Yruleb-e"/>
    <w:rsid w:val="00F41659"/>
    <w:rPr>
      <w:lang w:val="fr-CA"/>
    </w:rPr>
  </w:style>
  <w:style w:type="paragraph" w:customStyle="1" w:styleId="Yrulel-e">
    <w:name w:val="Yrulel-e"/>
    <w:basedOn w:val="rulel-e"/>
    <w:rsid w:val="00F41659"/>
    <w:pPr>
      <w:shd w:val="clear" w:color="auto" w:fill="D9D9D9"/>
    </w:pPr>
  </w:style>
  <w:style w:type="paragraph" w:customStyle="1" w:styleId="Yrulel-f">
    <w:name w:val="Yrulel-f"/>
    <w:basedOn w:val="Yrulel-e"/>
    <w:rsid w:val="00F41659"/>
    <w:rPr>
      <w:lang w:val="fr-CA"/>
    </w:rPr>
  </w:style>
  <w:style w:type="paragraph" w:customStyle="1" w:styleId="Yrulec-e">
    <w:name w:val="Yrulec-e"/>
    <w:basedOn w:val="rulec-e"/>
    <w:rsid w:val="00F41659"/>
    <w:pPr>
      <w:shd w:val="clear" w:color="auto" w:fill="D9D9D9"/>
    </w:pPr>
  </w:style>
  <w:style w:type="paragraph" w:customStyle="1" w:styleId="Yrulec-f">
    <w:name w:val="Yrulec-f"/>
    <w:basedOn w:val="Yrulec-e"/>
    <w:rsid w:val="00F41659"/>
    <w:rPr>
      <w:lang w:val="fr-CA"/>
    </w:rPr>
  </w:style>
  <w:style w:type="paragraph" w:customStyle="1" w:styleId="Yrulei-e">
    <w:name w:val="Yrulei-e"/>
    <w:basedOn w:val="rulei-e"/>
    <w:rsid w:val="00F41659"/>
    <w:pPr>
      <w:shd w:val="clear" w:color="auto" w:fill="D9D9D9"/>
    </w:pPr>
  </w:style>
  <w:style w:type="paragraph" w:customStyle="1" w:styleId="Yrulei-f">
    <w:name w:val="Yrulei-f"/>
    <w:basedOn w:val="Yrulei-e"/>
    <w:rsid w:val="00F41659"/>
    <w:rPr>
      <w:lang w:val="fr-CA"/>
    </w:rPr>
  </w:style>
  <w:style w:type="paragraph" w:customStyle="1" w:styleId="Ysubject-e">
    <w:name w:val="Ysubject-e"/>
    <w:basedOn w:val="subject-e"/>
    <w:rsid w:val="00F41659"/>
    <w:pPr>
      <w:shd w:val="clear" w:color="auto" w:fill="D9D9D9"/>
    </w:pPr>
  </w:style>
  <w:style w:type="paragraph" w:customStyle="1" w:styleId="Ysubject-f">
    <w:name w:val="Ysubject-f"/>
    <w:basedOn w:val="Ysubject-e"/>
    <w:rsid w:val="00F41659"/>
    <w:rPr>
      <w:lang w:val="fr-CA"/>
    </w:rPr>
  </w:style>
  <w:style w:type="paragraph" w:customStyle="1" w:styleId="Yheadnote-e">
    <w:name w:val="Yheadnote-e"/>
    <w:basedOn w:val="headnote-e"/>
    <w:rsid w:val="00F41659"/>
    <w:pPr>
      <w:shd w:val="clear" w:color="auto" w:fill="D9D9D9"/>
    </w:pPr>
  </w:style>
  <w:style w:type="paragraph" w:customStyle="1" w:styleId="Yheadnote-f">
    <w:name w:val="Yheadnote-f"/>
    <w:basedOn w:val="Yheadnote-e"/>
    <w:rsid w:val="00F41659"/>
    <w:rPr>
      <w:lang w:val="fr-CA"/>
    </w:rPr>
  </w:style>
  <w:style w:type="paragraph" w:customStyle="1" w:styleId="TOChead-f">
    <w:name w:val="TOChead-f"/>
    <w:basedOn w:val="TOChead-e"/>
    <w:rsid w:val="00F41659"/>
    <w:rPr>
      <w:lang w:val="fr-CA"/>
    </w:rPr>
  </w:style>
  <w:style w:type="paragraph" w:customStyle="1" w:styleId="TOChead-e">
    <w:name w:val="TOChead-e"/>
    <w:basedOn w:val="table-e"/>
    <w:rsid w:val="00F41659"/>
    <w:rPr>
      <w:color w:val="0000FF"/>
      <w:u w:val="single" w:color="0000FF"/>
    </w:rPr>
  </w:style>
  <w:style w:type="character" w:customStyle="1" w:styleId="ovbold">
    <w:name w:val="ovbold"/>
    <w:rsid w:val="00F41659"/>
    <w:rPr>
      <w:b/>
    </w:rPr>
  </w:style>
  <w:style w:type="character" w:customStyle="1" w:styleId="ovitalic">
    <w:name w:val="ovitalic"/>
    <w:rsid w:val="00F41659"/>
    <w:rPr>
      <w:i/>
    </w:rPr>
  </w:style>
  <w:style w:type="character" w:customStyle="1" w:styleId="ovsmallcap">
    <w:name w:val="ovsmallcap"/>
    <w:rsid w:val="00F41659"/>
    <w:rPr>
      <w:smallCaps/>
    </w:rPr>
  </w:style>
  <w:style w:type="character" w:customStyle="1" w:styleId="ovregular">
    <w:name w:val="ovregular"/>
    <w:rsid w:val="00F41659"/>
    <w:rPr>
      <w:b/>
    </w:rPr>
  </w:style>
  <w:style w:type="character" w:customStyle="1" w:styleId="ovitalicbold">
    <w:name w:val="ovitalicbold"/>
    <w:rsid w:val="00F41659"/>
    <w:rPr>
      <w:b/>
      <w:i/>
    </w:rPr>
  </w:style>
  <w:style w:type="paragraph" w:customStyle="1" w:styleId="tablelevel1-e">
    <w:name w:val="tablelevel1-e"/>
    <w:basedOn w:val="table-e"/>
    <w:rsid w:val="00F41659"/>
    <w:pPr>
      <w:tabs>
        <w:tab w:val="right" w:pos="240"/>
        <w:tab w:val="left" w:pos="360"/>
      </w:tabs>
      <w:spacing w:line="190" w:lineRule="exact"/>
      <w:ind w:left="360" w:hanging="360"/>
    </w:pPr>
  </w:style>
  <w:style w:type="paragraph" w:customStyle="1" w:styleId="tablelevel1-f">
    <w:name w:val="tablelevel1-f"/>
    <w:basedOn w:val="tablelevel1-e"/>
    <w:rsid w:val="00F41659"/>
    <w:rPr>
      <w:lang w:val="fr-CA"/>
    </w:rPr>
  </w:style>
  <w:style w:type="paragraph" w:customStyle="1" w:styleId="tablelevel2-e">
    <w:name w:val="tablelevel2-e"/>
    <w:basedOn w:val="table-e"/>
    <w:rsid w:val="00F41659"/>
    <w:pPr>
      <w:tabs>
        <w:tab w:val="right" w:pos="480"/>
        <w:tab w:val="left" w:pos="600"/>
      </w:tabs>
      <w:spacing w:line="190" w:lineRule="exact"/>
      <w:ind w:left="600" w:hanging="600"/>
    </w:pPr>
  </w:style>
  <w:style w:type="paragraph" w:customStyle="1" w:styleId="tablelevel2-f">
    <w:name w:val="tablelevel2-f"/>
    <w:basedOn w:val="tablelevel2-e"/>
    <w:rsid w:val="00F41659"/>
    <w:rPr>
      <w:lang w:val="fr-CA"/>
    </w:rPr>
  </w:style>
  <w:style w:type="paragraph" w:customStyle="1" w:styleId="tablelevel3-e">
    <w:name w:val="tablelevel3-e"/>
    <w:basedOn w:val="table-e"/>
    <w:rsid w:val="00F41659"/>
    <w:pPr>
      <w:tabs>
        <w:tab w:val="right" w:pos="720"/>
        <w:tab w:val="left" w:pos="840"/>
      </w:tabs>
      <w:spacing w:line="190" w:lineRule="exact"/>
      <w:ind w:left="840" w:hanging="840"/>
    </w:pPr>
  </w:style>
  <w:style w:type="paragraph" w:customStyle="1" w:styleId="tablelevel3-f">
    <w:name w:val="tablelevel3-f"/>
    <w:basedOn w:val="tablelevel3-e"/>
    <w:rsid w:val="00F41659"/>
    <w:rPr>
      <w:lang w:val="fr-CA"/>
    </w:rPr>
  </w:style>
  <w:style w:type="paragraph" w:customStyle="1" w:styleId="tablelevel4-e">
    <w:name w:val="tablelevel4-e"/>
    <w:basedOn w:val="table-e"/>
    <w:rsid w:val="00F41659"/>
    <w:pPr>
      <w:tabs>
        <w:tab w:val="right" w:pos="960"/>
        <w:tab w:val="left" w:pos="1080"/>
      </w:tabs>
      <w:spacing w:line="190" w:lineRule="exact"/>
      <w:ind w:left="1080" w:hanging="1080"/>
    </w:pPr>
  </w:style>
  <w:style w:type="paragraph" w:customStyle="1" w:styleId="tablelevel4-f">
    <w:name w:val="tablelevel4-f"/>
    <w:basedOn w:val="tablelevel4-e"/>
    <w:rsid w:val="00F41659"/>
    <w:rPr>
      <w:lang w:val="fr-CA"/>
    </w:rPr>
  </w:style>
  <w:style w:type="paragraph" w:customStyle="1" w:styleId="tablelevel1x-e">
    <w:name w:val="tablelevel1x-e"/>
    <w:basedOn w:val="table-e"/>
    <w:rsid w:val="00F41659"/>
    <w:pPr>
      <w:spacing w:line="190" w:lineRule="exact"/>
      <w:ind w:left="360"/>
    </w:pPr>
  </w:style>
  <w:style w:type="paragraph" w:customStyle="1" w:styleId="tablelevel1x-f">
    <w:name w:val="tablelevel1x-f"/>
    <w:basedOn w:val="tablelevel1x-e"/>
    <w:rsid w:val="00F41659"/>
    <w:rPr>
      <w:lang w:val="fr-CA"/>
    </w:rPr>
  </w:style>
  <w:style w:type="paragraph" w:customStyle="1" w:styleId="tablelevel2x-e">
    <w:name w:val="tablelevel2x-e"/>
    <w:basedOn w:val="table-e"/>
    <w:rsid w:val="00F41659"/>
    <w:pPr>
      <w:spacing w:line="190" w:lineRule="exact"/>
      <w:ind w:left="600"/>
    </w:pPr>
  </w:style>
  <w:style w:type="paragraph" w:customStyle="1" w:styleId="tablelevel2x-f">
    <w:name w:val="tablelevel2x-f"/>
    <w:basedOn w:val="tablelevel2x-e"/>
    <w:rsid w:val="00F41659"/>
    <w:rPr>
      <w:lang w:val="fr-CA"/>
    </w:rPr>
  </w:style>
  <w:style w:type="paragraph" w:customStyle="1" w:styleId="tablelevel3x-e">
    <w:name w:val="tablelevel3x-e"/>
    <w:basedOn w:val="table-e"/>
    <w:rsid w:val="00F41659"/>
    <w:pPr>
      <w:spacing w:line="190" w:lineRule="exact"/>
      <w:ind w:left="840"/>
    </w:pPr>
  </w:style>
  <w:style w:type="paragraph" w:customStyle="1" w:styleId="tablelevel3x-f">
    <w:name w:val="tablelevel3x-f"/>
    <w:basedOn w:val="tablelevel3x-e"/>
    <w:rsid w:val="00F41659"/>
    <w:rPr>
      <w:lang w:val="fr-CA"/>
    </w:rPr>
  </w:style>
  <w:style w:type="paragraph" w:customStyle="1" w:styleId="parawindt3-e">
    <w:name w:val="parawindt3-e"/>
    <w:basedOn w:val="parawindt-e"/>
    <w:rsid w:val="00F41659"/>
    <w:pPr>
      <w:ind w:left="835"/>
    </w:pPr>
  </w:style>
  <w:style w:type="paragraph" w:customStyle="1" w:styleId="equationind1-f">
    <w:name w:val="equationind1-f"/>
    <w:basedOn w:val="equationind1-e"/>
    <w:rsid w:val="00F41659"/>
    <w:rPr>
      <w:lang w:val="fr-CA"/>
    </w:rPr>
  </w:style>
  <w:style w:type="paragraph" w:customStyle="1" w:styleId="equationind1-e">
    <w:name w:val="equationind1-e"/>
    <w:basedOn w:val="paragraph-e"/>
    <w:rsid w:val="00F41659"/>
  </w:style>
  <w:style w:type="paragraph" w:customStyle="1" w:styleId="equationind2-e">
    <w:name w:val="equationind2-e"/>
    <w:basedOn w:val="subpara-e"/>
    <w:rsid w:val="00F41659"/>
  </w:style>
  <w:style w:type="paragraph" w:customStyle="1" w:styleId="equationind2-f">
    <w:name w:val="equationind2-f"/>
    <w:basedOn w:val="equationind2-e"/>
    <w:rsid w:val="00F41659"/>
    <w:rPr>
      <w:lang w:val="fr-CA"/>
    </w:rPr>
  </w:style>
  <w:style w:type="paragraph" w:customStyle="1" w:styleId="equationind3-e">
    <w:name w:val="equationind3-e"/>
    <w:basedOn w:val="subsubpara-e"/>
    <w:rsid w:val="00F41659"/>
  </w:style>
  <w:style w:type="paragraph" w:customStyle="1" w:styleId="equationind3-f">
    <w:name w:val="equationind3-f"/>
    <w:basedOn w:val="equationind3-e"/>
    <w:rsid w:val="00F41659"/>
    <w:rPr>
      <w:lang w:val="fr-CA"/>
    </w:rPr>
  </w:style>
  <w:style w:type="paragraph" w:customStyle="1" w:styleId="equationind4-e">
    <w:name w:val="equationind4-e"/>
    <w:basedOn w:val="subsubsubpara-e"/>
    <w:rsid w:val="00F41659"/>
  </w:style>
  <w:style w:type="paragraph" w:customStyle="1" w:styleId="equationind4-f">
    <w:name w:val="equationind4-f"/>
    <w:basedOn w:val="equationind4-e"/>
    <w:rsid w:val="00F41659"/>
    <w:rPr>
      <w:lang w:val="fr-CA"/>
    </w:rPr>
  </w:style>
  <w:style w:type="paragraph" w:customStyle="1" w:styleId="tablelevel4x-e">
    <w:name w:val="tablelevel4x-e"/>
    <w:basedOn w:val="table-e"/>
    <w:rsid w:val="00F41659"/>
    <w:pPr>
      <w:spacing w:line="190" w:lineRule="exact"/>
      <w:ind w:left="1080"/>
    </w:pPr>
  </w:style>
  <w:style w:type="paragraph" w:customStyle="1" w:styleId="tablelevel4x-f">
    <w:name w:val="tablelevel4x-f"/>
    <w:basedOn w:val="tablelevel4x-e"/>
    <w:rsid w:val="00F41659"/>
    <w:rPr>
      <w:lang w:val="fr-CA"/>
    </w:rPr>
  </w:style>
  <w:style w:type="paragraph" w:customStyle="1" w:styleId="headnoteind-e">
    <w:name w:val="headnoteind-e"/>
    <w:basedOn w:val="headnote-e"/>
    <w:rsid w:val="00F41659"/>
    <w:pPr>
      <w:ind w:left="245"/>
    </w:pPr>
  </w:style>
  <w:style w:type="paragraph" w:customStyle="1" w:styleId="headnoteind-f">
    <w:name w:val="headnoteind-f"/>
    <w:basedOn w:val="headnoteind-e"/>
    <w:rsid w:val="00F41659"/>
    <w:rPr>
      <w:lang w:val="fr-CA"/>
    </w:rPr>
  </w:style>
  <w:style w:type="paragraph" w:customStyle="1" w:styleId="footnoteLeft-e">
    <w:name w:val="footnoteLeft-e"/>
    <w:basedOn w:val="footnote-e"/>
    <w:rsid w:val="00F41659"/>
    <w:pPr>
      <w:jc w:val="both"/>
    </w:pPr>
  </w:style>
  <w:style w:type="paragraph" w:customStyle="1" w:styleId="footnoteLeft-f">
    <w:name w:val="footnoteLeft-f"/>
    <w:basedOn w:val="footnoteLeft-e"/>
    <w:rsid w:val="00F41659"/>
    <w:rPr>
      <w:lang w:val="fr-CA"/>
    </w:rPr>
  </w:style>
  <w:style w:type="paragraph" w:customStyle="1" w:styleId="TOCpartLeft-e">
    <w:name w:val="TOCpartLeft-e"/>
    <w:basedOn w:val="table-e"/>
    <w:rsid w:val="00F41659"/>
    <w:rPr>
      <w:b/>
    </w:rPr>
  </w:style>
  <w:style w:type="paragraph" w:customStyle="1" w:styleId="TOCpartLeft-f">
    <w:name w:val="TOCpartLeft-f"/>
    <w:basedOn w:val="TOCpartLeft-e"/>
    <w:rsid w:val="00F41659"/>
    <w:rPr>
      <w:lang w:val="fr-CA"/>
    </w:rPr>
  </w:style>
  <w:style w:type="character" w:customStyle="1" w:styleId="UnderBlue">
    <w:name w:val="UnderBlue"/>
    <w:rsid w:val="00F41659"/>
    <w:rPr>
      <w:color w:val="0000FF"/>
      <w:u w:val="single" w:color="0000FF"/>
    </w:rPr>
  </w:style>
  <w:style w:type="paragraph" w:customStyle="1" w:styleId="TOCschedLeft-e">
    <w:name w:val="TOCschedLeft-e"/>
    <w:basedOn w:val="TOCpartLeft-e"/>
    <w:rsid w:val="00F41659"/>
    <w:rPr>
      <w:b w:val="0"/>
    </w:rPr>
  </w:style>
  <w:style w:type="paragraph" w:customStyle="1" w:styleId="TOCschedLeft-f">
    <w:name w:val="TOCschedLeft-f"/>
    <w:basedOn w:val="TOCschedLeft-e"/>
    <w:rsid w:val="00F41659"/>
    <w:rPr>
      <w:lang w:val="fr-CA"/>
    </w:rPr>
  </w:style>
  <w:style w:type="paragraph" w:customStyle="1" w:styleId="TOCheadLeft-e">
    <w:name w:val="TOCheadLeft-e"/>
    <w:basedOn w:val="TOCheadCenter-e"/>
    <w:rsid w:val="00F41659"/>
    <w:pPr>
      <w:jc w:val="left"/>
    </w:pPr>
  </w:style>
  <w:style w:type="paragraph" w:customStyle="1" w:styleId="TOCheadLeft-f">
    <w:name w:val="TOCheadLeft-f"/>
    <w:basedOn w:val="TOCheadLeft-e"/>
    <w:rsid w:val="00F41659"/>
    <w:rPr>
      <w:lang w:val="fr-CA"/>
    </w:rPr>
  </w:style>
  <w:style w:type="paragraph" w:customStyle="1" w:styleId="Yfootnote-e">
    <w:name w:val="Yfootnote-e"/>
    <w:basedOn w:val="footnote-e"/>
    <w:rsid w:val="00F41659"/>
    <w:pPr>
      <w:shd w:val="clear" w:color="auto" w:fill="D9D9D9"/>
    </w:pPr>
  </w:style>
  <w:style w:type="paragraph" w:customStyle="1" w:styleId="Yfootnote-f">
    <w:name w:val="Yfootnote-f"/>
    <w:basedOn w:val="footnote-f"/>
    <w:rsid w:val="00F41659"/>
    <w:pPr>
      <w:shd w:val="clear" w:color="auto" w:fill="D9D9D9"/>
    </w:pPr>
  </w:style>
  <w:style w:type="paragraph" w:customStyle="1" w:styleId="Yfootnoteleft-e">
    <w:name w:val="Yfootnoteleft-e"/>
    <w:basedOn w:val="footnoteLeft-e"/>
    <w:rsid w:val="00F41659"/>
    <w:pPr>
      <w:shd w:val="clear" w:color="auto" w:fill="D9D9D9"/>
    </w:pPr>
  </w:style>
  <w:style w:type="paragraph" w:customStyle="1" w:styleId="Yfootnoteleft-f">
    <w:name w:val="Yfootnoteleft-f"/>
    <w:basedOn w:val="footnoteLeft-f"/>
    <w:rsid w:val="00F41659"/>
    <w:pPr>
      <w:shd w:val="clear" w:color="auto" w:fill="D9D9D9"/>
    </w:pPr>
  </w:style>
  <w:style w:type="paragraph" w:customStyle="1" w:styleId="TOCpart-f">
    <w:name w:val="TOCpart-f"/>
    <w:basedOn w:val="TOCpart-e"/>
    <w:rsid w:val="00F41659"/>
    <w:rPr>
      <w:lang w:val="fr-CA"/>
    </w:rPr>
  </w:style>
  <w:style w:type="paragraph" w:customStyle="1" w:styleId="TOCpart-e">
    <w:name w:val="TOCpart-e"/>
    <w:basedOn w:val="table-e"/>
    <w:rsid w:val="00F41659"/>
    <w:rPr>
      <w:b/>
      <w:color w:val="0000FF"/>
      <w:u w:val="single" w:color="0000FF"/>
    </w:rPr>
  </w:style>
  <w:style w:type="paragraph" w:customStyle="1" w:styleId="TOCsched-f">
    <w:name w:val="TOCsched-f"/>
    <w:basedOn w:val="TOCsched-e"/>
    <w:rsid w:val="00F41659"/>
    <w:rPr>
      <w:lang w:val="fr-CA"/>
    </w:rPr>
  </w:style>
  <w:style w:type="paragraph" w:customStyle="1" w:styleId="TOCsched-e">
    <w:name w:val="TOCsched-e"/>
    <w:basedOn w:val="table-e"/>
    <w:rsid w:val="00F41659"/>
    <w:rPr>
      <w:color w:val="0000FF"/>
      <w:u w:val="single" w:color="0000FF"/>
    </w:rPr>
  </w:style>
  <w:style w:type="paragraph" w:customStyle="1" w:styleId="tocpartnum-f">
    <w:name w:val="tocpartnum-f"/>
    <w:basedOn w:val="tocpartnum-e"/>
    <w:rsid w:val="00F41659"/>
    <w:rPr>
      <w:lang w:val="fr-CA"/>
    </w:rPr>
  </w:style>
  <w:style w:type="paragraph" w:customStyle="1" w:styleId="partnumRevoked-e">
    <w:name w:val="partnumRevoked-e"/>
    <w:basedOn w:val="partnum-e"/>
    <w:rsid w:val="00F41659"/>
    <w:rPr>
      <w:b w:val="0"/>
      <w:caps w:val="0"/>
    </w:rPr>
  </w:style>
  <w:style w:type="paragraph" w:customStyle="1" w:styleId="partnumRevoked-f">
    <w:name w:val="partnumRevoked-f"/>
    <w:basedOn w:val="partnumRevoked-e"/>
    <w:rsid w:val="00F41659"/>
    <w:rPr>
      <w:lang w:val="fr-CA"/>
    </w:rPr>
  </w:style>
  <w:style w:type="character" w:customStyle="1" w:styleId="ovallcaps">
    <w:name w:val="ovallcaps"/>
    <w:rsid w:val="00F41659"/>
    <w:rPr>
      <w:caps/>
    </w:rPr>
  </w:style>
  <w:style w:type="character" w:customStyle="1" w:styleId="ovboldallcaps">
    <w:name w:val="ovboldallcaps"/>
    <w:rsid w:val="00F41659"/>
    <w:rPr>
      <w:b/>
      <w:caps/>
    </w:rPr>
  </w:style>
  <w:style w:type="paragraph" w:customStyle="1" w:styleId="scheduleRevoked-e">
    <w:name w:val="scheduleRevoked-e"/>
    <w:basedOn w:val="schedule-e"/>
    <w:rsid w:val="00F41659"/>
    <w:rPr>
      <w:caps w:val="0"/>
    </w:rPr>
  </w:style>
  <w:style w:type="paragraph" w:customStyle="1" w:styleId="scheduleRevoked-f">
    <w:name w:val="scheduleRevoked-f"/>
    <w:basedOn w:val="scheduleRevoked-e"/>
    <w:rsid w:val="00F41659"/>
    <w:rPr>
      <w:lang w:val="fr-CA"/>
    </w:rPr>
  </w:style>
  <w:style w:type="paragraph" w:customStyle="1" w:styleId="formRevoked-e">
    <w:name w:val="formRevoked-e"/>
    <w:basedOn w:val="form-e"/>
    <w:rsid w:val="00F41659"/>
    <w:rPr>
      <w:caps w:val="0"/>
    </w:rPr>
  </w:style>
  <w:style w:type="paragraph" w:customStyle="1" w:styleId="formRevoked-f">
    <w:name w:val="formRevoked-f"/>
    <w:basedOn w:val="formRevoked-e"/>
    <w:rsid w:val="00F41659"/>
    <w:rPr>
      <w:lang w:val="fr-CA"/>
    </w:rPr>
  </w:style>
  <w:style w:type="paragraph" w:customStyle="1" w:styleId="OLCheader">
    <w:name w:val="OLCheader"/>
    <w:rsid w:val="00F41659"/>
    <w:pPr>
      <w:widowControl w:val="0"/>
      <w:tabs>
        <w:tab w:val="center" w:pos="5160"/>
        <w:tab w:val="right" w:pos="10080"/>
      </w:tabs>
      <w:spacing w:line="160" w:lineRule="exact"/>
    </w:pPr>
    <w:rPr>
      <w:lang w:eastAsia="en-US"/>
    </w:rPr>
  </w:style>
  <w:style w:type="paragraph" w:customStyle="1" w:styleId="OLCfooter">
    <w:name w:val="OLCfooter"/>
    <w:rsid w:val="00F41659"/>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F41659"/>
    <w:pPr>
      <w:shd w:val="clear" w:color="auto" w:fill="D9D9D9"/>
    </w:pPr>
  </w:style>
  <w:style w:type="paragraph" w:customStyle="1" w:styleId="Ytablelevel1-f">
    <w:name w:val="Ytablelevel1-f"/>
    <w:basedOn w:val="Ytablelevel1-e"/>
    <w:rsid w:val="00F41659"/>
    <w:rPr>
      <w:lang w:val="fr-CA"/>
    </w:rPr>
  </w:style>
  <w:style w:type="paragraph" w:customStyle="1" w:styleId="Ytablelevel1x-e">
    <w:name w:val="Ytablelevel1x-e"/>
    <w:basedOn w:val="tablelevel1x-e"/>
    <w:rsid w:val="00F41659"/>
    <w:pPr>
      <w:shd w:val="clear" w:color="auto" w:fill="D9D9D9"/>
    </w:pPr>
  </w:style>
  <w:style w:type="paragraph" w:customStyle="1" w:styleId="Ytablelevel1x-f">
    <w:name w:val="Ytablelevel1x-f"/>
    <w:basedOn w:val="Ytablelevel1x-e"/>
    <w:rsid w:val="00F41659"/>
    <w:rPr>
      <w:lang w:val="fr-CA"/>
    </w:rPr>
  </w:style>
  <w:style w:type="paragraph" w:customStyle="1" w:styleId="Ytablelevel2-e">
    <w:name w:val="Ytablelevel2-e"/>
    <w:basedOn w:val="tablelevel2-e"/>
    <w:rsid w:val="00F41659"/>
    <w:pPr>
      <w:shd w:val="clear" w:color="auto" w:fill="D9D9D9"/>
    </w:pPr>
  </w:style>
  <w:style w:type="paragraph" w:customStyle="1" w:styleId="Ytablelevel2-f">
    <w:name w:val="Ytablelevel2-f"/>
    <w:basedOn w:val="Ytablelevel2-e"/>
    <w:rsid w:val="00F41659"/>
    <w:rPr>
      <w:lang w:val="fr-CA"/>
    </w:rPr>
  </w:style>
  <w:style w:type="paragraph" w:customStyle="1" w:styleId="Ytablelevel2x-e">
    <w:name w:val="Ytablelevel2x-e"/>
    <w:basedOn w:val="tablelevel2x-e"/>
    <w:rsid w:val="00F41659"/>
    <w:pPr>
      <w:shd w:val="clear" w:color="auto" w:fill="D9D9D9"/>
    </w:pPr>
  </w:style>
  <w:style w:type="paragraph" w:customStyle="1" w:styleId="Ytablelevel2x-f">
    <w:name w:val="Ytablelevel2x-f"/>
    <w:basedOn w:val="Ytablelevel2x-e"/>
    <w:rsid w:val="00F41659"/>
    <w:rPr>
      <w:lang w:val="fr-CA"/>
    </w:rPr>
  </w:style>
  <w:style w:type="paragraph" w:customStyle="1" w:styleId="Ytablelevel3-e">
    <w:name w:val="Ytablelevel3-e"/>
    <w:basedOn w:val="tablelevel3-e"/>
    <w:rsid w:val="00F41659"/>
    <w:pPr>
      <w:shd w:val="clear" w:color="auto" w:fill="D9D9D9"/>
    </w:pPr>
  </w:style>
  <w:style w:type="paragraph" w:customStyle="1" w:styleId="Ytablelevel3-f">
    <w:name w:val="Ytablelevel3-f"/>
    <w:basedOn w:val="Ytablelevel3-e"/>
    <w:rsid w:val="00F41659"/>
    <w:rPr>
      <w:lang w:val="fr-CA"/>
    </w:rPr>
  </w:style>
  <w:style w:type="paragraph" w:customStyle="1" w:styleId="Ytablelevel3x-e">
    <w:name w:val="Ytablelevel3x-e"/>
    <w:basedOn w:val="tablelevel3x-e"/>
    <w:rsid w:val="00F41659"/>
    <w:pPr>
      <w:shd w:val="clear" w:color="auto" w:fill="D9D9D9"/>
    </w:pPr>
  </w:style>
  <w:style w:type="paragraph" w:customStyle="1" w:styleId="Ytablelevel3x-f">
    <w:name w:val="Ytablelevel3x-f"/>
    <w:basedOn w:val="Ytablelevel3x-e"/>
    <w:rsid w:val="00F41659"/>
    <w:rPr>
      <w:lang w:val="fr-CA"/>
    </w:rPr>
  </w:style>
  <w:style w:type="paragraph" w:customStyle="1" w:styleId="Ytablelevel4-e">
    <w:name w:val="Ytablelevel4-e"/>
    <w:basedOn w:val="tablelevel4-e"/>
    <w:rsid w:val="00F41659"/>
    <w:pPr>
      <w:shd w:val="clear" w:color="auto" w:fill="D9D9D9"/>
    </w:pPr>
  </w:style>
  <w:style w:type="paragraph" w:customStyle="1" w:styleId="Ytablelevel4-f">
    <w:name w:val="Ytablelevel4-f"/>
    <w:basedOn w:val="Ytablelevel4-e"/>
    <w:rsid w:val="00F41659"/>
    <w:rPr>
      <w:lang w:val="fr-CA"/>
    </w:rPr>
  </w:style>
  <w:style w:type="paragraph" w:customStyle="1" w:styleId="Ytablelevel4x-e">
    <w:name w:val="Ytablelevel4x-e"/>
    <w:basedOn w:val="tablelevel4x-e"/>
    <w:rsid w:val="00F41659"/>
    <w:pPr>
      <w:shd w:val="clear" w:color="auto" w:fill="D9D9D9"/>
    </w:pPr>
  </w:style>
  <w:style w:type="paragraph" w:customStyle="1" w:styleId="Ytablelevel4x-f">
    <w:name w:val="Ytablelevel4x-f"/>
    <w:basedOn w:val="Ytablelevel4x-e"/>
    <w:rsid w:val="00F41659"/>
    <w:rPr>
      <w:lang w:val="fr-CA"/>
    </w:rPr>
  </w:style>
  <w:style w:type="paragraph" w:customStyle="1" w:styleId="sdefsubclause-e">
    <w:name w:val="sdefsubclause-e"/>
    <w:basedOn w:val="Ssubclause-e"/>
    <w:rsid w:val="00F41659"/>
  </w:style>
  <w:style w:type="paragraph" w:customStyle="1" w:styleId="sdefsubclause-f">
    <w:name w:val="sdefsubclause-f"/>
    <w:basedOn w:val="sdefsubclause-e"/>
    <w:rsid w:val="00F41659"/>
    <w:rPr>
      <w:lang w:val="fr-CA"/>
    </w:rPr>
  </w:style>
  <w:style w:type="paragraph" w:customStyle="1" w:styleId="Ysdefsubclause-e">
    <w:name w:val="Ysdefsubclause-e"/>
    <w:basedOn w:val="sdefsubclause-e"/>
    <w:rsid w:val="00F41659"/>
    <w:pPr>
      <w:shd w:val="clear" w:color="auto" w:fill="D9D9D9"/>
    </w:pPr>
  </w:style>
  <w:style w:type="paragraph" w:customStyle="1" w:styleId="Ysdefsubclause-f">
    <w:name w:val="Ysdefsubclause-f"/>
    <w:basedOn w:val="Ysdefsubclause-e"/>
    <w:rsid w:val="00F41659"/>
    <w:rPr>
      <w:lang w:val="fr-CA"/>
    </w:rPr>
  </w:style>
  <w:style w:type="paragraph" w:customStyle="1" w:styleId="parawindt2-f">
    <w:name w:val="parawindt2-f"/>
    <w:basedOn w:val="parawindt2-e"/>
    <w:rsid w:val="00F41659"/>
    <w:rPr>
      <w:lang w:val="fr-CA"/>
    </w:rPr>
  </w:style>
  <w:style w:type="paragraph" w:customStyle="1" w:styleId="parawindt3-f">
    <w:name w:val="parawindt3-f"/>
    <w:basedOn w:val="parawindt3-e"/>
    <w:rsid w:val="00F41659"/>
    <w:rPr>
      <w:lang w:val="fr-CA"/>
    </w:rPr>
  </w:style>
  <w:style w:type="paragraph" w:customStyle="1" w:styleId="heading1x-e">
    <w:name w:val="heading1x-e"/>
    <w:basedOn w:val="heading1-e"/>
    <w:rsid w:val="00F41659"/>
  </w:style>
  <w:style w:type="paragraph" w:customStyle="1" w:styleId="heading1x-f">
    <w:name w:val="heading1x-f"/>
    <w:basedOn w:val="heading1-f"/>
    <w:rsid w:val="00F41659"/>
  </w:style>
  <w:style w:type="paragraph" w:customStyle="1" w:styleId="partnumRepeal-e">
    <w:name w:val="partnumRepeal-e"/>
    <w:basedOn w:val="partnumRevoked-e"/>
    <w:rsid w:val="00F41659"/>
  </w:style>
  <w:style w:type="paragraph" w:customStyle="1" w:styleId="partnumRepeal-f">
    <w:name w:val="partnumRepeal-f"/>
    <w:basedOn w:val="partnumRevoked-f"/>
    <w:rsid w:val="00F41659"/>
  </w:style>
  <w:style w:type="paragraph" w:customStyle="1" w:styleId="scheduleRepeal-e">
    <w:name w:val="scheduleRepeal-e"/>
    <w:basedOn w:val="scheduleRevoked-e"/>
    <w:rsid w:val="00F41659"/>
  </w:style>
  <w:style w:type="paragraph" w:customStyle="1" w:styleId="scheduleRepeal-f">
    <w:name w:val="scheduleRepeal-f"/>
    <w:basedOn w:val="scheduleRevoked-f"/>
    <w:rsid w:val="00F41659"/>
  </w:style>
  <w:style w:type="paragraph" w:customStyle="1" w:styleId="formRepeal-e">
    <w:name w:val="formRepeal-e"/>
    <w:basedOn w:val="formRevoked-e"/>
    <w:rsid w:val="00F41659"/>
  </w:style>
  <w:style w:type="paragraph" w:customStyle="1" w:styleId="formRepeal-f">
    <w:name w:val="formRepeal-f"/>
    <w:basedOn w:val="formRevoked-f"/>
    <w:rsid w:val="00F41659"/>
  </w:style>
  <w:style w:type="paragraph" w:customStyle="1" w:styleId="tableheadingRepeal-e">
    <w:name w:val="tableheadingRepeal-e"/>
    <w:basedOn w:val="tableheadingrev-e"/>
    <w:rsid w:val="00F41659"/>
  </w:style>
  <w:style w:type="paragraph" w:customStyle="1" w:styleId="tableheadingRepeal-f">
    <w:name w:val="tableheadingRepeal-f"/>
    <w:basedOn w:val="tableheadingrev-f"/>
    <w:rsid w:val="00F41659"/>
  </w:style>
  <w:style w:type="paragraph" w:customStyle="1" w:styleId="tableheadingrev-f">
    <w:name w:val="tableheadingrev-f"/>
    <w:basedOn w:val="tableheadingrev-e"/>
    <w:rsid w:val="00F41659"/>
    <w:rPr>
      <w:lang w:val="fr-CA"/>
    </w:rPr>
  </w:style>
  <w:style w:type="paragraph" w:customStyle="1" w:styleId="subsubsubsubclause-e">
    <w:name w:val="subsubsubsubclause-e"/>
    <w:basedOn w:val="clause-e"/>
    <w:rsid w:val="00F41659"/>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F41659"/>
    <w:rPr>
      <w:lang w:val="fr-CA"/>
    </w:rPr>
  </w:style>
  <w:style w:type="paragraph" w:customStyle="1" w:styleId="xnumsub-e">
    <w:name w:val="xnumsub-e"/>
    <w:basedOn w:val="xnum-e"/>
    <w:rsid w:val="00F41659"/>
    <w:pPr>
      <w:ind w:left="960" w:right="840" w:hanging="960"/>
    </w:pPr>
  </w:style>
  <w:style w:type="paragraph" w:customStyle="1" w:styleId="Caution">
    <w:name w:val="Caution"/>
    <w:basedOn w:val="NoticeDisclaimer"/>
    <w:rsid w:val="00F41659"/>
  </w:style>
  <w:style w:type="paragraph" w:customStyle="1" w:styleId="Yequationind1-e">
    <w:name w:val="Yequationind1-e"/>
    <w:basedOn w:val="equationind1-e"/>
    <w:rsid w:val="00F41659"/>
    <w:pPr>
      <w:shd w:val="clear" w:color="auto" w:fill="D9D9D9"/>
    </w:pPr>
  </w:style>
  <w:style w:type="paragraph" w:customStyle="1" w:styleId="Yequationind1-f">
    <w:name w:val="Yequationind1-f"/>
    <w:basedOn w:val="equationind1-f"/>
    <w:rsid w:val="00F41659"/>
    <w:pPr>
      <w:shd w:val="clear" w:color="auto" w:fill="D9D9D9"/>
    </w:pPr>
  </w:style>
  <w:style w:type="paragraph" w:customStyle="1" w:styleId="Yequationind2-e">
    <w:name w:val="Yequationind2-e"/>
    <w:basedOn w:val="equationind2-e"/>
    <w:rsid w:val="00F41659"/>
    <w:pPr>
      <w:shd w:val="clear" w:color="auto" w:fill="D9D9D9"/>
    </w:pPr>
  </w:style>
  <w:style w:type="paragraph" w:customStyle="1" w:styleId="Yequationind2-f">
    <w:name w:val="Yequationind2-f"/>
    <w:basedOn w:val="equationind2-f"/>
    <w:rsid w:val="00F41659"/>
    <w:pPr>
      <w:shd w:val="clear" w:color="auto" w:fill="D9D9D9"/>
    </w:pPr>
  </w:style>
  <w:style w:type="paragraph" w:customStyle="1" w:styleId="Yequationind3-e">
    <w:name w:val="Yequationind3-e"/>
    <w:basedOn w:val="equationind3-e"/>
    <w:rsid w:val="00F41659"/>
    <w:pPr>
      <w:shd w:val="clear" w:color="auto" w:fill="D9D9D9"/>
    </w:pPr>
  </w:style>
  <w:style w:type="paragraph" w:customStyle="1" w:styleId="Yequationind3-f">
    <w:name w:val="Yequationind3-f"/>
    <w:basedOn w:val="equationind3-f"/>
    <w:rsid w:val="00F41659"/>
    <w:pPr>
      <w:shd w:val="clear" w:color="auto" w:fill="D9D9D9"/>
    </w:pPr>
  </w:style>
  <w:style w:type="paragraph" w:customStyle="1" w:styleId="Yequationind4-e">
    <w:name w:val="Yequationind4-e"/>
    <w:basedOn w:val="equationind4-e"/>
    <w:rsid w:val="00F41659"/>
    <w:pPr>
      <w:shd w:val="clear" w:color="auto" w:fill="D9D9D9"/>
    </w:pPr>
  </w:style>
  <w:style w:type="paragraph" w:customStyle="1" w:styleId="Yequationind4-f">
    <w:name w:val="Yequationind4-f"/>
    <w:basedOn w:val="equationind4-f"/>
    <w:rsid w:val="00F41659"/>
    <w:pPr>
      <w:shd w:val="clear" w:color="auto" w:fill="D9D9D9"/>
    </w:pPr>
  </w:style>
  <w:style w:type="paragraph" w:customStyle="1" w:styleId="xnumsub-f">
    <w:name w:val="xnumsub-f"/>
    <w:basedOn w:val="xnumsub-e"/>
    <w:rsid w:val="00F41659"/>
    <w:pPr>
      <w:tabs>
        <w:tab w:val="clear" w:pos="399"/>
        <w:tab w:val="clear" w:pos="560"/>
        <w:tab w:val="right" w:pos="840"/>
        <w:tab w:val="left" w:pos="960"/>
      </w:tabs>
      <w:ind w:right="0"/>
    </w:pPr>
    <w:rPr>
      <w:lang w:val="fr-CA"/>
    </w:rPr>
  </w:style>
  <w:style w:type="paragraph" w:customStyle="1" w:styleId="Yheading1x-e">
    <w:name w:val="Yheading1x-e"/>
    <w:basedOn w:val="heading1x-e"/>
    <w:rsid w:val="00F41659"/>
    <w:pPr>
      <w:shd w:val="clear" w:color="auto" w:fill="D9D9D9"/>
    </w:pPr>
  </w:style>
  <w:style w:type="paragraph" w:customStyle="1" w:styleId="Yheading1x-f">
    <w:name w:val="Yheading1x-f"/>
    <w:basedOn w:val="Yheading1x-e"/>
    <w:rsid w:val="00F41659"/>
    <w:rPr>
      <w:lang w:val="fr-CA"/>
    </w:rPr>
  </w:style>
  <w:style w:type="paragraph" w:customStyle="1" w:styleId="Yprocheadnote-e">
    <w:name w:val="Yprocheadnote-e"/>
    <w:basedOn w:val="headnote-e"/>
    <w:rsid w:val="00F41659"/>
    <w:pPr>
      <w:shd w:val="clear" w:color="auto" w:fill="D9D9D9"/>
      <w:ind w:left="240"/>
    </w:pPr>
  </w:style>
  <w:style w:type="paragraph" w:customStyle="1" w:styleId="Yprocheadnote-f">
    <w:name w:val="Yprocheadnote-f"/>
    <w:basedOn w:val="headnote-f"/>
    <w:rsid w:val="00F41659"/>
    <w:pPr>
      <w:shd w:val="clear" w:color="auto" w:fill="D9D9D9"/>
      <w:ind w:left="240"/>
    </w:pPr>
  </w:style>
  <w:style w:type="paragraph" w:customStyle="1" w:styleId="tableitalic-e">
    <w:name w:val="tableitalic-e"/>
    <w:basedOn w:val="table-e"/>
    <w:rsid w:val="00F41659"/>
    <w:rPr>
      <w:i/>
    </w:rPr>
  </w:style>
  <w:style w:type="paragraph" w:customStyle="1" w:styleId="tableitalic-f">
    <w:name w:val="tableitalic-f"/>
    <w:basedOn w:val="table-f"/>
    <w:rsid w:val="00F41659"/>
    <w:rPr>
      <w:i/>
    </w:rPr>
  </w:style>
  <w:style w:type="paragraph" w:customStyle="1" w:styleId="Ytableitalic-e">
    <w:name w:val="Ytableitalic-e"/>
    <w:basedOn w:val="tableitalic-e"/>
    <w:rsid w:val="00F41659"/>
    <w:pPr>
      <w:shd w:val="clear" w:color="auto" w:fill="D9D9D9"/>
    </w:pPr>
  </w:style>
  <w:style w:type="paragraph" w:customStyle="1" w:styleId="Ytableitalic-f">
    <w:name w:val="Ytableitalic-f"/>
    <w:basedOn w:val="tableitalic-f"/>
    <w:rsid w:val="00F41659"/>
    <w:pPr>
      <w:shd w:val="clear" w:color="auto" w:fill="D9D9D9"/>
    </w:pPr>
  </w:style>
  <w:style w:type="paragraph" w:customStyle="1" w:styleId="tablebold-e">
    <w:name w:val="tablebold-e"/>
    <w:basedOn w:val="table-e"/>
    <w:rsid w:val="00F41659"/>
    <w:rPr>
      <w:b/>
    </w:rPr>
  </w:style>
  <w:style w:type="paragraph" w:customStyle="1" w:styleId="tablebold-f">
    <w:name w:val="tablebold-f"/>
    <w:basedOn w:val="table-f"/>
    <w:rsid w:val="00F41659"/>
    <w:rPr>
      <w:b/>
    </w:rPr>
  </w:style>
  <w:style w:type="paragraph" w:customStyle="1" w:styleId="Ytablebold-e">
    <w:name w:val="Ytablebold-e"/>
    <w:basedOn w:val="Ytable-e"/>
    <w:rsid w:val="00F41659"/>
    <w:rPr>
      <w:b/>
    </w:rPr>
  </w:style>
  <w:style w:type="paragraph" w:customStyle="1" w:styleId="Ytablebold-f">
    <w:name w:val="Ytablebold-f"/>
    <w:basedOn w:val="Ytable-f"/>
    <w:rsid w:val="00F41659"/>
    <w:rPr>
      <w:b/>
    </w:rPr>
  </w:style>
  <w:style w:type="paragraph" w:customStyle="1" w:styleId="bhnote-e">
    <w:name w:val="bhnote-e"/>
    <w:basedOn w:val="note-e"/>
    <w:rsid w:val="00F41659"/>
    <w:pPr>
      <w:spacing w:line="209" w:lineRule="exact"/>
    </w:pPr>
  </w:style>
  <w:style w:type="paragraph" w:customStyle="1" w:styleId="bhnote-f">
    <w:name w:val="bhnote-f"/>
    <w:basedOn w:val="bhnote-e"/>
    <w:rsid w:val="00F41659"/>
    <w:pPr>
      <w:tabs>
        <w:tab w:val="clear" w:pos="-578"/>
        <w:tab w:val="clear" w:pos="578"/>
        <w:tab w:val="left" w:pos="1056"/>
      </w:tabs>
    </w:pPr>
    <w:rPr>
      <w:lang w:val="fr-CA"/>
    </w:rPr>
  </w:style>
  <w:style w:type="paragraph" w:customStyle="1" w:styleId="defsubsubsubclause-e">
    <w:name w:val="defsubsubsubclause-e"/>
    <w:basedOn w:val="subsubsubclause-e"/>
    <w:rsid w:val="00F41659"/>
  </w:style>
  <w:style w:type="paragraph" w:customStyle="1" w:styleId="defsubsubsubclause-f">
    <w:name w:val="defsubsubsubclause-f"/>
    <w:basedOn w:val="subsubsubclause-f"/>
    <w:rsid w:val="00F41659"/>
  </w:style>
  <w:style w:type="paragraph" w:customStyle="1" w:styleId="Ydefsubsubsubclause-e">
    <w:name w:val="Ydefsubsubsubclause-e"/>
    <w:basedOn w:val="Ysubsubsubclause-e"/>
    <w:rsid w:val="00F41659"/>
  </w:style>
  <w:style w:type="paragraph" w:customStyle="1" w:styleId="Ydefsubsubsubclause-f">
    <w:name w:val="Ydefsubsubsubclause-f"/>
    <w:basedOn w:val="Ysubsubsubclause-f"/>
    <w:rsid w:val="00F41659"/>
  </w:style>
  <w:style w:type="paragraph" w:customStyle="1" w:styleId="Yprocdefsubsubsubclause-e">
    <w:name w:val="Yprocdefsubsubsubclause-e"/>
    <w:basedOn w:val="Yprocsubsubsubclause-e"/>
    <w:rsid w:val="00F41659"/>
  </w:style>
  <w:style w:type="paragraph" w:customStyle="1" w:styleId="Yprocdefsubsubsubclause-f">
    <w:name w:val="Yprocdefsubsubsubclause-f"/>
    <w:basedOn w:val="Yprocsubsubsubclause-f"/>
    <w:rsid w:val="00F41659"/>
  </w:style>
  <w:style w:type="paragraph" w:customStyle="1" w:styleId="Yprocheading1-e">
    <w:name w:val="Yprocheading1-e"/>
    <w:basedOn w:val="Yheading1-e"/>
    <w:rsid w:val="00F41659"/>
    <w:pPr>
      <w:ind w:left="240"/>
    </w:pPr>
  </w:style>
  <w:style w:type="paragraph" w:customStyle="1" w:styleId="Yprocheading1-f">
    <w:name w:val="Yprocheading1-f"/>
    <w:basedOn w:val="Yprocheading1-e"/>
    <w:rsid w:val="00F41659"/>
    <w:rPr>
      <w:lang w:val="fr-CA"/>
    </w:rPr>
  </w:style>
  <w:style w:type="paragraph" w:customStyle="1" w:styleId="tableitaliclevel1x-e">
    <w:name w:val="tableitaliclevel1x-e"/>
    <w:basedOn w:val="tablelevel1x-e"/>
    <w:rsid w:val="00F41659"/>
    <w:rPr>
      <w:i/>
    </w:rPr>
  </w:style>
  <w:style w:type="paragraph" w:customStyle="1" w:styleId="tableitaliclevel1x-f">
    <w:name w:val="tableitaliclevel1x-f"/>
    <w:basedOn w:val="tablelevel1x-f"/>
    <w:rsid w:val="00F41659"/>
    <w:rPr>
      <w:i/>
    </w:rPr>
  </w:style>
  <w:style w:type="paragraph" w:customStyle="1" w:styleId="tablebolditalic-e">
    <w:name w:val="tablebolditalic-e"/>
    <w:basedOn w:val="tableitalic-e"/>
    <w:rsid w:val="00F41659"/>
    <w:rPr>
      <w:b/>
    </w:rPr>
  </w:style>
  <w:style w:type="paragraph" w:customStyle="1" w:styleId="tablebolditalic-f">
    <w:name w:val="tablebolditalic-f"/>
    <w:basedOn w:val="tableitalic-f"/>
    <w:rsid w:val="00F41659"/>
    <w:rPr>
      <w:b/>
    </w:rPr>
  </w:style>
  <w:style w:type="paragraph" w:customStyle="1" w:styleId="headnoteitalic-e">
    <w:name w:val="headnoteitalic-e"/>
    <w:basedOn w:val="headnote-e"/>
    <w:rsid w:val="00F41659"/>
    <w:rPr>
      <w:i/>
    </w:rPr>
  </w:style>
  <w:style w:type="paragraph" w:customStyle="1" w:styleId="headnoteitalic-f">
    <w:name w:val="headnoteitalic-f"/>
    <w:basedOn w:val="headnote-f"/>
    <w:rsid w:val="00F41659"/>
    <w:rPr>
      <w:i/>
      <w:lang w:val="en-GB"/>
    </w:rPr>
  </w:style>
  <w:style w:type="paragraph" w:customStyle="1" w:styleId="xheadnote-e">
    <w:name w:val="xheadnote-e"/>
    <w:basedOn w:val="xleftpara-e"/>
    <w:rsid w:val="00F41659"/>
    <w:rPr>
      <w:b/>
    </w:rPr>
  </w:style>
  <w:style w:type="paragraph" w:customStyle="1" w:styleId="xheadnote-f">
    <w:name w:val="xheadnote-f"/>
    <w:basedOn w:val="xleftpara-f"/>
    <w:rsid w:val="00F41659"/>
    <w:rPr>
      <w:b/>
      <w:lang w:val="en-GB"/>
    </w:rPr>
  </w:style>
  <w:style w:type="paragraph" w:customStyle="1" w:styleId="Pschedule-e">
    <w:name w:val="Pschedule-e"/>
    <w:basedOn w:val="schedule-e"/>
    <w:rsid w:val="00F41659"/>
    <w:rPr>
      <w:b/>
    </w:rPr>
  </w:style>
  <w:style w:type="paragraph" w:customStyle="1" w:styleId="Pschedule-f">
    <w:name w:val="Pschedule-f"/>
    <w:basedOn w:val="schedule-f"/>
    <w:rsid w:val="00F41659"/>
    <w:rPr>
      <w:b/>
      <w:lang w:val="en-GB"/>
    </w:rPr>
  </w:style>
  <w:style w:type="paragraph" w:customStyle="1" w:styleId="rsignature-e">
    <w:name w:val="rsignature-e"/>
    <w:rsid w:val="00F41659"/>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F41659"/>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F41659"/>
    <w:pPr>
      <w:keepNext/>
      <w:tabs>
        <w:tab w:val="left" w:pos="0"/>
      </w:tabs>
      <w:suppressAutoHyphens/>
      <w:spacing w:before="49" w:line="190" w:lineRule="exact"/>
    </w:pPr>
    <w:rPr>
      <w:smallCaps/>
      <w:snapToGrid w:val="0"/>
      <w:lang w:val="en-GB"/>
    </w:rPr>
  </w:style>
  <w:style w:type="paragraph" w:customStyle="1" w:styleId="lsignature-f">
    <w:name w:val="lsignature-f"/>
    <w:rsid w:val="00F41659"/>
    <w:pPr>
      <w:keepNext/>
      <w:tabs>
        <w:tab w:val="left" w:pos="0"/>
      </w:tabs>
      <w:suppressAutoHyphens/>
      <w:spacing w:before="49" w:line="190" w:lineRule="exact"/>
    </w:pPr>
    <w:rPr>
      <w:smallCaps/>
      <w:snapToGrid w:val="0"/>
      <w:lang w:val="fr-CA"/>
    </w:rPr>
  </w:style>
  <w:style w:type="paragraph" w:customStyle="1" w:styleId="rsigntit-e">
    <w:name w:val="rsigntit-e"/>
    <w:rsid w:val="00F41659"/>
    <w:pPr>
      <w:keepNext/>
      <w:tabs>
        <w:tab w:val="left" w:pos="0"/>
      </w:tabs>
      <w:suppressAutoHyphens/>
      <w:spacing w:after="239" w:line="190" w:lineRule="exact"/>
      <w:jc w:val="right"/>
    </w:pPr>
    <w:rPr>
      <w:i/>
      <w:snapToGrid w:val="0"/>
      <w:lang w:val="en-GB"/>
    </w:rPr>
  </w:style>
  <w:style w:type="paragraph" w:customStyle="1" w:styleId="rsigntit-f">
    <w:name w:val="rsigntit-f"/>
    <w:rsid w:val="00F41659"/>
    <w:pPr>
      <w:keepNext/>
      <w:tabs>
        <w:tab w:val="left" w:pos="0"/>
      </w:tabs>
      <w:suppressAutoHyphens/>
      <w:spacing w:after="239" w:line="190" w:lineRule="exact"/>
      <w:jc w:val="right"/>
    </w:pPr>
    <w:rPr>
      <w:i/>
      <w:snapToGrid w:val="0"/>
      <w:lang w:val="fr-CA"/>
    </w:rPr>
  </w:style>
  <w:style w:type="paragraph" w:customStyle="1" w:styleId="lsigntit-e">
    <w:name w:val="lsigntit-e"/>
    <w:rsid w:val="00F41659"/>
    <w:pPr>
      <w:keepNext/>
      <w:tabs>
        <w:tab w:val="left" w:pos="0"/>
      </w:tabs>
      <w:suppressAutoHyphens/>
      <w:spacing w:after="239" w:line="190" w:lineRule="exact"/>
    </w:pPr>
    <w:rPr>
      <w:i/>
      <w:snapToGrid w:val="0"/>
      <w:lang w:val="en-GB"/>
    </w:rPr>
  </w:style>
  <w:style w:type="paragraph" w:customStyle="1" w:styleId="lsigntit-f">
    <w:name w:val="lsigntit-f"/>
    <w:rsid w:val="00F41659"/>
    <w:pPr>
      <w:keepNext/>
      <w:tabs>
        <w:tab w:val="left" w:pos="0"/>
      </w:tabs>
      <w:suppressAutoHyphens/>
      <w:spacing w:after="239" w:line="190" w:lineRule="exact"/>
    </w:pPr>
    <w:rPr>
      <w:i/>
      <w:snapToGrid w:val="0"/>
      <w:lang w:val="fr-CA"/>
    </w:rPr>
  </w:style>
  <w:style w:type="paragraph" w:customStyle="1" w:styleId="Notice-e">
    <w:name w:val="Notice-e"/>
    <w:rsid w:val="00F41659"/>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F41659"/>
  </w:style>
  <w:style w:type="paragraph" w:customStyle="1" w:styleId="signature-f">
    <w:name w:val="signature-f"/>
    <w:basedOn w:val="rsignature-f"/>
    <w:rsid w:val="00F41659"/>
  </w:style>
  <w:style w:type="paragraph" w:customStyle="1" w:styleId="signtit-e">
    <w:name w:val="signtit-e"/>
    <w:basedOn w:val="rsigntit-e"/>
    <w:rsid w:val="00F41659"/>
  </w:style>
  <w:style w:type="paragraph" w:customStyle="1" w:styleId="signtit-f">
    <w:name w:val="signtit-f"/>
    <w:basedOn w:val="rsigntit-f"/>
    <w:rsid w:val="00F41659"/>
  </w:style>
  <w:style w:type="paragraph" w:customStyle="1" w:styleId="certify-e">
    <w:name w:val="certify-e"/>
    <w:basedOn w:val="dated-e"/>
    <w:rsid w:val="00F41659"/>
  </w:style>
  <w:style w:type="paragraph" w:customStyle="1" w:styleId="certify-f">
    <w:name w:val="certify-f"/>
    <w:basedOn w:val="dated-f"/>
    <w:rsid w:val="00F41659"/>
  </w:style>
  <w:style w:type="paragraph" w:customStyle="1" w:styleId="YPheading3-e">
    <w:name w:val="YPheading3-e"/>
    <w:basedOn w:val="Pheading3-e"/>
    <w:rsid w:val="00F41659"/>
    <w:pPr>
      <w:shd w:val="clear" w:color="auto" w:fill="D9D9D9"/>
    </w:pPr>
  </w:style>
  <w:style w:type="paragraph" w:customStyle="1" w:styleId="YPheading3-f">
    <w:name w:val="YPheading3-f"/>
    <w:basedOn w:val="Pheading3-f"/>
    <w:rsid w:val="00F41659"/>
    <w:pPr>
      <w:shd w:val="clear" w:color="auto" w:fill="D9D9D9"/>
    </w:pPr>
  </w:style>
  <w:style w:type="paragraph" w:customStyle="1" w:styleId="Yproctablelevel1x-e">
    <w:name w:val="Yproctablelevel1x-e"/>
    <w:basedOn w:val="Ytablelevel1x-e"/>
    <w:rsid w:val="00F41659"/>
    <w:pPr>
      <w:ind w:left="240"/>
    </w:pPr>
  </w:style>
  <w:style w:type="paragraph" w:customStyle="1" w:styleId="Yproctablelevel1x-f">
    <w:name w:val="Yproctablelevel1x-f"/>
    <w:basedOn w:val="Ytablelevel1x-f"/>
    <w:rsid w:val="00F41659"/>
    <w:pPr>
      <w:ind w:left="240"/>
    </w:pPr>
  </w:style>
  <w:style w:type="paragraph" w:customStyle="1" w:styleId="Yproctableboldlevel1x-e">
    <w:name w:val="Yproctableboldlevel1x-e"/>
    <w:basedOn w:val="Yproctablelevel1x-e"/>
    <w:rsid w:val="00F41659"/>
    <w:rPr>
      <w:b/>
    </w:rPr>
  </w:style>
  <w:style w:type="paragraph" w:customStyle="1" w:styleId="Yproctableboldlevel1x-f">
    <w:name w:val="Yproctableboldlevel1x-f"/>
    <w:basedOn w:val="Yproctablelevel1x-f"/>
    <w:rsid w:val="00F41659"/>
    <w:rPr>
      <w:b/>
    </w:rPr>
  </w:style>
  <w:style w:type="paragraph" w:customStyle="1" w:styleId="NoticeAmend1-e">
    <w:name w:val="NoticeAmend1-e"/>
    <w:basedOn w:val="Notice-e"/>
    <w:rsid w:val="00F41659"/>
    <w:pPr>
      <w:ind w:left="720"/>
      <w:jc w:val="left"/>
    </w:pPr>
  </w:style>
  <w:style w:type="paragraph" w:customStyle="1" w:styleId="NoticeAmend2-e">
    <w:name w:val="NoticeAmend2-e"/>
    <w:basedOn w:val="Notice-e"/>
    <w:rsid w:val="00F41659"/>
    <w:pPr>
      <w:spacing w:line="180" w:lineRule="exact"/>
      <w:ind w:left="1440"/>
      <w:jc w:val="left"/>
    </w:pPr>
  </w:style>
  <w:style w:type="paragraph" w:customStyle="1" w:styleId="NoticeAmend3-e">
    <w:name w:val="NoticeAmend3-e"/>
    <w:basedOn w:val="NoticeAmend1-e"/>
    <w:rsid w:val="00F41659"/>
  </w:style>
  <w:style w:type="paragraph" w:customStyle="1" w:styleId="NoticeProc1-e">
    <w:name w:val="NoticeProc1-e"/>
    <w:basedOn w:val="Notice-e"/>
    <w:rsid w:val="00F41659"/>
    <w:pPr>
      <w:spacing w:before="120" w:line="180" w:lineRule="exact"/>
      <w:ind w:left="720"/>
      <w:jc w:val="left"/>
    </w:pPr>
  </w:style>
  <w:style w:type="paragraph" w:customStyle="1" w:styleId="ConsolidationPeriod-f">
    <w:name w:val="ConsolidationPeriod-f"/>
    <w:basedOn w:val="ConsolidationPeriod-e"/>
    <w:rsid w:val="00F41659"/>
    <w:rPr>
      <w:lang w:val="fr-CA"/>
    </w:rPr>
  </w:style>
  <w:style w:type="paragraph" w:customStyle="1" w:styleId="Notice-f">
    <w:name w:val="Notice-f"/>
    <w:basedOn w:val="Notice-e"/>
    <w:rsid w:val="00F41659"/>
    <w:rPr>
      <w:lang w:val="fr-CA"/>
    </w:rPr>
  </w:style>
  <w:style w:type="paragraph" w:customStyle="1" w:styleId="NoticeAmend1-f">
    <w:name w:val="NoticeAmend1-f"/>
    <w:basedOn w:val="NoticeAmend1-e"/>
    <w:rsid w:val="00F41659"/>
    <w:rPr>
      <w:lang w:val="fr-CA"/>
    </w:rPr>
  </w:style>
  <w:style w:type="paragraph" w:customStyle="1" w:styleId="NoticeAmend2-f">
    <w:name w:val="NoticeAmend2-f"/>
    <w:basedOn w:val="NoticeAmend2-e"/>
    <w:rsid w:val="00F41659"/>
    <w:rPr>
      <w:lang w:val="fr-CA"/>
    </w:rPr>
  </w:style>
  <w:style w:type="paragraph" w:customStyle="1" w:styleId="NoticeAmend3-f">
    <w:name w:val="NoticeAmend3-f"/>
    <w:basedOn w:val="NoticeAmend3-e"/>
    <w:rsid w:val="00F41659"/>
    <w:rPr>
      <w:lang w:val="fr-CA"/>
    </w:rPr>
  </w:style>
  <w:style w:type="paragraph" w:customStyle="1" w:styleId="NoticeProc1-f">
    <w:name w:val="NoticeProc1-f"/>
    <w:basedOn w:val="NoticeProc1-e"/>
    <w:rsid w:val="00F41659"/>
    <w:rPr>
      <w:lang w:val="fr-CA"/>
    </w:rPr>
  </w:style>
  <w:style w:type="paragraph" w:customStyle="1" w:styleId="Yparawindt2-e">
    <w:name w:val="Yparawindt2-e"/>
    <w:basedOn w:val="parawindt2-e"/>
    <w:rsid w:val="00F41659"/>
    <w:pPr>
      <w:shd w:val="clear" w:color="auto" w:fill="D9D9D9"/>
    </w:pPr>
  </w:style>
  <w:style w:type="paragraph" w:customStyle="1" w:styleId="Yparawindt2-f">
    <w:name w:val="Yparawindt2-f"/>
    <w:basedOn w:val="parawindt2-f"/>
    <w:rsid w:val="00F41659"/>
    <w:pPr>
      <w:shd w:val="clear" w:color="auto" w:fill="D9D9D9"/>
    </w:pPr>
  </w:style>
  <w:style w:type="paragraph" w:customStyle="1" w:styleId="Yparawindt3-e">
    <w:name w:val="Yparawindt3-e"/>
    <w:basedOn w:val="parawindt3-e"/>
    <w:rsid w:val="00F41659"/>
    <w:pPr>
      <w:shd w:val="clear" w:color="auto" w:fill="D9D9D9"/>
    </w:pPr>
  </w:style>
  <w:style w:type="paragraph" w:customStyle="1" w:styleId="Yparawindt3-f">
    <w:name w:val="Yparawindt3-f"/>
    <w:basedOn w:val="parawindt3-f"/>
    <w:rsid w:val="00F41659"/>
    <w:pPr>
      <w:shd w:val="clear" w:color="auto" w:fill="D9D9D9"/>
    </w:pPr>
  </w:style>
  <w:style w:type="paragraph" w:customStyle="1" w:styleId="heading2x-e">
    <w:name w:val="heading2x-e"/>
    <w:basedOn w:val="heading2-e"/>
    <w:rsid w:val="00F41659"/>
  </w:style>
  <w:style w:type="paragraph" w:customStyle="1" w:styleId="heading2x-f">
    <w:name w:val="heading2x-f"/>
    <w:basedOn w:val="heading2-f"/>
    <w:rsid w:val="00F41659"/>
  </w:style>
  <w:style w:type="paragraph" w:customStyle="1" w:styleId="heading3x-f">
    <w:name w:val="heading3x-f"/>
    <w:basedOn w:val="heading3-f"/>
    <w:rsid w:val="00F41659"/>
  </w:style>
  <w:style w:type="paragraph" w:customStyle="1" w:styleId="heading3x-e">
    <w:name w:val="heading3x-e"/>
    <w:basedOn w:val="heading3-e"/>
    <w:rsid w:val="00F41659"/>
  </w:style>
  <w:style w:type="paragraph" w:customStyle="1" w:styleId="Yprocparanoindt-e">
    <w:name w:val="Yprocparanoindt-e"/>
    <w:basedOn w:val="paranoindt-e"/>
    <w:rsid w:val="00F41659"/>
    <w:pPr>
      <w:shd w:val="clear" w:color="auto" w:fill="D9D9D9"/>
      <w:ind w:left="245"/>
    </w:pPr>
  </w:style>
  <w:style w:type="paragraph" w:customStyle="1" w:styleId="Yprocparanoindt-f">
    <w:name w:val="Yprocparanoindt-f"/>
    <w:basedOn w:val="Yprocparanoindt-e"/>
    <w:rsid w:val="00F41659"/>
    <w:rPr>
      <w:lang w:val="fr-CA"/>
    </w:rPr>
  </w:style>
  <w:style w:type="paragraph" w:customStyle="1" w:styleId="pnoteclause-e">
    <w:name w:val="pnoteclause-e"/>
    <w:basedOn w:val="Yprocclause-e"/>
    <w:rsid w:val="00F41659"/>
  </w:style>
  <w:style w:type="paragraph" w:customStyle="1" w:styleId="pnoteclause-f">
    <w:name w:val="pnoteclause-f"/>
    <w:basedOn w:val="Yprocclause-f"/>
    <w:rsid w:val="00F41659"/>
  </w:style>
  <w:style w:type="paragraph" w:customStyle="1" w:styleId="Yregtitle-e">
    <w:name w:val="Yregtitle-e"/>
    <w:basedOn w:val="regtitle-e"/>
    <w:rsid w:val="00F41659"/>
    <w:pPr>
      <w:shd w:val="clear" w:color="auto" w:fill="D9D9D9"/>
    </w:pPr>
  </w:style>
  <w:style w:type="paragraph" w:customStyle="1" w:styleId="Yregtitle-f">
    <w:name w:val="Yregtitle-f"/>
    <w:basedOn w:val="Yregtitle-e"/>
    <w:rsid w:val="00F41659"/>
    <w:rPr>
      <w:lang w:val="fr-CA"/>
    </w:rPr>
  </w:style>
  <w:style w:type="paragraph" w:customStyle="1" w:styleId="YTOCpartLeft-e">
    <w:name w:val="YTOCpartLeft-e"/>
    <w:basedOn w:val="TOCpartLeft-e"/>
    <w:rsid w:val="00F41659"/>
    <w:pPr>
      <w:shd w:val="clear" w:color="auto" w:fill="D9D9D9"/>
    </w:pPr>
  </w:style>
  <w:style w:type="paragraph" w:customStyle="1" w:styleId="YTOCpartLeft-f">
    <w:name w:val="YTOCpartLeft-f"/>
    <w:basedOn w:val="YTOCpartLeft-e"/>
    <w:rsid w:val="00F41659"/>
    <w:rPr>
      <w:lang w:val="fr-CA"/>
    </w:rPr>
  </w:style>
  <w:style w:type="paragraph" w:customStyle="1" w:styleId="YTOCid-e">
    <w:name w:val="YTOCid-e"/>
    <w:basedOn w:val="TOCid-e"/>
    <w:rsid w:val="00F41659"/>
    <w:pPr>
      <w:shd w:val="clear" w:color="auto" w:fill="D9D9D9"/>
    </w:pPr>
  </w:style>
  <w:style w:type="paragraph" w:customStyle="1" w:styleId="YTOCid-f">
    <w:name w:val="YTOCid-f"/>
    <w:basedOn w:val="YTOCid-e"/>
    <w:rsid w:val="00F41659"/>
    <w:rPr>
      <w:lang w:val="fr-CA"/>
    </w:rPr>
  </w:style>
  <w:style w:type="paragraph" w:customStyle="1" w:styleId="YTOCSched-e">
    <w:name w:val="YTOCSched-e"/>
    <w:basedOn w:val="TOCsched-e"/>
    <w:rsid w:val="00F41659"/>
    <w:pPr>
      <w:shd w:val="clear" w:color="auto" w:fill="D9D9D9"/>
    </w:pPr>
  </w:style>
  <w:style w:type="paragraph" w:customStyle="1" w:styleId="YTOCSched-f">
    <w:name w:val="YTOCSched-f"/>
    <w:basedOn w:val="YTOCSched-e"/>
    <w:rsid w:val="00F41659"/>
    <w:rPr>
      <w:lang w:val="fr-CA"/>
    </w:rPr>
  </w:style>
  <w:style w:type="paragraph" w:customStyle="1" w:styleId="YTOCTable-e">
    <w:name w:val="YTOCTable-e"/>
    <w:basedOn w:val="TOCtable-e"/>
    <w:rsid w:val="00F41659"/>
    <w:pPr>
      <w:shd w:val="clear" w:color="auto" w:fill="D9D9D9"/>
    </w:pPr>
  </w:style>
  <w:style w:type="paragraph" w:customStyle="1" w:styleId="YTOCTable-f">
    <w:name w:val="YTOCTable-f"/>
    <w:basedOn w:val="YTOCTable-e"/>
    <w:rsid w:val="00F41659"/>
    <w:rPr>
      <w:lang w:val="fr-CA"/>
    </w:rPr>
  </w:style>
  <w:style w:type="paragraph" w:customStyle="1" w:styleId="YTOCheadLeft-e">
    <w:name w:val="YTOCheadLeft-e"/>
    <w:basedOn w:val="TOCheadLeft-e"/>
    <w:rsid w:val="00F41659"/>
    <w:pPr>
      <w:shd w:val="clear" w:color="auto" w:fill="D9D9D9"/>
    </w:pPr>
  </w:style>
  <w:style w:type="paragraph" w:customStyle="1" w:styleId="YTOCheadLeft-f">
    <w:name w:val="YTOCheadLeft-f"/>
    <w:basedOn w:val="YTOCheadLeft-e"/>
    <w:rsid w:val="00F41659"/>
    <w:rPr>
      <w:lang w:val="fr-CA"/>
    </w:rPr>
  </w:style>
  <w:style w:type="paragraph" w:customStyle="1" w:styleId="YTOCPartCenter-e">
    <w:name w:val="YTOCPartCenter-e"/>
    <w:basedOn w:val="TOCpartCenter-e"/>
    <w:rsid w:val="00F41659"/>
    <w:pPr>
      <w:shd w:val="clear" w:color="auto" w:fill="D9D9D9"/>
    </w:pPr>
  </w:style>
  <w:style w:type="paragraph" w:customStyle="1" w:styleId="YTOCPartCenter-f">
    <w:name w:val="YTOCPartCenter-f"/>
    <w:basedOn w:val="YTOCPartCenter-e"/>
    <w:rsid w:val="00F41659"/>
    <w:rPr>
      <w:lang w:val="fr-CA"/>
    </w:rPr>
  </w:style>
  <w:style w:type="paragraph" w:customStyle="1" w:styleId="YTOCHeadCenter-e">
    <w:name w:val="YTOCHeadCenter-e"/>
    <w:basedOn w:val="TOCheadCenter-e"/>
    <w:rsid w:val="00F41659"/>
    <w:pPr>
      <w:shd w:val="clear" w:color="auto" w:fill="D9D9D9"/>
    </w:pPr>
  </w:style>
  <w:style w:type="paragraph" w:customStyle="1" w:styleId="YTOCHeadCenter-f">
    <w:name w:val="YTOCHeadCenter-f"/>
    <w:basedOn w:val="YTOCHeadCenter-e"/>
    <w:rsid w:val="00F41659"/>
    <w:rPr>
      <w:lang w:val="fr-CA"/>
    </w:rPr>
  </w:style>
  <w:style w:type="paragraph" w:customStyle="1" w:styleId="YTOCHead-e">
    <w:name w:val="YTOCHead-e"/>
    <w:basedOn w:val="TOChead-e"/>
    <w:rsid w:val="00F41659"/>
    <w:pPr>
      <w:shd w:val="clear" w:color="auto" w:fill="D9D9D9"/>
    </w:pPr>
  </w:style>
  <w:style w:type="paragraph" w:customStyle="1" w:styleId="YTOCHead-f">
    <w:name w:val="YTOCHead-f"/>
    <w:basedOn w:val="YTOCHead-e"/>
    <w:rsid w:val="00F41659"/>
    <w:rPr>
      <w:lang w:val="fr-CA"/>
    </w:rPr>
  </w:style>
  <w:style w:type="paragraph" w:customStyle="1" w:styleId="TOCForm-e">
    <w:name w:val="TOCForm-e"/>
    <w:basedOn w:val="TOChead-e"/>
    <w:rsid w:val="00F41659"/>
  </w:style>
  <w:style w:type="paragraph" w:customStyle="1" w:styleId="TOCForm-f">
    <w:name w:val="TOCForm-f"/>
    <w:basedOn w:val="TOCForm-e"/>
    <w:rsid w:val="00F41659"/>
    <w:rPr>
      <w:lang w:val="fr-FR"/>
    </w:rPr>
  </w:style>
  <w:style w:type="paragraph" w:customStyle="1" w:styleId="YTOCForm-e">
    <w:name w:val="YTOCForm-e"/>
    <w:basedOn w:val="TOCForm-e"/>
    <w:rsid w:val="00F41659"/>
    <w:pPr>
      <w:shd w:val="clear" w:color="auto" w:fill="D9D9D9"/>
    </w:pPr>
  </w:style>
  <w:style w:type="paragraph" w:customStyle="1" w:styleId="YTOCForm-f">
    <w:name w:val="YTOCForm-f"/>
    <w:basedOn w:val="YTOCForm-e"/>
    <w:rsid w:val="00F41659"/>
    <w:rPr>
      <w:lang w:val="fr-CA"/>
    </w:rPr>
  </w:style>
  <w:style w:type="character" w:customStyle="1" w:styleId="English">
    <w:name w:val="English"/>
    <w:uiPriority w:val="1"/>
    <w:rsid w:val="00F41659"/>
    <w:rPr>
      <w:lang w:val="en-CA"/>
    </w:rPr>
  </w:style>
  <w:style w:type="character" w:customStyle="1" w:styleId="French">
    <w:name w:val="French"/>
    <w:uiPriority w:val="1"/>
    <w:rsid w:val="00F41659"/>
    <w:rPr>
      <w:lang w:val="fr-CA"/>
    </w:rPr>
  </w:style>
  <w:style w:type="paragraph" w:customStyle="1" w:styleId="DraftNote">
    <w:name w:val="DraftNote"/>
    <w:basedOn w:val="note-e"/>
    <w:rsid w:val="002377FC"/>
    <w:rPr>
      <w:b/>
      <w:i/>
    </w:rPr>
  </w:style>
  <w:style w:type="table" w:styleId="TableGrid">
    <w:name w:val="Table Grid"/>
    <w:basedOn w:val="TableNormal"/>
    <w:rsid w:val="002377FC"/>
    <w:rPr>
      <w:lang w:val="fr-CA" w:eastAsia="fr-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rsigntit-fAfter20pt">
    <w:name w:val="Style rsigntit-f + After:  20 pt"/>
    <w:basedOn w:val="rsigntit-f"/>
    <w:rsid w:val="002377FC"/>
    <w:pPr>
      <w:spacing w:after="400"/>
    </w:pPr>
    <w:rPr>
      <w:iCs/>
    </w:rPr>
  </w:style>
  <w:style w:type="character" w:customStyle="1" w:styleId="Heading1Char">
    <w:name w:val="Heading 1 Char"/>
    <w:link w:val="Heading1"/>
    <w:uiPriority w:val="9"/>
    <w:rsid w:val="002377FC"/>
    <w:rPr>
      <w:rFonts w:ascii="Arial" w:hAnsi="Arial" w:cs="Arial"/>
      <w:b/>
      <w:bCs/>
      <w:kern w:val="32"/>
      <w:sz w:val="32"/>
      <w:szCs w:val="32"/>
    </w:rPr>
  </w:style>
  <w:style w:type="character" w:customStyle="1" w:styleId="Heading3Char">
    <w:name w:val="Heading 3 Char"/>
    <w:link w:val="Heading3"/>
    <w:uiPriority w:val="9"/>
    <w:rsid w:val="002377FC"/>
    <w:rPr>
      <w:rFonts w:ascii="Arial" w:hAnsi="Arial" w:cs="Arial"/>
      <w:b/>
      <w:bCs/>
      <w:sz w:val="26"/>
      <w:szCs w:val="26"/>
    </w:rPr>
  </w:style>
  <w:style w:type="character" w:customStyle="1" w:styleId="Heading4Char">
    <w:name w:val="Heading 4 Char"/>
    <w:link w:val="Heading4"/>
    <w:uiPriority w:val="9"/>
    <w:rsid w:val="002377FC"/>
    <w:rPr>
      <w:b/>
      <w:bCs/>
      <w:sz w:val="28"/>
      <w:szCs w:val="28"/>
    </w:rPr>
  </w:style>
  <w:style w:type="paragraph" w:styleId="Header">
    <w:name w:val="header"/>
    <w:basedOn w:val="Normal"/>
    <w:link w:val="HeaderChar"/>
    <w:uiPriority w:val="99"/>
    <w:unhideWhenUsed/>
    <w:rsid w:val="002377FC"/>
    <w:pPr>
      <w:tabs>
        <w:tab w:val="center" w:pos="4680"/>
        <w:tab w:val="right" w:pos="9360"/>
      </w:tabs>
    </w:pPr>
  </w:style>
  <w:style w:type="character" w:customStyle="1" w:styleId="HeaderChar">
    <w:name w:val="Header Char"/>
    <w:basedOn w:val="DefaultParagraphFont"/>
    <w:link w:val="Header"/>
    <w:uiPriority w:val="99"/>
    <w:rsid w:val="002377FC"/>
  </w:style>
  <w:style w:type="paragraph" w:customStyle="1" w:styleId="OLCright">
    <w:name w:val="OLCright"/>
    <w:qFormat/>
    <w:rsid w:val="002377FC"/>
    <w:pPr>
      <w:jc w:val="right"/>
    </w:pPr>
    <w:rPr>
      <w:b/>
      <w:sz w:val="26"/>
      <w:lang w:val="en-GB" w:eastAsia="en-US"/>
    </w:rPr>
  </w:style>
  <w:style w:type="paragraph" w:customStyle="1" w:styleId="OLCCenter">
    <w:name w:val="OLCCenter"/>
    <w:qFormat/>
    <w:rsid w:val="002377FC"/>
    <w:pPr>
      <w:tabs>
        <w:tab w:val="right" w:pos="9360"/>
      </w:tabs>
    </w:pPr>
    <w:rPr>
      <w:b/>
      <w:sz w:val="26"/>
      <w:lang w:val="en-GB" w:eastAsia="en-US"/>
    </w:rPr>
  </w:style>
  <w:style w:type="paragraph" w:customStyle="1" w:styleId="OLCLeft">
    <w:name w:val="OLCLeft"/>
    <w:qFormat/>
    <w:rsid w:val="002377FC"/>
    <w:rPr>
      <w:sz w:val="26"/>
      <w:lang w:val="en-GB" w:eastAsia="en-US"/>
    </w:rPr>
  </w:style>
  <w:style w:type="paragraph" w:styleId="ListParagraph">
    <w:name w:val="List Paragraph"/>
    <w:basedOn w:val="Normal"/>
    <w:uiPriority w:val="1"/>
    <w:qFormat/>
    <w:rsid w:val="002377FC"/>
    <w:pPr>
      <w:ind w:left="720"/>
      <w:contextualSpacing/>
    </w:pPr>
  </w:style>
  <w:style w:type="paragraph" w:styleId="BodyText">
    <w:name w:val="Body Text"/>
    <w:basedOn w:val="Normal"/>
    <w:link w:val="BodyTextChar"/>
    <w:uiPriority w:val="1"/>
    <w:qFormat/>
    <w:rsid w:val="002377FC"/>
    <w:pPr>
      <w:widowControl w:val="0"/>
      <w:ind w:left="820" w:hanging="720"/>
    </w:pPr>
    <w:rPr>
      <w:rFonts w:eastAsia="Arial"/>
      <w:sz w:val="24"/>
      <w:szCs w:val="24"/>
      <w:lang w:val="en-US"/>
    </w:rPr>
  </w:style>
  <w:style w:type="character" w:customStyle="1" w:styleId="BodyTextChar">
    <w:name w:val="Body Text Char"/>
    <w:link w:val="BodyText"/>
    <w:uiPriority w:val="1"/>
    <w:rsid w:val="002377FC"/>
    <w:rPr>
      <w:rFonts w:eastAsia="Arial"/>
      <w:sz w:val="24"/>
      <w:szCs w:val="24"/>
      <w:lang w:val="en-US"/>
    </w:rPr>
  </w:style>
  <w:style w:type="character" w:styleId="CommentReference">
    <w:name w:val="annotation reference"/>
    <w:uiPriority w:val="99"/>
    <w:semiHidden/>
    <w:unhideWhenUsed/>
    <w:rsid w:val="002377FC"/>
    <w:rPr>
      <w:sz w:val="16"/>
      <w:szCs w:val="16"/>
    </w:rPr>
  </w:style>
  <w:style w:type="paragraph" w:styleId="CommentText">
    <w:name w:val="annotation text"/>
    <w:basedOn w:val="Normal"/>
    <w:link w:val="CommentTextChar"/>
    <w:uiPriority w:val="99"/>
    <w:unhideWhenUsed/>
    <w:rsid w:val="002377FC"/>
    <w:pPr>
      <w:widowControl w:val="0"/>
    </w:pPr>
    <w:rPr>
      <w:rFonts w:ascii="Calibri" w:hAnsi="Calibri"/>
      <w:lang w:val="en-US"/>
    </w:rPr>
  </w:style>
  <w:style w:type="character" w:customStyle="1" w:styleId="CommentTextChar">
    <w:name w:val="Comment Text Char"/>
    <w:link w:val="CommentText"/>
    <w:uiPriority w:val="99"/>
    <w:rsid w:val="002377FC"/>
    <w:rPr>
      <w:rFonts w:ascii="Calibri" w:hAnsi="Calibri"/>
      <w:lang w:val="en-US"/>
    </w:rPr>
  </w:style>
  <w:style w:type="paragraph" w:styleId="BalloonText">
    <w:name w:val="Balloon Text"/>
    <w:basedOn w:val="Normal"/>
    <w:link w:val="BalloonTextChar"/>
    <w:uiPriority w:val="99"/>
    <w:unhideWhenUsed/>
    <w:rsid w:val="002377FC"/>
    <w:rPr>
      <w:rFonts w:ascii="Segoe UI" w:hAnsi="Segoe UI" w:cs="Segoe UI"/>
      <w:sz w:val="18"/>
      <w:szCs w:val="18"/>
    </w:rPr>
  </w:style>
  <w:style w:type="character" w:customStyle="1" w:styleId="BalloonTextChar">
    <w:name w:val="Balloon Text Char"/>
    <w:link w:val="BalloonText"/>
    <w:uiPriority w:val="99"/>
    <w:rsid w:val="002377FC"/>
    <w:rPr>
      <w:rFonts w:ascii="Segoe UI" w:hAnsi="Segoe UI" w:cs="Segoe UI"/>
      <w:sz w:val="18"/>
      <w:szCs w:val="18"/>
    </w:rPr>
  </w:style>
  <w:style w:type="paragraph" w:styleId="FootnoteText">
    <w:name w:val="footnote text"/>
    <w:basedOn w:val="Normal"/>
    <w:link w:val="FootnoteTextChar"/>
    <w:uiPriority w:val="99"/>
    <w:semiHidden/>
    <w:unhideWhenUsed/>
    <w:rsid w:val="002377FC"/>
  </w:style>
  <w:style w:type="character" w:customStyle="1" w:styleId="FootnoteTextChar">
    <w:name w:val="Footnote Text Char"/>
    <w:basedOn w:val="DefaultParagraphFont"/>
    <w:link w:val="FootnoteText"/>
    <w:uiPriority w:val="99"/>
    <w:semiHidden/>
    <w:rsid w:val="002377FC"/>
  </w:style>
  <w:style w:type="character" w:styleId="FootnoteReference">
    <w:name w:val="footnote reference"/>
    <w:uiPriority w:val="99"/>
    <w:semiHidden/>
    <w:unhideWhenUsed/>
    <w:rsid w:val="002377FC"/>
    <w:rPr>
      <w:vertAlign w:val="superscript"/>
    </w:rPr>
  </w:style>
  <w:style w:type="paragraph" w:styleId="CommentSubject">
    <w:name w:val="annotation subject"/>
    <w:basedOn w:val="CommentText"/>
    <w:next w:val="CommentText"/>
    <w:link w:val="CommentSubjectChar"/>
    <w:uiPriority w:val="99"/>
    <w:semiHidden/>
    <w:unhideWhenUsed/>
    <w:rsid w:val="002377FC"/>
    <w:pPr>
      <w:widowControl/>
      <w:spacing w:after="160"/>
    </w:pPr>
    <w:rPr>
      <w:rFonts w:ascii="Arial" w:hAnsi="Arial"/>
      <w:b/>
      <w:bCs/>
      <w:lang w:val="en-CA"/>
    </w:rPr>
  </w:style>
  <w:style w:type="character" w:customStyle="1" w:styleId="CommentSubjectChar">
    <w:name w:val="Comment Subject Char"/>
    <w:link w:val="CommentSubject"/>
    <w:uiPriority w:val="99"/>
    <w:semiHidden/>
    <w:rsid w:val="002377FC"/>
    <w:rPr>
      <w:rFonts w:ascii="Arial" w:hAnsi="Arial"/>
      <w:b/>
      <w:bCs/>
      <w:lang w:val="en-US"/>
    </w:rPr>
  </w:style>
  <w:style w:type="paragraph" w:customStyle="1" w:styleId="yheadnote">
    <w:name w:val="yheadnote"/>
    <w:basedOn w:val="Normal"/>
    <w:rsid w:val="002377FC"/>
    <w:pPr>
      <w:spacing w:before="100" w:beforeAutospacing="1" w:after="100" w:afterAutospacing="1"/>
    </w:pPr>
    <w:rPr>
      <w:sz w:val="24"/>
      <w:szCs w:val="24"/>
    </w:rPr>
  </w:style>
  <w:style w:type="paragraph" w:customStyle="1" w:styleId="ysubsection">
    <w:name w:val="ysubsection"/>
    <w:basedOn w:val="Normal"/>
    <w:rsid w:val="002377FC"/>
    <w:pPr>
      <w:spacing w:before="100" w:beforeAutospacing="1" w:after="100" w:afterAutospacing="1"/>
    </w:pPr>
    <w:rPr>
      <w:sz w:val="24"/>
      <w:szCs w:val="24"/>
    </w:rPr>
  </w:style>
  <w:style w:type="paragraph" w:customStyle="1" w:styleId="subsection">
    <w:name w:val="subsection"/>
    <w:basedOn w:val="Normal"/>
    <w:rsid w:val="002377FC"/>
    <w:pPr>
      <w:spacing w:before="100" w:beforeAutospacing="1" w:after="100" w:afterAutospacing="1"/>
    </w:pPr>
    <w:rPr>
      <w:sz w:val="24"/>
      <w:szCs w:val="24"/>
    </w:rPr>
  </w:style>
  <w:style w:type="paragraph" w:customStyle="1" w:styleId="paragraph">
    <w:name w:val="paragraph"/>
    <w:basedOn w:val="Normal"/>
    <w:rsid w:val="002377FC"/>
    <w:pPr>
      <w:spacing w:before="100" w:beforeAutospacing="1" w:after="100" w:afterAutospacing="1"/>
    </w:pPr>
    <w:rPr>
      <w:sz w:val="24"/>
      <w:szCs w:val="24"/>
    </w:rPr>
  </w:style>
  <w:style w:type="paragraph" w:customStyle="1" w:styleId="section">
    <w:name w:val="section"/>
    <w:basedOn w:val="Normal"/>
    <w:rsid w:val="002377FC"/>
    <w:pPr>
      <w:spacing w:before="100" w:beforeAutospacing="1" w:after="100" w:afterAutospacing="1"/>
    </w:pPr>
    <w:rPr>
      <w:sz w:val="24"/>
      <w:szCs w:val="24"/>
    </w:rPr>
  </w:style>
  <w:style w:type="character" w:customStyle="1" w:styleId="canliisection">
    <w:name w:val="canlii_section"/>
    <w:basedOn w:val="DefaultParagraphFont"/>
    <w:rsid w:val="002377FC"/>
  </w:style>
  <w:style w:type="paragraph" w:customStyle="1" w:styleId="Default">
    <w:name w:val="Default"/>
    <w:rsid w:val="002377FC"/>
    <w:pPr>
      <w:autoSpaceDE w:val="0"/>
      <w:autoSpaceDN w:val="0"/>
      <w:adjustRightInd w:val="0"/>
    </w:pPr>
    <w:rPr>
      <w:rFonts w:ascii="Roboto" w:eastAsia="Calibri" w:hAnsi="Roboto" w:cs="Roboto"/>
      <w:color w:val="000000"/>
      <w:sz w:val="24"/>
      <w:szCs w:val="24"/>
      <w:lang w:eastAsia="en-US"/>
    </w:rPr>
  </w:style>
  <w:style w:type="paragraph" w:styleId="Revision">
    <w:name w:val="Revision"/>
    <w:hidden/>
    <w:uiPriority w:val="99"/>
    <w:semiHidden/>
    <w:rsid w:val="002377FC"/>
    <w:rPr>
      <w:rFonts w:ascii="Arial" w:eastAsia="Calibri" w:hAnsi="Arial"/>
      <w:sz w:val="22"/>
      <w:szCs w:val="22"/>
      <w:lang w:eastAsia="en-US"/>
    </w:rPr>
  </w:style>
  <w:style w:type="paragraph" w:customStyle="1" w:styleId="subpara">
    <w:name w:val="subpara"/>
    <w:basedOn w:val="Normal"/>
    <w:rsid w:val="002377FC"/>
    <w:pPr>
      <w:spacing w:before="100" w:beforeAutospacing="1" w:after="100" w:afterAutospacing="1"/>
    </w:pPr>
    <w:rPr>
      <w:sz w:val="24"/>
      <w:szCs w:val="24"/>
    </w:rPr>
  </w:style>
  <w:style w:type="character" w:customStyle="1" w:styleId="ui-provider">
    <w:name w:val="ui-provider"/>
    <w:basedOn w:val="DefaultParagraphFont"/>
    <w:rsid w:val="002377FC"/>
  </w:style>
  <w:style w:type="paragraph" w:customStyle="1" w:styleId="definition">
    <w:name w:val="definition"/>
    <w:basedOn w:val="Normal"/>
    <w:rsid w:val="002377FC"/>
    <w:pPr>
      <w:spacing w:before="100" w:beforeAutospacing="1" w:after="100" w:afterAutospacing="1"/>
    </w:pPr>
    <w:rPr>
      <w:sz w:val="24"/>
      <w:szCs w:val="24"/>
    </w:rPr>
  </w:style>
  <w:style w:type="paragraph" w:customStyle="1" w:styleId="ysection">
    <w:name w:val="ysection"/>
    <w:basedOn w:val="Normal"/>
    <w:rsid w:val="002377FC"/>
    <w:pPr>
      <w:spacing w:before="100" w:beforeAutospacing="1" w:after="100" w:afterAutospacing="1"/>
    </w:pPr>
    <w:rPr>
      <w:sz w:val="24"/>
      <w:szCs w:val="24"/>
    </w:rPr>
  </w:style>
  <w:style w:type="paragraph" w:customStyle="1" w:styleId="yparagraph">
    <w:name w:val="yparagraph"/>
    <w:basedOn w:val="Normal"/>
    <w:rsid w:val="002377FC"/>
    <w:pPr>
      <w:spacing w:before="100" w:beforeAutospacing="1" w:after="100" w:afterAutospacing="1"/>
    </w:pPr>
    <w:rPr>
      <w:sz w:val="24"/>
      <w:szCs w:val="24"/>
    </w:rPr>
  </w:style>
  <w:style w:type="paragraph" w:customStyle="1" w:styleId="footnoteleft">
    <w:name w:val="footnoteleft"/>
    <w:basedOn w:val="Normal"/>
    <w:rsid w:val="002377FC"/>
    <w:pPr>
      <w:spacing w:before="100" w:beforeAutospacing="1" w:after="100" w:afterAutospacing="1"/>
    </w:pPr>
    <w:rPr>
      <w:sz w:val="24"/>
      <w:szCs w:val="24"/>
    </w:rPr>
  </w:style>
  <w:style w:type="paragraph" w:customStyle="1" w:styleId="pf1">
    <w:name w:val="pf1"/>
    <w:basedOn w:val="Normal"/>
    <w:rsid w:val="002377FC"/>
    <w:pPr>
      <w:spacing w:before="100" w:beforeAutospacing="1" w:after="100" w:afterAutospacing="1"/>
      <w:ind w:left="60"/>
    </w:pPr>
    <w:rPr>
      <w:sz w:val="24"/>
      <w:szCs w:val="24"/>
    </w:rPr>
  </w:style>
  <w:style w:type="paragraph" w:customStyle="1" w:styleId="pf0">
    <w:name w:val="pf0"/>
    <w:basedOn w:val="Normal"/>
    <w:rsid w:val="002377FC"/>
    <w:pPr>
      <w:spacing w:before="100" w:beforeAutospacing="1" w:after="100" w:afterAutospacing="1"/>
    </w:pPr>
    <w:rPr>
      <w:sz w:val="24"/>
      <w:szCs w:val="24"/>
    </w:rPr>
  </w:style>
  <w:style w:type="character" w:customStyle="1" w:styleId="cf01">
    <w:name w:val="cf01"/>
    <w:rsid w:val="002377FC"/>
    <w:rPr>
      <w:rFonts w:ascii="Segoe UI" w:hAnsi="Segoe UI" w:cs="Segoe UI" w:hint="default"/>
      <w:b/>
      <w:bCs/>
      <w:color w:val="222222"/>
      <w:sz w:val="18"/>
      <w:szCs w:val="18"/>
      <w:shd w:val="clear" w:color="auto" w:fill="FFFFFF"/>
    </w:rPr>
  </w:style>
  <w:style w:type="character" w:customStyle="1" w:styleId="cf21">
    <w:name w:val="cf21"/>
    <w:rsid w:val="002377FC"/>
    <w:rPr>
      <w:rFonts w:ascii="Segoe UI" w:hAnsi="Segoe UI" w:cs="Segoe UI" w:hint="default"/>
      <w:b/>
      <w:bCs/>
      <w:color w:val="505050"/>
      <w:sz w:val="18"/>
      <w:szCs w:val="18"/>
      <w:shd w:val="clear" w:color="auto" w:fill="FFFFFF"/>
    </w:rPr>
  </w:style>
  <w:style w:type="character" w:customStyle="1" w:styleId="cf31">
    <w:name w:val="cf31"/>
    <w:rsid w:val="002377FC"/>
    <w:rPr>
      <w:rFonts w:ascii="Segoe UI" w:hAnsi="Segoe UI" w:cs="Segoe UI" w:hint="default"/>
      <w:color w:val="505050"/>
      <w:sz w:val="18"/>
      <w:szCs w:val="18"/>
      <w:shd w:val="clear" w:color="auto" w:fill="FFFFFF"/>
    </w:rPr>
  </w:style>
  <w:style w:type="character" w:customStyle="1" w:styleId="cf41">
    <w:name w:val="cf41"/>
    <w:rsid w:val="002377FC"/>
    <w:rPr>
      <w:rFonts w:ascii="Segoe UI" w:hAnsi="Segoe UI" w:cs="Segoe UI" w:hint="default"/>
      <w:color w:val="505050"/>
      <w:sz w:val="18"/>
      <w:szCs w:val="18"/>
      <w:u w:val="single"/>
      <w:shd w:val="clear" w:color="auto" w:fill="FFFFFF"/>
    </w:rPr>
  </w:style>
  <w:style w:type="character" w:customStyle="1" w:styleId="cf51">
    <w:name w:val="cf51"/>
    <w:rsid w:val="002377FC"/>
    <w:rPr>
      <w:rFonts w:ascii="Segoe UI" w:hAnsi="Segoe UI" w:cs="Segoe UI" w:hint="default"/>
      <w:b/>
      <w:bCs/>
      <w:i/>
      <w:iCs/>
      <w:color w:val="222222"/>
      <w:sz w:val="18"/>
      <w:szCs w:val="18"/>
      <w:shd w:val="clear" w:color="auto" w:fill="FFFFFF"/>
    </w:rPr>
  </w:style>
  <w:style w:type="character" w:styleId="Hyperlink">
    <w:name w:val="Hyperlink"/>
    <w:uiPriority w:val="99"/>
    <w:unhideWhenUsed/>
    <w:rsid w:val="002377FC"/>
    <w:rPr>
      <w:color w:val="auto"/>
      <w:u w:val="none"/>
    </w:rPr>
  </w:style>
  <w:style w:type="character" w:styleId="UnresolvedMention">
    <w:name w:val="Unresolved Mention"/>
    <w:uiPriority w:val="99"/>
    <w:semiHidden/>
    <w:unhideWhenUsed/>
    <w:rsid w:val="002377FC"/>
    <w:rPr>
      <w:color w:val="605E5C"/>
      <w:shd w:val="clear" w:color="auto" w:fill="E1DFDD"/>
    </w:rPr>
  </w:style>
  <w:style w:type="numbering" w:styleId="111111">
    <w:name w:val="Outline List 2"/>
    <w:basedOn w:val="NoList"/>
    <w:semiHidden/>
    <w:unhideWhenUsed/>
    <w:rsid w:val="002377FC"/>
    <w:pPr>
      <w:numPr>
        <w:numId w:val="12"/>
      </w:numPr>
    </w:pPr>
  </w:style>
  <w:style w:type="numbering" w:styleId="1ai">
    <w:name w:val="Outline List 1"/>
    <w:basedOn w:val="NoList"/>
    <w:semiHidden/>
    <w:unhideWhenUsed/>
    <w:rsid w:val="002377FC"/>
    <w:pPr>
      <w:numPr>
        <w:numId w:val="13"/>
      </w:numPr>
    </w:pPr>
  </w:style>
  <w:style w:type="numbering" w:styleId="ArticleSection">
    <w:name w:val="Outline List 3"/>
    <w:basedOn w:val="NoList"/>
    <w:semiHidden/>
    <w:unhideWhenUsed/>
    <w:rsid w:val="002377FC"/>
    <w:pPr>
      <w:numPr>
        <w:numId w:val="14"/>
      </w:numPr>
    </w:pPr>
  </w:style>
  <w:style w:type="paragraph" w:styleId="Bibliography">
    <w:name w:val="Bibliography"/>
    <w:basedOn w:val="Normal"/>
    <w:next w:val="Normal"/>
    <w:uiPriority w:val="37"/>
    <w:semiHidden/>
    <w:unhideWhenUsed/>
    <w:rsid w:val="002377FC"/>
  </w:style>
  <w:style w:type="paragraph" w:styleId="BlockText">
    <w:name w:val="Block Text"/>
    <w:basedOn w:val="Normal"/>
    <w:semiHidden/>
    <w:unhideWhenUsed/>
    <w:rsid w:val="002377FC"/>
    <w:pPr>
      <w:spacing w:after="120"/>
      <w:ind w:left="1440" w:right="1440"/>
    </w:pPr>
  </w:style>
  <w:style w:type="paragraph" w:styleId="BodyText2">
    <w:name w:val="Body Text 2"/>
    <w:basedOn w:val="Normal"/>
    <w:link w:val="BodyText2Char"/>
    <w:semiHidden/>
    <w:unhideWhenUsed/>
    <w:rsid w:val="002377FC"/>
    <w:pPr>
      <w:spacing w:after="120" w:line="480" w:lineRule="auto"/>
    </w:pPr>
  </w:style>
  <w:style w:type="character" w:customStyle="1" w:styleId="BodyText2Char">
    <w:name w:val="Body Text 2 Char"/>
    <w:basedOn w:val="DefaultParagraphFont"/>
    <w:link w:val="BodyText2"/>
    <w:semiHidden/>
    <w:rsid w:val="002377FC"/>
  </w:style>
  <w:style w:type="paragraph" w:styleId="BodyText3">
    <w:name w:val="Body Text 3"/>
    <w:basedOn w:val="Normal"/>
    <w:link w:val="BodyText3Char"/>
    <w:unhideWhenUsed/>
    <w:rsid w:val="002377FC"/>
    <w:pPr>
      <w:spacing w:after="120"/>
    </w:pPr>
    <w:rPr>
      <w:sz w:val="16"/>
      <w:szCs w:val="16"/>
    </w:rPr>
  </w:style>
  <w:style w:type="character" w:customStyle="1" w:styleId="BodyText3Char">
    <w:name w:val="Body Text 3 Char"/>
    <w:link w:val="BodyText3"/>
    <w:semiHidden/>
    <w:rsid w:val="002377FC"/>
    <w:rPr>
      <w:sz w:val="16"/>
      <w:szCs w:val="16"/>
    </w:rPr>
  </w:style>
  <w:style w:type="paragraph" w:styleId="BodyTextFirstIndent">
    <w:name w:val="Body Text First Indent"/>
    <w:basedOn w:val="BodyText"/>
    <w:link w:val="BodyTextFirstIndentChar"/>
    <w:semiHidden/>
    <w:unhideWhenUsed/>
    <w:rsid w:val="002377FC"/>
    <w:pPr>
      <w:widowControl/>
      <w:spacing w:after="120"/>
      <w:ind w:left="0" w:firstLine="210"/>
    </w:pPr>
    <w:rPr>
      <w:rFonts w:eastAsia="Times New Roman"/>
      <w:sz w:val="20"/>
      <w:szCs w:val="20"/>
      <w:lang w:val="en-CA"/>
    </w:rPr>
  </w:style>
  <w:style w:type="character" w:customStyle="1" w:styleId="BodyTextFirstIndentChar">
    <w:name w:val="Body Text First Indent Char"/>
    <w:basedOn w:val="BodyTextChar"/>
    <w:link w:val="BodyTextFirstIndent"/>
    <w:semiHidden/>
    <w:rsid w:val="002377FC"/>
    <w:rPr>
      <w:rFonts w:eastAsia="Arial"/>
      <w:sz w:val="24"/>
      <w:szCs w:val="24"/>
      <w:lang w:val="en-US"/>
    </w:rPr>
  </w:style>
  <w:style w:type="paragraph" w:styleId="BodyTextIndent">
    <w:name w:val="Body Text Indent"/>
    <w:basedOn w:val="Normal"/>
    <w:link w:val="BodyTextIndentChar"/>
    <w:semiHidden/>
    <w:unhideWhenUsed/>
    <w:rsid w:val="002377FC"/>
    <w:pPr>
      <w:spacing w:after="120"/>
      <w:ind w:left="283"/>
    </w:pPr>
  </w:style>
  <w:style w:type="character" w:customStyle="1" w:styleId="BodyTextIndentChar">
    <w:name w:val="Body Text Indent Char"/>
    <w:basedOn w:val="DefaultParagraphFont"/>
    <w:link w:val="BodyTextIndent"/>
    <w:semiHidden/>
    <w:rsid w:val="002377FC"/>
  </w:style>
  <w:style w:type="paragraph" w:styleId="BodyTextFirstIndent2">
    <w:name w:val="Body Text First Indent 2"/>
    <w:basedOn w:val="BodyTextIndent"/>
    <w:link w:val="BodyTextFirstIndent2Char"/>
    <w:semiHidden/>
    <w:unhideWhenUsed/>
    <w:rsid w:val="002377FC"/>
    <w:pPr>
      <w:ind w:firstLine="210"/>
    </w:pPr>
  </w:style>
  <w:style w:type="character" w:customStyle="1" w:styleId="BodyTextFirstIndent2Char">
    <w:name w:val="Body Text First Indent 2 Char"/>
    <w:basedOn w:val="BodyTextIndentChar"/>
    <w:link w:val="BodyTextFirstIndent2"/>
    <w:semiHidden/>
    <w:rsid w:val="002377FC"/>
  </w:style>
  <w:style w:type="paragraph" w:styleId="BodyTextIndent2">
    <w:name w:val="Body Text Indent 2"/>
    <w:basedOn w:val="Normal"/>
    <w:link w:val="BodyTextIndent2Char"/>
    <w:semiHidden/>
    <w:unhideWhenUsed/>
    <w:rsid w:val="002377FC"/>
    <w:pPr>
      <w:spacing w:after="120" w:line="480" w:lineRule="auto"/>
      <w:ind w:left="283"/>
    </w:pPr>
  </w:style>
  <w:style w:type="character" w:customStyle="1" w:styleId="BodyTextIndent2Char">
    <w:name w:val="Body Text Indent 2 Char"/>
    <w:basedOn w:val="DefaultParagraphFont"/>
    <w:link w:val="BodyTextIndent2"/>
    <w:semiHidden/>
    <w:rsid w:val="002377FC"/>
  </w:style>
  <w:style w:type="paragraph" w:styleId="BodyTextIndent3">
    <w:name w:val="Body Text Indent 3"/>
    <w:basedOn w:val="Normal"/>
    <w:link w:val="BodyTextIndent3Char"/>
    <w:semiHidden/>
    <w:unhideWhenUsed/>
    <w:rsid w:val="002377FC"/>
    <w:pPr>
      <w:spacing w:after="120"/>
      <w:ind w:left="283"/>
    </w:pPr>
    <w:rPr>
      <w:sz w:val="16"/>
      <w:szCs w:val="16"/>
    </w:rPr>
  </w:style>
  <w:style w:type="character" w:customStyle="1" w:styleId="BodyTextIndent3Char">
    <w:name w:val="Body Text Indent 3 Char"/>
    <w:link w:val="BodyTextIndent3"/>
    <w:semiHidden/>
    <w:rsid w:val="002377FC"/>
    <w:rPr>
      <w:sz w:val="16"/>
      <w:szCs w:val="16"/>
    </w:rPr>
  </w:style>
  <w:style w:type="character" w:styleId="BookTitle">
    <w:name w:val="Book Title"/>
    <w:uiPriority w:val="33"/>
    <w:qFormat/>
    <w:rsid w:val="002377FC"/>
    <w:rPr>
      <w:b/>
      <w:bCs/>
      <w:i/>
      <w:iCs/>
      <w:spacing w:val="5"/>
    </w:rPr>
  </w:style>
  <w:style w:type="paragraph" w:styleId="Caption">
    <w:name w:val="caption"/>
    <w:basedOn w:val="Normal"/>
    <w:next w:val="Normal"/>
    <w:semiHidden/>
    <w:unhideWhenUsed/>
    <w:qFormat/>
    <w:rsid w:val="002377FC"/>
    <w:rPr>
      <w:b/>
      <w:bCs/>
    </w:rPr>
  </w:style>
  <w:style w:type="paragraph" w:styleId="Closing">
    <w:name w:val="Closing"/>
    <w:basedOn w:val="Normal"/>
    <w:link w:val="ClosingChar"/>
    <w:semiHidden/>
    <w:unhideWhenUsed/>
    <w:rsid w:val="002377FC"/>
    <w:pPr>
      <w:ind w:left="4252"/>
    </w:pPr>
  </w:style>
  <w:style w:type="character" w:customStyle="1" w:styleId="ClosingChar">
    <w:name w:val="Closing Char"/>
    <w:basedOn w:val="DefaultParagraphFont"/>
    <w:link w:val="Closing"/>
    <w:semiHidden/>
    <w:rsid w:val="002377FC"/>
  </w:style>
  <w:style w:type="table" w:styleId="ColorfulGrid">
    <w:name w:val="Colorful Grid"/>
    <w:basedOn w:val="TableNormal"/>
    <w:uiPriority w:val="73"/>
    <w:semiHidden/>
    <w:unhideWhenUsed/>
    <w:rsid w:val="002377FC"/>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2377FC"/>
    <w:rPr>
      <w:color w:val="000000"/>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styleId="ColorfulGrid-Accent2">
    <w:name w:val="Colorful Grid Accent 2"/>
    <w:basedOn w:val="TableNormal"/>
    <w:uiPriority w:val="73"/>
    <w:semiHidden/>
    <w:unhideWhenUsed/>
    <w:rsid w:val="002377FC"/>
    <w:rPr>
      <w:color w:val="000000"/>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ColorfulGrid-Accent3">
    <w:name w:val="Colorful Grid Accent 3"/>
    <w:basedOn w:val="TableNormal"/>
    <w:uiPriority w:val="73"/>
    <w:semiHidden/>
    <w:unhideWhenUsed/>
    <w:rsid w:val="002377FC"/>
    <w:rPr>
      <w:color w:val="000000"/>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ColorfulGrid-Accent4">
    <w:name w:val="Colorful Grid Accent 4"/>
    <w:basedOn w:val="TableNormal"/>
    <w:uiPriority w:val="73"/>
    <w:semiHidden/>
    <w:unhideWhenUsed/>
    <w:rsid w:val="002377FC"/>
    <w:rPr>
      <w:color w:val="000000"/>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ColorfulGrid-Accent5">
    <w:name w:val="Colorful Grid Accent 5"/>
    <w:basedOn w:val="TableNormal"/>
    <w:uiPriority w:val="73"/>
    <w:semiHidden/>
    <w:unhideWhenUsed/>
    <w:rsid w:val="002377FC"/>
    <w:rPr>
      <w:color w:val="000000"/>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olorfulGrid-Accent6">
    <w:name w:val="Colorful Grid Accent 6"/>
    <w:basedOn w:val="TableNormal"/>
    <w:uiPriority w:val="73"/>
    <w:semiHidden/>
    <w:unhideWhenUsed/>
    <w:rsid w:val="002377FC"/>
    <w:rPr>
      <w:color w:val="000000"/>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ColorfulList">
    <w:name w:val="Colorful List"/>
    <w:basedOn w:val="TableNormal"/>
    <w:uiPriority w:val="72"/>
    <w:semiHidden/>
    <w:unhideWhenUsed/>
    <w:rsid w:val="002377FC"/>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2377FC"/>
    <w:rPr>
      <w:color w:val="000000"/>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ColorfulList-Accent2">
    <w:name w:val="Colorful List Accent 2"/>
    <w:basedOn w:val="TableNormal"/>
    <w:uiPriority w:val="72"/>
    <w:semiHidden/>
    <w:unhideWhenUsed/>
    <w:rsid w:val="002377FC"/>
    <w:rPr>
      <w:color w:val="000000"/>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ColorfulList-Accent3">
    <w:name w:val="Colorful List Accent 3"/>
    <w:basedOn w:val="TableNormal"/>
    <w:uiPriority w:val="72"/>
    <w:semiHidden/>
    <w:unhideWhenUsed/>
    <w:rsid w:val="002377FC"/>
    <w:rPr>
      <w:color w:val="000000"/>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ColorfulList-Accent4">
    <w:name w:val="Colorful List Accent 4"/>
    <w:basedOn w:val="TableNormal"/>
    <w:uiPriority w:val="72"/>
    <w:semiHidden/>
    <w:unhideWhenUsed/>
    <w:rsid w:val="002377FC"/>
    <w:rPr>
      <w:color w:val="000000"/>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ColorfulList-Accent5">
    <w:name w:val="Colorful List Accent 5"/>
    <w:basedOn w:val="TableNormal"/>
    <w:uiPriority w:val="72"/>
    <w:semiHidden/>
    <w:unhideWhenUsed/>
    <w:rsid w:val="002377FC"/>
    <w:rPr>
      <w:color w:val="000000"/>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olorfulList-Accent6">
    <w:name w:val="Colorful List Accent 6"/>
    <w:basedOn w:val="TableNormal"/>
    <w:uiPriority w:val="72"/>
    <w:semiHidden/>
    <w:unhideWhenUsed/>
    <w:rsid w:val="002377FC"/>
    <w:rPr>
      <w:color w:val="000000"/>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ColorfulShading">
    <w:name w:val="Colorful Shading"/>
    <w:basedOn w:val="TableNormal"/>
    <w:uiPriority w:val="71"/>
    <w:semiHidden/>
    <w:unhideWhenUsed/>
    <w:rsid w:val="002377FC"/>
    <w:rPr>
      <w:color w:val="000000"/>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2377FC"/>
    <w:rPr>
      <w:color w:val="000000"/>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2377FC"/>
    <w:rPr>
      <w:color w:val="000000"/>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2377FC"/>
    <w:rPr>
      <w:color w:val="000000"/>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ColorfulShading-Accent4">
    <w:name w:val="Colorful Shading Accent 4"/>
    <w:basedOn w:val="TableNormal"/>
    <w:uiPriority w:val="71"/>
    <w:semiHidden/>
    <w:unhideWhenUsed/>
    <w:rsid w:val="002377FC"/>
    <w:rPr>
      <w:color w:val="000000"/>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2377FC"/>
    <w:rPr>
      <w:color w:val="000000"/>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2377FC"/>
    <w:rPr>
      <w:color w:val="000000"/>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table" w:styleId="DarkList">
    <w:name w:val="Dark List"/>
    <w:basedOn w:val="TableNormal"/>
    <w:uiPriority w:val="70"/>
    <w:semiHidden/>
    <w:unhideWhenUsed/>
    <w:rsid w:val="002377FC"/>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2377FC"/>
    <w:rPr>
      <w:color w:val="FFFFFF"/>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DarkList-Accent2">
    <w:name w:val="Dark List Accent 2"/>
    <w:basedOn w:val="TableNormal"/>
    <w:uiPriority w:val="70"/>
    <w:semiHidden/>
    <w:unhideWhenUsed/>
    <w:rsid w:val="002377FC"/>
    <w:rPr>
      <w:color w:val="FFFFFF"/>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DarkList-Accent3">
    <w:name w:val="Dark List Accent 3"/>
    <w:basedOn w:val="TableNormal"/>
    <w:uiPriority w:val="70"/>
    <w:semiHidden/>
    <w:unhideWhenUsed/>
    <w:rsid w:val="002377FC"/>
    <w:rPr>
      <w:color w:val="FFFFFF"/>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DarkList-Accent4">
    <w:name w:val="Dark List Accent 4"/>
    <w:basedOn w:val="TableNormal"/>
    <w:uiPriority w:val="70"/>
    <w:semiHidden/>
    <w:unhideWhenUsed/>
    <w:rsid w:val="002377FC"/>
    <w:rPr>
      <w:color w:val="FFFFFF"/>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DarkList-Accent5">
    <w:name w:val="Dark List Accent 5"/>
    <w:basedOn w:val="TableNormal"/>
    <w:uiPriority w:val="70"/>
    <w:semiHidden/>
    <w:unhideWhenUsed/>
    <w:rsid w:val="002377FC"/>
    <w:rPr>
      <w:color w:val="FFFFFF"/>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DarkList-Accent6">
    <w:name w:val="Dark List Accent 6"/>
    <w:basedOn w:val="TableNormal"/>
    <w:uiPriority w:val="70"/>
    <w:semiHidden/>
    <w:unhideWhenUsed/>
    <w:rsid w:val="002377FC"/>
    <w:rPr>
      <w:color w:val="FFFFFF"/>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styleId="Date">
    <w:name w:val="Date"/>
    <w:basedOn w:val="Normal"/>
    <w:next w:val="Normal"/>
    <w:link w:val="DateChar"/>
    <w:semiHidden/>
    <w:unhideWhenUsed/>
    <w:rsid w:val="002377FC"/>
  </w:style>
  <w:style w:type="character" w:customStyle="1" w:styleId="DateChar">
    <w:name w:val="Date Char"/>
    <w:basedOn w:val="DefaultParagraphFont"/>
    <w:link w:val="Date"/>
    <w:semiHidden/>
    <w:rsid w:val="002377FC"/>
  </w:style>
  <w:style w:type="paragraph" w:styleId="DocumentMap">
    <w:name w:val="Document Map"/>
    <w:basedOn w:val="Normal"/>
    <w:link w:val="DocumentMapChar"/>
    <w:semiHidden/>
    <w:unhideWhenUsed/>
    <w:rsid w:val="002377FC"/>
    <w:rPr>
      <w:rFonts w:ascii="Segoe UI" w:hAnsi="Segoe UI" w:cs="Segoe UI"/>
      <w:sz w:val="16"/>
      <w:szCs w:val="16"/>
    </w:rPr>
  </w:style>
  <w:style w:type="character" w:customStyle="1" w:styleId="DocumentMapChar">
    <w:name w:val="Document Map Char"/>
    <w:link w:val="DocumentMap"/>
    <w:semiHidden/>
    <w:rsid w:val="002377FC"/>
    <w:rPr>
      <w:rFonts w:ascii="Segoe UI" w:hAnsi="Segoe UI" w:cs="Segoe UI"/>
      <w:sz w:val="16"/>
      <w:szCs w:val="16"/>
    </w:rPr>
  </w:style>
  <w:style w:type="paragraph" w:styleId="E-mailSignature">
    <w:name w:val="E-mail Signature"/>
    <w:basedOn w:val="Normal"/>
    <w:link w:val="E-mailSignatureChar"/>
    <w:semiHidden/>
    <w:unhideWhenUsed/>
    <w:rsid w:val="002377FC"/>
  </w:style>
  <w:style w:type="character" w:customStyle="1" w:styleId="E-mailSignatureChar">
    <w:name w:val="E-mail Signature Char"/>
    <w:basedOn w:val="DefaultParagraphFont"/>
    <w:link w:val="E-mailSignature"/>
    <w:semiHidden/>
    <w:rsid w:val="002377FC"/>
  </w:style>
  <w:style w:type="character" w:styleId="Emphasis">
    <w:name w:val="Emphasis"/>
    <w:qFormat/>
    <w:rsid w:val="002377FC"/>
    <w:rPr>
      <w:i/>
      <w:iCs/>
    </w:rPr>
  </w:style>
  <w:style w:type="character" w:styleId="EndnoteReference">
    <w:name w:val="endnote reference"/>
    <w:semiHidden/>
    <w:unhideWhenUsed/>
    <w:rsid w:val="002377FC"/>
    <w:rPr>
      <w:vertAlign w:val="superscript"/>
    </w:rPr>
  </w:style>
  <w:style w:type="paragraph" w:styleId="EndnoteText">
    <w:name w:val="endnote text"/>
    <w:basedOn w:val="Normal"/>
    <w:link w:val="EndnoteTextChar"/>
    <w:semiHidden/>
    <w:unhideWhenUsed/>
    <w:rsid w:val="002377FC"/>
  </w:style>
  <w:style w:type="character" w:customStyle="1" w:styleId="EndnoteTextChar">
    <w:name w:val="Endnote Text Char"/>
    <w:basedOn w:val="DefaultParagraphFont"/>
    <w:link w:val="EndnoteText"/>
    <w:semiHidden/>
    <w:rsid w:val="002377FC"/>
  </w:style>
  <w:style w:type="paragraph" w:styleId="EnvelopeAddress">
    <w:name w:val="envelope address"/>
    <w:basedOn w:val="Normal"/>
    <w:semiHidden/>
    <w:unhideWhenUsed/>
    <w:rsid w:val="002377FC"/>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semiHidden/>
    <w:unhideWhenUsed/>
    <w:rsid w:val="002377FC"/>
    <w:rPr>
      <w:rFonts w:ascii="Calibri Light" w:hAnsi="Calibri Light"/>
    </w:rPr>
  </w:style>
  <w:style w:type="character" w:styleId="FollowedHyperlink">
    <w:name w:val="FollowedHyperlink"/>
    <w:semiHidden/>
    <w:unhideWhenUsed/>
    <w:rsid w:val="002377FC"/>
    <w:rPr>
      <w:color w:val="954F72"/>
      <w:u w:val="single"/>
    </w:rPr>
  </w:style>
  <w:style w:type="table" w:styleId="GridTable1Light">
    <w:name w:val="Grid Table 1 Light"/>
    <w:basedOn w:val="TableNormal"/>
    <w:uiPriority w:val="46"/>
    <w:rsid w:val="002377FC"/>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377FC"/>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377FC"/>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377FC"/>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377FC"/>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377FC"/>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377FC"/>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2">
    <w:name w:val="Grid Table 2"/>
    <w:basedOn w:val="TableNormal"/>
    <w:uiPriority w:val="47"/>
    <w:rsid w:val="002377FC"/>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2377FC"/>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2-Accent2">
    <w:name w:val="Grid Table 2 Accent 2"/>
    <w:basedOn w:val="TableNormal"/>
    <w:uiPriority w:val="47"/>
    <w:rsid w:val="002377FC"/>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3">
    <w:name w:val="Grid Table 2 Accent 3"/>
    <w:basedOn w:val="TableNormal"/>
    <w:uiPriority w:val="47"/>
    <w:rsid w:val="002377FC"/>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2-Accent4">
    <w:name w:val="Grid Table 2 Accent 4"/>
    <w:basedOn w:val="TableNormal"/>
    <w:uiPriority w:val="47"/>
    <w:rsid w:val="002377FC"/>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2-Accent5">
    <w:name w:val="Grid Table 2 Accent 5"/>
    <w:basedOn w:val="TableNormal"/>
    <w:uiPriority w:val="47"/>
    <w:rsid w:val="002377FC"/>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2-Accent6">
    <w:name w:val="Grid Table 2 Accent 6"/>
    <w:basedOn w:val="TableNormal"/>
    <w:uiPriority w:val="47"/>
    <w:rsid w:val="002377FC"/>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3">
    <w:name w:val="Grid Table 3"/>
    <w:basedOn w:val="TableNormal"/>
    <w:uiPriority w:val="48"/>
    <w:rsid w:val="002377FC"/>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2377FC"/>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3-Accent2">
    <w:name w:val="Grid Table 3 Accent 2"/>
    <w:basedOn w:val="TableNormal"/>
    <w:uiPriority w:val="48"/>
    <w:rsid w:val="002377FC"/>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3-Accent3">
    <w:name w:val="Grid Table 3 Accent 3"/>
    <w:basedOn w:val="TableNormal"/>
    <w:uiPriority w:val="48"/>
    <w:rsid w:val="002377FC"/>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3-Accent4">
    <w:name w:val="Grid Table 3 Accent 4"/>
    <w:basedOn w:val="TableNormal"/>
    <w:uiPriority w:val="48"/>
    <w:rsid w:val="002377FC"/>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3-Accent5">
    <w:name w:val="Grid Table 3 Accent 5"/>
    <w:basedOn w:val="TableNormal"/>
    <w:uiPriority w:val="48"/>
    <w:rsid w:val="002377FC"/>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3-Accent6">
    <w:name w:val="Grid Table 3 Accent 6"/>
    <w:basedOn w:val="TableNormal"/>
    <w:uiPriority w:val="48"/>
    <w:rsid w:val="002377FC"/>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styleId="GridTable4">
    <w:name w:val="Grid Table 4"/>
    <w:basedOn w:val="TableNormal"/>
    <w:uiPriority w:val="49"/>
    <w:rsid w:val="002377FC"/>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2377FC"/>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2">
    <w:name w:val="Grid Table 4 Accent 2"/>
    <w:basedOn w:val="TableNormal"/>
    <w:uiPriority w:val="49"/>
    <w:rsid w:val="002377FC"/>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Accent3">
    <w:name w:val="Grid Table 4 Accent 3"/>
    <w:basedOn w:val="TableNormal"/>
    <w:uiPriority w:val="49"/>
    <w:rsid w:val="002377FC"/>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4-Accent4">
    <w:name w:val="Grid Table 4 Accent 4"/>
    <w:basedOn w:val="TableNormal"/>
    <w:uiPriority w:val="49"/>
    <w:rsid w:val="002377FC"/>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4-Accent5">
    <w:name w:val="Grid Table 4 Accent 5"/>
    <w:basedOn w:val="TableNormal"/>
    <w:uiPriority w:val="49"/>
    <w:rsid w:val="002377FC"/>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6">
    <w:name w:val="Grid Table 4 Accent 6"/>
    <w:basedOn w:val="TableNormal"/>
    <w:uiPriority w:val="49"/>
    <w:rsid w:val="002377FC"/>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5Dark">
    <w:name w:val="Grid Table 5 Dark"/>
    <w:basedOn w:val="TableNormal"/>
    <w:uiPriority w:val="50"/>
    <w:rsid w:val="002377FC"/>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2377FC"/>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5Dark-Accent2">
    <w:name w:val="Grid Table 5 Dark Accent 2"/>
    <w:basedOn w:val="TableNormal"/>
    <w:uiPriority w:val="50"/>
    <w:rsid w:val="002377FC"/>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styleId="GridTable5Dark-Accent3">
    <w:name w:val="Grid Table 5 Dark Accent 3"/>
    <w:basedOn w:val="TableNormal"/>
    <w:uiPriority w:val="50"/>
    <w:rsid w:val="002377FC"/>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5Dark-Accent4">
    <w:name w:val="Grid Table 5 Dark Accent 4"/>
    <w:basedOn w:val="TableNormal"/>
    <w:uiPriority w:val="50"/>
    <w:rsid w:val="002377FC"/>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GridTable5Dark-Accent5">
    <w:name w:val="Grid Table 5 Dark Accent 5"/>
    <w:basedOn w:val="TableNormal"/>
    <w:uiPriority w:val="50"/>
    <w:rsid w:val="002377FC"/>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GridTable5Dark-Accent6">
    <w:name w:val="Grid Table 5 Dark Accent 6"/>
    <w:basedOn w:val="TableNormal"/>
    <w:uiPriority w:val="50"/>
    <w:rsid w:val="002377FC"/>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6Colorful">
    <w:name w:val="Grid Table 6 Colorful"/>
    <w:basedOn w:val="TableNormal"/>
    <w:uiPriority w:val="51"/>
    <w:rsid w:val="002377FC"/>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2377FC"/>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2">
    <w:name w:val="Grid Table 6 Colorful Accent 2"/>
    <w:basedOn w:val="TableNormal"/>
    <w:uiPriority w:val="51"/>
    <w:rsid w:val="002377FC"/>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6Colorful-Accent3">
    <w:name w:val="Grid Table 6 Colorful Accent 3"/>
    <w:basedOn w:val="TableNormal"/>
    <w:uiPriority w:val="51"/>
    <w:rsid w:val="002377FC"/>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6Colorful-Accent4">
    <w:name w:val="Grid Table 6 Colorful Accent 4"/>
    <w:basedOn w:val="TableNormal"/>
    <w:uiPriority w:val="51"/>
    <w:rsid w:val="002377FC"/>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6Colorful-Accent5">
    <w:name w:val="Grid Table 6 Colorful Accent 5"/>
    <w:basedOn w:val="TableNormal"/>
    <w:uiPriority w:val="51"/>
    <w:rsid w:val="002377FC"/>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6">
    <w:name w:val="Grid Table 6 Colorful Accent 6"/>
    <w:basedOn w:val="TableNormal"/>
    <w:uiPriority w:val="51"/>
    <w:rsid w:val="002377FC"/>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7Colorful">
    <w:name w:val="Grid Table 7 Colorful"/>
    <w:basedOn w:val="TableNormal"/>
    <w:uiPriority w:val="52"/>
    <w:rsid w:val="002377FC"/>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2377FC"/>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7Colorful-Accent2">
    <w:name w:val="Grid Table 7 Colorful Accent 2"/>
    <w:basedOn w:val="TableNormal"/>
    <w:uiPriority w:val="52"/>
    <w:rsid w:val="002377FC"/>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7Colorful-Accent3">
    <w:name w:val="Grid Table 7 Colorful Accent 3"/>
    <w:basedOn w:val="TableNormal"/>
    <w:uiPriority w:val="52"/>
    <w:rsid w:val="002377FC"/>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7Colorful-Accent4">
    <w:name w:val="Grid Table 7 Colorful Accent 4"/>
    <w:basedOn w:val="TableNormal"/>
    <w:uiPriority w:val="52"/>
    <w:rsid w:val="002377FC"/>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7Colorful-Accent5">
    <w:name w:val="Grid Table 7 Colorful Accent 5"/>
    <w:basedOn w:val="TableNormal"/>
    <w:uiPriority w:val="52"/>
    <w:rsid w:val="002377FC"/>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7Colorful-Accent6">
    <w:name w:val="Grid Table 7 Colorful Accent 6"/>
    <w:basedOn w:val="TableNormal"/>
    <w:uiPriority w:val="52"/>
    <w:rsid w:val="002377FC"/>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character" w:styleId="Hashtag">
    <w:name w:val="Hashtag"/>
    <w:uiPriority w:val="99"/>
    <w:semiHidden/>
    <w:unhideWhenUsed/>
    <w:rsid w:val="002377FC"/>
    <w:rPr>
      <w:color w:val="2B579A"/>
      <w:shd w:val="clear" w:color="auto" w:fill="E1DFDD"/>
    </w:rPr>
  </w:style>
  <w:style w:type="character" w:styleId="HTMLAcronym">
    <w:name w:val="HTML Acronym"/>
    <w:basedOn w:val="DefaultParagraphFont"/>
    <w:semiHidden/>
    <w:unhideWhenUsed/>
    <w:rsid w:val="002377FC"/>
  </w:style>
  <w:style w:type="paragraph" w:styleId="HTMLAddress">
    <w:name w:val="HTML Address"/>
    <w:basedOn w:val="Normal"/>
    <w:link w:val="HTMLAddressChar"/>
    <w:semiHidden/>
    <w:unhideWhenUsed/>
    <w:rsid w:val="002377FC"/>
    <w:rPr>
      <w:i/>
      <w:iCs/>
    </w:rPr>
  </w:style>
  <w:style w:type="character" w:customStyle="1" w:styleId="HTMLAddressChar">
    <w:name w:val="HTML Address Char"/>
    <w:link w:val="HTMLAddress"/>
    <w:semiHidden/>
    <w:rsid w:val="002377FC"/>
    <w:rPr>
      <w:i/>
      <w:iCs/>
    </w:rPr>
  </w:style>
  <w:style w:type="character" w:styleId="HTMLCite">
    <w:name w:val="HTML Cite"/>
    <w:semiHidden/>
    <w:unhideWhenUsed/>
    <w:rsid w:val="002377FC"/>
    <w:rPr>
      <w:i/>
      <w:iCs/>
    </w:rPr>
  </w:style>
  <w:style w:type="character" w:styleId="HTMLCode">
    <w:name w:val="HTML Code"/>
    <w:semiHidden/>
    <w:unhideWhenUsed/>
    <w:rsid w:val="002377FC"/>
    <w:rPr>
      <w:rFonts w:ascii="Courier New" w:hAnsi="Courier New" w:cs="Courier New"/>
      <w:sz w:val="20"/>
      <w:szCs w:val="20"/>
    </w:rPr>
  </w:style>
  <w:style w:type="character" w:styleId="HTMLDefinition">
    <w:name w:val="HTML Definition"/>
    <w:semiHidden/>
    <w:unhideWhenUsed/>
    <w:rsid w:val="002377FC"/>
    <w:rPr>
      <w:i/>
      <w:iCs/>
    </w:rPr>
  </w:style>
  <w:style w:type="character" w:styleId="HTMLKeyboard">
    <w:name w:val="HTML Keyboard"/>
    <w:semiHidden/>
    <w:unhideWhenUsed/>
    <w:rsid w:val="002377FC"/>
    <w:rPr>
      <w:rFonts w:ascii="Courier New" w:hAnsi="Courier New" w:cs="Courier New"/>
      <w:sz w:val="20"/>
      <w:szCs w:val="20"/>
    </w:rPr>
  </w:style>
  <w:style w:type="paragraph" w:styleId="HTMLPreformatted">
    <w:name w:val="HTML Preformatted"/>
    <w:basedOn w:val="Normal"/>
    <w:link w:val="HTMLPreformattedChar"/>
    <w:semiHidden/>
    <w:unhideWhenUsed/>
    <w:rsid w:val="002377FC"/>
    <w:rPr>
      <w:rFonts w:ascii="Courier New" w:hAnsi="Courier New" w:cs="Courier New"/>
    </w:rPr>
  </w:style>
  <w:style w:type="character" w:customStyle="1" w:styleId="HTMLPreformattedChar">
    <w:name w:val="HTML Preformatted Char"/>
    <w:link w:val="HTMLPreformatted"/>
    <w:semiHidden/>
    <w:rsid w:val="002377FC"/>
    <w:rPr>
      <w:rFonts w:ascii="Courier New" w:hAnsi="Courier New" w:cs="Courier New"/>
    </w:rPr>
  </w:style>
  <w:style w:type="character" w:styleId="HTMLSample">
    <w:name w:val="HTML Sample"/>
    <w:semiHidden/>
    <w:unhideWhenUsed/>
    <w:rsid w:val="002377FC"/>
    <w:rPr>
      <w:rFonts w:ascii="Courier New" w:hAnsi="Courier New" w:cs="Courier New"/>
    </w:rPr>
  </w:style>
  <w:style w:type="character" w:styleId="HTMLTypewriter">
    <w:name w:val="HTML Typewriter"/>
    <w:semiHidden/>
    <w:unhideWhenUsed/>
    <w:rsid w:val="002377FC"/>
    <w:rPr>
      <w:rFonts w:ascii="Courier New" w:hAnsi="Courier New" w:cs="Courier New"/>
      <w:sz w:val="20"/>
      <w:szCs w:val="20"/>
    </w:rPr>
  </w:style>
  <w:style w:type="character" w:styleId="HTMLVariable">
    <w:name w:val="HTML Variable"/>
    <w:semiHidden/>
    <w:unhideWhenUsed/>
    <w:rsid w:val="002377FC"/>
    <w:rPr>
      <w:i/>
      <w:iCs/>
    </w:rPr>
  </w:style>
  <w:style w:type="paragraph" w:styleId="Index1">
    <w:name w:val="index 1"/>
    <w:basedOn w:val="Normal"/>
    <w:next w:val="Normal"/>
    <w:autoRedefine/>
    <w:semiHidden/>
    <w:unhideWhenUsed/>
    <w:rsid w:val="002377FC"/>
    <w:pPr>
      <w:ind w:left="200" w:hanging="200"/>
    </w:pPr>
  </w:style>
  <w:style w:type="paragraph" w:styleId="Index2">
    <w:name w:val="index 2"/>
    <w:basedOn w:val="Normal"/>
    <w:next w:val="Normal"/>
    <w:autoRedefine/>
    <w:semiHidden/>
    <w:unhideWhenUsed/>
    <w:rsid w:val="002377FC"/>
    <w:pPr>
      <w:ind w:left="400" w:hanging="200"/>
    </w:pPr>
  </w:style>
  <w:style w:type="paragraph" w:styleId="Index3">
    <w:name w:val="index 3"/>
    <w:basedOn w:val="Normal"/>
    <w:next w:val="Normal"/>
    <w:autoRedefine/>
    <w:semiHidden/>
    <w:unhideWhenUsed/>
    <w:rsid w:val="002377FC"/>
    <w:pPr>
      <w:ind w:left="600" w:hanging="200"/>
    </w:pPr>
  </w:style>
  <w:style w:type="paragraph" w:styleId="Index4">
    <w:name w:val="index 4"/>
    <w:basedOn w:val="Normal"/>
    <w:next w:val="Normal"/>
    <w:autoRedefine/>
    <w:semiHidden/>
    <w:unhideWhenUsed/>
    <w:rsid w:val="002377FC"/>
    <w:pPr>
      <w:ind w:left="800" w:hanging="200"/>
    </w:pPr>
  </w:style>
  <w:style w:type="paragraph" w:styleId="Index5">
    <w:name w:val="index 5"/>
    <w:basedOn w:val="Normal"/>
    <w:next w:val="Normal"/>
    <w:autoRedefine/>
    <w:semiHidden/>
    <w:unhideWhenUsed/>
    <w:rsid w:val="002377FC"/>
    <w:pPr>
      <w:ind w:left="1000" w:hanging="200"/>
    </w:pPr>
  </w:style>
  <w:style w:type="paragraph" w:styleId="Index6">
    <w:name w:val="index 6"/>
    <w:basedOn w:val="Normal"/>
    <w:next w:val="Normal"/>
    <w:autoRedefine/>
    <w:semiHidden/>
    <w:unhideWhenUsed/>
    <w:rsid w:val="002377FC"/>
    <w:pPr>
      <w:ind w:left="1200" w:hanging="200"/>
    </w:pPr>
  </w:style>
  <w:style w:type="paragraph" w:styleId="Index7">
    <w:name w:val="index 7"/>
    <w:basedOn w:val="Normal"/>
    <w:next w:val="Normal"/>
    <w:autoRedefine/>
    <w:semiHidden/>
    <w:unhideWhenUsed/>
    <w:rsid w:val="002377FC"/>
    <w:pPr>
      <w:ind w:left="1400" w:hanging="200"/>
    </w:pPr>
  </w:style>
  <w:style w:type="paragraph" w:styleId="Index8">
    <w:name w:val="index 8"/>
    <w:basedOn w:val="Normal"/>
    <w:next w:val="Normal"/>
    <w:autoRedefine/>
    <w:semiHidden/>
    <w:unhideWhenUsed/>
    <w:rsid w:val="002377FC"/>
    <w:pPr>
      <w:ind w:left="1600" w:hanging="200"/>
    </w:pPr>
  </w:style>
  <w:style w:type="paragraph" w:styleId="Index9">
    <w:name w:val="index 9"/>
    <w:basedOn w:val="Normal"/>
    <w:next w:val="Normal"/>
    <w:autoRedefine/>
    <w:semiHidden/>
    <w:unhideWhenUsed/>
    <w:rsid w:val="002377FC"/>
    <w:pPr>
      <w:ind w:left="1800" w:hanging="200"/>
    </w:pPr>
  </w:style>
  <w:style w:type="paragraph" w:styleId="IndexHeading">
    <w:name w:val="index heading"/>
    <w:basedOn w:val="Normal"/>
    <w:next w:val="Index1"/>
    <w:semiHidden/>
    <w:unhideWhenUsed/>
    <w:rsid w:val="002377FC"/>
    <w:rPr>
      <w:rFonts w:ascii="Calibri Light" w:hAnsi="Calibri Light"/>
      <w:b/>
      <w:bCs/>
    </w:rPr>
  </w:style>
  <w:style w:type="character" w:styleId="IntenseEmphasis">
    <w:name w:val="Intense Emphasis"/>
    <w:uiPriority w:val="21"/>
    <w:qFormat/>
    <w:rsid w:val="002377FC"/>
    <w:rPr>
      <w:i/>
      <w:iCs/>
      <w:color w:val="4472C4"/>
    </w:rPr>
  </w:style>
  <w:style w:type="paragraph" w:styleId="IntenseQuote">
    <w:name w:val="Intense Quote"/>
    <w:basedOn w:val="Normal"/>
    <w:next w:val="Normal"/>
    <w:link w:val="IntenseQuoteChar"/>
    <w:uiPriority w:val="30"/>
    <w:qFormat/>
    <w:rsid w:val="002377FC"/>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2377FC"/>
    <w:rPr>
      <w:i/>
      <w:iCs/>
      <w:color w:val="4472C4"/>
    </w:rPr>
  </w:style>
  <w:style w:type="character" w:styleId="IntenseReference">
    <w:name w:val="Intense Reference"/>
    <w:uiPriority w:val="32"/>
    <w:qFormat/>
    <w:rsid w:val="002377FC"/>
    <w:rPr>
      <w:b/>
      <w:bCs/>
      <w:smallCaps/>
      <w:color w:val="4472C4"/>
      <w:spacing w:val="5"/>
    </w:rPr>
  </w:style>
  <w:style w:type="table" w:styleId="LightGrid">
    <w:name w:val="Light Grid"/>
    <w:basedOn w:val="TableNormal"/>
    <w:uiPriority w:val="62"/>
    <w:semiHidden/>
    <w:unhideWhenUsed/>
    <w:rsid w:val="002377FC"/>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2377FC"/>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Grid-Accent2">
    <w:name w:val="Light Grid Accent 2"/>
    <w:basedOn w:val="TableNormal"/>
    <w:uiPriority w:val="62"/>
    <w:semiHidden/>
    <w:unhideWhenUsed/>
    <w:rsid w:val="002377FC"/>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Grid-Accent3">
    <w:name w:val="Light Grid Accent 3"/>
    <w:basedOn w:val="TableNormal"/>
    <w:uiPriority w:val="62"/>
    <w:semiHidden/>
    <w:unhideWhenUsed/>
    <w:rsid w:val="002377FC"/>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LightGrid-Accent4">
    <w:name w:val="Light Grid Accent 4"/>
    <w:basedOn w:val="TableNormal"/>
    <w:uiPriority w:val="62"/>
    <w:semiHidden/>
    <w:unhideWhenUsed/>
    <w:rsid w:val="002377FC"/>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Times New Roman"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LightGrid-Accent5">
    <w:name w:val="Light Grid Accent 5"/>
    <w:basedOn w:val="TableNormal"/>
    <w:uiPriority w:val="62"/>
    <w:semiHidden/>
    <w:unhideWhenUsed/>
    <w:rsid w:val="002377FC"/>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LightGrid-Accent6">
    <w:name w:val="Light Grid Accent 6"/>
    <w:basedOn w:val="TableNormal"/>
    <w:uiPriority w:val="62"/>
    <w:semiHidden/>
    <w:unhideWhenUsed/>
    <w:rsid w:val="002377FC"/>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Times New Roman"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LightList">
    <w:name w:val="Light List"/>
    <w:basedOn w:val="TableNormal"/>
    <w:uiPriority w:val="61"/>
    <w:semiHidden/>
    <w:unhideWhenUsed/>
    <w:rsid w:val="002377FC"/>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2377FC"/>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LightList-Accent2">
    <w:name w:val="Light List Accent 2"/>
    <w:basedOn w:val="TableNormal"/>
    <w:uiPriority w:val="61"/>
    <w:semiHidden/>
    <w:unhideWhenUsed/>
    <w:rsid w:val="002377FC"/>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LightList-Accent3">
    <w:name w:val="Light List Accent 3"/>
    <w:basedOn w:val="TableNormal"/>
    <w:uiPriority w:val="61"/>
    <w:semiHidden/>
    <w:unhideWhenUsed/>
    <w:rsid w:val="002377FC"/>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LightList-Accent4">
    <w:name w:val="Light List Accent 4"/>
    <w:basedOn w:val="TableNormal"/>
    <w:uiPriority w:val="61"/>
    <w:semiHidden/>
    <w:unhideWhenUsed/>
    <w:rsid w:val="002377FC"/>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LightList-Accent5">
    <w:name w:val="Light List Accent 5"/>
    <w:basedOn w:val="TableNormal"/>
    <w:uiPriority w:val="61"/>
    <w:semiHidden/>
    <w:unhideWhenUsed/>
    <w:rsid w:val="002377FC"/>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ightList-Accent6">
    <w:name w:val="Light List Accent 6"/>
    <w:basedOn w:val="TableNormal"/>
    <w:uiPriority w:val="61"/>
    <w:semiHidden/>
    <w:unhideWhenUsed/>
    <w:rsid w:val="002377FC"/>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
    <w:name w:val="Light Shading"/>
    <w:basedOn w:val="TableNormal"/>
    <w:uiPriority w:val="60"/>
    <w:semiHidden/>
    <w:unhideWhenUsed/>
    <w:rsid w:val="002377FC"/>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2377FC"/>
    <w:rPr>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2">
    <w:name w:val="Light Shading Accent 2"/>
    <w:basedOn w:val="TableNormal"/>
    <w:uiPriority w:val="60"/>
    <w:semiHidden/>
    <w:unhideWhenUsed/>
    <w:rsid w:val="002377FC"/>
    <w:rPr>
      <w:color w:val="C45911"/>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Shading-Accent3">
    <w:name w:val="Light Shading Accent 3"/>
    <w:basedOn w:val="TableNormal"/>
    <w:uiPriority w:val="60"/>
    <w:semiHidden/>
    <w:unhideWhenUsed/>
    <w:rsid w:val="002377FC"/>
    <w:rPr>
      <w:color w:val="7B7B7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LightShading-Accent4">
    <w:name w:val="Light Shading Accent 4"/>
    <w:basedOn w:val="TableNormal"/>
    <w:uiPriority w:val="60"/>
    <w:semiHidden/>
    <w:unhideWhenUsed/>
    <w:rsid w:val="002377FC"/>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LightShading-Accent5">
    <w:name w:val="Light Shading Accent 5"/>
    <w:basedOn w:val="TableNormal"/>
    <w:uiPriority w:val="60"/>
    <w:semiHidden/>
    <w:unhideWhenUsed/>
    <w:rsid w:val="002377FC"/>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6">
    <w:name w:val="Light Shading Accent 6"/>
    <w:basedOn w:val="TableNormal"/>
    <w:uiPriority w:val="60"/>
    <w:semiHidden/>
    <w:unhideWhenUsed/>
    <w:rsid w:val="002377FC"/>
    <w:rPr>
      <w:color w:val="538135"/>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character" w:styleId="LineNumber">
    <w:name w:val="line number"/>
    <w:basedOn w:val="DefaultParagraphFont"/>
    <w:semiHidden/>
    <w:unhideWhenUsed/>
    <w:rsid w:val="002377FC"/>
  </w:style>
  <w:style w:type="paragraph" w:styleId="List">
    <w:name w:val="List"/>
    <w:basedOn w:val="Normal"/>
    <w:rsid w:val="002377FC"/>
    <w:pPr>
      <w:ind w:left="283" w:hanging="283"/>
      <w:contextualSpacing/>
    </w:pPr>
  </w:style>
  <w:style w:type="paragraph" w:styleId="List2">
    <w:name w:val="List 2"/>
    <w:basedOn w:val="Normal"/>
    <w:semiHidden/>
    <w:unhideWhenUsed/>
    <w:rsid w:val="002377FC"/>
    <w:pPr>
      <w:ind w:left="566" w:hanging="283"/>
      <w:contextualSpacing/>
    </w:pPr>
  </w:style>
  <w:style w:type="paragraph" w:styleId="List3">
    <w:name w:val="List 3"/>
    <w:basedOn w:val="Normal"/>
    <w:semiHidden/>
    <w:unhideWhenUsed/>
    <w:rsid w:val="002377FC"/>
    <w:pPr>
      <w:ind w:left="849" w:hanging="283"/>
      <w:contextualSpacing/>
    </w:pPr>
  </w:style>
  <w:style w:type="paragraph" w:styleId="List4">
    <w:name w:val="List 4"/>
    <w:basedOn w:val="Normal"/>
    <w:semiHidden/>
    <w:unhideWhenUsed/>
    <w:rsid w:val="002377FC"/>
    <w:pPr>
      <w:ind w:left="1132" w:hanging="283"/>
      <w:contextualSpacing/>
    </w:pPr>
  </w:style>
  <w:style w:type="paragraph" w:styleId="List5">
    <w:name w:val="List 5"/>
    <w:basedOn w:val="Normal"/>
    <w:semiHidden/>
    <w:unhideWhenUsed/>
    <w:rsid w:val="002377FC"/>
    <w:pPr>
      <w:ind w:left="1415" w:hanging="283"/>
      <w:contextualSpacing/>
    </w:pPr>
  </w:style>
  <w:style w:type="paragraph" w:styleId="ListBullet">
    <w:name w:val="List Bullet"/>
    <w:basedOn w:val="Normal"/>
    <w:rsid w:val="002377FC"/>
    <w:pPr>
      <w:numPr>
        <w:numId w:val="1"/>
      </w:numPr>
      <w:contextualSpacing/>
    </w:pPr>
  </w:style>
  <w:style w:type="paragraph" w:styleId="ListBullet2">
    <w:name w:val="List Bullet 2"/>
    <w:basedOn w:val="Normal"/>
    <w:semiHidden/>
    <w:unhideWhenUsed/>
    <w:rsid w:val="002377FC"/>
    <w:pPr>
      <w:numPr>
        <w:numId w:val="2"/>
      </w:numPr>
      <w:contextualSpacing/>
    </w:pPr>
  </w:style>
  <w:style w:type="paragraph" w:styleId="ListBullet3">
    <w:name w:val="List Bullet 3"/>
    <w:basedOn w:val="Normal"/>
    <w:semiHidden/>
    <w:unhideWhenUsed/>
    <w:rsid w:val="002377FC"/>
    <w:pPr>
      <w:numPr>
        <w:numId w:val="3"/>
      </w:numPr>
      <w:contextualSpacing/>
    </w:pPr>
  </w:style>
  <w:style w:type="paragraph" w:styleId="ListBullet4">
    <w:name w:val="List Bullet 4"/>
    <w:basedOn w:val="Normal"/>
    <w:semiHidden/>
    <w:unhideWhenUsed/>
    <w:rsid w:val="002377FC"/>
    <w:pPr>
      <w:numPr>
        <w:numId w:val="4"/>
      </w:numPr>
      <w:contextualSpacing/>
    </w:pPr>
  </w:style>
  <w:style w:type="paragraph" w:styleId="ListBullet5">
    <w:name w:val="List Bullet 5"/>
    <w:basedOn w:val="Normal"/>
    <w:semiHidden/>
    <w:unhideWhenUsed/>
    <w:rsid w:val="002377FC"/>
    <w:pPr>
      <w:numPr>
        <w:numId w:val="5"/>
      </w:numPr>
      <w:contextualSpacing/>
    </w:pPr>
  </w:style>
  <w:style w:type="paragraph" w:styleId="ListContinue">
    <w:name w:val="List Continue"/>
    <w:basedOn w:val="Normal"/>
    <w:semiHidden/>
    <w:unhideWhenUsed/>
    <w:rsid w:val="002377FC"/>
    <w:pPr>
      <w:spacing w:after="120"/>
      <w:ind w:left="283"/>
      <w:contextualSpacing/>
    </w:pPr>
  </w:style>
  <w:style w:type="paragraph" w:styleId="ListContinue2">
    <w:name w:val="List Continue 2"/>
    <w:basedOn w:val="Normal"/>
    <w:rsid w:val="002377FC"/>
    <w:pPr>
      <w:spacing w:after="120"/>
      <w:ind w:left="566"/>
      <w:contextualSpacing/>
    </w:pPr>
  </w:style>
  <w:style w:type="paragraph" w:styleId="ListContinue3">
    <w:name w:val="List Continue 3"/>
    <w:basedOn w:val="Normal"/>
    <w:rsid w:val="002377FC"/>
    <w:pPr>
      <w:spacing w:after="120"/>
      <w:ind w:left="849"/>
      <w:contextualSpacing/>
    </w:pPr>
  </w:style>
  <w:style w:type="paragraph" w:styleId="ListContinue4">
    <w:name w:val="List Continue 4"/>
    <w:basedOn w:val="Normal"/>
    <w:rsid w:val="002377FC"/>
    <w:pPr>
      <w:spacing w:after="120"/>
      <w:ind w:left="1132"/>
      <w:contextualSpacing/>
    </w:pPr>
  </w:style>
  <w:style w:type="paragraph" w:styleId="ListContinue5">
    <w:name w:val="List Continue 5"/>
    <w:basedOn w:val="Normal"/>
    <w:rsid w:val="002377FC"/>
    <w:pPr>
      <w:spacing w:after="120"/>
      <w:ind w:left="1415"/>
      <w:contextualSpacing/>
    </w:pPr>
  </w:style>
  <w:style w:type="paragraph" w:styleId="ListNumber">
    <w:name w:val="List Number"/>
    <w:basedOn w:val="Normal"/>
    <w:semiHidden/>
    <w:unhideWhenUsed/>
    <w:rsid w:val="002377FC"/>
    <w:pPr>
      <w:tabs>
        <w:tab w:val="num" w:pos="360"/>
      </w:tabs>
      <w:ind w:left="360" w:hanging="360"/>
      <w:contextualSpacing/>
    </w:pPr>
  </w:style>
  <w:style w:type="paragraph" w:styleId="ListNumber2">
    <w:name w:val="List Number 2"/>
    <w:basedOn w:val="Normal"/>
    <w:semiHidden/>
    <w:unhideWhenUsed/>
    <w:rsid w:val="002377FC"/>
    <w:pPr>
      <w:tabs>
        <w:tab w:val="num" w:pos="720"/>
      </w:tabs>
      <w:ind w:left="720" w:hanging="360"/>
      <w:contextualSpacing/>
    </w:pPr>
  </w:style>
  <w:style w:type="paragraph" w:styleId="ListNumber3">
    <w:name w:val="List Number 3"/>
    <w:basedOn w:val="Normal"/>
    <w:semiHidden/>
    <w:unhideWhenUsed/>
    <w:rsid w:val="002377FC"/>
    <w:pPr>
      <w:numPr>
        <w:numId w:val="8"/>
      </w:numPr>
      <w:contextualSpacing/>
    </w:pPr>
  </w:style>
  <w:style w:type="paragraph" w:styleId="ListNumber4">
    <w:name w:val="List Number 4"/>
    <w:basedOn w:val="Normal"/>
    <w:semiHidden/>
    <w:unhideWhenUsed/>
    <w:rsid w:val="002377FC"/>
    <w:pPr>
      <w:tabs>
        <w:tab w:val="num" w:pos="1440"/>
      </w:tabs>
      <w:ind w:left="1440" w:hanging="360"/>
      <w:contextualSpacing/>
    </w:pPr>
  </w:style>
  <w:style w:type="paragraph" w:styleId="ListNumber5">
    <w:name w:val="List Number 5"/>
    <w:basedOn w:val="Normal"/>
    <w:semiHidden/>
    <w:unhideWhenUsed/>
    <w:rsid w:val="002377FC"/>
    <w:pPr>
      <w:numPr>
        <w:numId w:val="10"/>
      </w:numPr>
      <w:contextualSpacing/>
    </w:pPr>
  </w:style>
  <w:style w:type="table" w:styleId="ListTable1Light">
    <w:name w:val="List Table 1 Light"/>
    <w:basedOn w:val="TableNormal"/>
    <w:uiPriority w:val="46"/>
    <w:rsid w:val="002377FC"/>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2377FC"/>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1Light-Accent2">
    <w:name w:val="List Table 1 Light Accent 2"/>
    <w:basedOn w:val="TableNormal"/>
    <w:uiPriority w:val="46"/>
    <w:rsid w:val="002377FC"/>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1Light-Accent3">
    <w:name w:val="List Table 1 Light Accent 3"/>
    <w:basedOn w:val="TableNormal"/>
    <w:uiPriority w:val="46"/>
    <w:rsid w:val="002377FC"/>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1Light-Accent4">
    <w:name w:val="List Table 1 Light Accent 4"/>
    <w:basedOn w:val="TableNormal"/>
    <w:uiPriority w:val="46"/>
    <w:rsid w:val="002377FC"/>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1Light-Accent5">
    <w:name w:val="List Table 1 Light Accent 5"/>
    <w:basedOn w:val="TableNormal"/>
    <w:uiPriority w:val="46"/>
    <w:rsid w:val="002377FC"/>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1Light-Accent6">
    <w:name w:val="List Table 1 Light Accent 6"/>
    <w:basedOn w:val="TableNormal"/>
    <w:uiPriority w:val="46"/>
    <w:rsid w:val="002377FC"/>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2">
    <w:name w:val="List Table 2"/>
    <w:basedOn w:val="TableNormal"/>
    <w:uiPriority w:val="47"/>
    <w:rsid w:val="002377FC"/>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2377FC"/>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2-Accent2">
    <w:name w:val="List Table 2 Accent 2"/>
    <w:basedOn w:val="TableNormal"/>
    <w:uiPriority w:val="47"/>
    <w:rsid w:val="002377FC"/>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2-Accent3">
    <w:name w:val="List Table 2 Accent 3"/>
    <w:basedOn w:val="TableNormal"/>
    <w:uiPriority w:val="47"/>
    <w:rsid w:val="002377FC"/>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2-Accent4">
    <w:name w:val="List Table 2 Accent 4"/>
    <w:basedOn w:val="TableNormal"/>
    <w:uiPriority w:val="47"/>
    <w:rsid w:val="002377FC"/>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2-Accent5">
    <w:name w:val="List Table 2 Accent 5"/>
    <w:basedOn w:val="TableNormal"/>
    <w:uiPriority w:val="47"/>
    <w:rsid w:val="002377FC"/>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2-Accent6">
    <w:name w:val="List Table 2 Accent 6"/>
    <w:basedOn w:val="TableNormal"/>
    <w:uiPriority w:val="47"/>
    <w:rsid w:val="002377FC"/>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3">
    <w:name w:val="List Table 3"/>
    <w:basedOn w:val="TableNormal"/>
    <w:uiPriority w:val="48"/>
    <w:rsid w:val="002377FC"/>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2377FC"/>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2">
    <w:name w:val="List Table 3 Accent 2"/>
    <w:basedOn w:val="TableNormal"/>
    <w:uiPriority w:val="48"/>
    <w:rsid w:val="002377FC"/>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ListTable3-Accent3">
    <w:name w:val="List Table 3 Accent 3"/>
    <w:basedOn w:val="TableNormal"/>
    <w:uiPriority w:val="48"/>
    <w:rsid w:val="002377FC"/>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styleId="ListTable3-Accent4">
    <w:name w:val="List Table 3 Accent 4"/>
    <w:basedOn w:val="TableNormal"/>
    <w:uiPriority w:val="48"/>
    <w:rsid w:val="002377FC"/>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styleId="ListTable3-Accent5">
    <w:name w:val="List Table 3 Accent 5"/>
    <w:basedOn w:val="TableNormal"/>
    <w:uiPriority w:val="48"/>
    <w:rsid w:val="002377FC"/>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ListTable3-Accent6">
    <w:name w:val="List Table 3 Accent 6"/>
    <w:basedOn w:val="TableNormal"/>
    <w:uiPriority w:val="48"/>
    <w:rsid w:val="002377FC"/>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styleId="ListTable4">
    <w:name w:val="List Table 4"/>
    <w:basedOn w:val="TableNormal"/>
    <w:uiPriority w:val="49"/>
    <w:rsid w:val="002377FC"/>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2377FC"/>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4-Accent2">
    <w:name w:val="List Table 4 Accent 2"/>
    <w:basedOn w:val="TableNormal"/>
    <w:uiPriority w:val="49"/>
    <w:rsid w:val="002377FC"/>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4-Accent3">
    <w:name w:val="List Table 4 Accent 3"/>
    <w:basedOn w:val="TableNormal"/>
    <w:uiPriority w:val="49"/>
    <w:rsid w:val="002377FC"/>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4-Accent4">
    <w:name w:val="List Table 4 Accent 4"/>
    <w:basedOn w:val="TableNormal"/>
    <w:uiPriority w:val="49"/>
    <w:rsid w:val="002377FC"/>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4-Accent5">
    <w:name w:val="List Table 4 Accent 5"/>
    <w:basedOn w:val="TableNormal"/>
    <w:uiPriority w:val="49"/>
    <w:rsid w:val="002377FC"/>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4-Accent6">
    <w:name w:val="List Table 4 Accent 6"/>
    <w:basedOn w:val="TableNormal"/>
    <w:uiPriority w:val="49"/>
    <w:rsid w:val="002377FC"/>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5Dark">
    <w:name w:val="List Table 5 Dark"/>
    <w:basedOn w:val="TableNormal"/>
    <w:uiPriority w:val="50"/>
    <w:rsid w:val="002377FC"/>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377FC"/>
    <w:rPr>
      <w:color w:val="FFFFFF"/>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377FC"/>
    <w:rPr>
      <w:color w:val="FFFFFF"/>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377FC"/>
    <w:rPr>
      <w:color w:val="FFFFFF"/>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377FC"/>
    <w:rPr>
      <w:color w:val="FFFFFF"/>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377FC"/>
    <w:rPr>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377FC"/>
    <w:rPr>
      <w:color w:val="FFFFFF"/>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377FC"/>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2377FC"/>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6Colorful-Accent2">
    <w:name w:val="List Table 6 Colorful Accent 2"/>
    <w:basedOn w:val="TableNormal"/>
    <w:uiPriority w:val="51"/>
    <w:rsid w:val="002377FC"/>
    <w:rPr>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6Colorful-Accent3">
    <w:name w:val="List Table 6 Colorful Accent 3"/>
    <w:basedOn w:val="TableNormal"/>
    <w:uiPriority w:val="51"/>
    <w:rsid w:val="002377FC"/>
    <w:rPr>
      <w:color w:val="7B7B7B"/>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6Colorful-Accent4">
    <w:name w:val="List Table 6 Colorful Accent 4"/>
    <w:basedOn w:val="TableNormal"/>
    <w:uiPriority w:val="51"/>
    <w:rsid w:val="002377FC"/>
    <w:rPr>
      <w:color w:val="BF8F00"/>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6Colorful-Accent5">
    <w:name w:val="List Table 6 Colorful Accent 5"/>
    <w:basedOn w:val="TableNormal"/>
    <w:uiPriority w:val="51"/>
    <w:rsid w:val="002377FC"/>
    <w:rPr>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6Colorful-Accent6">
    <w:name w:val="List Table 6 Colorful Accent 6"/>
    <w:basedOn w:val="TableNormal"/>
    <w:uiPriority w:val="51"/>
    <w:rsid w:val="002377FC"/>
    <w:rPr>
      <w:color w:val="538135"/>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7Colorful">
    <w:name w:val="List Table 7 Colorful"/>
    <w:basedOn w:val="TableNormal"/>
    <w:uiPriority w:val="52"/>
    <w:rsid w:val="002377FC"/>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377FC"/>
    <w:rPr>
      <w:color w:val="2F5496"/>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377FC"/>
    <w:rPr>
      <w:color w:val="C45911"/>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377FC"/>
    <w:rPr>
      <w:color w:val="7B7B7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A5A5A5"/>
        </w:tcBorders>
        <w:shd w:val="clear" w:color="auto" w:fill="FFFFFF"/>
      </w:tcPr>
    </w:tblStylePr>
    <w:tblStylePr w:type="lastRow">
      <w:rPr>
        <w:rFonts w:ascii="Calibri Light" w:eastAsia="Times New Roman" w:hAnsi="Calibri Light" w:cs="Times New Roman"/>
        <w:i/>
        <w:iCs/>
        <w:sz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A5A5A5"/>
        </w:tcBorders>
        <w:shd w:val="clear" w:color="auto" w:fill="FFFFFF"/>
      </w:tcPr>
    </w:tblStylePr>
    <w:tblStylePr w:type="lastCol">
      <w:rPr>
        <w:rFonts w:ascii="Calibri Light" w:eastAsia="Times New Roman" w:hAnsi="Calibri Light"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377FC"/>
    <w:rPr>
      <w:color w:val="BF8F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FC000"/>
        </w:tcBorders>
        <w:shd w:val="clear" w:color="auto" w:fill="FFFFFF"/>
      </w:tcPr>
    </w:tblStylePr>
    <w:tblStylePr w:type="lastRow">
      <w:rPr>
        <w:rFonts w:ascii="Calibri Light" w:eastAsia="Times New Roman"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FC000"/>
        </w:tcBorders>
        <w:shd w:val="clear" w:color="auto" w:fill="FFFFFF"/>
      </w:tcPr>
    </w:tblStylePr>
    <w:tblStylePr w:type="lastCol">
      <w:rPr>
        <w:rFonts w:ascii="Calibri Light" w:eastAsia="Times New Roman"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377FC"/>
    <w:rPr>
      <w:color w:val="2E74B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5B9BD5"/>
        </w:tcBorders>
        <w:shd w:val="clear" w:color="auto" w:fill="FFFFFF"/>
      </w:tcPr>
    </w:tblStylePr>
    <w:tblStylePr w:type="lastRow">
      <w:rPr>
        <w:rFonts w:ascii="Calibri Light" w:eastAsia="Times New Roman"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5B9BD5"/>
        </w:tcBorders>
        <w:shd w:val="clear" w:color="auto" w:fill="FFFFFF"/>
      </w:tcPr>
    </w:tblStylePr>
    <w:tblStylePr w:type="lastCol">
      <w:rPr>
        <w:rFonts w:ascii="Calibri Light" w:eastAsia="Times New Roman"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377FC"/>
    <w:rPr>
      <w:color w:val="53813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0AD47"/>
        </w:tcBorders>
        <w:shd w:val="clear" w:color="auto" w:fill="FFFFFF"/>
      </w:tcPr>
    </w:tblStylePr>
    <w:tblStylePr w:type="lastRow">
      <w:rPr>
        <w:rFonts w:ascii="Calibri Light" w:eastAsia="Times New Roman" w:hAnsi="Calibri Light" w:cs="Times New Roman"/>
        <w:i/>
        <w:iCs/>
        <w:sz w:val="26"/>
      </w:rPr>
      <w:tblPr/>
      <w:tcPr>
        <w:tcBorders>
          <w:top w:val="single" w:sz="4" w:space="0" w:color="70AD47"/>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0AD47"/>
        </w:tcBorders>
        <w:shd w:val="clear" w:color="auto" w:fill="FFFFFF"/>
      </w:tcPr>
    </w:tblStylePr>
    <w:tblStylePr w:type="lastCol">
      <w:rPr>
        <w:rFonts w:ascii="Calibri Light" w:eastAsia="Times New Roman" w:hAnsi="Calibri Light"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2377F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semiHidden/>
    <w:rsid w:val="002377FC"/>
    <w:rPr>
      <w:rFonts w:ascii="Courier New" w:hAnsi="Courier New" w:cs="Courier New"/>
    </w:rPr>
  </w:style>
  <w:style w:type="table" w:styleId="MediumGrid1">
    <w:name w:val="Medium Grid 1"/>
    <w:basedOn w:val="TableNormal"/>
    <w:uiPriority w:val="67"/>
    <w:semiHidden/>
    <w:unhideWhenUsed/>
    <w:rsid w:val="002377F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2377FC"/>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MediumGrid1-Accent2">
    <w:name w:val="Medium Grid 1 Accent 2"/>
    <w:basedOn w:val="TableNormal"/>
    <w:uiPriority w:val="67"/>
    <w:semiHidden/>
    <w:unhideWhenUsed/>
    <w:rsid w:val="002377FC"/>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MediumGrid1-Accent3">
    <w:name w:val="Medium Grid 1 Accent 3"/>
    <w:basedOn w:val="TableNormal"/>
    <w:uiPriority w:val="67"/>
    <w:semiHidden/>
    <w:unhideWhenUsed/>
    <w:rsid w:val="002377FC"/>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MediumGrid1-Accent4">
    <w:name w:val="Medium Grid 1 Accent 4"/>
    <w:basedOn w:val="TableNormal"/>
    <w:uiPriority w:val="67"/>
    <w:semiHidden/>
    <w:unhideWhenUsed/>
    <w:rsid w:val="002377FC"/>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MediumGrid1-Accent5">
    <w:name w:val="Medium Grid 1 Accent 5"/>
    <w:basedOn w:val="TableNormal"/>
    <w:uiPriority w:val="67"/>
    <w:semiHidden/>
    <w:unhideWhenUsed/>
    <w:rsid w:val="002377FC"/>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MediumGrid1-Accent6">
    <w:name w:val="Medium Grid 1 Accent 6"/>
    <w:basedOn w:val="TableNormal"/>
    <w:uiPriority w:val="67"/>
    <w:semiHidden/>
    <w:unhideWhenUsed/>
    <w:rsid w:val="002377FC"/>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styleId="MediumGrid2">
    <w:name w:val="Medium Grid 2"/>
    <w:basedOn w:val="TableNormal"/>
    <w:uiPriority w:val="68"/>
    <w:semiHidden/>
    <w:unhideWhenUsed/>
    <w:rsid w:val="002377FC"/>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2377FC"/>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2377FC"/>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2377FC"/>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2377FC"/>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2377FC"/>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2377FC"/>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styleId="MediumGrid3">
    <w:name w:val="Medium Grid 3"/>
    <w:basedOn w:val="TableNormal"/>
    <w:uiPriority w:val="69"/>
    <w:semiHidden/>
    <w:unhideWhenUsed/>
    <w:rsid w:val="002377F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2377F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MediumGrid3-Accent2">
    <w:name w:val="Medium Grid 3 Accent 2"/>
    <w:basedOn w:val="TableNormal"/>
    <w:uiPriority w:val="69"/>
    <w:semiHidden/>
    <w:unhideWhenUsed/>
    <w:rsid w:val="002377F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MediumGrid3-Accent3">
    <w:name w:val="Medium Grid 3 Accent 3"/>
    <w:basedOn w:val="TableNormal"/>
    <w:uiPriority w:val="69"/>
    <w:semiHidden/>
    <w:unhideWhenUsed/>
    <w:rsid w:val="002377F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MediumGrid3-Accent4">
    <w:name w:val="Medium Grid 3 Accent 4"/>
    <w:basedOn w:val="TableNormal"/>
    <w:uiPriority w:val="69"/>
    <w:semiHidden/>
    <w:unhideWhenUsed/>
    <w:rsid w:val="002377F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MediumGrid3-Accent5">
    <w:name w:val="Medium Grid 3 Accent 5"/>
    <w:basedOn w:val="TableNormal"/>
    <w:uiPriority w:val="69"/>
    <w:semiHidden/>
    <w:unhideWhenUsed/>
    <w:rsid w:val="002377F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MediumGrid3-Accent6">
    <w:name w:val="Medium Grid 3 Accent 6"/>
    <w:basedOn w:val="TableNormal"/>
    <w:uiPriority w:val="69"/>
    <w:semiHidden/>
    <w:unhideWhenUsed/>
    <w:rsid w:val="002377F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styleId="MediumList1">
    <w:name w:val="Medium List 1"/>
    <w:basedOn w:val="TableNormal"/>
    <w:uiPriority w:val="65"/>
    <w:semiHidden/>
    <w:unhideWhenUsed/>
    <w:rsid w:val="002377FC"/>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2377FC"/>
    <w:rPr>
      <w:color w:val="000000"/>
    </w:rPr>
    <w:tblPr>
      <w:tblStyleRowBandSize w:val="1"/>
      <w:tblStyleColBandSize w:val="1"/>
      <w:tblBorders>
        <w:top w:val="single" w:sz="8" w:space="0" w:color="4472C4"/>
        <w:bottom w:val="single" w:sz="8" w:space="0" w:color="4472C4"/>
      </w:tblBorders>
    </w:tblPr>
    <w:tblStylePr w:type="firstRow">
      <w:rPr>
        <w:rFonts w:ascii="Calibri Light" w:eastAsia="Times New Roman"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MediumList1-Accent2">
    <w:name w:val="Medium List 1 Accent 2"/>
    <w:basedOn w:val="TableNormal"/>
    <w:uiPriority w:val="65"/>
    <w:semiHidden/>
    <w:unhideWhenUsed/>
    <w:rsid w:val="002377FC"/>
    <w:rPr>
      <w:color w:val="000000"/>
    </w:rPr>
    <w:tblPr>
      <w:tblStyleRowBandSize w:val="1"/>
      <w:tblStyleColBandSize w:val="1"/>
      <w:tblBorders>
        <w:top w:val="single" w:sz="8" w:space="0" w:color="ED7D31"/>
        <w:bottom w:val="single" w:sz="8" w:space="0" w:color="ED7D31"/>
      </w:tblBorders>
    </w:tblPr>
    <w:tblStylePr w:type="firstRow">
      <w:rPr>
        <w:rFonts w:ascii="Calibri Light" w:eastAsia="Times New Roman" w:hAnsi="Calibri Light"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styleId="MediumList1-Accent3">
    <w:name w:val="Medium List 1 Accent 3"/>
    <w:basedOn w:val="TableNormal"/>
    <w:uiPriority w:val="65"/>
    <w:semiHidden/>
    <w:unhideWhenUsed/>
    <w:rsid w:val="002377FC"/>
    <w:rPr>
      <w:color w:val="000000"/>
    </w:rPr>
    <w:tblPr>
      <w:tblStyleRowBandSize w:val="1"/>
      <w:tblStyleColBandSize w:val="1"/>
      <w:tblBorders>
        <w:top w:val="single" w:sz="8" w:space="0" w:color="A5A5A5"/>
        <w:bottom w:val="single" w:sz="8" w:space="0" w:color="A5A5A5"/>
      </w:tblBorders>
    </w:tblPr>
    <w:tblStylePr w:type="firstRow">
      <w:rPr>
        <w:rFonts w:ascii="Calibri Light" w:eastAsia="Times New Roman" w:hAnsi="Calibri Light"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MediumList1-Accent4">
    <w:name w:val="Medium List 1 Accent 4"/>
    <w:basedOn w:val="TableNormal"/>
    <w:uiPriority w:val="65"/>
    <w:semiHidden/>
    <w:unhideWhenUsed/>
    <w:rsid w:val="002377FC"/>
    <w:rPr>
      <w:color w:val="000000"/>
    </w:rPr>
    <w:tblPr>
      <w:tblStyleRowBandSize w:val="1"/>
      <w:tblStyleColBandSize w:val="1"/>
      <w:tblBorders>
        <w:top w:val="single" w:sz="8" w:space="0" w:color="FFC000"/>
        <w:bottom w:val="single" w:sz="8" w:space="0" w:color="FFC000"/>
      </w:tblBorders>
    </w:tblPr>
    <w:tblStylePr w:type="firstRow">
      <w:rPr>
        <w:rFonts w:ascii="Calibri Light" w:eastAsia="Times New Roman" w:hAnsi="Calibri Light"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styleId="MediumList1-Accent5">
    <w:name w:val="Medium List 1 Accent 5"/>
    <w:basedOn w:val="TableNormal"/>
    <w:uiPriority w:val="65"/>
    <w:semiHidden/>
    <w:unhideWhenUsed/>
    <w:rsid w:val="002377FC"/>
    <w:rPr>
      <w:color w:val="000000"/>
    </w:rPr>
    <w:tblPr>
      <w:tblStyleRowBandSize w:val="1"/>
      <w:tblStyleColBandSize w:val="1"/>
      <w:tblBorders>
        <w:top w:val="single" w:sz="8" w:space="0" w:color="5B9BD5"/>
        <w:bottom w:val="single" w:sz="8" w:space="0" w:color="5B9BD5"/>
      </w:tblBorders>
    </w:tblPr>
    <w:tblStylePr w:type="firstRow">
      <w:rPr>
        <w:rFonts w:ascii="Calibri Light" w:eastAsia="Times New Roman"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MediumList1-Accent6">
    <w:name w:val="Medium List 1 Accent 6"/>
    <w:basedOn w:val="TableNormal"/>
    <w:uiPriority w:val="65"/>
    <w:semiHidden/>
    <w:unhideWhenUsed/>
    <w:rsid w:val="002377FC"/>
    <w:rPr>
      <w:color w:val="000000"/>
    </w:rPr>
    <w:tblPr>
      <w:tblStyleRowBandSize w:val="1"/>
      <w:tblStyleColBandSize w:val="1"/>
      <w:tblBorders>
        <w:top w:val="single" w:sz="8" w:space="0" w:color="70AD47"/>
        <w:bottom w:val="single" w:sz="8" w:space="0" w:color="70AD47"/>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styleId="MediumList2">
    <w:name w:val="Medium List 2"/>
    <w:basedOn w:val="TableNormal"/>
    <w:uiPriority w:val="66"/>
    <w:semiHidden/>
    <w:unhideWhenUsed/>
    <w:rsid w:val="002377FC"/>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2377FC"/>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2377FC"/>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2377FC"/>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2377FC"/>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2377FC"/>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2377FC"/>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2377F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377FC"/>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377FC"/>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377FC"/>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377FC"/>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377FC"/>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377FC"/>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377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2377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2377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2377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2377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2377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2377F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2377FC"/>
    <w:rPr>
      <w:color w:val="2B579A"/>
      <w:shd w:val="clear" w:color="auto" w:fill="E1DFDD"/>
    </w:rPr>
  </w:style>
  <w:style w:type="paragraph" w:styleId="MessageHeader">
    <w:name w:val="Message Header"/>
    <w:basedOn w:val="Normal"/>
    <w:link w:val="MessageHeaderChar"/>
    <w:semiHidden/>
    <w:unhideWhenUsed/>
    <w:rsid w:val="002377FC"/>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szCs w:val="24"/>
    </w:rPr>
  </w:style>
  <w:style w:type="character" w:customStyle="1" w:styleId="MessageHeaderChar">
    <w:name w:val="Message Header Char"/>
    <w:link w:val="MessageHeader"/>
    <w:semiHidden/>
    <w:rsid w:val="002377FC"/>
    <w:rPr>
      <w:rFonts w:ascii="Calibri Light" w:eastAsia="Times New Roman" w:hAnsi="Calibri Light" w:cs="Times New Roman"/>
      <w:sz w:val="24"/>
      <w:szCs w:val="24"/>
      <w:shd w:val="pct20" w:color="auto" w:fill="auto"/>
    </w:rPr>
  </w:style>
  <w:style w:type="paragraph" w:styleId="NoSpacing">
    <w:name w:val="No Spacing"/>
    <w:uiPriority w:val="1"/>
    <w:qFormat/>
    <w:rsid w:val="002377FC"/>
  </w:style>
  <w:style w:type="paragraph" w:styleId="NormalWeb">
    <w:name w:val="Normal (Web)"/>
    <w:basedOn w:val="Normal"/>
    <w:semiHidden/>
    <w:unhideWhenUsed/>
    <w:rsid w:val="002377FC"/>
    <w:rPr>
      <w:sz w:val="24"/>
      <w:szCs w:val="24"/>
    </w:rPr>
  </w:style>
  <w:style w:type="paragraph" w:styleId="NormalIndent">
    <w:name w:val="Normal Indent"/>
    <w:basedOn w:val="Normal"/>
    <w:semiHidden/>
    <w:unhideWhenUsed/>
    <w:rsid w:val="002377FC"/>
    <w:pPr>
      <w:ind w:left="720"/>
    </w:pPr>
  </w:style>
  <w:style w:type="paragraph" w:styleId="NoteHeading">
    <w:name w:val="Note Heading"/>
    <w:basedOn w:val="Normal"/>
    <w:next w:val="Normal"/>
    <w:link w:val="NoteHeadingChar"/>
    <w:semiHidden/>
    <w:unhideWhenUsed/>
    <w:rsid w:val="002377FC"/>
  </w:style>
  <w:style w:type="character" w:customStyle="1" w:styleId="NoteHeadingChar">
    <w:name w:val="Note Heading Char"/>
    <w:basedOn w:val="DefaultParagraphFont"/>
    <w:link w:val="NoteHeading"/>
    <w:semiHidden/>
    <w:rsid w:val="002377FC"/>
  </w:style>
  <w:style w:type="character" w:styleId="PlaceholderText">
    <w:name w:val="Placeholder Text"/>
    <w:uiPriority w:val="99"/>
    <w:semiHidden/>
    <w:rsid w:val="002377FC"/>
    <w:rPr>
      <w:color w:val="808080"/>
    </w:rPr>
  </w:style>
  <w:style w:type="table" w:styleId="PlainTable1">
    <w:name w:val="Plain Table 1"/>
    <w:basedOn w:val="TableNormal"/>
    <w:uiPriority w:val="41"/>
    <w:rsid w:val="002377FC"/>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2377FC"/>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2377FC"/>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377F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2377FC"/>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2377FC"/>
    <w:rPr>
      <w:rFonts w:ascii="Courier New" w:hAnsi="Courier New" w:cs="Courier New"/>
    </w:rPr>
  </w:style>
  <w:style w:type="character" w:customStyle="1" w:styleId="PlainTextChar">
    <w:name w:val="Plain Text Char"/>
    <w:link w:val="PlainText"/>
    <w:semiHidden/>
    <w:rsid w:val="002377FC"/>
    <w:rPr>
      <w:rFonts w:ascii="Courier New" w:hAnsi="Courier New" w:cs="Courier New"/>
    </w:rPr>
  </w:style>
  <w:style w:type="paragraph" w:styleId="Quote">
    <w:name w:val="Quote"/>
    <w:basedOn w:val="Normal"/>
    <w:next w:val="Normal"/>
    <w:link w:val="QuoteChar"/>
    <w:uiPriority w:val="29"/>
    <w:qFormat/>
    <w:rsid w:val="002377FC"/>
    <w:pPr>
      <w:spacing w:before="200" w:after="160"/>
      <w:ind w:left="864" w:right="864"/>
      <w:jc w:val="center"/>
    </w:pPr>
    <w:rPr>
      <w:i/>
      <w:iCs/>
      <w:color w:val="404040"/>
    </w:rPr>
  </w:style>
  <w:style w:type="character" w:customStyle="1" w:styleId="QuoteChar">
    <w:name w:val="Quote Char"/>
    <w:link w:val="Quote"/>
    <w:uiPriority w:val="29"/>
    <w:rsid w:val="002377FC"/>
    <w:rPr>
      <w:i/>
      <w:iCs/>
      <w:color w:val="404040"/>
    </w:rPr>
  </w:style>
  <w:style w:type="paragraph" w:styleId="Salutation">
    <w:name w:val="Salutation"/>
    <w:basedOn w:val="Normal"/>
    <w:next w:val="Normal"/>
    <w:link w:val="SalutationChar"/>
    <w:semiHidden/>
    <w:unhideWhenUsed/>
    <w:rsid w:val="002377FC"/>
  </w:style>
  <w:style w:type="character" w:customStyle="1" w:styleId="SalutationChar">
    <w:name w:val="Salutation Char"/>
    <w:basedOn w:val="DefaultParagraphFont"/>
    <w:link w:val="Salutation"/>
    <w:semiHidden/>
    <w:rsid w:val="002377FC"/>
  </w:style>
  <w:style w:type="paragraph" w:styleId="Signature">
    <w:name w:val="Signature"/>
    <w:basedOn w:val="Normal"/>
    <w:link w:val="SignatureChar"/>
    <w:semiHidden/>
    <w:unhideWhenUsed/>
    <w:rsid w:val="002377FC"/>
    <w:pPr>
      <w:ind w:left="4252"/>
    </w:pPr>
  </w:style>
  <w:style w:type="character" w:customStyle="1" w:styleId="SignatureChar">
    <w:name w:val="Signature Char"/>
    <w:basedOn w:val="DefaultParagraphFont"/>
    <w:link w:val="Signature"/>
    <w:semiHidden/>
    <w:rsid w:val="002377FC"/>
  </w:style>
  <w:style w:type="character" w:styleId="SmartHyperlink">
    <w:name w:val="Smart Hyperlink"/>
    <w:uiPriority w:val="99"/>
    <w:semiHidden/>
    <w:unhideWhenUsed/>
    <w:rsid w:val="002377FC"/>
    <w:rPr>
      <w:u w:val="dotted"/>
    </w:rPr>
  </w:style>
  <w:style w:type="character" w:styleId="SmartLink">
    <w:name w:val="Smart Link"/>
    <w:uiPriority w:val="99"/>
    <w:semiHidden/>
    <w:unhideWhenUsed/>
    <w:rsid w:val="002377FC"/>
    <w:rPr>
      <w:color w:val="0000FF"/>
      <w:u w:val="single"/>
      <w:shd w:val="clear" w:color="auto" w:fill="F3F2F1"/>
    </w:rPr>
  </w:style>
  <w:style w:type="paragraph" w:styleId="Subtitle">
    <w:name w:val="Subtitle"/>
    <w:basedOn w:val="Normal"/>
    <w:next w:val="Normal"/>
    <w:link w:val="SubtitleChar"/>
    <w:qFormat/>
    <w:rsid w:val="002377FC"/>
    <w:pPr>
      <w:spacing w:after="60"/>
      <w:jc w:val="center"/>
      <w:outlineLvl w:val="1"/>
    </w:pPr>
    <w:rPr>
      <w:rFonts w:ascii="Calibri Light" w:hAnsi="Calibri Light"/>
      <w:sz w:val="24"/>
      <w:szCs w:val="24"/>
    </w:rPr>
  </w:style>
  <w:style w:type="character" w:customStyle="1" w:styleId="SubtitleChar">
    <w:name w:val="Subtitle Char"/>
    <w:link w:val="Subtitle"/>
    <w:rsid w:val="002377FC"/>
    <w:rPr>
      <w:rFonts w:ascii="Calibri Light" w:eastAsia="Times New Roman" w:hAnsi="Calibri Light" w:cs="Times New Roman"/>
      <w:sz w:val="24"/>
      <w:szCs w:val="24"/>
    </w:rPr>
  </w:style>
  <w:style w:type="character" w:styleId="SubtleEmphasis">
    <w:name w:val="Subtle Emphasis"/>
    <w:uiPriority w:val="19"/>
    <w:qFormat/>
    <w:rsid w:val="002377FC"/>
    <w:rPr>
      <w:i/>
      <w:iCs/>
      <w:color w:val="404040"/>
    </w:rPr>
  </w:style>
  <w:style w:type="character" w:styleId="SubtleReference">
    <w:name w:val="Subtle Reference"/>
    <w:uiPriority w:val="31"/>
    <w:qFormat/>
    <w:rsid w:val="002377FC"/>
    <w:rPr>
      <w:smallCaps/>
      <w:color w:val="5A5A5A"/>
    </w:rPr>
  </w:style>
  <w:style w:type="table" w:styleId="Table3Deffects1">
    <w:name w:val="Table 3D effects 1"/>
    <w:basedOn w:val="TableNormal"/>
    <w:semiHidden/>
    <w:unhideWhenUsed/>
    <w:rsid w:val="002377F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377F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2377F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2377F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2377F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2377F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2377F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2377F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2377F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2377F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2377F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2377F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2377F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2377F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2377F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2377F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2377F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2377F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2377F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2377F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2377F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2377F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2377F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2377F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2377F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377F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2377F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2377F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2377F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2377F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2377F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2377F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2377F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2377F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2377FC"/>
    <w:pPr>
      <w:ind w:left="200" w:hanging="200"/>
    </w:pPr>
  </w:style>
  <w:style w:type="paragraph" w:styleId="TableofFigures">
    <w:name w:val="table of figures"/>
    <w:basedOn w:val="Normal"/>
    <w:next w:val="Normal"/>
    <w:semiHidden/>
    <w:unhideWhenUsed/>
    <w:rsid w:val="002377FC"/>
  </w:style>
  <w:style w:type="table" w:styleId="TableProfessional">
    <w:name w:val="Table Professional"/>
    <w:basedOn w:val="TableNormal"/>
    <w:semiHidden/>
    <w:unhideWhenUsed/>
    <w:rsid w:val="002377F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2377F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2377F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2377F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2377F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2377F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2377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2377F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2377F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2377F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2377FC"/>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2377FC"/>
    <w:rPr>
      <w:rFonts w:ascii="Calibri Light" w:eastAsia="Times New Roman" w:hAnsi="Calibri Light" w:cs="Times New Roman"/>
      <w:b/>
      <w:bCs/>
      <w:kern w:val="28"/>
      <w:sz w:val="32"/>
      <w:szCs w:val="32"/>
    </w:rPr>
  </w:style>
  <w:style w:type="paragraph" w:styleId="TOAHeading">
    <w:name w:val="toa heading"/>
    <w:basedOn w:val="Normal"/>
    <w:next w:val="Normal"/>
    <w:semiHidden/>
    <w:unhideWhenUsed/>
    <w:rsid w:val="002377FC"/>
    <w:pPr>
      <w:spacing w:before="120"/>
    </w:pPr>
    <w:rPr>
      <w:rFonts w:ascii="Calibri Light" w:hAnsi="Calibri Light"/>
      <w:b/>
      <w:bCs/>
      <w:sz w:val="24"/>
      <w:szCs w:val="24"/>
    </w:rPr>
  </w:style>
  <w:style w:type="paragraph" w:styleId="TOC1">
    <w:name w:val="toc 1"/>
    <w:basedOn w:val="Normal"/>
    <w:next w:val="Normal"/>
    <w:autoRedefine/>
    <w:semiHidden/>
    <w:unhideWhenUsed/>
    <w:rsid w:val="002377FC"/>
  </w:style>
  <w:style w:type="paragraph" w:styleId="TOC2">
    <w:name w:val="toc 2"/>
    <w:basedOn w:val="Normal"/>
    <w:next w:val="Normal"/>
    <w:autoRedefine/>
    <w:semiHidden/>
    <w:unhideWhenUsed/>
    <w:rsid w:val="002377FC"/>
    <w:pPr>
      <w:ind w:left="200"/>
    </w:pPr>
  </w:style>
  <w:style w:type="paragraph" w:styleId="TOC3">
    <w:name w:val="toc 3"/>
    <w:basedOn w:val="Normal"/>
    <w:next w:val="Normal"/>
    <w:autoRedefine/>
    <w:semiHidden/>
    <w:unhideWhenUsed/>
    <w:rsid w:val="002377FC"/>
    <w:pPr>
      <w:ind w:left="400"/>
    </w:pPr>
  </w:style>
  <w:style w:type="paragraph" w:styleId="TOC4">
    <w:name w:val="toc 4"/>
    <w:basedOn w:val="Normal"/>
    <w:next w:val="Normal"/>
    <w:autoRedefine/>
    <w:semiHidden/>
    <w:unhideWhenUsed/>
    <w:rsid w:val="002377FC"/>
    <w:pPr>
      <w:ind w:left="600"/>
    </w:pPr>
  </w:style>
  <w:style w:type="paragraph" w:styleId="TOC5">
    <w:name w:val="toc 5"/>
    <w:basedOn w:val="Normal"/>
    <w:next w:val="Normal"/>
    <w:autoRedefine/>
    <w:semiHidden/>
    <w:unhideWhenUsed/>
    <w:rsid w:val="002377FC"/>
    <w:pPr>
      <w:ind w:left="800"/>
    </w:pPr>
  </w:style>
  <w:style w:type="paragraph" w:styleId="TOC6">
    <w:name w:val="toc 6"/>
    <w:basedOn w:val="Normal"/>
    <w:next w:val="Normal"/>
    <w:autoRedefine/>
    <w:semiHidden/>
    <w:unhideWhenUsed/>
    <w:rsid w:val="002377FC"/>
    <w:pPr>
      <w:ind w:left="1000"/>
    </w:pPr>
  </w:style>
  <w:style w:type="paragraph" w:styleId="TOC7">
    <w:name w:val="toc 7"/>
    <w:basedOn w:val="Normal"/>
    <w:next w:val="Normal"/>
    <w:autoRedefine/>
    <w:semiHidden/>
    <w:unhideWhenUsed/>
    <w:rsid w:val="002377FC"/>
    <w:pPr>
      <w:ind w:left="1200"/>
    </w:pPr>
  </w:style>
  <w:style w:type="paragraph" w:styleId="TOC8">
    <w:name w:val="toc 8"/>
    <w:basedOn w:val="Normal"/>
    <w:next w:val="Normal"/>
    <w:autoRedefine/>
    <w:semiHidden/>
    <w:unhideWhenUsed/>
    <w:rsid w:val="002377FC"/>
    <w:pPr>
      <w:ind w:left="1400"/>
    </w:pPr>
  </w:style>
  <w:style w:type="paragraph" w:styleId="TOC9">
    <w:name w:val="toc 9"/>
    <w:basedOn w:val="Normal"/>
    <w:next w:val="Normal"/>
    <w:autoRedefine/>
    <w:semiHidden/>
    <w:unhideWhenUsed/>
    <w:rsid w:val="002377FC"/>
    <w:pPr>
      <w:ind w:left="1600"/>
    </w:pPr>
  </w:style>
  <w:style w:type="paragraph" w:styleId="TOCHeading">
    <w:name w:val="TOC Heading"/>
    <w:basedOn w:val="Heading1"/>
    <w:next w:val="Normal"/>
    <w:uiPriority w:val="39"/>
    <w:semiHidden/>
    <w:unhideWhenUsed/>
    <w:qFormat/>
    <w:rsid w:val="002377FC"/>
    <w:pPr>
      <w:numPr>
        <w:numId w:val="0"/>
      </w:numPr>
      <w:outlineLvl w:val="9"/>
    </w:pPr>
    <w:rPr>
      <w:rFonts w:ascii="Calibri Light" w:hAnsi="Calibri Light"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ntario.ca/laws/regulation/r23404"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ontario.ca/fr/lois/reglement/230404" TargetMode="External"/><Relationship Id="rId5" Type="http://schemas.openxmlformats.org/officeDocument/2006/relationships/footnotes" Target="footnotes.xml"/><Relationship Id="rId10" Type="http://schemas.openxmlformats.org/officeDocument/2006/relationships/hyperlink" Target="https://www.ontario.ca/laws/regulation/R24123" TargetMode="External"/><Relationship Id="rId4" Type="http://schemas.openxmlformats.org/officeDocument/2006/relationships/webSettings" Target="webSettings.xml"/><Relationship Id="rId9" Type="http://schemas.openxmlformats.org/officeDocument/2006/relationships/hyperlink" Target="https://www.ontario.ca/laws/regulation/R24123"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15</Pages>
  <Words>7817</Words>
  <Characters>44559</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Community Safety and Policing Act, 2019 - O. Reg. 404/23</vt:lpstr>
    </vt:vector>
  </TitlesOfParts>
  <Manager/>
  <Company/>
  <LinksUpToDate>false</LinksUpToDate>
  <CharactersWithSpaces>52272</CharactersWithSpaces>
  <SharedDoc>false</SharedDoc>
  <HLinks>
    <vt:vector size="558" baseType="variant">
      <vt:variant>
        <vt:i4>7274612</vt:i4>
      </vt:variant>
      <vt:variant>
        <vt:i4>276</vt:i4>
      </vt:variant>
      <vt:variant>
        <vt:i4>0</vt:i4>
      </vt:variant>
      <vt:variant>
        <vt:i4>5</vt:i4>
      </vt:variant>
      <vt:variant>
        <vt:lpwstr/>
      </vt:variant>
      <vt:variant>
        <vt:lpwstr>Top</vt:lpwstr>
      </vt:variant>
      <vt:variant>
        <vt:i4>3080319</vt:i4>
      </vt:variant>
      <vt:variant>
        <vt:i4>273</vt:i4>
      </vt:variant>
      <vt:variant>
        <vt:i4>0</vt:i4>
      </vt:variant>
      <vt:variant>
        <vt:i4>5</vt:i4>
      </vt:variant>
      <vt:variant>
        <vt:lpwstr>http://www.ontario.ca/fr/lois/reglement/230404</vt:lpwstr>
      </vt:variant>
      <vt:variant>
        <vt:lpwstr/>
      </vt:variant>
      <vt:variant>
        <vt:i4>6160474</vt:i4>
      </vt:variant>
      <vt:variant>
        <vt:i4>270</vt:i4>
      </vt:variant>
      <vt:variant>
        <vt:i4>0</vt:i4>
      </vt:variant>
      <vt:variant>
        <vt:i4>5</vt:i4>
      </vt:variant>
      <vt:variant>
        <vt:lpwstr/>
      </vt:variant>
      <vt:variant>
        <vt:lpwstr>BK85</vt:lpwstr>
      </vt:variant>
      <vt:variant>
        <vt:i4>6226010</vt:i4>
      </vt:variant>
      <vt:variant>
        <vt:i4>267</vt:i4>
      </vt:variant>
      <vt:variant>
        <vt:i4>0</vt:i4>
      </vt:variant>
      <vt:variant>
        <vt:i4>5</vt:i4>
      </vt:variant>
      <vt:variant>
        <vt:lpwstr/>
      </vt:variant>
      <vt:variant>
        <vt:lpwstr>BK84</vt:lpwstr>
      </vt:variant>
      <vt:variant>
        <vt:i4>5767258</vt:i4>
      </vt:variant>
      <vt:variant>
        <vt:i4>264</vt:i4>
      </vt:variant>
      <vt:variant>
        <vt:i4>0</vt:i4>
      </vt:variant>
      <vt:variant>
        <vt:i4>5</vt:i4>
      </vt:variant>
      <vt:variant>
        <vt:lpwstr/>
      </vt:variant>
      <vt:variant>
        <vt:lpwstr>BK83</vt:lpwstr>
      </vt:variant>
      <vt:variant>
        <vt:i4>5832794</vt:i4>
      </vt:variant>
      <vt:variant>
        <vt:i4>261</vt:i4>
      </vt:variant>
      <vt:variant>
        <vt:i4>0</vt:i4>
      </vt:variant>
      <vt:variant>
        <vt:i4>5</vt:i4>
      </vt:variant>
      <vt:variant>
        <vt:lpwstr/>
      </vt:variant>
      <vt:variant>
        <vt:lpwstr>BK82</vt:lpwstr>
      </vt:variant>
      <vt:variant>
        <vt:i4>5898330</vt:i4>
      </vt:variant>
      <vt:variant>
        <vt:i4>258</vt:i4>
      </vt:variant>
      <vt:variant>
        <vt:i4>0</vt:i4>
      </vt:variant>
      <vt:variant>
        <vt:i4>5</vt:i4>
      </vt:variant>
      <vt:variant>
        <vt:lpwstr/>
      </vt:variant>
      <vt:variant>
        <vt:lpwstr>BK81</vt:lpwstr>
      </vt:variant>
      <vt:variant>
        <vt:i4>5963866</vt:i4>
      </vt:variant>
      <vt:variant>
        <vt:i4>255</vt:i4>
      </vt:variant>
      <vt:variant>
        <vt:i4>0</vt:i4>
      </vt:variant>
      <vt:variant>
        <vt:i4>5</vt:i4>
      </vt:variant>
      <vt:variant>
        <vt:lpwstr/>
      </vt:variant>
      <vt:variant>
        <vt:lpwstr>BK80</vt:lpwstr>
      </vt:variant>
      <vt:variant>
        <vt:i4>5374037</vt:i4>
      </vt:variant>
      <vt:variant>
        <vt:i4>252</vt:i4>
      </vt:variant>
      <vt:variant>
        <vt:i4>0</vt:i4>
      </vt:variant>
      <vt:variant>
        <vt:i4>5</vt:i4>
      </vt:variant>
      <vt:variant>
        <vt:lpwstr/>
      </vt:variant>
      <vt:variant>
        <vt:lpwstr>BK79</vt:lpwstr>
      </vt:variant>
      <vt:variant>
        <vt:i4>5439573</vt:i4>
      </vt:variant>
      <vt:variant>
        <vt:i4>249</vt:i4>
      </vt:variant>
      <vt:variant>
        <vt:i4>0</vt:i4>
      </vt:variant>
      <vt:variant>
        <vt:i4>5</vt:i4>
      </vt:variant>
      <vt:variant>
        <vt:lpwstr/>
      </vt:variant>
      <vt:variant>
        <vt:lpwstr>BK78</vt:lpwstr>
      </vt:variant>
      <vt:variant>
        <vt:i4>6029397</vt:i4>
      </vt:variant>
      <vt:variant>
        <vt:i4>246</vt:i4>
      </vt:variant>
      <vt:variant>
        <vt:i4>0</vt:i4>
      </vt:variant>
      <vt:variant>
        <vt:i4>5</vt:i4>
      </vt:variant>
      <vt:variant>
        <vt:lpwstr/>
      </vt:variant>
      <vt:variant>
        <vt:lpwstr>BK77</vt:lpwstr>
      </vt:variant>
      <vt:variant>
        <vt:i4>6094933</vt:i4>
      </vt:variant>
      <vt:variant>
        <vt:i4>243</vt:i4>
      </vt:variant>
      <vt:variant>
        <vt:i4>0</vt:i4>
      </vt:variant>
      <vt:variant>
        <vt:i4>5</vt:i4>
      </vt:variant>
      <vt:variant>
        <vt:lpwstr/>
      </vt:variant>
      <vt:variant>
        <vt:lpwstr>BK76</vt:lpwstr>
      </vt:variant>
      <vt:variant>
        <vt:i4>6160469</vt:i4>
      </vt:variant>
      <vt:variant>
        <vt:i4>240</vt:i4>
      </vt:variant>
      <vt:variant>
        <vt:i4>0</vt:i4>
      </vt:variant>
      <vt:variant>
        <vt:i4>5</vt:i4>
      </vt:variant>
      <vt:variant>
        <vt:lpwstr/>
      </vt:variant>
      <vt:variant>
        <vt:lpwstr>BK75</vt:lpwstr>
      </vt:variant>
      <vt:variant>
        <vt:i4>6226005</vt:i4>
      </vt:variant>
      <vt:variant>
        <vt:i4>237</vt:i4>
      </vt:variant>
      <vt:variant>
        <vt:i4>0</vt:i4>
      </vt:variant>
      <vt:variant>
        <vt:i4>5</vt:i4>
      </vt:variant>
      <vt:variant>
        <vt:lpwstr/>
      </vt:variant>
      <vt:variant>
        <vt:lpwstr>BK74</vt:lpwstr>
      </vt:variant>
      <vt:variant>
        <vt:i4>5767253</vt:i4>
      </vt:variant>
      <vt:variant>
        <vt:i4>234</vt:i4>
      </vt:variant>
      <vt:variant>
        <vt:i4>0</vt:i4>
      </vt:variant>
      <vt:variant>
        <vt:i4>5</vt:i4>
      </vt:variant>
      <vt:variant>
        <vt:lpwstr/>
      </vt:variant>
      <vt:variant>
        <vt:lpwstr>BK73</vt:lpwstr>
      </vt:variant>
      <vt:variant>
        <vt:i4>5832789</vt:i4>
      </vt:variant>
      <vt:variant>
        <vt:i4>231</vt:i4>
      </vt:variant>
      <vt:variant>
        <vt:i4>0</vt:i4>
      </vt:variant>
      <vt:variant>
        <vt:i4>5</vt:i4>
      </vt:variant>
      <vt:variant>
        <vt:lpwstr/>
      </vt:variant>
      <vt:variant>
        <vt:lpwstr>BK72</vt:lpwstr>
      </vt:variant>
      <vt:variant>
        <vt:i4>5898325</vt:i4>
      </vt:variant>
      <vt:variant>
        <vt:i4>228</vt:i4>
      </vt:variant>
      <vt:variant>
        <vt:i4>0</vt:i4>
      </vt:variant>
      <vt:variant>
        <vt:i4>5</vt:i4>
      </vt:variant>
      <vt:variant>
        <vt:lpwstr/>
      </vt:variant>
      <vt:variant>
        <vt:lpwstr>BK71</vt:lpwstr>
      </vt:variant>
      <vt:variant>
        <vt:i4>5963861</vt:i4>
      </vt:variant>
      <vt:variant>
        <vt:i4>225</vt:i4>
      </vt:variant>
      <vt:variant>
        <vt:i4>0</vt:i4>
      </vt:variant>
      <vt:variant>
        <vt:i4>5</vt:i4>
      </vt:variant>
      <vt:variant>
        <vt:lpwstr/>
      </vt:variant>
      <vt:variant>
        <vt:lpwstr>BK70</vt:lpwstr>
      </vt:variant>
      <vt:variant>
        <vt:i4>5374036</vt:i4>
      </vt:variant>
      <vt:variant>
        <vt:i4>222</vt:i4>
      </vt:variant>
      <vt:variant>
        <vt:i4>0</vt:i4>
      </vt:variant>
      <vt:variant>
        <vt:i4>5</vt:i4>
      </vt:variant>
      <vt:variant>
        <vt:lpwstr/>
      </vt:variant>
      <vt:variant>
        <vt:lpwstr>BK69</vt:lpwstr>
      </vt:variant>
      <vt:variant>
        <vt:i4>5439572</vt:i4>
      </vt:variant>
      <vt:variant>
        <vt:i4>219</vt:i4>
      </vt:variant>
      <vt:variant>
        <vt:i4>0</vt:i4>
      </vt:variant>
      <vt:variant>
        <vt:i4>5</vt:i4>
      </vt:variant>
      <vt:variant>
        <vt:lpwstr/>
      </vt:variant>
      <vt:variant>
        <vt:lpwstr>BK68</vt:lpwstr>
      </vt:variant>
      <vt:variant>
        <vt:i4>6029396</vt:i4>
      </vt:variant>
      <vt:variant>
        <vt:i4>216</vt:i4>
      </vt:variant>
      <vt:variant>
        <vt:i4>0</vt:i4>
      </vt:variant>
      <vt:variant>
        <vt:i4>5</vt:i4>
      </vt:variant>
      <vt:variant>
        <vt:lpwstr/>
      </vt:variant>
      <vt:variant>
        <vt:lpwstr>BK67</vt:lpwstr>
      </vt:variant>
      <vt:variant>
        <vt:i4>6094932</vt:i4>
      </vt:variant>
      <vt:variant>
        <vt:i4>213</vt:i4>
      </vt:variant>
      <vt:variant>
        <vt:i4>0</vt:i4>
      </vt:variant>
      <vt:variant>
        <vt:i4>5</vt:i4>
      </vt:variant>
      <vt:variant>
        <vt:lpwstr/>
      </vt:variant>
      <vt:variant>
        <vt:lpwstr>BK66</vt:lpwstr>
      </vt:variant>
      <vt:variant>
        <vt:i4>6160468</vt:i4>
      </vt:variant>
      <vt:variant>
        <vt:i4>210</vt:i4>
      </vt:variant>
      <vt:variant>
        <vt:i4>0</vt:i4>
      </vt:variant>
      <vt:variant>
        <vt:i4>5</vt:i4>
      </vt:variant>
      <vt:variant>
        <vt:lpwstr/>
      </vt:variant>
      <vt:variant>
        <vt:lpwstr>BK65</vt:lpwstr>
      </vt:variant>
      <vt:variant>
        <vt:i4>6226004</vt:i4>
      </vt:variant>
      <vt:variant>
        <vt:i4>207</vt:i4>
      </vt:variant>
      <vt:variant>
        <vt:i4>0</vt:i4>
      </vt:variant>
      <vt:variant>
        <vt:i4>5</vt:i4>
      </vt:variant>
      <vt:variant>
        <vt:lpwstr/>
      </vt:variant>
      <vt:variant>
        <vt:lpwstr>BK64</vt:lpwstr>
      </vt:variant>
      <vt:variant>
        <vt:i4>5767252</vt:i4>
      </vt:variant>
      <vt:variant>
        <vt:i4>204</vt:i4>
      </vt:variant>
      <vt:variant>
        <vt:i4>0</vt:i4>
      </vt:variant>
      <vt:variant>
        <vt:i4>5</vt:i4>
      </vt:variant>
      <vt:variant>
        <vt:lpwstr/>
      </vt:variant>
      <vt:variant>
        <vt:lpwstr>BK63</vt:lpwstr>
      </vt:variant>
      <vt:variant>
        <vt:i4>5832788</vt:i4>
      </vt:variant>
      <vt:variant>
        <vt:i4>201</vt:i4>
      </vt:variant>
      <vt:variant>
        <vt:i4>0</vt:i4>
      </vt:variant>
      <vt:variant>
        <vt:i4>5</vt:i4>
      </vt:variant>
      <vt:variant>
        <vt:lpwstr/>
      </vt:variant>
      <vt:variant>
        <vt:lpwstr>BK62</vt:lpwstr>
      </vt:variant>
      <vt:variant>
        <vt:i4>5898324</vt:i4>
      </vt:variant>
      <vt:variant>
        <vt:i4>198</vt:i4>
      </vt:variant>
      <vt:variant>
        <vt:i4>0</vt:i4>
      </vt:variant>
      <vt:variant>
        <vt:i4>5</vt:i4>
      </vt:variant>
      <vt:variant>
        <vt:lpwstr/>
      </vt:variant>
      <vt:variant>
        <vt:lpwstr>BK61</vt:lpwstr>
      </vt:variant>
      <vt:variant>
        <vt:i4>5963860</vt:i4>
      </vt:variant>
      <vt:variant>
        <vt:i4>195</vt:i4>
      </vt:variant>
      <vt:variant>
        <vt:i4>0</vt:i4>
      </vt:variant>
      <vt:variant>
        <vt:i4>5</vt:i4>
      </vt:variant>
      <vt:variant>
        <vt:lpwstr/>
      </vt:variant>
      <vt:variant>
        <vt:lpwstr>BK60</vt:lpwstr>
      </vt:variant>
      <vt:variant>
        <vt:i4>5374039</vt:i4>
      </vt:variant>
      <vt:variant>
        <vt:i4>192</vt:i4>
      </vt:variant>
      <vt:variant>
        <vt:i4>0</vt:i4>
      </vt:variant>
      <vt:variant>
        <vt:i4>5</vt:i4>
      </vt:variant>
      <vt:variant>
        <vt:lpwstr/>
      </vt:variant>
      <vt:variant>
        <vt:lpwstr>BK59</vt:lpwstr>
      </vt:variant>
      <vt:variant>
        <vt:i4>5439575</vt:i4>
      </vt:variant>
      <vt:variant>
        <vt:i4>189</vt:i4>
      </vt:variant>
      <vt:variant>
        <vt:i4>0</vt:i4>
      </vt:variant>
      <vt:variant>
        <vt:i4>5</vt:i4>
      </vt:variant>
      <vt:variant>
        <vt:lpwstr/>
      </vt:variant>
      <vt:variant>
        <vt:lpwstr>BK58</vt:lpwstr>
      </vt:variant>
      <vt:variant>
        <vt:i4>6029399</vt:i4>
      </vt:variant>
      <vt:variant>
        <vt:i4>186</vt:i4>
      </vt:variant>
      <vt:variant>
        <vt:i4>0</vt:i4>
      </vt:variant>
      <vt:variant>
        <vt:i4>5</vt:i4>
      </vt:variant>
      <vt:variant>
        <vt:lpwstr/>
      </vt:variant>
      <vt:variant>
        <vt:lpwstr>BK57</vt:lpwstr>
      </vt:variant>
      <vt:variant>
        <vt:i4>6094935</vt:i4>
      </vt:variant>
      <vt:variant>
        <vt:i4>183</vt:i4>
      </vt:variant>
      <vt:variant>
        <vt:i4>0</vt:i4>
      </vt:variant>
      <vt:variant>
        <vt:i4>5</vt:i4>
      </vt:variant>
      <vt:variant>
        <vt:lpwstr/>
      </vt:variant>
      <vt:variant>
        <vt:lpwstr>BK56</vt:lpwstr>
      </vt:variant>
      <vt:variant>
        <vt:i4>6160471</vt:i4>
      </vt:variant>
      <vt:variant>
        <vt:i4>180</vt:i4>
      </vt:variant>
      <vt:variant>
        <vt:i4>0</vt:i4>
      </vt:variant>
      <vt:variant>
        <vt:i4>5</vt:i4>
      </vt:variant>
      <vt:variant>
        <vt:lpwstr/>
      </vt:variant>
      <vt:variant>
        <vt:lpwstr>BK55</vt:lpwstr>
      </vt:variant>
      <vt:variant>
        <vt:i4>6226007</vt:i4>
      </vt:variant>
      <vt:variant>
        <vt:i4>177</vt:i4>
      </vt:variant>
      <vt:variant>
        <vt:i4>0</vt:i4>
      </vt:variant>
      <vt:variant>
        <vt:i4>5</vt:i4>
      </vt:variant>
      <vt:variant>
        <vt:lpwstr/>
      </vt:variant>
      <vt:variant>
        <vt:lpwstr>BK54</vt:lpwstr>
      </vt:variant>
      <vt:variant>
        <vt:i4>5767255</vt:i4>
      </vt:variant>
      <vt:variant>
        <vt:i4>174</vt:i4>
      </vt:variant>
      <vt:variant>
        <vt:i4>0</vt:i4>
      </vt:variant>
      <vt:variant>
        <vt:i4>5</vt:i4>
      </vt:variant>
      <vt:variant>
        <vt:lpwstr/>
      </vt:variant>
      <vt:variant>
        <vt:lpwstr>BK53</vt:lpwstr>
      </vt:variant>
      <vt:variant>
        <vt:i4>5832791</vt:i4>
      </vt:variant>
      <vt:variant>
        <vt:i4>171</vt:i4>
      </vt:variant>
      <vt:variant>
        <vt:i4>0</vt:i4>
      </vt:variant>
      <vt:variant>
        <vt:i4>5</vt:i4>
      </vt:variant>
      <vt:variant>
        <vt:lpwstr/>
      </vt:variant>
      <vt:variant>
        <vt:lpwstr>BK52</vt:lpwstr>
      </vt:variant>
      <vt:variant>
        <vt:i4>5898327</vt:i4>
      </vt:variant>
      <vt:variant>
        <vt:i4>168</vt:i4>
      </vt:variant>
      <vt:variant>
        <vt:i4>0</vt:i4>
      </vt:variant>
      <vt:variant>
        <vt:i4>5</vt:i4>
      </vt:variant>
      <vt:variant>
        <vt:lpwstr/>
      </vt:variant>
      <vt:variant>
        <vt:lpwstr>BK51</vt:lpwstr>
      </vt:variant>
      <vt:variant>
        <vt:i4>5963863</vt:i4>
      </vt:variant>
      <vt:variant>
        <vt:i4>165</vt:i4>
      </vt:variant>
      <vt:variant>
        <vt:i4>0</vt:i4>
      </vt:variant>
      <vt:variant>
        <vt:i4>5</vt:i4>
      </vt:variant>
      <vt:variant>
        <vt:lpwstr/>
      </vt:variant>
      <vt:variant>
        <vt:lpwstr>BK50</vt:lpwstr>
      </vt:variant>
      <vt:variant>
        <vt:i4>5374038</vt:i4>
      </vt:variant>
      <vt:variant>
        <vt:i4>162</vt:i4>
      </vt:variant>
      <vt:variant>
        <vt:i4>0</vt:i4>
      </vt:variant>
      <vt:variant>
        <vt:i4>5</vt:i4>
      </vt:variant>
      <vt:variant>
        <vt:lpwstr/>
      </vt:variant>
      <vt:variant>
        <vt:lpwstr>BK49</vt:lpwstr>
      </vt:variant>
      <vt:variant>
        <vt:i4>5439574</vt:i4>
      </vt:variant>
      <vt:variant>
        <vt:i4>159</vt:i4>
      </vt:variant>
      <vt:variant>
        <vt:i4>0</vt:i4>
      </vt:variant>
      <vt:variant>
        <vt:i4>5</vt:i4>
      </vt:variant>
      <vt:variant>
        <vt:lpwstr/>
      </vt:variant>
      <vt:variant>
        <vt:lpwstr>BK48</vt:lpwstr>
      </vt:variant>
      <vt:variant>
        <vt:i4>6029398</vt:i4>
      </vt:variant>
      <vt:variant>
        <vt:i4>156</vt:i4>
      </vt:variant>
      <vt:variant>
        <vt:i4>0</vt:i4>
      </vt:variant>
      <vt:variant>
        <vt:i4>5</vt:i4>
      </vt:variant>
      <vt:variant>
        <vt:lpwstr/>
      </vt:variant>
      <vt:variant>
        <vt:lpwstr>BK47</vt:lpwstr>
      </vt:variant>
      <vt:variant>
        <vt:i4>6094934</vt:i4>
      </vt:variant>
      <vt:variant>
        <vt:i4>153</vt:i4>
      </vt:variant>
      <vt:variant>
        <vt:i4>0</vt:i4>
      </vt:variant>
      <vt:variant>
        <vt:i4>5</vt:i4>
      </vt:variant>
      <vt:variant>
        <vt:lpwstr/>
      </vt:variant>
      <vt:variant>
        <vt:lpwstr>BK46</vt:lpwstr>
      </vt:variant>
      <vt:variant>
        <vt:i4>6160470</vt:i4>
      </vt:variant>
      <vt:variant>
        <vt:i4>150</vt:i4>
      </vt:variant>
      <vt:variant>
        <vt:i4>0</vt:i4>
      </vt:variant>
      <vt:variant>
        <vt:i4>5</vt:i4>
      </vt:variant>
      <vt:variant>
        <vt:lpwstr/>
      </vt:variant>
      <vt:variant>
        <vt:lpwstr>BK45</vt:lpwstr>
      </vt:variant>
      <vt:variant>
        <vt:i4>6226006</vt:i4>
      </vt:variant>
      <vt:variant>
        <vt:i4>147</vt:i4>
      </vt:variant>
      <vt:variant>
        <vt:i4>0</vt:i4>
      </vt:variant>
      <vt:variant>
        <vt:i4>5</vt:i4>
      </vt:variant>
      <vt:variant>
        <vt:lpwstr/>
      </vt:variant>
      <vt:variant>
        <vt:lpwstr>BK44</vt:lpwstr>
      </vt:variant>
      <vt:variant>
        <vt:i4>5767254</vt:i4>
      </vt:variant>
      <vt:variant>
        <vt:i4>144</vt:i4>
      </vt:variant>
      <vt:variant>
        <vt:i4>0</vt:i4>
      </vt:variant>
      <vt:variant>
        <vt:i4>5</vt:i4>
      </vt:variant>
      <vt:variant>
        <vt:lpwstr/>
      </vt:variant>
      <vt:variant>
        <vt:lpwstr>BK43</vt:lpwstr>
      </vt:variant>
      <vt:variant>
        <vt:i4>5832790</vt:i4>
      </vt:variant>
      <vt:variant>
        <vt:i4>141</vt:i4>
      </vt:variant>
      <vt:variant>
        <vt:i4>0</vt:i4>
      </vt:variant>
      <vt:variant>
        <vt:i4>5</vt:i4>
      </vt:variant>
      <vt:variant>
        <vt:lpwstr/>
      </vt:variant>
      <vt:variant>
        <vt:lpwstr>BK42</vt:lpwstr>
      </vt:variant>
      <vt:variant>
        <vt:i4>5898326</vt:i4>
      </vt:variant>
      <vt:variant>
        <vt:i4>138</vt:i4>
      </vt:variant>
      <vt:variant>
        <vt:i4>0</vt:i4>
      </vt:variant>
      <vt:variant>
        <vt:i4>5</vt:i4>
      </vt:variant>
      <vt:variant>
        <vt:lpwstr/>
      </vt:variant>
      <vt:variant>
        <vt:lpwstr>BK41</vt:lpwstr>
      </vt:variant>
      <vt:variant>
        <vt:i4>5963862</vt:i4>
      </vt:variant>
      <vt:variant>
        <vt:i4>135</vt:i4>
      </vt:variant>
      <vt:variant>
        <vt:i4>0</vt:i4>
      </vt:variant>
      <vt:variant>
        <vt:i4>5</vt:i4>
      </vt:variant>
      <vt:variant>
        <vt:lpwstr/>
      </vt:variant>
      <vt:variant>
        <vt:lpwstr>BK40</vt:lpwstr>
      </vt:variant>
      <vt:variant>
        <vt:i4>5374033</vt:i4>
      </vt:variant>
      <vt:variant>
        <vt:i4>132</vt:i4>
      </vt:variant>
      <vt:variant>
        <vt:i4>0</vt:i4>
      </vt:variant>
      <vt:variant>
        <vt:i4>5</vt:i4>
      </vt:variant>
      <vt:variant>
        <vt:lpwstr/>
      </vt:variant>
      <vt:variant>
        <vt:lpwstr>BK39</vt:lpwstr>
      </vt:variant>
      <vt:variant>
        <vt:i4>5439569</vt:i4>
      </vt:variant>
      <vt:variant>
        <vt:i4>129</vt:i4>
      </vt:variant>
      <vt:variant>
        <vt:i4>0</vt:i4>
      </vt:variant>
      <vt:variant>
        <vt:i4>5</vt:i4>
      </vt:variant>
      <vt:variant>
        <vt:lpwstr/>
      </vt:variant>
      <vt:variant>
        <vt:lpwstr>BK38</vt:lpwstr>
      </vt:variant>
      <vt:variant>
        <vt:i4>6029393</vt:i4>
      </vt:variant>
      <vt:variant>
        <vt:i4>126</vt:i4>
      </vt:variant>
      <vt:variant>
        <vt:i4>0</vt:i4>
      </vt:variant>
      <vt:variant>
        <vt:i4>5</vt:i4>
      </vt:variant>
      <vt:variant>
        <vt:lpwstr/>
      </vt:variant>
      <vt:variant>
        <vt:lpwstr>BK37</vt:lpwstr>
      </vt:variant>
      <vt:variant>
        <vt:i4>6094929</vt:i4>
      </vt:variant>
      <vt:variant>
        <vt:i4>123</vt:i4>
      </vt:variant>
      <vt:variant>
        <vt:i4>0</vt:i4>
      </vt:variant>
      <vt:variant>
        <vt:i4>5</vt:i4>
      </vt:variant>
      <vt:variant>
        <vt:lpwstr/>
      </vt:variant>
      <vt:variant>
        <vt:lpwstr>BK36</vt:lpwstr>
      </vt:variant>
      <vt:variant>
        <vt:i4>6160465</vt:i4>
      </vt:variant>
      <vt:variant>
        <vt:i4>120</vt:i4>
      </vt:variant>
      <vt:variant>
        <vt:i4>0</vt:i4>
      </vt:variant>
      <vt:variant>
        <vt:i4>5</vt:i4>
      </vt:variant>
      <vt:variant>
        <vt:lpwstr/>
      </vt:variant>
      <vt:variant>
        <vt:lpwstr>BK35</vt:lpwstr>
      </vt:variant>
      <vt:variant>
        <vt:i4>6226001</vt:i4>
      </vt:variant>
      <vt:variant>
        <vt:i4>117</vt:i4>
      </vt:variant>
      <vt:variant>
        <vt:i4>0</vt:i4>
      </vt:variant>
      <vt:variant>
        <vt:i4>5</vt:i4>
      </vt:variant>
      <vt:variant>
        <vt:lpwstr/>
      </vt:variant>
      <vt:variant>
        <vt:lpwstr>BK34</vt:lpwstr>
      </vt:variant>
      <vt:variant>
        <vt:i4>5767249</vt:i4>
      </vt:variant>
      <vt:variant>
        <vt:i4>114</vt:i4>
      </vt:variant>
      <vt:variant>
        <vt:i4>0</vt:i4>
      </vt:variant>
      <vt:variant>
        <vt:i4>5</vt:i4>
      </vt:variant>
      <vt:variant>
        <vt:lpwstr/>
      </vt:variant>
      <vt:variant>
        <vt:lpwstr>BK33</vt:lpwstr>
      </vt:variant>
      <vt:variant>
        <vt:i4>5832785</vt:i4>
      </vt:variant>
      <vt:variant>
        <vt:i4>111</vt:i4>
      </vt:variant>
      <vt:variant>
        <vt:i4>0</vt:i4>
      </vt:variant>
      <vt:variant>
        <vt:i4>5</vt:i4>
      </vt:variant>
      <vt:variant>
        <vt:lpwstr/>
      </vt:variant>
      <vt:variant>
        <vt:lpwstr>BK32</vt:lpwstr>
      </vt:variant>
      <vt:variant>
        <vt:i4>5898321</vt:i4>
      </vt:variant>
      <vt:variant>
        <vt:i4>108</vt:i4>
      </vt:variant>
      <vt:variant>
        <vt:i4>0</vt:i4>
      </vt:variant>
      <vt:variant>
        <vt:i4>5</vt:i4>
      </vt:variant>
      <vt:variant>
        <vt:lpwstr/>
      </vt:variant>
      <vt:variant>
        <vt:lpwstr>BK31</vt:lpwstr>
      </vt:variant>
      <vt:variant>
        <vt:i4>5963857</vt:i4>
      </vt:variant>
      <vt:variant>
        <vt:i4>105</vt:i4>
      </vt:variant>
      <vt:variant>
        <vt:i4>0</vt:i4>
      </vt:variant>
      <vt:variant>
        <vt:i4>5</vt:i4>
      </vt:variant>
      <vt:variant>
        <vt:lpwstr/>
      </vt:variant>
      <vt:variant>
        <vt:lpwstr>BK30</vt:lpwstr>
      </vt:variant>
      <vt:variant>
        <vt:i4>5374032</vt:i4>
      </vt:variant>
      <vt:variant>
        <vt:i4>102</vt:i4>
      </vt:variant>
      <vt:variant>
        <vt:i4>0</vt:i4>
      </vt:variant>
      <vt:variant>
        <vt:i4>5</vt:i4>
      </vt:variant>
      <vt:variant>
        <vt:lpwstr/>
      </vt:variant>
      <vt:variant>
        <vt:lpwstr>BK29</vt:lpwstr>
      </vt:variant>
      <vt:variant>
        <vt:i4>5439568</vt:i4>
      </vt:variant>
      <vt:variant>
        <vt:i4>99</vt:i4>
      </vt:variant>
      <vt:variant>
        <vt:i4>0</vt:i4>
      </vt:variant>
      <vt:variant>
        <vt:i4>5</vt:i4>
      </vt:variant>
      <vt:variant>
        <vt:lpwstr/>
      </vt:variant>
      <vt:variant>
        <vt:lpwstr>BK28</vt:lpwstr>
      </vt:variant>
      <vt:variant>
        <vt:i4>6029392</vt:i4>
      </vt:variant>
      <vt:variant>
        <vt:i4>96</vt:i4>
      </vt:variant>
      <vt:variant>
        <vt:i4>0</vt:i4>
      </vt:variant>
      <vt:variant>
        <vt:i4>5</vt:i4>
      </vt:variant>
      <vt:variant>
        <vt:lpwstr/>
      </vt:variant>
      <vt:variant>
        <vt:lpwstr>BK27</vt:lpwstr>
      </vt:variant>
      <vt:variant>
        <vt:i4>6094928</vt:i4>
      </vt:variant>
      <vt:variant>
        <vt:i4>93</vt:i4>
      </vt:variant>
      <vt:variant>
        <vt:i4>0</vt:i4>
      </vt:variant>
      <vt:variant>
        <vt:i4>5</vt:i4>
      </vt:variant>
      <vt:variant>
        <vt:lpwstr/>
      </vt:variant>
      <vt:variant>
        <vt:lpwstr>BK26</vt:lpwstr>
      </vt:variant>
      <vt:variant>
        <vt:i4>6160464</vt:i4>
      </vt:variant>
      <vt:variant>
        <vt:i4>90</vt:i4>
      </vt:variant>
      <vt:variant>
        <vt:i4>0</vt:i4>
      </vt:variant>
      <vt:variant>
        <vt:i4>5</vt:i4>
      </vt:variant>
      <vt:variant>
        <vt:lpwstr/>
      </vt:variant>
      <vt:variant>
        <vt:lpwstr>BK25</vt:lpwstr>
      </vt:variant>
      <vt:variant>
        <vt:i4>6226000</vt:i4>
      </vt:variant>
      <vt:variant>
        <vt:i4>87</vt:i4>
      </vt:variant>
      <vt:variant>
        <vt:i4>0</vt:i4>
      </vt:variant>
      <vt:variant>
        <vt:i4>5</vt:i4>
      </vt:variant>
      <vt:variant>
        <vt:lpwstr/>
      </vt:variant>
      <vt:variant>
        <vt:lpwstr>BK24</vt:lpwstr>
      </vt:variant>
      <vt:variant>
        <vt:i4>5767248</vt:i4>
      </vt:variant>
      <vt:variant>
        <vt:i4>84</vt:i4>
      </vt:variant>
      <vt:variant>
        <vt:i4>0</vt:i4>
      </vt:variant>
      <vt:variant>
        <vt:i4>5</vt:i4>
      </vt:variant>
      <vt:variant>
        <vt:lpwstr/>
      </vt:variant>
      <vt:variant>
        <vt:lpwstr>BK23</vt:lpwstr>
      </vt:variant>
      <vt:variant>
        <vt:i4>5832784</vt:i4>
      </vt:variant>
      <vt:variant>
        <vt:i4>81</vt:i4>
      </vt:variant>
      <vt:variant>
        <vt:i4>0</vt:i4>
      </vt:variant>
      <vt:variant>
        <vt:i4>5</vt:i4>
      </vt:variant>
      <vt:variant>
        <vt:lpwstr/>
      </vt:variant>
      <vt:variant>
        <vt:lpwstr>BK22</vt:lpwstr>
      </vt:variant>
      <vt:variant>
        <vt:i4>5898320</vt:i4>
      </vt:variant>
      <vt:variant>
        <vt:i4>78</vt:i4>
      </vt:variant>
      <vt:variant>
        <vt:i4>0</vt:i4>
      </vt:variant>
      <vt:variant>
        <vt:i4>5</vt:i4>
      </vt:variant>
      <vt:variant>
        <vt:lpwstr/>
      </vt:variant>
      <vt:variant>
        <vt:lpwstr>BK21</vt:lpwstr>
      </vt:variant>
      <vt:variant>
        <vt:i4>5963856</vt:i4>
      </vt:variant>
      <vt:variant>
        <vt:i4>75</vt:i4>
      </vt:variant>
      <vt:variant>
        <vt:i4>0</vt:i4>
      </vt:variant>
      <vt:variant>
        <vt:i4>5</vt:i4>
      </vt:variant>
      <vt:variant>
        <vt:lpwstr/>
      </vt:variant>
      <vt:variant>
        <vt:lpwstr>BK20</vt:lpwstr>
      </vt:variant>
      <vt:variant>
        <vt:i4>5374035</vt:i4>
      </vt:variant>
      <vt:variant>
        <vt:i4>72</vt:i4>
      </vt:variant>
      <vt:variant>
        <vt:i4>0</vt:i4>
      </vt:variant>
      <vt:variant>
        <vt:i4>5</vt:i4>
      </vt:variant>
      <vt:variant>
        <vt:lpwstr/>
      </vt:variant>
      <vt:variant>
        <vt:lpwstr>BK19</vt:lpwstr>
      </vt:variant>
      <vt:variant>
        <vt:i4>5439571</vt:i4>
      </vt:variant>
      <vt:variant>
        <vt:i4>69</vt:i4>
      </vt:variant>
      <vt:variant>
        <vt:i4>0</vt:i4>
      </vt:variant>
      <vt:variant>
        <vt:i4>5</vt:i4>
      </vt:variant>
      <vt:variant>
        <vt:lpwstr/>
      </vt:variant>
      <vt:variant>
        <vt:lpwstr>BK18</vt:lpwstr>
      </vt:variant>
      <vt:variant>
        <vt:i4>6029395</vt:i4>
      </vt:variant>
      <vt:variant>
        <vt:i4>66</vt:i4>
      </vt:variant>
      <vt:variant>
        <vt:i4>0</vt:i4>
      </vt:variant>
      <vt:variant>
        <vt:i4>5</vt:i4>
      </vt:variant>
      <vt:variant>
        <vt:lpwstr/>
      </vt:variant>
      <vt:variant>
        <vt:lpwstr>BK17</vt:lpwstr>
      </vt:variant>
      <vt:variant>
        <vt:i4>6094931</vt:i4>
      </vt:variant>
      <vt:variant>
        <vt:i4>63</vt:i4>
      </vt:variant>
      <vt:variant>
        <vt:i4>0</vt:i4>
      </vt:variant>
      <vt:variant>
        <vt:i4>5</vt:i4>
      </vt:variant>
      <vt:variant>
        <vt:lpwstr/>
      </vt:variant>
      <vt:variant>
        <vt:lpwstr>BK16</vt:lpwstr>
      </vt:variant>
      <vt:variant>
        <vt:i4>6160467</vt:i4>
      </vt:variant>
      <vt:variant>
        <vt:i4>60</vt:i4>
      </vt:variant>
      <vt:variant>
        <vt:i4>0</vt:i4>
      </vt:variant>
      <vt:variant>
        <vt:i4>5</vt:i4>
      </vt:variant>
      <vt:variant>
        <vt:lpwstr/>
      </vt:variant>
      <vt:variant>
        <vt:lpwstr>BK15</vt:lpwstr>
      </vt:variant>
      <vt:variant>
        <vt:i4>6226003</vt:i4>
      </vt:variant>
      <vt:variant>
        <vt:i4>57</vt:i4>
      </vt:variant>
      <vt:variant>
        <vt:i4>0</vt:i4>
      </vt:variant>
      <vt:variant>
        <vt:i4>5</vt:i4>
      </vt:variant>
      <vt:variant>
        <vt:lpwstr/>
      </vt:variant>
      <vt:variant>
        <vt:lpwstr>BK14</vt:lpwstr>
      </vt:variant>
      <vt:variant>
        <vt:i4>5767251</vt:i4>
      </vt:variant>
      <vt:variant>
        <vt:i4>54</vt:i4>
      </vt:variant>
      <vt:variant>
        <vt:i4>0</vt:i4>
      </vt:variant>
      <vt:variant>
        <vt:i4>5</vt:i4>
      </vt:variant>
      <vt:variant>
        <vt:lpwstr/>
      </vt:variant>
      <vt:variant>
        <vt:lpwstr>BK13</vt:lpwstr>
      </vt:variant>
      <vt:variant>
        <vt:i4>5832787</vt:i4>
      </vt:variant>
      <vt:variant>
        <vt:i4>51</vt:i4>
      </vt:variant>
      <vt:variant>
        <vt:i4>0</vt:i4>
      </vt:variant>
      <vt:variant>
        <vt:i4>5</vt:i4>
      </vt:variant>
      <vt:variant>
        <vt:lpwstr/>
      </vt:variant>
      <vt:variant>
        <vt:lpwstr>BK12</vt:lpwstr>
      </vt:variant>
      <vt:variant>
        <vt:i4>5898323</vt:i4>
      </vt:variant>
      <vt:variant>
        <vt:i4>48</vt:i4>
      </vt:variant>
      <vt:variant>
        <vt:i4>0</vt:i4>
      </vt:variant>
      <vt:variant>
        <vt:i4>5</vt:i4>
      </vt:variant>
      <vt:variant>
        <vt:lpwstr/>
      </vt:variant>
      <vt:variant>
        <vt:lpwstr>BK11</vt:lpwstr>
      </vt:variant>
      <vt:variant>
        <vt:i4>5963859</vt:i4>
      </vt:variant>
      <vt:variant>
        <vt:i4>45</vt:i4>
      </vt:variant>
      <vt:variant>
        <vt:i4>0</vt:i4>
      </vt:variant>
      <vt:variant>
        <vt:i4>5</vt:i4>
      </vt:variant>
      <vt:variant>
        <vt:lpwstr/>
      </vt:variant>
      <vt:variant>
        <vt:lpwstr>BK10</vt:lpwstr>
      </vt:variant>
      <vt:variant>
        <vt:i4>7012450</vt:i4>
      </vt:variant>
      <vt:variant>
        <vt:i4>42</vt:i4>
      </vt:variant>
      <vt:variant>
        <vt:i4>0</vt:i4>
      </vt:variant>
      <vt:variant>
        <vt:i4>5</vt:i4>
      </vt:variant>
      <vt:variant>
        <vt:lpwstr/>
      </vt:variant>
      <vt:variant>
        <vt:lpwstr>BK9</vt:lpwstr>
      </vt:variant>
      <vt:variant>
        <vt:i4>7012450</vt:i4>
      </vt:variant>
      <vt:variant>
        <vt:i4>39</vt:i4>
      </vt:variant>
      <vt:variant>
        <vt:i4>0</vt:i4>
      </vt:variant>
      <vt:variant>
        <vt:i4>5</vt:i4>
      </vt:variant>
      <vt:variant>
        <vt:lpwstr/>
      </vt:variant>
      <vt:variant>
        <vt:lpwstr>BK8</vt:lpwstr>
      </vt:variant>
      <vt:variant>
        <vt:i4>7012450</vt:i4>
      </vt:variant>
      <vt:variant>
        <vt:i4>36</vt:i4>
      </vt:variant>
      <vt:variant>
        <vt:i4>0</vt:i4>
      </vt:variant>
      <vt:variant>
        <vt:i4>5</vt:i4>
      </vt:variant>
      <vt:variant>
        <vt:lpwstr/>
      </vt:variant>
      <vt:variant>
        <vt:lpwstr>BK7</vt:lpwstr>
      </vt:variant>
      <vt:variant>
        <vt:i4>7012450</vt:i4>
      </vt:variant>
      <vt:variant>
        <vt:i4>33</vt:i4>
      </vt:variant>
      <vt:variant>
        <vt:i4>0</vt:i4>
      </vt:variant>
      <vt:variant>
        <vt:i4>5</vt:i4>
      </vt:variant>
      <vt:variant>
        <vt:lpwstr/>
      </vt:variant>
      <vt:variant>
        <vt:lpwstr>BK6</vt:lpwstr>
      </vt:variant>
      <vt:variant>
        <vt:i4>7012450</vt:i4>
      </vt:variant>
      <vt:variant>
        <vt:i4>30</vt:i4>
      </vt:variant>
      <vt:variant>
        <vt:i4>0</vt:i4>
      </vt:variant>
      <vt:variant>
        <vt:i4>5</vt:i4>
      </vt:variant>
      <vt:variant>
        <vt:lpwstr/>
      </vt:variant>
      <vt:variant>
        <vt:lpwstr>BK5</vt:lpwstr>
      </vt:variant>
      <vt:variant>
        <vt:i4>7012450</vt:i4>
      </vt:variant>
      <vt:variant>
        <vt:i4>27</vt:i4>
      </vt:variant>
      <vt:variant>
        <vt:i4>0</vt:i4>
      </vt:variant>
      <vt:variant>
        <vt:i4>5</vt:i4>
      </vt:variant>
      <vt:variant>
        <vt:lpwstr/>
      </vt:variant>
      <vt:variant>
        <vt:lpwstr>BK4</vt:lpwstr>
      </vt:variant>
      <vt:variant>
        <vt:i4>7012450</vt:i4>
      </vt:variant>
      <vt:variant>
        <vt:i4>24</vt:i4>
      </vt:variant>
      <vt:variant>
        <vt:i4>0</vt:i4>
      </vt:variant>
      <vt:variant>
        <vt:i4>5</vt:i4>
      </vt:variant>
      <vt:variant>
        <vt:lpwstr/>
      </vt:variant>
      <vt:variant>
        <vt:lpwstr>BK3</vt:lpwstr>
      </vt:variant>
      <vt:variant>
        <vt:i4>7012450</vt:i4>
      </vt:variant>
      <vt:variant>
        <vt:i4>21</vt:i4>
      </vt:variant>
      <vt:variant>
        <vt:i4>0</vt:i4>
      </vt:variant>
      <vt:variant>
        <vt:i4>5</vt:i4>
      </vt:variant>
      <vt:variant>
        <vt:lpwstr/>
      </vt:variant>
      <vt:variant>
        <vt:lpwstr>BK2</vt:lpwstr>
      </vt:variant>
      <vt:variant>
        <vt:i4>7012450</vt:i4>
      </vt:variant>
      <vt:variant>
        <vt:i4>18</vt:i4>
      </vt:variant>
      <vt:variant>
        <vt:i4>0</vt:i4>
      </vt:variant>
      <vt:variant>
        <vt:i4>5</vt:i4>
      </vt:variant>
      <vt:variant>
        <vt:lpwstr/>
      </vt:variant>
      <vt:variant>
        <vt:lpwstr>BK1</vt:lpwstr>
      </vt:variant>
      <vt:variant>
        <vt:i4>7012450</vt:i4>
      </vt:variant>
      <vt:variant>
        <vt:i4>15</vt:i4>
      </vt:variant>
      <vt:variant>
        <vt:i4>0</vt:i4>
      </vt:variant>
      <vt:variant>
        <vt:i4>5</vt:i4>
      </vt:variant>
      <vt:variant>
        <vt:lpwstr/>
      </vt:variant>
      <vt:variant>
        <vt:lpwstr>BK0</vt:lpwstr>
      </vt:variant>
      <vt:variant>
        <vt:i4>5701718</vt:i4>
      </vt:variant>
      <vt:variant>
        <vt:i4>12</vt:i4>
      </vt:variant>
      <vt:variant>
        <vt:i4>0</vt:i4>
      </vt:variant>
      <vt:variant>
        <vt:i4>5</vt:i4>
      </vt:variant>
      <vt:variant>
        <vt:lpwstr>https://www.ontario.ca/laws/regulation/R24123</vt:lpwstr>
      </vt:variant>
      <vt:variant>
        <vt:lpwstr/>
      </vt:variant>
      <vt:variant>
        <vt:i4>5701718</vt:i4>
      </vt:variant>
      <vt:variant>
        <vt:i4>9</vt:i4>
      </vt:variant>
      <vt:variant>
        <vt:i4>0</vt:i4>
      </vt:variant>
      <vt:variant>
        <vt:i4>5</vt:i4>
      </vt:variant>
      <vt:variant>
        <vt:lpwstr>https://www.ontario.ca/laws/regulation/R24123</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5374035</vt:i4>
      </vt:variant>
      <vt:variant>
        <vt:i4>3</vt:i4>
      </vt:variant>
      <vt:variant>
        <vt:i4>0</vt:i4>
      </vt:variant>
      <vt:variant>
        <vt:i4>5</vt:i4>
      </vt:variant>
      <vt:variant>
        <vt:lpwstr>https://www.ontario.ca/laws/regulation/r23404</vt:lpwstr>
      </vt:variant>
      <vt:variant>
        <vt:lpwstr/>
      </vt:variant>
      <vt:variant>
        <vt:i4>3080319</vt:i4>
      </vt:variant>
      <vt:variant>
        <vt:i4>0</vt:i4>
      </vt:variant>
      <vt:variant>
        <vt:i4>0</vt:i4>
      </vt:variant>
      <vt:variant>
        <vt:i4>5</vt:i4>
      </vt:variant>
      <vt:variant>
        <vt:lpwstr>http://www.ontario.ca/fr/lois/reglement/230404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404/23</dc:title>
  <dc:subject>ADJUDICATION HEARINGS</dc:subject>
  <dc:creator/>
  <cp:keywords/>
  <cp:lastModifiedBy/>
  <cp:revision>1</cp:revision>
  <dcterms:created xsi:type="dcterms:W3CDTF">2026-04-01T04:37:00Z</dcterms:created>
  <dcterms:modified xsi:type="dcterms:W3CDTF">2026-04-01T04:37:00Z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20240401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2023-12-19T18:45:07Z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8f84fd3a-0271-4140-8d76-9648a70bf824</vt:lpwstr>
  </property>
  <property fmtid="{D5CDD505-2E9C-101B-9397-08002B2CF9AE}" pid="10" name="MSIP_Label_034a106e-6316-442c-ad35-738afd673d2b_ContentBits">
    <vt:lpwstr>0</vt:lpwstr>
  </property>
</Properties>
</file>