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European Union — Final Narrative Report (Grant EU-GH/2025/HD/0417)</w:t>
      </w:r>
    </w:p>
    <w:p>
      <w:r>
        <w:t>The Final Narrative Report covers the whole duration of the Action and is submitted within 3 months of its end date. It assesses results against the Logical Framework Matrix and the OECD-DAC evaluation criteria. Use the formal register of EU reporting: 'the Action', third person, evidence-based statements only. Report life-of-Action figures from verified records.</w:t>
      </w:r>
    </w:p>
    <w:p>
      <w:pPr>
        <w:pStyle w:val="Heading1"/>
      </w:pPr>
      <w:r>
        <w:t>Executive Summary</w:t>
      </w:r>
    </w:p>
    <w:p>
      <w:r>
        <w:t>Summarise the Action, its main results and overall performance in no more than 400 words.</w:t>
      </w:r>
    </w:p>
    <w:p>
      <w:pPr>
        <w:pStyle w:val="Heading1"/>
      </w:pPr>
      <w:r>
        <w:t>Context and Description of the Action</w:t>
      </w:r>
    </w:p>
    <w:p>
      <w:r>
        <w:t>Describe the context and the design of the Action.</w:t>
      </w:r>
    </w:p>
    <w:p>
      <w:pPr>
        <w:pStyle w:val="Heading2"/>
      </w:pPr>
      <w:r>
        <w:t>Context Update</w:t>
      </w:r>
    </w:p>
    <w:p>
      <w:r>
        <w:t>Describe the health context in Northern Region and any significant change during implementation.</w:t>
      </w:r>
    </w:p>
    <w:p>
      <w:pPr>
        <w:pStyle w:val="ListBullet"/>
      </w:pPr>
      <w:r>
        <w:t>Where and with whom did the Action work?</w:t>
      </w:r>
    </w:p>
    <w:p>
      <w:pPr>
        <w:pStyle w:val="Heading2"/>
      </w:pPr>
      <w:r>
        <w:t>Intervention Logic</w:t>
      </w:r>
    </w:p>
    <w:p>
      <w:r>
        <w:t>Describe how the Action's outputs were expected to lead to outcomes and impact, and whether the logic held.</w:t>
      </w:r>
    </w:p>
    <w:p>
      <w:pPr>
        <w:pStyle w:val="Heading1"/>
      </w:pPr>
      <w:r>
        <w:t>Assessment of Implementation</w:t>
      </w:r>
    </w:p>
    <w:p>
      <w:r>
        <w:t>Assess implementation against the Logical Framework Matrix.</w:t>
      </w:r>
    </w:p>
    <w:p>
      <w:pPr>
        <w:pStyle w:val="Heading2"/>
      </w:pPr>
      <w:r>
        <w:t>Impact and Outcome Results</w:t>
      </w:r>
    </w:p>
    <w:p>
      <w:r>
        <w:t>Report life-of-Action results for the impact and outcome indicators.</w:t>
      </w:r>
    </w:p>
    <w:p>
      <w:pPr>
        <w:pStyle w:val="ListBullet"/>
      </w:pPr>
      <w:r>
        <w:t>Provide an indicator table: baseline, target, achieved, percent of target.</w:t>
      </w:r>
    </w:p>
    <w:p>
      <w:pPr>
        <w:pStyle w:val="ListBullet"/>
      </w:pPr>
      <w:r>
        <w:t>Explain any target that was not met.</w:t>
      </w:r>
    </w:p>
    <w:p>
      <w:pPr>
        <w:pStyle w:val="Heading2"/>
      </w:pPr>
      <w:r>
        <w:t>Output Delivery</w:t>
      </w:r>
    </w:p>
    <w:p>
      <w:r>
        <w:t>Report life-of-Action delivery of every output, disaggregated by sex where applicable.</w:t>
      </w:r>
    </w:p>
    <w:p>
      <w:pPr>
        <w:pStyle w:val="ListBullet"/>
      </w:pPr>
      <w:r>
        <w:t>Provide a table of output indicators: target, achieved, percent of target.</w:t>
      </w:r>
    </w:p>
    <w:p>
      <w:pPr>
        <w:pStyle w:val="Heading2"/>
      </w:pPr>
      <w:r>
        <w:t>Activities</w:t>
      </w:r>
    </w:p>
    <w:p>
      <w:r>
        <w:t>Summarise the activities implemented by Outcome.</w:t>
      </w:r>
    </w:p>
    <w:p>
      <w:pPr>
        <w:pStyle w:val="Heading2"/>
      </w:pPr>
      <w:r>
        <w:t>Deviations from Plan and Variance</w:t>
      </w:r>
    </w:p>
    <w:p>
      <w:r>
        <w:t>Explain deviations from the planned work plan and any variance in results.</w:t>
      </w:r>
    </w:p>
    <w:p>
      <w:pPr>
        <w:pStyle w:val="ListBullet"/>
      </w:pPr>
      <w:r>
        <w:t>What caused each deviation and what was done about it?</w:t>
      </w:r>
    </w:p>
    <w:p>
      <w:pPr>
        <w:pStyle w:val="Heading1"/>
      </w:pPr>
      <w:r>
        <w:t>Assessment Against Evaluation Criteria</w:t>
      </w:r>
    </w:p>
    <w:p>
      <w:r>
        <w:t>Assess the Action against the OECD-DAC criteria.</w:t>
      </w:r>
    </w:p>
    <w:p>
      <w:pPr>
        <w:pStyle w:val="Heading2"/>
      </w:pPr>
      <w:r>
        <w:t>Relevance</w:t>
      </w:r>
    </w:p>
    <w:p>
      <w:r>
        <w:t>Was the Action relevant to the needs of women and children and to national policy?</w:t>
      </w:r>
    </w:p>
    <w:p>
      <w:pPr>
        <w:pStyle w:val="Heading2"/>
      </w:pPr>
      <w:r>
        <w:t>Effectiveness</w:t>
      </w:r>
    </w:p>
    <w:p>
      <w:r>
        <w:t>To what extent were the expected outcomes achieved?</w:t>
      </w:r>
    </w:p>
    <w:p>
      <w:pPr>
        <w:pStyle w:val="Heading2"/>
      </w:pPr>
      <w:r>
        <w:t>Efficiency</w:t>
      </w:r>
    </w:p>
    <w:p>
      <w:r>
        <w:t>Were results delivered at reasonable cost and on time?</w:t>
      </w:r>
    </w:p>
    <w:p>
      <w:pPr>
        <w:pStyle w:val="Heading2"/>
      </w:pPr>
      <w:r>
        <w:t>Sustainability</w:t>
      </w:r>
    </w:p>
    <w:p>
      <w:r>
        <w:t>Which results are likely to continue after the Action ends?</w:t>
      </w:r>
    </w:p>
    <w:p>
      <w:pPr>
        <w:pStyle w:val="Heading2"/>
      </w:pPr>
      <w:r>
        <w:t>Impact</w:t>
      </w:r>
    </w:p>
    <w:p>
      <w:r>
        <w:t>What changes in maternal and child health can be attributed to the Action?</w:t>
      </w:r>
    </w:p>
    <w:p>
      <w:pPr>
        <w:pStyle w:val="Heading1"/>
      </w:pPr>
      <w:r>
        <w:t>Cross-Cutting Issues</w:t>
      </w:r>
    </w:p>
    <w:p>
      <w:r>
        <w:t>Report on gender equality, climate and environment, and the rights-based approach.</w:t>
      </w:r>
    </w:p>
    <w:p>
      <w:pPr>
        <w:pStyle w:val="ListBullet"/>
      </w:pPr>
      <w:r>
        <w:t>Provide sex-disaggregated results and explain gender gaps.</w:t>
      </w:r>
    </w:p>
    <w:p>
      <w:pPr>
        <w:pStyle w:val="Heading1"/>
      </w:pPr>
      <w:r>
        <w:t>Risks and Assumptions</w:t>
      </w:r>
    </w:p>
    <w:p>
      <w:r>
        <w:t>Report on the risks and assumptions of the Logical Framework Matrix and which materialised.</w:t>
      </w:r>
    </w:p>
    <w:p>
      <w:pPr>
        <w:pStyle w:val="Heading1"/>
      </w:pPr>
      <w:r>
        <w:t>Visibility and Communication</w:t>
      </w:r>
    </w:p>
    <w:p>
      <w:r>
        <w:t>Confirm that EU visibility requirements were met throughout the Action.</w:t>
      </w:r>
    </w:p>
    <w:p>
      <w:pPr>
        <w:pStyle w:val="Heading1"/>
      </w:pPr>
      <w:r>
        <w:t>Lessons Learned</w:t>
      </w:r>
    </w:p>
    <w:p>
      <w:r>
        <w:t>Describe the main lessons for future programming.</w:t>
      </w:r>
    </w:p>
    <w:p>
      <w:pPr>
        <w:pStyle w:val="ListBullet"/>
      </w:pPr>
      <w:r>
        <w:t>What would you do differently?</w:t>
      </w:r>
    </w:p>
    <w:p>
      <w:pPr>
        <w:pStyle w:val="Heading1"/>
      </w:pPr>
      <w:r>
        <w:t>Sustainability and Exit Strategy</w:t>
      </w:r>
    </w:p>
    <w:p>
      <w:r>
        <w:t>Explain what was handed over to the District Health Management Teams and the Ghana Health Service, and how results will be sustained.</w:t>
      </w:r>
    </w:p>
    <w:p>
      <w:pPr>
        <w:pStyle w:val="ListBullet"/>
      </w:pPr>
      <w:r>
        <w:t>Which assets, systems and responsibilities were transferred?</w:t>
      </w:r>
    </w:p>
    <w:p>
      <w:pPr>
        <w:pStyle w:val="Heading1"/>
      </w:pPr>
      <w:r>
        <w:t>Financial Summary</w:t>
      </w:r>
    </w:p>
    <w:p>
      <w:r>
        <w:t>Provide a summary of the budget and expenditure of the Action.</w:t>
      </w:r>
    </w:p>
    <w:p>
      <w:pPr>
        <w:pStyle w:val="ListBullet"/>
      </w:pPr>
      <w:r>
        <w:t>Include a table: budget line, budget, expended, balance.</w:t>
      </w:r>
    </w:p>
    <w:p>
      <w:pPr>
        <w:pStyle w:val="ListBullet"/>
      </w:pPr>
      <w:r>
        <w:t>Explain any variance above ten percent.</w:t>
      </w:r>
    </w:p>
    <w:p>
      <w:pPr>
        <w:pStyle w:val="Heading1"/>
      </w:pPr>
      <w:r>
        <w:t>Recommendations</w:t>
      </w:r>
    </w:p>
    <w:p>
      <w:r>
        <w:t>Recommend priorities for the Contracting Authority, the Ghana Health Service and implementing partners.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