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USAID/Kenya — Monthly Activity Progress Report</w:t>
      </w:r>
    </w:p>
    <w:p>
      <w:r>
        <w:t>Implementing partners report monthly against the approved Activity Work Plan and Performance Management Plan (PMP). Report only verified figures. Disaggregate people-level results by sex and age where the indicator requires it. Submit to the Agreement Officer's Representative (AOR) within 10 days of month end.</w:t>
      </w:r>
    </w:p>
    <w:p>
      <w:pPr>
        <w:pStyle w:val="Heading1"/>
      </w:pPr>
      <w:r>
        <w:t>Executive Summary</w:t>
      </w:r>
    </w:p>
    <w:p>
      <w:r>
        <w:t>Summarise the month's main achievements, challenges and priorities for next month in no more than 250 words. Acknowledge USAID funding.</w:t>
      </w:r>
    </w:p>
    <w:p>
      <w:pPr>
        <w:pStyle w:val="Heading1"/>
      </w:pPr>
      <w:r>
        <w:t>Progress Against the Work Plan</w:t>
      </w:r>
    </w:p>
    <w:p>
      <w:r>
        <w:t>Report progress by Intermediate Result (IR) and activity against the Work Plan.</w:t>
      </w:r>
    </w:p>
    <w:p>
      <w:pPr>
        <w:pStyle w:val="ListBullet"/>
      </w:pPr>
      <w:r>
        <w:t>Narrative for each IR: what was delivered, where, and with whom.</w:t>
      </w:r>
    </w:p>
    <w:p>
      <w:pPr>
        <w:pStyle w:val="ListBullet"/>
      </w:pPr>
      <w:r>
        <w:t>Provide an indicator performance table: indicator, month result, cumulative result, life-of-activity target, percent of target.</w:t>
      </w:r>
    </w:p>
    <w:p>
      <w:pPr>
        <w:pStyle w:val="ListBullet"/>
      </w:pPr>
      <w:r>
        <w:t>Explain any indicator that is behind plan and the corrective action.</w:t>
      </w:r>
    </w:p>
    <w:p>
      <w:pPr>
        <w:pStyle w:val="Heading1"/>
      </w:pPr>
      <w:r>
        <w:t>Gender Equality and Women's Empowerment</w:t>
      </w:r>
    </w:p>
    <w:p>
      <w:r>
        <w:t>Describe how gender was integrated into activities this month.</w:t>
      </w:r>
    </w:p>
    <w:p>
      <w:pPr>
        <w:pStyle w:val="ListBullet"/>
      </w:pPr>
      <w:r>
        <w:t>Report sex-disaggregated results.</w:t>
      </w:r>
    </w:p>
    <w:p>
      <w:pPr>
        <w:pStyle w:val="ListBullet"/>
      </w:pPr>
      <w:r>
        <w:t>What actions addressed gender gaps in access to services?</w:t>
      </w:r>
    </w:p>
    <w:p>
      <w:pPr>
        <w:pStyle w:val="Heading1"/>
      </w:pPr>
      <w:r>
        <w:t>Environmental Compliance</w:t>
      </w:r>
    </w:p>
    <w:p>
      <w:r>
        <w:t>Report status of environmental mitigation measures under the Initial Environmental Examination (IEE).</w:t>
      </w:r>
    </w:p>
    <w:p>
      <w:pPr>
        <w:pStyle w:val="ListBullet"/>
      </w:pPr>
      <w:r>
        <w:t>Health care waste management (sharps, placenta pits, incinerators).</w:t>
      </w:r>
    </w:p>
    <w:p>
      <w:pPr>
        <w:pStyle w:val="ListBullet"/>
      </w:pPr>
      <w:r>
        <w:t>Any environmental incidents or unexpected impacts.</w:t>
      </w:r>
    </w:p>
    <w:p>
      <w:pPr>
        <w:pStyle w:val="Heading1"/>
      </w:pPr>
      <w:r>
        <w:t>Collaboration, Learning and Adaptation</w:t>
      </w:r>
    </w:p>
    <w:p>
      <w:r>
        <w:t>Describe how the Activity collaborated with others, what it learned and how it adapted.</w:t>
      </w:r>
    </w:p>
    <w:p>
      <w:pPr>
        <w:pStyle w:val="ListBullet"/>
      </w:pPr>
      <w:r>
        <w:t>Coordination with the County Department of Health and other partners.</w:t>
      </w:r>
    </w:p>
    <w:p>
      <w:pPr>
        <w:pStyle w:val="ListBullet"/>
      </w:pPr>
      <w:r>
        <w:t>What evidence led to a change in approach?</w:t>
      </w:r>
    </w:p>
    <w:p>
      <w:pPr>
        <w:pStyle w:val="Heading1"/>
      </w:pPr>
      <w:r>
        <w:t>Implementation Challenges and Actions Taken</w:t>
      </w:r>
    </w:p>
    <w:p>
      <w:r>
        <w:t>Describe challenges, risks that materialised, and the action taken.</w:t>
      </w:r>
    </w:p>
    <w:p>
      <w:pPr>
        <w:pStyle w:val="ListBullet"/>
      </w:pPr>
      <w:r>
        <w:t>Security, access, supply chain and workforce issues.</w:t>
      </w:r>
    </w:p>
    <w:p>
      <w:pPr>
        <w:pStyle w:val="ListBullet"/>
      </w:pPr>
      <w:r>
        <w:t>Any request for USAID support.</w:t>
      </w:r>
    </w:p>
    <w:p>
      <w:pPr>
        <w:pStyle w:val="Heading1"/>
      </w:pPr>
      <w:r>
        <w:t>Priorities for Next Month</w:t>
      </w:r>
    </w:p>
    <w:p>
      <w:r>
        <w:t>Set out planned activities and expected results for the coming month.</w:t>
      </w:r>
    </w:p>
    <w:p>
      <w:pPr>
        <w:pStyle w:val="Heading1"/>
      </w:pPr>
      <w:r>
        <w:t>Branding and Marking Compliance</w:t>
      </w:r>
    </w:p>
    <w:p>
      <w:r>
        <w:t>Confirm that USAID branding and marking requirements were met on materials, equipment and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