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B1991" w14:textId="3170AC4A" w:rsidR="00227260" w:rsidRDefault="00227260">
      <w:pPr>
        <w:pStyle w:val="Body"/>
      </w:pPr>
    </w:p>
    <w:p w14:paraId="33A342AF" w14:textId="44352A75" w:rsidR="00227260" w:rsidRPr="00A639BD" w:rsidRDefault="00227260" w:rsidP="00227260">
      <w:pPr>
        <w:pStyle w:val="Body"/>
        <w:jc w:val="center"/>
        <w:rPr>
          <w:b/>
          <w:bCs/>
          <w:sz w:val="72"/>
          <w:szCs w:val="72"/>
        </w:rPr>
      </w:pPr>
      <w:r w:rsidRPr="00A639BD">
        <w:rPr>
          <w:b/>
          <w:bCs/>
          <w:sz w:val="72"/>
          <w:szCs w:val="72"/>
        </w:rPr>
        <w:t>Analysis of Factors Affecting S&amp;P500 and Forecasting a Company’s Valuation in the Index</w:t>
      </w:r>
    </w:p>
    <w:p w14:paraId="46AAAB63" w14:textId="1C7DC97D" w:rsidR="00227260" w:rsidRDefault="00227260" w:rsidP="00227260">
      <w:pPr>
        <w:pStyle w:val="Body"/>
        <w:jc w:val="center"/>
        <w:rPr>
          <w:b/>
          <w:bCs/>
          <w:sz w:val="40"/>
          <w:szCs w:val="40"/>
        </w:rPr>
      </w:pPr>
    </w:p>
    <w:p w14:paraId="20A76FB1" w14:textId="5274A461" w:rsidR="00227260" w:rsidRDefault="00227260" w:rsidP="00227260">
      <w:pPr>
        <w:pStyle w:val="Body"/>
        <w:jc w:val="center"/>
        <w:rPr>
          <w:b/>
          <w:bCs/>
          <w:sz w:val="40"/>
          <w:szCs w:val="40"/>
        </w:rPr>
      </w:pPr>
    </w:p>
    <w:p w14:paraId="5FD2F73A" w14:textId="3B634BAE" w:rsidR="00227260" w:rsidRDefault="00227260" w:rsidP="00227260">
      <w:pPr>
        <w:pStyle w:val="Body"/>
        <w:jc w:val="center"/>
        <w:rPr>
          <w:b/>
          <w:bCs/>
          <w:sz w:val="40"/>
          <w:szCs w:val="40"/>
        </w:rPr>
      </w:pPr>
    </w:p>
    <w:p w14:paraId="6B5B235B" w14:textId="22684F66" w:rsidR="00227260" w:rsidRDefault="00227260" w:rsidP="00227260">
      <w:pPr>
        <w:pStyle w:val="Body"/>
        <w:jc w:val="center"/>
        <w:rPr>
          <w:b/>
          <w:bCs/>
          <w:sz w:val="40"/>
          <w:szCs w:val="40"/>
        </w:rPr>
      </w:pPr>
    </w:p>
    <w:p w14:paraId="16BAC0EB" w14:textId="7FF090BD" w:rsidR="00227260" w:rsidRDefault="00A639BD" w:rsidP="00227260">
      <w:pPr>
        <w:pStyle w:val="Body"/>
        <w:jc w:val="center"/>
        <w:rPr>
          <w:b/>
          <w:bCs/>
          <w:sz w:val="40"/>
          <w:szCs w:val="40"/>
        </w:rPr>
      </w:pPr>
      <w:r>
        <w:rPr>
          <w:b/>
          <w:bCs/>
          <w:sz w:val="40"/>
          <w:szCs w:val="40"/>
        </w:rPr>
        <w:t>A Regression and Time Series Analysis Project</w:t>
      </w:r>
    </w:p>
    <w:p w14:paraId="1047BD4B" w14:textId="2B35984D" w:rsidR="00227260" w:rsidRDefault="00227260" w:rsidP="00227260">
      <w:pPr>
        <w:pStyle w:val="Body"/>
        <w:jc w:val="center"/>
        <w:rPr>
          <w:b/>
          <w:bCs/>
          <w:sz w:val="40"/>
          <w:szCs w:val="40"/>
        </w:rPr>
      </w:pPr>
    </w:p>
    <w:p w14:paraId="42208256" w14:textId="7434F834" w:rsidR="00227260" w:rsidRDefault="00227260" w:rsidP="00227260">
      <w:pPr>
        <w:pStyle w:val="Body"/>
        <w:jc w:val="center"/>
        <w:rPr>
          <w:b/>
          <w:bCs/>
          <w:sz w:val="40"/>
          <w:szCs w:val="40"/>
        </w:rPr>
      </w:pPr>
    </w:p>
    <w:p w14:paraId="2F22D05D" w14:textId="65A041CC" w:rsidR="00227260" w:rsidRDefault="00227260" w:rsidP="00227260">
      <w:pPr>
        <w:pStyle w:val="Body"/>
        <w:jc w:val="center"/>
        <w:rPr>
          <w:b/>
          <w:bCs/>
          <w:sz w:val="40"/>
          <w:szCs w:val="40"/>
        </w:rPr>
      </w:pPr>
    </w:p>
    <w:p w14:paraId="500909EC" w14:textId="05CE8246" w:rsidR="00227260" w:rsidRDefault="00227260" w:rsidP="00227260">
      <w:pPr>
        <w:pStyle w:val="Body"/>
        <w:jc w:val="center"/>
        <w:rPr>
          <w:b/>
          <w:bCs/>
          <w:sz w:val="40"/>
          <w:szCs w:val="40"/>
        </w:rPr>
      </w:pPr>
    </w:p>
    <w:p w14:paraId="5E685B3E" w14:textId="16EF522C" w:rsidR="00227260" w:rsidRDefault="00A639BD" w:rsidP="00227260">
      <w:pPr>
        <w:pStyle w:val="Body"/>
        <w:jc w:val="center"/>
        <w:rPr>
          <w:b/>
          <w:bCs/>
          <w:sz w:val="40"/>
          <w:szCs w:val="40"/>
        </w:rPr>
      </w:pPr>
      <w:r>
        <w:rPr>
          <w:b/>
          <w:bCs/>
          <w:sz w:val="40"/>
          <w:szCs w:val="40"/>
        </w:rPr>
        <w:t>Amaan Vora (RUID – 216005070)</w:t>
      </w:r>
    </w:p>
    <w:p w14:paraId="76301861" w14:textId="47AE2162" w:rsidR="00A639BD" w:rsidRDefault="00A639BD" w:rsidP="00227260">
      <w:pPr>
        <w:pStyle w:val="Body"/>
        <w:jc w:val="center"/>
        <w:rPr>
          <w:b/>
          <w:bCs/>
          <w:sz w:val="40"/>
          <w:szCs w:val="40"/>
        </w:rPr>
      </w:pPr>
      <w:r>
        <w:rPr>
          <w:b/>
          <w:bCs/>
          <w:sz w:val="40"/>
          <w:szCs w:val="40"/>
        </w:rPr>
        <w:t>Jahnavi Shah (RUID – 218009800)</w:t>
      </w:r>
    </w:p>
    <w:p w14:paraId="68F3005D" w14:textId="69C11B30" w:rsidR="00A639BD" w:rsidRDefault="00A639BD" w:rsidP="00227260">
      <w:pPr>
        <w:pStyle w:val="Body"/>
        <w:jc w:val="center"/>
        <w:rPr>
          <w:b/>
          <w:bCs/>
          <w:sz w:val="40"/>
          <w:szCs w:val="40"/>
        </w:rPr>
      </w:pPr>
      <w:r>
        <w:rPr>
          <w:b/>
          <w:bCs/>
          <w:sz w:val="40"/>
          <w:szCs w:val="40"/>
        </w:rPr>
        <w:t>Noopur Singh (RUID – 220008221)</w:t>
      </w:r>
    </w:p>
    <w:p w14:paraId="4A55A7D0" w14:textId="7BD64A83" w:rsidR="00A639BD" w:rsidRDefault="00A639BD" w:rsidP="00227260">
      <w:pPr>
        <w:pStyle w:val="Body"/>
        <w:jc w:val="center"/>
        <w:rPr>
          <w:b/>
          <w:bCs/>
          <w:sz w:val="40"/>
          <w:szCs w:val="40"/>
        </w:rPr>
      </w:pPr>
      <w:r>
        <w:rPr>
          <w:b/>
          <w:bCs/>
          <w:sz w:val="40"/>
          <w:szCs w:val="40"/>
        </w:rPr>
        <w:t>Ganesh Raj K (RUID – 219001760)</w:t>
      </w:r>
    </w:p>
    <w:p w14:paraId="388EE96C" w14:textId="77777777" w:rsidR="00A639BD" w:rsidRDefault="00A639BD" w:rsidP="00227260">
      <w:pPr>
        <w:pStyle w:val="Body"/>
        <w:jc w:val="center"/>
        <w:rPr>
          <w:b/>
          <w:bCs/>
          <w:sz w:val="40"/>
          <w:szCs w:val="40"/>
        </w:rPr>
      </w:pPr>
    </w:p>
    <w:p w14:paraId="505951E1" w14:textId="0DA717C2" w:rsidR="00227260" w:rsidRDefault="00227260" w:rsidP="00227260">
      <w:pPr>
        <w:pStyle w:val="Body"/>
        <w:jc w:val="center"/>
        <w:rPr>
          <w:b/>
          <w:bCs/>
          <w:sz w:val="40"/>
          <w:szCs w:val="40"/>
        </w:rPr>
      </w:pPr>
    </w:p>
    <w:p w14:paraId="5E4719FC" w14:textId="68BCAE56" w:rsidR="00227260" w:rsidRDefault="00227260" w:rsidP="00227260">
      <w:pPr>
        <w:pStyle w:val="Body"/>
        <w:jc w:val="center"/>
        <w:rPr>
          <w:b/>
          <w:bCs/>
          <w:sz w:val="40"/>
          <w:szCs w:val="40"/>
        </w:rPr>
      </w:pPr>
    </w:p>
    <w:p w14:paraId="2979189F" w14:textId="25B25D83" w:rsidR="00227260" w:rsidRDefault="00227260" w:rsidP="00227260">
      <w:pPr>
        <w:pStyle w:val="Body"/>
        <w:jc w:val="center"/>
        <w:rPr>
          <w:b/>
          <w:bCs/>
          <w:sz w:val="40"/>
          <w:szCs w:val="40"/>
        </w:rPr>
      </w:pPr>
    </w:p>
    <w:p w14:paraId="46BA2496" w14:textId="6E1A5898" w:rsidR="00227260" w:rsidRDefault="00227260" w:rsidP="00227260">
      <w:pPr>
        <w:pStyle w:val="Body"/>
        <w:jc w:val="center"/>
        <w:rPr>
          <w:b/>
          <w:bCs/>
          <w:sz w:val="40"/>
          <w:szCs w:val="40"/>
        </w:rPr>
      </w:pPr>
    </w:p>
    <w:p w14:paraId="03C5B1B7" w14:textId="523F5B92" w:rsidR="00227260" w:rsidRDefault="00227260" w:rsidP="00227260">
      <w:pPr>
        <w:pStyle w:val="Body"/>
        <w:jc w:val="center"/>
        <w:rPr>
          <w:b/>
          <w:bCs/>
          <w:sz w:val="40"/>
          <w:szCs w:val="40"/>
        </w:rPr>
      </w:pPr>
    </w:p>
    <w:p w14:paraId="06356D17" w14:textId="4AA6C832" w:rsidR="00227260" w:rsidRDefault="00227260" w:rsidP="00A639BD">
      <w:pPr>
        <w:pStyle w:val="Body"/>
        <w:rPr>
          <w:b/>
          <w:bCs/>
          <w:sz w:val="40"/>
          <w:szCs w:val="40"/>
        </w:rPr>
      </w:pPr>
    </w:p>
    <w:p w14:paraId="72578741" w14:textId="06CF407A" w:rsidR="00227260" w:rsidRDefault="00227260" w:rsidP="00227260">
      <w:pPr>
        <w:pStyle w:val="Body"/>
        <w:jc w:val="center"/>
        <w:rPr>
          <w:b/>
          <w:bCs/>
          <w:sz w:val="40"/>
          <w:szCs w:val="40"/>
        </w:rPr>
      </w:pPr>
      <w:r>
        <w:rPr>
          <w:b/>
          <w:bCs/>
          <w:sz w:val="40"/>
          <w:szCs w:val="40"/>
        </w:rPr>
        <w:lastRenderedPageBreak/>
        <w:t>INDEX</w:t>
      </w:r>
    </w:p>
    <w:p w14:paraId="57E93247" w14:textId="283AC335" w:rsidR="00227260" w:rsidRDefault="00227260" w:rsidP="00227260">
      <w:pPr>
        <w:pStyle w:val="Body"/>
        <w:jc w:val="center"/>
        <w:rPr>
          <w:b/>
          <w:bCs/>
          <w:sz w:val="40"/>
          <w:szCs w:val="40"/>
        </w:rPr>
      </w:pPr>
    </w:p>
    <w:p w14:paraId="715F93EE" w14:textId="7ABAFCD4" w:rsidR="00227260" w:rsidRDefault="00227260" w:rsidP="00227260">
      <w:pPr>
        <w:pStyle w:val="Body"/>
        <w:jc w:val="center"/>
        <w:rPr>
          <w:b/>
          <w:bCs/>
          <w:sz w:val="40"/>
          <w:szCs w:val="40"/>
        </w:rPr>
      </w:pPr>
    </w:p>
    <w:tbl>
      <w:tblPr>
        <w:tblStyle w:val="TableGrid"/>
        <w:tblW w:w="9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523"/>
      </w:tblGrid>
      <w:tr w:rsidR="00A639BD" w14:paraId="5ED7CFD4" w14:textId="77777777" w:rsidTr="00A7415C">
        <w:trPr>
          <w:trHeight w:val="1376"/>
        </w:trPr>
        <w:tc>
          <w:tcPr>
            <w:tcW w:w="7915" w:type="dxa"/>
            <w:tcBorders>
              <w:top w:val="single" w:sz="4" w:space="0" w:color="auto"/>
              <w:left w:val="single" w:sz="4" w:space="0" w:color="auto"/>
              <w:bottom w:val="single" w:sz="4" w:space="0" w:color="auto"/>
              <w:right w:val="single" w:sz="4" w:space="0" w:color="auto"/>
            </w:tcBorders>
            <w:vAlign w:val="center"/>
          </w:tcPr>
          <w:p w14:paraId="387CC8EE" w14:textId="28A18F92" w:rsidR="00A639BD"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sz w:val="40"/>
                <w:szCs w:val="40"/>
              </w:rPr>
            </w:pPr>
            <w:r>
              <w:rPr>
                <w:b/>
                <w:bCs/>
                <w:sz w:val="40"/>
                <w:szCs w:val="40"/>
              </w:rPr>
              <w:t>TITLE</w:t>
            </w:r>
          </w:p>
        </w:tc>
        <w:tc>
          <w:tcPr>
            <w:tcW w:w="1523" w:type="dxa"/>
            <w:tcBorders>
              <w:top w:val="single" w:sz="4" w:space="0" w:color="auto"/>
              <w:left w:val="single" w:sz="4" w:space="0" w:color="auto"/>
              <w:bottom w:val="single" w:sz="4" w:space="0" w:color="auto"/>
              <w:right w:val="single" w:sz="4" w:space="0" w:color="auto"/>
            </w:tcBorders>
            <w:vAlign w:val="center"/>
          </w:tcPr>
          <w:p w14:paraId="26351E4A" w14:textId="5BD4EF5C" w:rsidR="00A639BD"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sz w:val="40"/>
                <w:szCs w:val="40"/>
              </w:rPr>
            </w:pPr>
            <w:r>
              <w:rPr>
                <w:b/>
                <w:bCs/>
                <w:sz w:val="40"/>
                <w:szCs w:val="40"/>
              </w:rPr>
              <w:t>PAGE NO</w:t>
            </w:r>
          </w:p>
        </w:tc>
      </w:tr>
      <w:tr w:rsidR="00A639BD" w14:paraId="4733228F" w14:textId="77777777" w:rsidTr="00A7415C">
        <w:trPr>
          <w:trHeight w:val="1422"/>
        </w:trPr>
        <w:tc>
          <w:tcPr>
            <w:tcW w:w="7915" w:type="dxa"/>
            <w:tcBorders>
              <w:top w:val="single" w:sz="4" w:space="0" w:color="auto"/>
            </w:tcBorders>
            <w:vAlign w:val="center"/>
          </w:tcPr>
          <w:p w14:paraId="184CD4C8" w14:textId="00889EB1"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INTRODUCTION</w:t>
            </w:r>
          </w:p>
        </w:tc>
        <w:tc>
          <w:tcPr>
            <w:tcW w:w="1523" w:type="dxa"/>
            <w:tcBorders>
              <w:top w:val="single" w:sz="4" w:space="0" w:color="auto"/>
            </w:tcBorders>
            <w:vAlign w:val="center"/>
          </w:tcPr>
          <w:p w14:paraId="568BAB30" w14:textId="3F11B6DC"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2</w:t>
            </w:r>
          </w:p>
        </w:tc>
      </w:tr>
      <w:tr w:rsidR="00A639BD" w14:paraId="0C05421B" w14:textId="77777777" w:rsidTr="00A7415C">
        <w:trPr>
          <w:trHeight w:val="1376"/>
        </w:trPr>
        <w:tc>
          <w:tcPr>
            <w:tcW w:w="7915" w:type="dxa"/>
            <w:vAlign w:val="center"/>
          </w:tcPr>
          <w:p w14:paraId="0FC1A4CA" w14:textId="56BC938E"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ABSTRACT</w:t>
            </w:r>
          </w:p>
        </w:tc>
        <w:tc>
          <w:tcPr>
            <w:tcW w:w="1523" w:type="dxa"/>
            <w:vAlign w:val="center"/>
          </w:tcPr>
          <w:p w14:paraId="12DB8EE2" w14:textId="25A0DBFB"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2</w:t>
            </w:r>
          </w:p>
        </w:tc>
      </w:tr>
      <w:tr w:rsidR="00A639BD" w14:paraId="37B58945" w14:textId="77777777" w:rsidTr="00A7415C">
        <w:trPr>
          <w:trHeight w:val="1376"/>
        </w:trPr>
        <w:tc>
          <w:tcPr>
            <w:tcW w:w="7915" w:type="dxa"/>
            <w:vAlign w:val="center"/>
          </w:tcPr>
          <w:p w14:paraId="40C5BCA8" w14:textId="25BCB4AB"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PROBLEM FORMULATION</w:t>
            </w:r>
          </w:p>
        </w:tc>
        <w:tc>
          <w:tcPr>
            <w:tcW w:w="1523" w:type="dxa"/>
            <w:vAlign w:val="center"/>
          </w:tcPr>
          <w:p w14:paraId="7CE3515E" w14:textId="2723FFA8"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3</w:t>
            </w:r>
          </w:p>
        </w:tc>
      </w:tr>
      <w:tr w:rsidR="00A639BD" w14:paraId="179EB029" w14:textId="77777777" w:rsidTr="00A7415C">
        <w:trPr>
          <w:trHeight w:val="1422"/>
        </w:trPr>
        <w:tc>
          <w:tcPr>
            <w:tcW w:w="7915" w:type="dxa"/>
            <w:vAlign w:val="center"/>
          </w:tcPr>
          <w:p w14:paraId="4A5FFB4D" w14:textId="6D242CF6"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DATASET SOURCE</w:t>
            </w:r>
          </w:p>
        </w:tc>
        <w:tc>
          <w:tcPr>
            <w:tcW w:w="1523" w:type="dxa"/>
            <w:vAlign w:val="center"/>
          </w:tcPr>
          <w:p w14:paraId="5F388DA4" w14:textId="2B1390D9"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3</w:t>
            </w:r>
          </w:p>
        </w:tc>
      </w:tr>
      <w:tr w:rsidR="00A639BD" w14:paraId="193BCE0D" w14:textId="77777777" w:rsidTr="00A7415C">
        <w:trPr>
          <w:trHeight w:val="1376"/>
        </w:trPr>
        <w:tc>
          <w:tcPr>
            <w:tcW w:w="7915" w:type="dxa"/>
            <w:vAlign w:val="center"/>
          </w:tcPr>
          <w:p w14:paraId="3DD8D7BB" w14:textId="4C90CD80"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METHODOLOGY</w:t>
            </w:r>
          </w:p>
        </w:tc>
        <w:tc>
          <w:tcPr>
            <w:tcW w:w="1523" w:type="dxa"/>
            <w:vAlign w:val="center"/>
          </w:tcPr>
          <w:p w14:paraId="42D8FBAC" w14:textId="28A88CE1"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6</w:t>
            </w:r>
          </w:p>
        </w:tc>
      </w:tr>
      <w:tr w:rsidR="00A639BD" w14:paraId="1BA8CCC7" w14:textId="77777777" w:rsidTr="00A7415C">
        <w:trPr>
          <w:trHeight w:val="1376"/>
        </w:trPr>
        <w:tc>
          <w:tcPr>
            <w:tcW w:w="7915" w:type="dxa"/>
            <w:vAlign w:val="center"/>
          </w:tcPr>
          <w:p w14:paraId="265C9706" w14:textId="3BAE4A4A"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CONCLUSION</w:t>
            </w:r>
          </w:p>
        </w:tc>
        <w:tc>
          <w:tcPr>
            <w:tcW w:w="1523" w:type="dxa"/>
            <w:vAlign w:val="center"/>
          </w:tcPr>
          <w:p w14:paraId="491A93E6" w14:textId="3382213C" w:rsidR="00A639BD" w:rsidRPr="00A7415C" w:rsidRDefault="00A7415C" w:rsidP="00A7415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rPr>
            </w:pPr>
            <w:r w:rsidRPr="00A7415C">
              <w:rPr>
                <w:sz w:val="28"/>
                <w:szCs w:val="28"/>
              </w:rPr>
              <w:t>11</w:t>
            </w:r>
          </w:p>
        </w:tc>
      </w:tr>
    </w:tbl>
    <w:p w14:paraId="704CA0FC" w14:textId="77777777" w:rsidR="00A7415C" w:rsidRDefault="00A7415C" w:rsidP="00A7415C">
      <w:pPr>
        <w:pStyle w:val="Body"/>
        <w:jc w:val="center"/>
        <w:rPr>
          <w:b/>
          <w:bCs/>
          <w:sz w:val="40"/>
          <w:szCs w:val="40"/>
        </w:rPr>
      </w:pPr>
    </w:p>
    <w:p w14:paraId="207D750A" w14:textId="77777777" w:rsidR="00A7415C" w:rsidRDefault="00A7415C" w:rsidP="00A7415C">
      <w:pPr>
        <w:pStyle w:val="Body"/>
        <w:jc w:val="center"/>
        <w:rPr>
          <w:b/>
          <w:bCs/>
          <w:sz w:val="40"/>
          <w:szCs w:val="40"/>
        </w:rPr>
      </w:pPr>
    </w:p>
    <w:p w14:paraId="78B8BBD0" w14:textId="77777777" w:rsidR="00A7415C" w:rsidRDefault="00A7415C" w:rsidP="00A7415C">
      <w:pPr>
        <w:pStyle w:val="Body"/>
        <w:jc w:val="center"/>
        <w:rPr>
          <w:b/>
          <w:bCs/>
          <w:sz w:val="40"/>
          <w:szCs w:val="40"/>
        </w:rPr>
      </w:pPr>
    </w:p>
    <w:p w14:paraId="3F63CD4F" w14:textId="07FFBB15" w:rsidR="00227260" w:rsidRDefault="00227260" w:rsidP="00A7415C">
      <w:pPr>
        <w:pStyle w:val="Body"/>
        <w:jc w:val="center"/>
        <w:rPr>
          <w:b/>
          <w:bCs/>
          <w:sz w:val="40"/>
          <w:szCs w:val="40"/>
        </w:rPr>
      </w:pPr>
      <w:r>
        <w:rPr>
          <w:b/>
          <w:bCs/>
          <w:sz w:val="40"/>
          <w:szCs w:val="40"/>
        </w:rPr>
        <w:lastRenderedPageBreak/>
        <w:t>INTRODUCTION</w:t>
      </w:r>
    </w:p>
    <w:p w14:paraId="3BD939FB" w14:textId="0C5E53A0" w:rsidR="00227260" w:rsidRDefault="00227260" w:rsidP="00227260">
      <w:pPr>
        <w:pStyle w:val="Body"/>
      </w:pPr>
    </w:p>
    <w:p w14:paraId="19BADDE5" w14:textId="77777777" w:rsidR="00232255" w:rsidRDefault="00232255" w:rsidP="00227260">
      <w:pPr>
        <w:pStyle w:val="Body"/>
      </w:pPr>
    </w:p>
    <w:p w14:paraId="4D74AB47" w14:textId="62DAAFDC" w:rsidR="00227260" w:rsidRPr="00232255" w:rsidRDefault="00227260" w:rsidP="00232255">
      <w:pPr>
        <w:pStyle w:val="Body"/>
        <w:jc w:val="both"/>
        <w:rPr>
          <w:sz w:val="24"/>
          <w:szCs w:val="24"/>
        </w:rPr>
      </w:pPr>
      <w:r w:rsidRPr="00232255">
        <w:rPr>
          <w:sz w:val="24"/>
          <w:szCs w:val="24"/>
        </w:rPr>
        <w:t>Stock market, involves a large number of investors, buyers and sellers. If the stock market rises, then a country</w:t>
      </w:r>
      <w:r w:rsidRPr="00232255">
        <w:rPr>
          <w:sz w:val="24"/>
          <w:szCs w:val="24"/>
          <w:rtl/>
        </w:rPr>
        <w:t>’</w:t>
      </w:r>
      <w:r w:rsidRPr="00232255">
        <w:rPr>
          <w:sz w:val="24"/>
          <w:szCs w:val="24"/>
        </w:rPr>
        <w:t>s financial development would be high and vice-versa. The United States of America has one such financial index called the S&amp;P500. While it is not an index which can be used to determine stock exchanges, it does track the stock market activity of the top 500 companies around the world.</w:t>
      </w:r>
      <w:r w:rsidRPr="00232255">
        <w:rPr>
          <w:color w:val="333333"/>
          <w:sz w:val="24"/>
          <w:szCs w:val="24"/>
        </w:rPr>
        <w:t xml:space="preserve"> It is one of the most commonly followed equity index and is considered by many experts as best representation of US stock market.</w:t>
      </w:r>
    </w:p>
    <w:p w14:paraId="7548D936" w14:textId="77777777" w:rsidR="00227260" w:rsidRPr="00232255" w:rsidRDefault="00227260" w:rsidP="00232255">
      <w:pPr>
        <w:pStyle w:val="Body"/>
        <w:jc w:val="both"/>
        <w:rPr>
          <w:sz w:val="24"/>
          <w:szCs w:val="24"/>
        </w:rPr>
      </w:pPr>
    </w:p>
    <w:p w14:paraId="2C970B5F" w14:textId="59A9BA65" w:rsidR="00227260" w:rsidRPr="00232255" w:rsidRDefault="00227260" w:rsidP="00232255">
      <w:pPr>
        <w:pStyle w:val="Body"/>
        <w:jc w:val="both"/>
        <w:rPr>
          <w:sz w:val="24"/>
          <w:szCs w:val="24"/>
        </w:rPr>
      </w:pPr>
      <w:r w:rsidRPr="00232255">
        <w:rPr>
          <w:sz w:val="24"/>
          <w:szCs w:val="24"/>
        </w:rPr>
        <w:t>In recent years, we can use huge amount of data and analyze those due to the development of computer technology. In finance, forecasting stock market is considered to be one of most difficult tasks to do till now because of the stochastic behaviors and complex dependencies of stock market. While we do have multiple means of analyzing and forecasting the various trends of the stock market to better understand its position and our investment in it, for decades we were at a loss of a conclusive methodology to perform the aforementioned task.</w:t>
      </w:r>
    </w:p>
    <w:p w14:paraId="0EF71D5F" w14:textId="77777777" w:rsidR="00227260" w:rsidRPr="00232255" w:rsidRDefault="00227260" w:rsidP="00232255">
      <w:pPr>
        <w:pStyle w:val="Body"/>
        <w:jc w:val="both"/>
        <w:rPr>
          <w:sz w:val="24"/>
          <w:szCs w:val="24"/>
        </w:rPr>
      </w:pPr>
    </w:p>
    <w:p w14:paraId="03F144AE" w14:textId="21A26962" w:rsidR="00227260" w:rsidRPr="00232255" w:rsidRDefault="00227260" w:rsidP="00232255">
      <w:pPr>
        <w:pStyle w:val="Body"/>
        <w:jc w:val="both"/>
        <w:rPr>
          <w:sz w:val="24"/>
          <w:szCs w:val="24"/>
        </w:rPr>
      </w:pPr>
      <w:r w:rsidRPr="00232255">
        <w:rPr>
          <w:sz w:val="24"/>
          <w:szCs w:val="24"/>
        </w:rPr>
        <w:t xml:space="preserve">Stock prediction has been a phenomenon since machine learning was introduced. But very few techniques became useful for forecasting the stock market as it changes with the passage of time. Supervised algorithms can only do so much because they rely on the completeness and the variation in data to produce a more accurate result. Lest we have a proper dataset, the Regression model would fail. In recent times, there has been a new wave of forecasting that relies upon time being a comparative factor within the algorithm’s prediction process. </w:t>
      </w:r>
    </w:p>
    <w:p w14:paraId="6EB19D34" w14:textId="2EE8D478" w:rsidR="00227260" w:rsidRPr="00232255" w:rsidRDefault="00227260" w:rsidP="00232255">
      <w:pPr>
        <w:pStyle w:val="Body"/>
        <w:jc w:val="both"/>
        <w:rPr>
          <w:sz w:val="24"/>
          <w:szCs w:val="24"/>
        </w:rPr>
      </w:pPr>
    </w:p>
    <w:p w14:paraId="4B247DE1" w14:textId="25EE62BB" w:rsidR="00AC426B" w:rsidRDefault="00227260" w:rsidP="00232255">
      <w:pPr>
        <w:pStyle w:val="Body"/>
        <w:jc w:val="both"/>
      </w:pPr>
      <w:r w:rsidRPr="00232255">
        <w:rPr>
          <w:sz w:val="24"/>
          <w:szCs w:val="24"/>
        </w:rPr>
        <w:t>For our project, we plan on analy</w:t>
      </w:r>
      <w:r w:rsidR="00AC426B" w:rsidRPr="00232255">
        <w:rPr>
          <w:sz w:val="24"/>
          <w:szCs w:val="24"/>
        </w:rPr>
        <w:t>z</w:t>
      </w:r>
      <w:r w:rsidRPr="00232255">
        <w:rPr>
          <w:sz w:val="24"/>
          <w:szCs w:val="24"/>
        </w:rPr>
        <w:t xml:space="preserve">ing the S&amp;P500 dataset from 2019 to 2022 and get an understanding of the world events that shaped the current form of the dataset. We also dig deep </w:t>
      </w:r>
      <w:r w:rsidR="00AC426B" w:rsidRPr="00232255">
        <w:rPr>
          <w:sz w:val="24"/>
          <w:szCs w:val="24"/>
        </w:rPr>
        <w:t>into</w:t>
      </w:r>
      <w:r w:rsidRPr="00232255">
        <w:rPr>
          <w:sz w:val="24"/>
          <w:szCs w:val="24"/>
        </w:rPr>
        <w:t xml:space="preserve"> the nitty-gritties of the dataset within individual sectors to better understand the impact of individual sectors and companies within the index. </w:t>
      </w:r>
      <w:r w:rsidR="00AC426B" w:rsidRPr="00232255">
        <w:rPr>
          <w:sz w:val="24"/>
          <w:szCs w:val="24"/>
        </w:rPr>
        <w:t>In the end, we perform a time-series forecast on a particular company’s stock to understand the future of that stock within the index.</w:t>
      </w:r>
      <w:r w:rsidR="00AC426B">
        <w:t xml:space="preserve"> </w:t>
      </w:r>
    </w:p>
    <w:p w14:paraId="076753EC" w14:textId="58D08BC0" w:rsidR="00AC426B" w:rsidRDefault="00AC426B" w:rsidP="00227260">
      <w:pPr>
        <w:pStyle w:val="Body"/>
      </w:pPr>
    </w:p>
    <w:p w14:paraId="538E282E" w14:textId="77777777" w:rsidR="00232255" w:rsidRDefault="00232255" w:rsidP="00227260">
      <w:pPr>
        <w:pStyle w:val="Body"/>
      </w:pPr>
    </w:p>
    <w:p w14:paraId="25556BD3" w14:textId="5916371F" w:rsidR="00AC426B" w:rsidRDefault="00AC426B" w:rsidP="00227260">
      <w:pPr>
        <w:pStyle w:val="Body"/>
      </w:pPr>
    </w:p>
    <w:p w14:paraId="444D8650" w14:textId="6BCE1330" w:rsidR="00AC426B" w:rsidRPr="00232255" w:rsidRDefault="00AC426B" w:rsidP="00232255">
      <w:pPr>
        <w:pStyle w:val="Body"/>
        <w:jc w:val="center"/>
        <w:rPr>
          <w:b/>
          <w:bCs/>
          <w:sz w:val="40"/>
          <w:szCs w:val="40"/>
        </w:rPr>
      </w:pPr>
      <w:r>
        <w:rPr>
          <w:b/>
          <w:bCs/>
          <w:sz w:val="40"/>
          <w:szCs w:val="40"/>
        </w:rPr>
        <w:t>ABSTRACT</w:t>
      </w:r>
    </w:p>
    <w:p w14:paraId="2DD526C2" w14:textId="073C3024" w:rsidR="00AC426B" w:rsidRDefault="00AC426B" w:rsidP="00227260">
      <w:pPr>
        <w:pStyle w:val="Body"/>
      </w:pPr>
    </w:p>
    <w:p w14:paraId="2B0F7DEA" w14:textId="77777777" w:rsidR="00232255" w:rsidRDefault="00232255" w:rsidP="00227260">
      <w:pPr>
        <w:pStyle w:val="Body"/>
      </w:pPr>
    </w:p>
    <w:p w14:paraId="0B76018C" w14:textId="66EB5971" w:rsidR="00AC426B" w:rsidRPr="00232255" w:rsidRDefault="00AC426B" w:rsidP="00232255">
      <w:pPr>
        <w:pStyle w:val="Body"/>
        <w:jc w:val="both"/>
        <w:rPr>
          <w:sz w:val="24"/>
          <w:szCs w:val="24"/>
        </w:rPr>
      </w:pPr>
      <w:r w:rsidRPr="00232255">
        <w:rPr>
          <w:sz w:val="24"/>
          <w:szCs w:val="24"/>
        </w:rPr>
        <w:t xml:space="preserve">Our primary goal with the analysis and prediction of the S&amp;P500 Financial Index is to get a deeper understanding of the world factors that affect the Index in its current form and how these factors would affect the stocks of any company moving forward. We intend to perform a deep-dive analysis into how this index functions and then proceed to comprehend the various cogs that propel the market forward. For this, it would be difficult for us to analyze a cumulative dataset and make our inferences on the same as it would not represent the whole picture in a decisive manner. Therefore, we plan to formulate individual datasets for each of the 11 sectors in the S&amp;P500 Index – Communication </w:t>
      </w:r>
      <w:r w:rsidRPr="00232255">
        <w:rPr>
          <w:sz w:val="24"/>
          <w:szCs w:val="24"/>
        </w:rPr>
        <w:lastRenderedPageBreak/>
        <w:t>Services, Consumer Discretionary, Consumer Staples, Energy, Financials, Healthcare, Industrials, Information Technology, Materials, Real Estate and Utilities. Post this, we conclude through our analysis of the individual sectors how there are certain companies that affect the market more, and are affected more by world events. We also take one particular sector and perform a separate analysis on the companies within that sector to get an even further understanding of the individual company’s role in shaping up the Index. Finally, we conclude our project by drawing inferences from th</w:t>
      </w:r>
      <w:r w:rsidR="00232255" w:rsidRPr="00232255">
        <w:rPr>
          <w:sz w:val="24"/>
          <w:szCs w:val="24"/>
        </w:rPr>
        <w:t xml:space="preserve">ese analyses and performing a Time Series Forecasting on a company’s data to understand how it will be affected in the future. </w:t>
      </w:r>
    </w:p>
    <w:p w14:paraId="6DD3423A" w14:textId="30DF5995" w:rsidR="00232255" w:rsidRDefault="00232255" w:rsidP="00232255">
      <w:pPr>
        <w:pStyle w:val="Body"/>
        <w:jc w:val="both"/>
      </w:pPr>
    </w:p>
    <w:p w14:paraId="037C763C" w14:textId="77777777" w:rsidR="00232255" w:rsidRDefault="00232255" w:rsidP="00232255">
      <w:pPr>
        <w:pStyle w:val="Body"/>
        <w:jc w:val="both"/>
      </w:pPr>
    </w:p>
    <w:p w14:paraId="1A2AF5F0" w14:textId="7875A1D4" w:rsidR="00232255" w:rsidRDefault="00232255" w:rsidP="00232255">
      <w:pPr>
        <w:pStyle w:val="Body"/>
        <w:jc w:val="both"/>
      </w:pPr>
    </w:p>
    <w:p w14:paraId="2A545F8E" w14:textId="66449FCB" w:rsidR="001961C4" w:rsidRDefault="001961C4" w:rsidP="001961C4">
      <w:pPr>
        <w:pStyle w:val="Body"/>
        <w:jc w:val="center"/>
        <w:rPr>
          <w:b/>
          <w:bCs/>
          <w:sz w:val="40"/>
          <w:szCs w:val="40"/>
        </w:rPr>
      </w:pPr>
      <w:r>
        <w:rPr>
          <w:b/>
          <w:bCs/>
          <w:sz w:val="40"/>
          <w:szCs w:val="40"/>
        </w:rPr>
        <w:t>PROBLEM FORMULATION</w:t>
      </w:r>
    </w:p>
    <w:p w14:paraId="53CE3BEC" w14:textId="01E28BA1" w:rsidR="001961C4" w:rsidRDefault="001961C4" w:rsidP="00232255">
      <w:pPr>
        <w:pStyle w:val="Body"/>
        <w:jc w:val="both"/>
      </w:pPr>
    </w:p>
    <w:p w14:paraId="093CC070" w14:textId="2ECF3280" w:rsidR="001961C4" w:rsidRDefault="001961C4" w:rsidP="00232255">
      <w:pPr>
        <w:pStyle w:val="Body"/>
        <w:jc w:val="both"/>
      </w:pPr>
    </w:p>
    <w:p w14:paraId="018778AE" w14:textId="009655BA" w:rsidR="001961C4" w:rsidRPr="00BE3636" w:rsidRDefault="00BE3636" w:rsidP="00232255">
      <w:pPr>
        <w:pStyle w:val="Body"/>
        <w:jc w:val="both"/>
        <w:rPr>
          <w:sz w:val="24"/>
          <w:szCs w:val="24"/>
        </w:rPr>
      </w:pPr>
      <w:r w:rsidRPr="00BE3636">
        <w:rPr>
          <w:sz w:val="24"/>
          <w:szCs w:val="24"/>
        </w:rPr>
        <w:t xml:space="preserve">Our problem statement stems fundamentally from the current nature of the S&amp;P500 Index. Given multiple world events that shook the fabrics of financial economics, it stands to reason that many experts are at odds given not just the present conditions of the Index, but also its projection in the near future. This is an Index that decides not just the fate of companies, but also the US Dollar, which is listed on the Index. Therefore, it is vital for us to understand and analyze the events that shaped up the Index this way. We plan on using our understanding and apply it to a forecasting procedure via Time Series, where we would predict the future of Pfizer’s portfolio within the index. Pfizer is a multinational conglomerate pharmaceutical manufacturer that supplies its pharmaceuticals across the globe, and so its position in the market is essential to determine the public perception and the trend it will follow in the future. </w:t>
      </w:r>
    </w:p>
    <w:p w14:paraId="14B71D34" w14:textId="76DA4B35" w:rsidR="00BE3636" w:rsidRDefault="00BE3636" w:rsidP="00232255">
      <w:pPr>
        <w:pStyle w:val="Body"/>
        <w:jc w:val="both"/>
        <w:rPr>
          <w:sz w:val="24"/>
          <w:szCs w:val="24"/>
        </w:rPr>
      </w:pPr>
    </w:p>
    <w:p w14:paraId="2F8420F3" w14:textId="77777777" w:rsidR="00BE3636" w:rsidRDefault="00BE3636" w:rsidP="00232255">
      <w:pPr>
        <w:pStyle w:val="Body"/>
        <w:jc w:val="both"/>
      </w:pPr>
    </w:p>
    <w:p w14:paraId="3A5A03E6" w14:textId="77777777" w:rsidR="001961C4" w:rsidRDefault="001961C4" w:rsidP="00232255">
      <w:pPr>
        <w:pStyle w:val="Body"/>
        <w:jc w:val="both"/>
      </w:pPr>
    </w:p>
    <w:p w14:paraId="75C322FB" w14:textId="5ED77DEE" w:rsidR="00232255" w:rsidRDefault="00232255" w:rsidP="00232255">
      <w:pPr>
        <w:pStyle w:val="Body"/>
        <w:jc w:val="center"/>
        <w:rPr>
          <w:b/>
          <w:bCs/>
          <w:sz w:val="40"/>
          <w:szCs w:val="40"/>
        </w:rPr>
      </w:pPr>
      <w:r>
        <w:rPr>
          <w:b/>
          <w:bCs/>
          <w:sz w:val="40"/>
          <w:szCs w:val="40"/>
        </w:rPr>
        <w:t>DATASET</w:t>
      </w:r>
      <w:r w:rsidR="001961C4">
        <w:rPr>
          <w:b/>
          <w:bCs/>
          <w:sz w:val="40"/>
          <w:szCs w:val="40"/>
        </w:rPr>
        <w:t xml:space="preserve"> SOURCE</w:t>
      </w:r>
    </w:p>
    <w:p w14:paraId="0EF447AC" w14:textId="4C6E4230" w:rsidR="00232255" w:rsidRDefault="00232255" w:rsidP="00232255">
      <w:pPr>
        <w:pStyle w:val="Body"/>
        <w:jc w:val="center"/>
        <w:rPr>
          <w:b/>
          <w:bCs/>
          <w:sz w:val="40"/>
          <w:szCs w:val="40"/>
        </w:rPr>
      </w:pPr>
    </w:p>
    <w:p w14:paraId="3CEE07D3" w14:textId="34F2FF98" w:rsidR="00232255" w:rsidRDefault="00232255" w:rsidP="00232255">
      <w:pPr>
        <w:pStyle w:val="Body"/>
        <w:jc w:val="both"/>
        <w:rPr>
          <w:sz w:val="24"/>
          <w:szCs w:val="24"/>
        </w:rPr>
      </w:pPr>
      <w:r w:rsidRPr="00F03986">
        <w:rPr>
          <w:sz w:val="24"/>
          <w:szCs w:val="24"/>
        </w:rPr>
        <w:t xml:space="preserve">The amount of data on the internet regarding the S&amp;P500 Index is limitless. It would be futile </w:t>
      </w:r>
      <w:r w:rsidR="001961C4">
        <w:rPr>
          <w:sz w:val="24"/>
          <w:szCs w:val="24"/>
        </w:rPr>
        <w:t>of</w:t>
      </w:r>
      <w:r w:rsidRPr="00F03986">
        <w:rPr>
          <w:sz w:val="24"/>
          <w:szCs w:val="24"/>
        </w:rPr>
        <w:t xml:space="preserve"> us to take in the entirety of the historical data from the inception of the Index. Moreover, through an introductory understanding of the entirety of the index, we realize that there is a certain shelf life in terms of years of how much data actually affects the current state of the index. Therefore, we decide to only take the most recent data into account. Post 2019, there have been </w:t>
      </w:r>
      <w:r w:rsidR="00F03986" w:rsidRPr="00F03986">
        <w:rPr>
          <w:sz w:val="24"/>
          <w:szCs w:val="24"/>
        </w:rPr>
        <w:t xml:space="preserve">significant events that have made the top financial experts wary of the current state of financial economics. Some events are listed as follows </w:t>
      </w:r>
    </w:p>
    <w:p w14:paraId="20E6C1B7" w14:textId="42B8D8D6" w:rsidR="00335736" w:rsidRPr="00F03986" w:rsidRDefault="00335736" w:rsidP="00232255">
      <w:pPr>
        <w:pStyle w:val="Body"/>
        <w:jc w:val="both"/>
        <w:rPr>
          <w:sz w:val="24"/>
          <w:szCs w:val="24"/>
        </w:rPr>
      </w:pPr>
    </w:p>
    <w:p w14:paraId="183B6D24" w14:textId="38BE72E8" w:rsidR="00F03986" w:rsidRPr="00F03986" w:rsidRDefault="00F03986" w:rsidP="00F03986">
      <w:pPr>
        <w:pStyle w:val="Body"/>
        <w:numPr>
          <w:ilvl w:val="0"/>
          <w:numId w:val="3"/>
        </w:numPr>
        <w:jc w:val="both"/>
        <w:rPr>
          <w:sz w:val="24"/>
          <w:szCs w:val="24"/>
        </w:rPr>
      </w:pPr>
      <w:r w:rsidRPr="00F03986">
        <w:rPr>
          <w:sz w:val="24"/>
          <w:szCs w:val="24"/>
        </w:rPr>
        <w:t>The COVID Pandemic</w:t>
      </w:r>
    </w:p>
    <w:p w14:paraId="7D4B0798" w14:textId="303E7B48" w:rsidR="00F03986" w:rsidRPr="00F03986" w:rsidRDefault="00F03986" w:rsidP="00F03986">
      <w:pPr>
        <w:pStyle w:val="Body"/>
        <w:numPr>
          <w:ilvl w:val="0"/>
          <w:numId w:val="3"/>
        </w:numPr>
        <w:jc w:val="both"/>
        <w:rPr>
          <w:sz w:val="24"/>
          <w:szCs w:val="24"/>
        </w:rPr>
      </w:pPr>
      <w:r w:rsidRPr="00F03986">
        <w:rPr>
          <w:sz w:val="24"/>
          <w:szCs w:val="24"/>
        </w:rPr>
        <w:t>The United States Election</w:t>
      </w:r>
    </w:p>
    <w:p w14:paraId="45A56515" w14:textId="765DEF85" w:rsidR="00F03986" w:rsidRPr="00F03986" w:rsidRDefault="00F03986" w:rsidP="00F03986">
      <w:pPr>
        <w:pStyle w:val="Body"/>
        <w:numPr>
          <w:ilvl w:val="0"/>
          <w:numId w:val="3"/>
        </w:numPr>
        <w:jc w:val="both"/>
        <w:rPr>
          <w:sz w:val="24"/>
          <w:szCs w:val="24"/>
        </w:rPr>
      </w:pPr>
      <w:r w:rsidRPr="00F03986">
        <w:rPr>
          <w:sz w:val="24"/>
          <w:szCs w:val="24"/>
        </w:rPr>
        <w:t>Russia – Ukraine War</w:t>
      </w:r>
    </w:p>
    <w:p w14:paraId="111A695E" w14:textId="3BF95AD1" w:rsidR="00F03986" w:rsidRPr="00F03986" w:rsidRDefault="00F03986" w:rsidP="00F03986">
      <w:pPr>
        <w:pStyle w:val="Body"/>
        <w:numPr>
          <w:ilvl w:val="0"/>
          <w:numId w:val="3"/>
        </w:numPr>
        <w:jc w:val="both"/>
        <w:rPr>
          <w:sz w:val="24"/>
          <w:szCs w:val="24"/>
        </w:rPr>
      </w:pPr>
      <w:r w:rsidRPr="00F03986">
        <w:rPr>
          <w:sz w:val="24"/>
          <w:szCs w:val="24"/>
        </w:rPr>
        <w:t>The Crisis in Yemen</w:t>
      </w:r>
    </w:p>
    <w:p w14:paraId="700DA77D" w14:textId="10C56E0E" w:rsidR="00F03986" w:rsidRDefault="00F03986" w:rsidP="00F03986">
      <w:pPr>
        <w:pStyle w:val="Body"/>
        <w:numPr>
          <w:ilvl w:val="0"/>
          <w:numId w:val="3"/>
        </w:numPr>
        <w:jc w:val="both"/>
        <w:rPr>
          <w:sz w:val="24"/>
          <w:szCs w:val="24"/>
        </w:rPr>
      </w:pPr>
      <w:r w:rsidRPr="00F03986">
        <w:rPr>
          <w:sz w:val="24"/>
          <w:szCs w:val="24"/>
        </w:rPr>
        <w:t>Elon Musk’s purchase of Twitter</w:t>
      </w:r>
    </w:p>
    <w:p w14:paraId="1FC120E4" w14:textId="30226A4B" w:rsidR="00335736" w:rsidRPr="00F03986" w:rsidRDefault="00335736" w:rsidP="00335736">
      <w:pPr>
        <w:pStyle w:val="Body"/>
        <w:ind w:left="720"/>
        <w:jc w:val="both"/>
        <w:rPr>
          <w:sz w:val="24"/>
          <w:szCs w:val="24"/>
        </w:rPr>
      </w:pPr>
    </w:p>
    <w:p w14:paraId="553CBC84" w14:textId="5DD12FF1" w:rsidR="00F03986" w:rsidRDefault="00F03986" w:rsidP="00232255">
      <w:pPr>
        <w:pStyle w:val="Body"/>
        <w:jc w:val="both"/>
        <w:rPr>
          <w:sz w:val="24"/>
          <w:szCs w:val="24"/>
        </w:rPr>
      </w:pPr>
      <w:r w:rsidRPr="00F03986">
        <w:rPr>
          <w:sz w:val="24"/>
          <w:szCs w:val="24"/>
        </w:rPr>
        <w:lastRenderedPageBreak/>
        <w:t xml:space="preserve">These events have significantly impacted companies and their perception amongst eager investors around the globe. It has made the prediction of the index extremely difficult through traditional means, as it is near impossible to predict human sentiment towards a company or its portfolio. Therefore, we start by understanding the dataset. </w:t>
      </w:r>
    </w:p>
    <w:p w14:paraId="3D29096B" w14:textId="6A5B11AE" w:rsidR="001961C4" w:rsidRDefault="001961C4" w:rsidP="00232255">
      <w:pPr>
        <w:pStyle w:val="Body"/>
        <w:jc w:val="both"/>
        <w:rPr>
          <w:sz w:val="24"/>
          <w:szCs w:val="24"/>
        </w:rPr>
      </w:pPr>
    </w:p>
    <w:p w14:paraId="42C228D0" w14:textId="056D06E8" w:rsidR="001961C4" w:rsidRDefault="001961C4" w:rsidP="00232255">
      <w:pPr>
        <w:pStyle w:val="Body"/>
        <w:jc w:val="both"/>
        <w:rPr>
          <w:sz w:val="24"/>
          <w:szCs w:val="24"/>
        </w:rPr>
      </w:pPr>
      <w:r>
        <w:rPr>
          <w:sz w:val="24"/>
          <w:szCs w:val="24"/>
        </w:rPr>
        <w:t xml:space="preserve">For our dataset, we turned to Kaggle, a Data Science repository containing the most popular datasets used by </w:t>
      </w:r>
      <w:r w:rsidR="00BE3636">
        <w:rPr>
          <w:sz w:val="24"/>
          <w:szCs w:val="24"/>
        </w:rPr>
        <w:t xml:space="preserve">Data Scientists around the world. We were able to extract a vast dataset containing the following attributes – </w:t>
      </w:r>
    </w:p>
    <w:p w14:paraId="42AE993E" w14:textId="77777777" w:rsidR="00BE3636" w:rsidRDefault="00BE3636" w:rsidP="00232255">
      <w:pPr>
        <w:pStyle w:val="Body"/>
        <w:jc w:val="both"/>
        <w:rPr>
          <w:sz w:val="24"/>
          <w:szCs w:val="24"/>
        </w:rPr>
      </w:pPr>
    </w:p>
    <w:p w14:paraId="02083DCA" w14:textId="0A6A116A" w:rsidR="00BE3636" w:rsidRPr="00BE3636" w:rsidRDefault="00BE3636" w:rsidP="00BE3636">
      <w:pPr>
        <w:pStyle w:val="Body"/>
        <w:numPr>
          <w:ilvl w:val="0"/>
          <w:numId w:val="4"/>
        </w:numPr>
        <w:rPr>
          <w:sz w:val="24"/>
          <w:szCs w:val="24"/>
        </w:rPr>
      </w:pPr>
      <w:r w:rsidRPr="00BE3636">
        <w:rPr>
          <w:b/>
          <w:bCs/>
          <w:sz w:val="24"/>
          <w:szCs w:val="24"/>
        </w:rPr>
        <w:t>Date</w:t>
      </w:r>
      <w:r w:rsidRPr="00BE3636">
        <w:rPr>
          <w:sz w:val="24"/>
          <w:szCs w:val="24"/>
        </w:rPr>
        <w:t xml:space="preserve"> - in the following format: </w:t>
      </w:r>
      <w:r>
        <w:rPr>
          <w:sz w:val="24"/>
          <w:szCs w:val="24"/>
        </w:rPr>
        <w:t>Y</w:t>
      </w:r>
      <w:r w:rsidRPr="00BE3636">
        <w:rPr>
          <w:sz w:val="24"/>
          <w:szCs w:val="24"/>
        </w:rPr>
        <w:t>-</w:t>
      </w:r>
      <w:r>
        <w:rPr>
          <w:sz w:val="24"/>
          <w:szCs w:val="24"/>
        </w:rPr>
        <w:t>M</w:t>
      </w:r>
      <w:r w:rsidRPr="00BE3636">
        <w:rPr>
          <w:sz w:val="24"/>
          <w:szCs w:val="24"/>
        </w:rPr>
        <w:t>-</w:t>
      </w:r>
      <w:r>
        <w:rPr>
          <w:sz w:val="24"/>
          <w:szCs w:val="24"/>
        </w:rPr>
        <w:t>D</w:t>
      </w:r>
      <w:r w:rsidRPr="00BE3636">
        <w:rPr>
          <w:sz w:val="24"/>
          <w:szCs w:val="24"/>
        </w:rPr>
        <w:t xml:space="preserve"> </w:t>
      </w:r>
    </w:p>
    <w:p w14:paraId="0826C89D" w14:textId="00CF7E67" w:rsidR="00BE3636" w:rsidRPr="00BE3636" w:rsidRDefault="00BE3636" w:rsidP="00BE3636">
      <w:pPr>
        <w:pStyle w:val="Body"/>
        <w:numPr>
          <w:ilvl w:val="0"/>
          <w:numId w:val="4"/>
        </w:numPr>
        <w:rPr>
          <w:sz w:val="24"/>
          <w:szCs w:val="24"/>
        </w:rPr>
      </w:pPr>
      <w:r w:rsidRPr="00BE3636">
        <w:rPr>
          <w:b/>
          <w:bCs/>
          <w:sz w:val="24"/>
          <w:szCs w:val="24"/>
        </w:rPr>
        <w:t>Open</w:t>
      </w:r>
      <w:r w:rsidRPr="00BE3636">
        <w:rPr>
          <w:sz w:val="24"/>
          <w:szCs w:val="24"/>
        </w:rPr>
        <w:t xml:space="preserve"> - the price of a stock when the market opens (in USD) </w:t>
      </w:r>
    </w:p>
    <w:p w14:paraId="1714D7DF" w14:textId="222ACFCC" w:rsidR="00BE3636" w:rsidRPr="00BE3636" w:rsidRDefault="00BE3636" w:rsidP="00BE3636">
      <w:pPr>
        <w:pStyle w:val="Body"/>
        <w:numPr>
          <w:ilvl w:val="0"/>
          <w:numId w:val="4"/>
        </w:numPr>
        <w:rPr>
          <w:sz w:val="24"/>
          <w:szCs w:val="24"/>
        </w:rPr>
      </w:pPr>
      <w:r w:rsidRPr="00BE3636">
        <w:rPr>
          <w:b/>
          <w:bCs/>
          <w:sz w:val="24"/>
          <w:szCs w:val="24"/>
        </w:rPr>
        <w:t>High</w:t>
      </w:r>
      <w:r w:rsidRPr="00BE3636">
        <w:rPr>
          <w:sz w:val="24"/>
          <w:szCs w:val="24"/>
        </w:rPr>
        <w:t xml:space="preserve"> - The highest price reached that day </w:t>
      </w:r>
    </w:p>
    <w:p w14:paraId="3D414F88" w14:textId="4A686C09" w:rsidR="00BE3636" w:rsidRPr="00BE3636" w:rsidRDefault="00BE3636" w:rsidP="00BE3636">
      <w:pPr>
        <w:pStyle w:val="Body"/>
        <w:numPr>
          <w:ilvl w:val="0"/>
          <w:numId w:val="4"/>
        </w:numPr>
        <w:rPr>
          <w:sz w:val="24"/>
          <w:szCs w:val="24"/>
        </w:rPr>
      </w:pPr>
      <w:r w:rsidRPr="00BE3636">
        <w:rPr>
          <w:b/>
          <w:bCs/>
          <w:sz w:val="24"/>
          <w:szCs w:val="24"/>
        </w:rPr>
        <w:t>Close</w:t>
      </w:r>
      <w:r w:rsidRPr="00BE3636">
        <w:rPr>
          <w:sz w:val="24"/>
          <w:szCs w:val="24"/>
        </w:rPr>
        <w:t xml:space="preserve"> - The day's lowest price</w:t>
      </w:r>
    </w:p>
    <w:p w14:paraId="24A0BE88" w14:textId="2EEFD9EB" w:rsidR="00BE3636" w:rsidRDefault="00BE3636" w:rsidP="00BE3636">
      <w:pPr>
        <w:pStyle w:val="Body"/>
        <w:numPr>
          <w:ilvl w:val="0"/>
          <w:numId w:val="4"/>
        </w:numPr>
        <w:jc w:val="both"/>
        <w:rPr>
          <w:sz w:val="24"/>
          <w:szCs w:val="24"/>
        </w:rPr>
      </w:pPr>
      <w:r w:rsidRPr="00BE3636">
        <w:rPr>
          <w:b/>
          <w:bCs/>
          <w:sz w:val="24"/>
          <w:szCs w:val="24"/>
          <w:lang w:val="it-IT"/>
        </w:rPr>
        <w:t>Volume</w:t>
      </w:r>
      <w:r w:rsidRPr="00BE3636">
        <w:rPr>
          <w:sz w:val="24"/>
          <w:szCs w:val="24"/>
          <w:lang w:val="it-IT"/>
        </w:rPr>
        <w:t xml:space="preserve"> </w:t>
      </w:r>
      <w:r w:rsidRPr="00BE3636">
        <w:rPr>
          <w:sz w:val="24"/>
          <w:szCs w:val="24"/>
        </w:rPr>
        <w:t>- It denotes the number of shares traded</w:t>
      </w:r>
    </w:p>
    <w:p w14:paraId="4287E5FC" w14:textId="77777777" w:rsidR="00BE3636" w:rsidRPr="00BE3636" w:rsidRDefault="00BE3636" w:rsidP="00BE3636">
      <w:pPr>
        <w:pStyle w:val="Body"/>
        <w:ind w:left="720"/>
        <w:jc w:val="both"/>
        <w:rPr>
          <w:sz w:val="24"/>
          <w:szCs w:val="24"/>
        </w:rPr>
      </w:pPr>
    </w:p>
    <w:p w14:paraId="348FFD91" w14:textId="77CACA0B" w:rsidR="00F03986" w:rsidRDefault="00335736" w:rsidP="00232255">
      <w:pPr>
        <w:pStyle w:val="Body"/>
        <w:jc w:val="both"/>
        <w:rPr>
          <w:sz w:val="24"/>
          <w:szCs w:val="24"/>
        </w:rPr>
      </w:pPr>
      <w:r w:rsidRPr="00F03986">
        <w:rPr>
          <w:noProof/>
          <w:sz w:val="24"/>
          <w:szCs w:val="24"/>
        </w:rPr>
        <w:drawing>
          <wp:anchor distT="0" distB="0" distL="114300" distR="114300" simplePos="0" relativeHeight="251667456" behindDoc="0" locked="0" layoutInCell="1" allowOverlap="1" wp14:anchorId="654C8949" wp14:editId="6A253EE3">
            <wp:simplePos x="0" y="0"/>
            <wp:positionH relativeFrom="margin">
              <wp:posOffset>542925</wp:posOffset>
            </wp:positionH>
            <wp:positionV relativeFrom="paragraph">
              <wp:posOffset>75565</wp:posOffset>
            </wp:positionV>
            <wp:extent cx="4853305" cy="2025521"/>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33138"/>
                    <a:stretch/>
                  </pic:blipFill>
                  <pic:spPr bwMode="auto">
                    <a:xfrm>
                      <a:off x="0" y="0"/>
                      <a:ext cx="4868009" cy="20316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C5A5D8" w14:textId="6FADC0CF" w:rsidR="00F03986" w:rsidRDefault="00F03986" w:rsidP="00232255">
      <w:pPr>
        <w:pStyle w:val="Body"/>
        <w:jc w:val="both"/>
        <w:rPr>
          <w:sz w:val="24"/>
          <w:szCs w:val="24"/>
        </w:rPr>
      </w:pPr>
    </w:p>
    <w:p w14:paraId="6E9041D9" w14:textId="0B46EFFA" w:rsidR="00F03986" w:rsidRPr="00F03986" w:rsidRDefault="00F03986" w:rsidP="00232255">
      <w:pPr>
        <w:pStyle w:val="Body"/>
        <w:jc w:val="both"/>
        <w:rPr>
          <w:sz w:val="24"/>
          <w:szCs w:val="24"/>
        </w:rPr>
      </w:pPr>
    </w:p>
    <w:p w14:paraId="4634E1B1" w14:textId="5C1F58C9" w:rsidR="00232255" w:rsidRDefault="00232255" w:rsidP="00232255">
      <w:pPr>
        <w:pStyle w:val="Body"/>
        <w:jc w:val="both"/>
      </w:pPr>
    </w:p>
    <w:p w14:paraId="399E0F5B" w14:textId="6964DD90" w:rsidR="00F03986" w:rsidRDefault="00F03986" w:rsidP="00232255">
      <w:pPr>
        <w:pStyle w:val="Body"/>
        <w:jc w:val="both"/>
      </w:pPr>
    </w:p>
    <w:p w14:paraId="5D94BF8B" w14:textId="2E85165B" w:rsidR="00F03986" w:rsidRDefault="00F03986" w:rsidP="00232255">
      <w:pPr>
        <w:pStyle w:val="Body"/>
        <w:jc w:val="both"/>
      </w:pPr>
    </w:p>
    <w:p w14:paraId="42B77940" w14:textId="13B35E13" w:rsidR="00F03986" w:rsidRDefault="00F03986" w:rsidP="00232255">
      <w:pPr>
        <w:pStyle w:val="Body"/>
        <w:jc w:val="both"/>
      </w:pPr>
    </w:p>
    <w:p w14:paraId="632CBFDD" w14:textId="46C96DA2" w:rsidR="00F03986" w:rsidRDefault="00F03986" w:rsidP="00232255">
      <w:pPr>
        <w:pStyle w:val="Body"/>
        <w:jc w:val="both"/>
      </w:pPr>
    </w:p>
    <w:p w14:paraId="387FAC5B" w14:textId="1503E3FF" w:rsidR="00F03986" w:rsidRDefault="00F03986" w:rsidP="00232255">
      <w:pPr>
        <w:pStyle w:val="Body"/>
        <w:jc w:val="both"/>
      </w:pPr>
    </w:p>
    <w:p w14:paraId="514E654F" w14:textId="47915FF7" w:rsidR="00F03986" w:rsidRDefault="00F03986" w:rsidP="00232255">
      <w:pPr>
        <w:pStyle w:val="Body"/>
        <w:jc w:val="both"/>
      </w:pPr>
    </w:p>
    <w:p w14:paraId="2F1B5F86" w14:textId="482C5485" w:rsidR="00F03986" w:rsidRDefault="00F03986" w:rsidP="00232255">
      <w:pPr>
        <w:pStyle w:val="Body"/>
        <w:jc w:val="both"/>
      </w:pPr>
    </w:p>
    <w:p w14:paraId="67B35F09" w14:textId="6751CB9C" w:rsidR="00F03986" w:rsidRDefault="00F03986" w:rsidP="00232255">
      <w:pPr>
        <w:pStyle w:val="Body"/>
        <w:jc w:val="both"/>
      </w:pPr>
    </w:p>
    <w:p w14:paraId="47FD1CBA" w14:textId="5443EB7A" w:rsidR="00F03986" w:rsidRDefault="00F03986" w:rsidP="00232255">
      <w:pPr>
        <w:pStyle w:val="Body"/>
        <w:jc w:val="both"/>
      </w:pPr>
    </w:p>
    <w:p w14:paraId="3B699EA2" w14:textId="2612632E" w:rsidR="00F03986" w:rsidRDefault="00F03986" w:rsidP="00335736">
      <w:pPr>
        <w:pStyle w:val="Body"/>
        <w:jc w:val="center"/>
        <w:rPr>
          <w:sz w:val="18"/>
          <w:szCs w:val="18"/>
        </w:rPr>
      </w:pPr>
      <w:r w:rsidRPr="00F03986">
        <w:rPr>
          <w:sz w:val="18"/>
          <w:szCs w:val="18"/>
        </w:rPr>
        <w:t>Data Representation of the first 20 days of Pfizer Stocks</w:t>
      </w:r>
    </w:p>
    <w:p w14:paraId="0780CCBB" w14:textId="6659EB93" w:rsidR="00F03986" w:rsidRDefault="00F03986" w:rsidP="00F03986">
      <w:pPr>
        <w:pStyle w:val="Body"/>
        <w:rPr>
          <w:sz w:val="24"/>
          <w:szCs w:val="24"/>
        </w:rPr>
      </w:pPr>
    </w:p>
    <w:p w14:paraId="249753A9" w14:textId="7AF0C4F1" w:rsidR="00BE3636" w:rsidRDefault="00F03986" w:rsidP="00F03986">
      <w:pPr>
        <w:pStyle w:val="Body"/>
        <w:rPr>
          <w:sz w:val="24"/>
          <w:szCs w:val="24"/>
        </w:rPr>
      </w:pPr>
      <w:r>
        <w:rPr>
          <w:sz w:val="24"/>
          <w:szCs w:val="24"/>
        </w:rPr>
        <w:t>It would consume a humongous amount of time and resources to analy</w:t>
      </w:r>
      <w:r w:rsidR="00BE3636">
        <w:rPr>
          <w:sz w:val="24"/>
          <w:szCs w:val="24"/>
        </w:rPr>
        <w:t>z</w:t>
      </w:r>
      <w:r>
        <w:rPr>
          <w:sz w:val="24"/>
          <w:szCs w:val="24"/>
        </w:rPr>
        <w:t>e each and every company’s data to understand the entirety of the S&amp;P500 Index. We there</w:t>
      </w:r>
      <w:r w:rsidR="00335736">
        <w:rPr>
          <w:sz w:val="24"/>
          <w:szCs w:val="24"/>
        </w:rPr>
        <w:t>fore shift our focus to the cumulative S&amp;P500 Index and generate a dataset for the same –</w:t>
      </w:r>
    </w:p>
    <w:p w14:paraId="0D5C1EF8" w14:textId="53179C59" w:rsidR="00335736" w:rsidRDefault="00335736" w:rsidP="00F03986">
      <w:pPr>
        <w:pStyle w:val="Body"/>
        <w:rPr>
          <w:sz w:val="24"/>
          <w:szCs w:val="24"/>
        </w:rPr>
      </w:pPr>
    </w:p>
    <w:p w14:paraId="1A1E8789" w14:textId="4BD5EF47" w:rsidR="00335736" w:rsidRDefault="00BE3636" w:rsidP="00F03986">
      <w:pPr>
        <w:pStyle w:val="Body"/>
        <w:rPr>
          <w:sz w:val="24"/>
          <w:szCs w:val="24"/>
        </w:rPr>
      </w:pPr>
      <w:r w:rsidRPr="00335736">
        <w:rPr>
          <w:noProof/>
          <w:sz w:val="24"/>
          <w:szCs w:val="24"/>
        </w:rPr>
        <w:drawing>
          <wp:anchor distT="0" distB="0" distL="114300" distR="114300" simplePos="0" relativeHeight="251668480" behindDoc="0" locked="0" layoutInCell="1" allowOverlap="1" wp14:anchorId="1598A720" wp14:editId="3ABC096E">
            <wp:simplePos x="0" y="0"/>
            <wp:positionH relativeFrom="margin">
              <wp:posOffset>561975</wp:posOffset>
            </wp:positionH>
            <wp:positionV relativeFrom="paragraph">
              <wp:posOffset>19050</wp:posOffset>
            </wp:positionV>
            <wp:extent cx="4828766" cy="220091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29218" cy="2201116"/>
                    </a:xfrm>
                    <a:prstGeom prst="rect">
                      <a:avLst/>
                    </a:prstGeom>
                  </pic:spPr>
                </pic:pic>
              </a:graphicData>
            </a:graphic>
            <wp14:sizeRelV relativeFrom="margin">
              <wp14:pctHeight>0</wp14:pctHeight>
            </wp14:sizeRelV>
          </wp:anchor>
        </w:drawing>
      </w:r>
    </w:p>
    <w:p w14:paraId="58A2DD9D" w14:textId="31ADECA5" w:rsidR="00335736" w:rsidRDefault="00335736" w:rsidP="00F03986">
      <w:pPr>
        <w:pStyle w:val="Body"/>
        <w:rPr>
          <w:sz w:val="24"/>
          <w:szCs w:val="24"/>
        </w:rPr>
      </w:pPr>
    </w:p>
    <w:p w14:paraId="785C486F" w14:textId="0753CA01" w:rsidR="00335736" w:rsidRDefault="00335736" w:rsidP="00F03986">
      <w:pPr>
        <w:pStyle w:val="Body"/>
        <w:rPr>
          <w:sz w:val="24"/>
          <w:szCs w:val="24"/>
        </w:rPr>
      </w:pPr>
    </w:p>
    <w:p w14:paraId="34794F9F" w14:textId="2CF056A3" w:rsidR="00335736" w:rsidRDefault="00335736" w:rsidP="00F03986">
      <w:pPr>
        <w:pStyle w:val="Body"/>
        <w:rPr>
          <w:sz w:val="24"/>
          <w:szCs w:val="24"/>
        </w:rPr>
      </w:pPr>
    </w:p>
    <w:p w14:paraId="1B3876D2" w14:textId="60331454" w:rsidR="00335736" w:rsidRDefault="00335736" w:rsidP="00F03986">
      <w:pPr>
        <w:pStyle w:val="Body"/>
        <w:rPr>
          <w:sz w:val="24"/>
          <w:szCs w:val="24"/>
        </w:rPr>
      </w:pPr>
    </w:p>
    <w:p w14:paraId="229FC3A4" w14:textId="66213E59" w:rsidR="00335736" w:rsidRDefault="00335736" w:rsidP="00F03986">
      <w:pPr>
        <w:pStyle w:val="Body"/>
        <w:rPr>
          <w:sz w:val="24"/>
          <w:szCs w:val="24"/>
        </w:rPr>
      </w:pPr>
    </w:p>
    <w:p w14:paraId="2461B905" w14:textId="5403C2BE" w:rsidR="00335736" w:rsidRDefault="00335736" w:rsidP="00F03986">
      <w:pPr>
        <w:pStyle w:val="Body"/>
        <w:rPr>
          <w:sz w:val="24"/>
          <w:szCs w:val="24"/>
        </w:rPr>
      </w:pPr>
    </w:p>
    <w:p w14:paraId="2F52C944" w14:textId="1600122B" w:rsidR="00335736" w:rsidRDefault="00335736" w:rsidP="00F03986">
      <w:pPr>
        <w:pStyle w:val="Body"/>
        <w:rPr>
          <w:sz w:val="24"/>
          <w:szCs w:val="24"/>
        </w:rPr>
      </w:pPr>
    </w:p>
    <w:p w14:paraId="1BC5B4A5" w14:textId="0AAFDA30" w:rsidR="00335736" w:rsidRDefault="00335736" w:rsidP="00F03986">
      <w:pPr>
        <w:pStyle w:val="Body"/>
        <w:rPr>
          <w:sz w:val="24"/>
          <w:szCs w:val="24"/>
        </w:rPr>
      </w:pPr>
    </w:p>
    <w:p w14:paraId="1752186A" w14:textId="437F5E18" w:rsidR="00335736" w:rsidRDefault="00335736" w:rsidP="00F03986">
      <w:pPr>
        <w:pStyle w:val="Body"/>
        <w:rPr>
          <w:sz w:val="24"/>
          <w:szCs w:val="24"/>
        </w:rPr>
      </w:pPr>
    </w:p>
    <w:p w14:paraId="0849926B" w14:textId="0982C23B" w:rsidR="00335736" w:rsidRDefault="00335736" w:rsidP="00F03986">
      <w:pPr>
        <w:pStyle w:val="Body"/>
        <w:rPr>
          <w:sz w:val="24"/>
          <w:szCs w:val="24"/>
        </w:rPr>
      </w:pPr>
    </w:p>
    <w:p w14:paraId="7861FD1D" w14:textId="62383DC4" w:rsidR="00335736" w:rsidRDefault="00335736" w:rsidP="00F03986">
      <w:pPr>
        <w:pStyle w:val="Body"/>
        <w:rPr>
          <w:sz w:val="24"/>
          <w:szCs w:val="24"/>
        </w:rPr>
      </w:pPr>
    </w:p>
    <w:p w14:paraId="22A66857" w14:textId="64FD86CD" w:rsidR="00335736" w:rsidRDefault="00335736" w:rsidP="00F03986">
      <w:pPr>
        <w:pStyle w:val="Body"/>
        <w:rPr>
          <w:sz w:val="24"/>
          <w:szCs w:val="24"/>
        </w:rPr>
      </w:pPr>
    </w:p>
    <w:p w14:paraId="574371AC" w14:textId="21CA02D7" w:rsidR="00335736" w:rsidRPr="00586205" w:rsidRDefault="006C6ACA" w:rsidP="00586205">
      <w:pPr>
        <w:pStyle w:val="Body"/>
        <w:jc w:val="center"/>
        <w:rPr>
          <w:sz w:val="18"/>
          <w:szCs w:val="18"/>
        </w:rPr>
      </w:pPr>
      <w:r w:rsidRPr="00F03986">
        <w:rPr>
          <w:sz w:val="18"/>
          <w:szCs w:val="18"/>
        </w:rPr>
        <w:t xml:space="preserve">Data Representation of the </w:t>
      </w:r>
      <w:r>
        <w:rPr>
          <w:sz w:val="18"/>
          <w:szCs w:val="18"/>
        </w:rPr>
        <w:t>last</w:t>
      </w:r>
      <w:r w:rsidRPr="00F03986">
        <w:rPr>
          <w:sz w:val="18"/>
          <w:szCs w:val="18"/>
        </w:rPr>
        <w:t xml:space="preserve"> 20 days of </w:t>
      </w:r>
      <w:r>
        <w:rPr>
          <w:sz w:val="18"/>
          <w:szCs w:val="18"/>
        </w:rPr>
        <w:t>the S&amp;P500 Index</w:t>
      </w:r>
    </w:p>
    <w:p w14:paraId="5441984B" w14:textId="5C714A1E" w:rsidR="00335736" w:rsidRDefault="00335736" w:rsidP="006C6ACA">
      <w:pPr>
        <w:pStyle w:val="Body"/>
        <w:jc w:val="both"/>
        <w:rPr>
          <w:sz w:val="24"/>
          <w:szCs w:val="24"/>
        </w:rPr>
      </w:pPr>
      <w:r>
        <w:rPr>
          <w:sz w:val="24"/>
          <w:szCs w:val="24"/>
        </w:rPr>
        <w:lastRenderedPageBreak/>
        <w:t xml:space="preserve">However, we do understand that within this dataset, it would be difficult for us to make conclusive inferences. While it would undoubtedly hasten the analysis, it would only provide a modest, superficial view of the data. We therefore need a sector wise division of the data at hand to gain a deeper understanding of the factors involved and how they would ultimately affect each and every player within the Index. </w:t>
      </w:r>
    </w:p>
    <w:p w14:paraId="184E9367" w14:textId="5614AC15" w:rsidR="00335736" w:rsidRDefault="00335736" w:rsidP="006C6ACA">
      <w:pPr>
        <w:pStyle w:val="Body"/>
        <w:jc w:val="both"/>
        <w:rPr>
          <w:sz w:val="24"/>
          <w:szCs w:val="24"/>
        </w:rPr>
      </w:pPr>
    </w:p>
    <w:p w14:paraId="7C353446" w14:textId="53F9E712" w:rsidR="00335736" w:rsidRDefault="00335736" w:rsidP="006C6ACA">
      <w:pPr>
        <w:pStyle w:val="Body"/>
        <w:jc w:val="both"/>
        <w:rPr>
          <w:sz w:val="24"/>
          <w:szCs w:val="24"/>
        </w:rPr>
      </w:pPr>
      <w:r>
        <w:rPr>
          <w:sz w:val="24"/>
          <w:szCs w:val="24"/>
        </w:rPr>
        <w:t xml:space="preserve">For this, we consider 11 broad sectors that are often used by financial experts around the globe to gain a deeper understanding of the Index – </w:t>
      </w:r>
    </w:p>
    <w:p w14:paraId="35228757" w14:textId="17F2FD7D" w:rsidR="00335736" w:rsidRDefault="00335736" w:rsidP="006C6ACA">
      <w:pPr>
        <w:pStyle w:val="Body"/>
        <w:jc w:val="both"/>
        <w:rPr>
          <w:sz w:val="24"/>
          <w:szCs w:val="24"/>
        </w:rPr>
      </w:pPr>
      <w:r w:rsidRPr="00232255">
        <w:rPr>
          <w:sz w:val="24"/>
          <w:szCs w:val="24"/>
        </w:rPr>
        <w:t>Communication Services, Consumer Discretionary, Consumer Staples, Energy, Financials, Healthcare, Industrials, Information Technology, Materials, Real Estate and Utilities</w:t>
      </w:r>
      <w:r>
        <w:rPr>
          <w:sz w:val="24"/>
          <w:szCs w:val="24"/>
        </w:rPr>
        <w:t xml:space="preserve">. </w:t>
      </w:r>
    </w:p>
    <w:p w14:paraId="5FF360E0" w14:textId="5F9E9800" w:rsidR="00335736" w:rsidRDefault="00335736" w:rsidP="006C6ACA">
      <w:pPr>
        <w:pStyle w:val="Body"/>
        <w:jc w:val="both"/>
        <w:rPr>
          <w:sz w:val="24"/>
          <w:szCs w:val="24"/>
        </w:rPr>
      </w:pPr>
      <w:r>
        <w:rPr>
          <w:sz w:val="24"/>
          <w:szCs w:val="24"/>
        </w:rPr>
        <w:t xml:space="preserve">We sectionalize our dataset and consolidate a sample of 5 companies for each sector, which would give us a sampled understanding of said sector. This division helps give a more fruitful representation of each stock and its </w:t>
      </w:r>
      <w:r w:rsidR="006C6ACA">
        <w:rPr>
          <w:sz w:val="24"/>
          <w:szCs w:val="24"/>
        </w:rPr>
        <w:t xml:space="preserve">performance on the world stage. Conversely, it also lets us know how perception and events around the globe individually affect them. </w:t>
      </w:r>
    </w:p>
    <w:p w14:paraId="623A1369" w14:textId="6907940F" w:rsidR="006C6ACA" w:rsidRDefault="006C6ACA" w:rsidP="006C6ACA">
      <w:pPr>
        <w:pStyle w:val="Body"/>
        <w:jc w:val="both"/>
        <w:rPr>
          <w:sz w:val="24"/>
          <w:szCs w:val="24"/>
        </w:rPr>
      </w:pPr>
    </w:p>
    <w:p w14:paraId="2CF615B6" w14:textId="68DFDB5A" w:rsidR="006C6ACA" w:rsidRDefault="006C6ACA" w:rsidP="00BE3636">
      <w:pPr>
        <w:pStyle w:val="Body"/>
        <w:jc w:val="both"/>
        <w:rPr>
          <w:sz w:val="24"/>
          <w:szCs w:val="24"/>
        </w:rPr>
      </w:pPr>
      <w:r>
        <w:rPr>
          <w:sz w:val="24"/>
          <w:szCs w:val="24"/>
        </w:rPr>
        <w:t xml:space="preserve">In order to consolidate the parameters in our datasets of 5 companies, we take a normalized statistic in lieu of weighted mean. Normalization is a scaling technique that helps the consolidation process by scaling all values within our purview into a preset scale. For the purposes of our dataset, we use a routine normalization technique and set our scale limits from 0 to 10. This helps us generate a dataset for each of the 11 sectors, consisting of 5 companies that act as a sample for the entire sector as a whole. </w:t>
      </w:r>
    </w:p>
    <w:p w14:paraId="52BE9C88" w14:textId="77777777" w:rsidR="003F3780" w:rsidRDefault="003F3780" w:rsidP="00F03986">
      <w:pPr>
        <w:pStyle w:val="Body"/>
        <w:rPr>
          <w:sz w:val="24"/>
          <w:szCs w:val="24"/>
        </w:rPr>
      </w:pPr>
    </w:p>
    <w:p w14:paraId="660E3D1D" w14:textId="71E9761D" w:rsidR="006C6ACA" w:rsidRDefault="006C6ACA" w:rsidP="00F03986">
      <w:pPr>
        <w:pStyle w:val="Body"/>
        <w:rPr>
          <w:sz w:val="24"/>
          <w:szCs w:val="24"/>
        </w:rPr>
      </w:pPr>
      <w:r w:rsidRPr="006C6ACA">
        <w:rPr>
          <w:noProof/>
          <w:sz w:val="24"/>
          <w:szCs w:val="24"/>
        </w:rPr>
        <w:drawing>
          <wp:anchor distT="0" distB="0" distL="114300" distR="114300" simplePos="0" relativeHeight="251669504" behindDoc="0" locked="0" layoutInCell="1" allowOverlap="1" wp14:anchorId="2EDFA769" wp14:editId="24651BB1">
            <wp:simplePos x="0" y="0"/>
            <wp:positionH relativeFrom="margin">
              <wp:align>center</wp:align>
            </wp:positionH>
            <wp:positionV relativeFrom="paragraph">
              <wp:posOffset>5715</wp:posOffset>
            </wp:positionV>
            <wp:extent cx="6209609" cy="2371725"/>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291"/>
                    <a:stretch/>
                  </pic:blipFill>
                  <pic:spPr bwMode="auto">
                    <a:xfrm>
                      <a:off x="0" y="0"/>
                      <a:ext cx="6209609" cy="237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0280C3" w14:textId="77640F51" w:rsidR="006C6ACA" w:rsidRDefault="006C6ACA" w:rsidP="00F03986">
      <w:pPr>
        <w:pStyle w:val="Body"/>
        <w:rPr>
          <w:sz w:val="24"/>
          <w:szCs w:val="24"/>
        </w:rPr>
      </w:pPr>
    </w:p>
    <w:p w14:paraId="75594B04" w14:textId="54E057DA" w:rsidR="006C6ACA" w:rsidRDefault="006C6ACA" w:rsidP="00F03986">
      <w:pPr>
        <w:pStyle w:val="Body"/>
        <w:rPr>
          <w:sz w:val="24"/>
          <w:szCs w:val="24"/>
        </w:rPr>
      </w:pPr>
    </w:p>
    <w:p w14:paraId="77EE71C9" w14:textId="74C6B1A6" w:rsidR="006C6ACA" w:rsidRDefault="006C6ACA" w:rsidP="00F03986">
      <w:pPr>
        <w:pStyle w:val="Body"/>
        <w:rPr>
          <w:sz w:val="24"/>
          <w:szCs w:val="24"/>
        </w:rPr>
      </w:pPr>
    </w:p>
    <w:p w14:paraId="253B6CB3" w14:textId="55E4112B" w:rsidR="006C6ACA" w:rsidRDefault="006C6ACA" w:rsidP="00F03986">
      <w:pPr>
        <w:pStyle w:val="Body"/>
        <w:rPr>
          <w:sz w:val="24"/>
          <w:szCs w:val="24"/>
        </w:rPr>
      </w:pPr>
    </w:p>
    <w:p w14:paraId="29737D7B" w14:textId="02E97EC3" w:rsidR="006C6ACA" w:rsidRDefault="006C6ACA" w:rsidP="00F03986">
      <w:pPr>
        <w:pStyle w:val="Body"/>
        <w:rPr>
          <w:sz w:val="24"/>
          <w:szCs w:val="24"/>
        </w:rPr>
      </w:pPr>
    </w:p>
    <w:p w14:paraId="52B0A4FA" w14:textId="5DB5F61E" w:rsidR="006C6ACA" w:rsidRDefault="006C6ACA" w:rsidP="00F03986">
      <w:pPr>
        <w:pStyle w:val="Body"/>
        <w:rPr>
          <w:sz w:val="24"/>
          <w:szCs w:val="24"/>
        </w:rPr>
      </w:pPr>
    </w:p>
    <w:p w14:paraId="28AFD1F0" w14:textId="7C15B362" w:rsidR="006C6ACA" w:rsidRDefault="006C6ACA" w:rsidP="00F03986">
      <w:pPr>
        <w:pStyle w:val="Body"/>
        <w:rPr>
          <w:sz w:val="24"/>
          <w:szCs w:val="24"/>
        </w:rPr>
      </w:pPr>
    </w:p>
    <w:p w14:paraId="678FB694" w14:textId="0F5C2EE6" w:rsidR="006C6ACA" w:rsidRDefault="006C6ACA" w:rsidP="00F03986">
      <w:pPr>
        <w:pStyle w:val="Body"/>
        <w:rPr>
          <w:sz w:val="24"/>
          <w:szCs w:val="24"/>
        </w:rPr>
      </w:pPr>
    </w:p>
    <w:p w14:paraId="5E7FECF1" w14:textId="6CB1CD03" w:rsidR="006C6ACA" w:rsidRDefault="006C6ACA" w:rsidP="00F03986">
      <w:pPr>
        <w:pStyle w:val="Body"/>
        <w:rPr>
          <w:sz w:val="24"/>
          <w:szCs w:val="24"/>
        </w:rPr>
      </w:pPr>
    </w:p>
    <w:p w14:paraId="7C12E8C4" w14:textId="7C78B0FE" w:rsidR="006C6ACA" w:rsidRDefault="006C6ACA" w:rsidP="00F03986">
      <w:pPr>
        <w:pStyle w:val="Body"/>
        <w:rPr>
          <w:sz w:val="24"/>
          <w:szCs w:val="24"/>
        </w:rPr>
      </w:pPr>
    </w:p>
    <w:p w14:paraId="3D2B01FA" w14:textId="35F7977B" w:rsidR="006C6ACA" w:rsidRDefault="006C6ACA" w:rsidP="00F03986">
      <w:pPr>
        <w:pStyle w:val="Body"/>
        <w:rPr>
          <w:sz w:val="24"/>
          <w:szCs w:val="24"/>
        </w:rPr>
      </w:pPr>
    </w:p>
    <w:p w14:paraId="767B2458" w14:textId="6D2E3BED" w:rsidR="006C6ACA" w:rsidRDefault="006C6ACA" w:rsidP="00F03986">
      <w:pPr>
        <w:pStyle w:val="Body"/>
        <w:rPr>
          <w:sz w:val="24"/>
          <w:szCs w:val="24"/>
        </w:rPr>
      </w:pPr>
    </w:p>
    <w:p w14:paraId="21BDEBF6" w14:textId="0E11EF66" w:rsidR="006C6ACA" w:rsidRDefault="006C6ACA" w:rsidP="00F03986">
      <w:pPr>
        <w:pStyle w:val="Body"/>
        <w:rPr>
          <w:sz w:val="24"/>
          <w:szCs w:val="24"/>
        </w:rPr>
      </w:pPr>
    </w:p>
    <w:p w14:paraId="47A9872F" w14:textId="3B09E133" w:rsidR="006C6ACA" w:rsidRDefault="006C6ACA" w:rsidP="006C6ACA">
      <w:pPr>
        <w:pStyle w:val="Body"/>
        <w:jc w:val="center"/>
        <w:rPr>
          <w:sz w:val="18"/>
          <w:szCs w:val="18"/>
        </w:rPr>
      </w:pPr>
      <w:r w:rsidRPr="00F03986">
        <w:rPr>
          <w:sz w:val="18"/>
          <w:szCs w:val="18"/>
        </w:rPr>
        <w:t xml:space="preserve">Data Representation of the first 20 days of </w:t>
      </w:r>
      <w:r>
        <w:rPr>
          <w:sz w:val="18"/>
          <w:szCs w:val="18"/>
        </w:rPr>
        <w:t>the Healthcare Sector</w:t>
      </w:r>
    </w:p>
    <w:p w14:paraId="6119C3EA" w14:textId="051142DD" w:rsidR="006C6ACA" w:rsidRDefault="006C6ACA" w:rsidP="00F03986">
      <w:pPr>
        <w:pStyle w:val="Body"/>
        <w:rPr>
          <w:sz w:val="24"/>
          <w:szCs w:val="24"/>
        </w:rPr>
      </w:pPr>
    </w:p>
    <w:p w14:paraId="023EC9E4" w14:textId="22637DF0" w:rsidR="006C6ACA" w:rsidRDefault="006C6ACA" w:rsidP="00F03986">
      <w:pPr>
        <w:pStyle w:val="Body"/>
        <w:rPr>
          <w:sz w:val="24"/>
          <w:szCs w:val="24"/>
        </w:rPr>
      </w:pPr>
    </w:p>
    <w:p w14:paraId="5DE330F6" w14:textId="6EEEFFD5" w:rsidR="00BE3636" w:rsidRDefault="00BE3636" w:rsidP="00F03986">
      <w:pPr>
        <w:pStyle w:val="Body"/>
        <w:rPr>
          <w:sz w:val="24"/>
          <w:szCs w:val="24"/>
        </w:rPr>
      </w:pPr>
    </w:p>
    <w:p w14:paraId="61D97D0C" w14:textId="6F9F1A23" w:rsidR="00BE3636" w:rsidRDefault="00BE3636" w:rsidP="00F03986">
      <w:pPr>
        <w:pStyle w:val="Body"/>
        <w:rPr>
          <w:sz w:val="24"/>
          <w:szCs w:val="24"/>
        </w:rPr>
      </w:pPr>
    </w:p>
    <w:p w14:paraId="45BA9651" w14:textId="77777777" w:rsidR="00BE3636" w:rsidRDefault="00BE3636" w:rsidP="00F03986">
      <w:pPr>
        <w:pStyle w:val="Body"/>
        <w:rPr>
          <w:sz w:val="24"/>
          <w:szCs w:val="24"/>
        </w:rPr>
      </w:pPr>
    </w:p>
    <w:p w14:paraId="1FBE76CA" w14:textId="6D91B230" w:rsidR="00BE3636" w:rsidRDefault="00BE3636" w:rsidP="00F03986">
      <w:pPr>
        <w:pStyle w:val="Body"/>
        <w:rPr>
          <w:sz w:val="24"/>
          <w:szCs w:val="24"/>
        </w:rPr>
      </w:pPr>
    </w:p>
    <w:p w14:paraId="096DC11E" w14:textId="2977E4F8" w:rsidR="002B62A3" w:rsidRDefault="002B62A3" w:rsidP="00F03986">
      <w:pPr>
        <w:pStyle w:val="Body"/>
        <w:rPr>
          <w:sz w:val="24"/>
          <w:szCs w:val="24"/>
        </w:rPr>
      </w:pPr>
    </w:p>
    <w:p w14:paraId="7797B6F6" w14:textId="1252F667" w:rsidR="00586205" w:rsidRDefault="00586205" w:rsidP="00F03986">
      <w:pPr>
        <w:pStyle w:val="Body"/>
        <w:rPr>
          <w:sz w:val="24"/>
          <w:szCs w:val="24"/>
        </w:rPr>
      </w:pPr>
    </w:p>
    <w:p w14:paraId="5C50C2FF" w14:textId="5884B6AA" w:rsidR="00586205" w:rsidRPr="00232255" w:rsidRDefault="00586205" w:rsidP="00586205">
      <w:pPr>
        <w:pStyle w:val="Body"/>
        <w:jc w:val="center"/>
        <w:rPr>
          <w:b/>
          <w:bCs/>
          <w:sz w:val="40"/>
          <w:szCs w:val="40"/>
        </w:rPr>
      </w:pPr>
      <w:r>
        <w:rPr>
          <w:b/>
          <w:bCs/>
          <w:sz w:val="40"/>
          <w:szCs w:val="40"/>
        </w:rPr>
        <w:lastRenderedPageBreak/>
        <w:t>METHODOLOGY</w:t>
      </w:r>
    </w:p>
    <w:p w14:paraId="13C38ACA" w14:textId="7AE0450B" w:rsidR="00586205" w:rsidRDefault="00586205" w:rsidP="00F03986">
      <w:pPr>
        <w:pStyle w:val="Body"/>
        <w:rPr>
          <w:sz w:val="24"/>
          <w:szCs w:val="24"/>
        </w:rPr>
      </w:pPr>
    </w:p>
    <w:p w14:paraId="08C5B062" w14:textId="77777777" w:rsidR="00586205" w:rsidRDefault="00586205" w:rsidP="00F03986">
      <w:pPr>
        <w:pStyle w:val="Body"/>
        <w:rPr>
          <w:sz w:val="24"/>
          <w:szCs w:val="24"/>
        </w:rPr>
      </w:pPr>
    </w:p>
    <w:p w14:paraId="30A76B3E" w14:textId="566FC81B" w:rsidR="00586205" w:rsidRDefault="00586205" w:rsidP="00EE4585">
      <w:pPr>
        <w:pStyle w:val="Body"/>
        <w:jc w:val="both"/>
        <w:rPr>
          <w:sz w:val="24"/>
          <w:szCs w:val="24"/>
        </w:rPr>
      </w:pPr>
      <w:r w:rsidRPr="00586205">
        <w:rPr>
          <w:noProof/>
          <w:sz w:val="24"/>
          <w:szCs w:val="24"/>
        </w:rPr>
        <w:drawing>
          <wp:anchor distT="0" distB="0" distL="114300" distR="114300" simplePos="0" relativeHeight="251670528" behindDoc="0" locked="0" layoutInCell="1" allowOverlap="1" wp14:anchorId="2CB7AB03" wp14:editId="0F524670">
            <wp:simplePos x="0" y="0"/>
            <wp:positionH relativeFrom="column">
              <wp:posOffset>3267074</wp:posOffset>
            </wp:positionH>
            <wp:positionV relativeFrom="paragraph">
              <wp:posOffset>5080</wp:posOffset>
            </wp:positionV>
            <wp:extent cx="2742303" cy="1757415"/>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777" cy="176861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We begin our analysis by plotting the values </w:t>
      </w:r>
    </w:p>
    <w:p w14:paraId="195CA0FB" w14:textId="5A16D0F6" w:rsidR="00586205" w:rsidRDefault="00586205" w:rsidP="00EE4585">
      <w:pPr>
        <w:pStyle w:val="Body"/>
        <w:jc w:val="both"/>
        <w:rPr>
          <w:sz w:val="24"/>
          <w:szCs w:val="24"/>
        </w:rPr>
      </w:pPr>
      <w:r>
        <w:rPr>
          <w:sz w:val="24"/>
          <w:szCs w:val="24"/>
        </w:rPr>
        <w:t>of the trends of the S&amp;P500. Plotting these</w:t>
      </w:r>
    </w:p>
    <w:p w14:paraId="0BA2C8B8" w14:textId="77777777" w:rsidR="00586205" w:rsidRDefault="00586205" w:rsidP="00EE4585">
      <w:pPr>
        <w:pStyle w:val="Body"/>
        <w:jc w:val="both"/>
        <w:rPr>
          <w:sz w:val="24"/>
          <w:szCs w:val="24"/>
        </w:rPr>
      </w:pPr>
      <w:r>
        <w:rPr>
          <w:sz w:val="24"/>
          <w:szCs w:val="24"/>
        </w:rPr>
        <w:t xml:space="preserve">trends </w:t>
      </w:r>
      <w:proofErr w:type="gramStart"/>
      <w:r>
        <w:rPr>
          <w:sz w:val="24"/>
          <w:szCs w:val="24"/>
        </w:rPr>
        <w:t>gives</w:t>
      </w:r>
      <w:proofErr w:type="gramEnd"/>
      <w:r>
        <w:rPr>
          <w:sz w:val="24"/>
          <w:szCs w:val="24"/>
        </w:rPr>
        <w:t xml:space="preserve"> us an understanding of the </w:t>
      </w:r>
    </w:p>
    <w:p w14:paraId="385B4303" w14:textId="4301F9F2" w:rsidR="00586205" w:rsidRDefault="00586205" w:rsidP="00EE4585">
      <w:pPr>
        <w:pStyle w:val="Body"/>
        <w:jc w:val="both"/>
        <w:rPr>
          <w:sz w:val="24"/>
          <w:szCs w:val="24"/>
        </w:rPr>
      </w:pPr>
      <w:r>
        <w:rPr>
          <w:sz w:val="24"/>
          <w:szCs w:val="24"/>
        </w:rPr>
        <w:t xml:space="preserve">flow of stock prices. But it is not a good </w:t>
      </w:r>
    </w:p>
    <w:p w14:paraId="3DDE9EE4" w14:textId="706EE0B0" w:rsidR="00586205" w:rsidRDefault="00586205" w:rsidP="00EE4585">
      <w:pPr>
        <w:pStyle w:val="Body"/>
        <w:jc w:val="both"/>
        <w:rPr>
          <w:sz w:val="24"/>
          <w:szCs w:val="24"/>
        </w:rPr>
      </w:pPr>
      <w:r>
        <w:rPr>
          <w:sz w:val="24"/>
          <w:szCs w:val="24"/>
        </w:rPr>
        <w:t xml:space="preserve">indicator of the actual </w:t>
      </w:r>
      <w:r w:rsidR="0032094D">
        <w:rPr>
          <w:sz w:val="24"/>
          <w:szCs w:val="24"/>
        </w:rPr>
        <w:t>behavior of stock on</w:t>
      </w:r>
    </w:p>
    <w:p w14:paraId="373DED81" w14:textId="57FDE564" w:rsidR="0032094D" w:rsidRDefault="0032094D" w:rsidP="00EE4585">
      <w:pPr>
        <w:pStyle w:val="Body"/>
        <w:jc w:val="both"/>
        <w:rPr>
          <w:sz w:val="24"/>
          <w:szCs w:val="24"/>
        </w:rPr>
      </w:pPr>
      <w:r>
        <w:rPr>
          <w:sz w:val="24"/>
          <w:szCs w:val="24"/>
        </w:rPr>
        <w:t>the index. Therefore, we also plot a candle-</w:t>
      </w:r>
    </w:p>
    <w:p w14:paraId="6B21CED7" w14:textId="0C41B1C6" w:rsidR="0032094D" w:rsidRDefault="0032094D" w:rsidP="00EE4585">
      <w:pPr>
        <w:pStyle w:val="Body"/>
        <w:jc w:val="both"/>
        <w:rPr>
          <w:sz w:val="24"/>
          <w:szCs w:val="24"/>
        </w:rPr>
      </w:pPr>
      <w:r>
        <w:rPr>
          <w:sz w:val="24"/>
          <w:szCs w:val="24"/>
        </w:rPr>
        <w:t xml:space="preserve">stick chart which gives us a better idea of </w:t>
      </w:r>
    </w:p>
    <w:p w14:paraId="71A5700D" w14:textId="6EFA90EA" w:rsidR="0032094D" w:rsidRDefault="0032094D" w:rsidP="00EE4585">
      <w:pPr>
        <w:pStyle w:val="Body"/>
        <w:jc w:val="both"/>
        <w:rPr>
          <w:sz w:val="24"/>
          <w:szCs w:val="24"/>
        </w:rPr>
      </w:pPr>
      <w:r>
        <w:rPr>
          <w:sz w:val="24"/>
          <w:szCs w:val="24"/>
        </w:rPr>
        <w:t xml:space="preserve">high, low, open and close figures. </w:t>
      </w:r>
    </w:p>
    <w:p w14:paraId="6D64266E" w14:textId="229E7712" w:rsidR="00586205" w:rsidRDefault="00586205" w:rsidP="00EE4585">
      <w:pPr>
        <w:pStyle w:val="Body"/>
        <w:jc w:val="both"/>
        <w:rPr>
          <w:sz w:val="24"/>
          <w:szCs w:val="24"/>
        </w:rPr>
      </w:pPr>
    </w:p>
    <w:p w14:paraId="686DAD99" w14:textId="3D4092B4" w:rsidR="00586205" w:rsidRDefault="0032094D" w:rsidP="00EE4585">
      <w:pPr>
        <w:pStyle w:val="Body"/>
        <w:jc w:val="both"/>
        <w:rPr>
          <w:sz w:val="24"/>
          <w:szCs w:val="24"/>
        </w:rPr>
      </w:pPr>
      <w:r>
        <w:rPr>
          <w:sz w:val="24"/>
          <w:szCs w:val="24"/>
        </w:rPr>
        <w:t>The candlestick chart is a graphing technique</w:t>
      </w:r>
    </w:p>
    <w:p w14:paraId="277316D7" w14:textId="52C96C33" w:rsidR="0032094D" w:rsidRPr="003F3780" w:rsidRDefault="0032094D" w:rsidP="003F3780">
      <w:pPr>
        <w:pStyle w:val="Body"/>
        <w:rPr>
          <w:sz w:val="18"/>
          <w:szCs w:val="18"/>
        </w:rPr>
      </w:pPr>
      <w:r>
        <w:rPr>
          <w:sz w:val="24"/>
          <w:szCs w:val="24"/>
        </w:rPr>
        <w:t xml:space="preserve">That allows for the representation of all 4 </w:t>
      </w:r>
      <w:r w:rsidR="003F3780">
        <w:rPr>
          <w:sz w:val="24"/>
          <w:szCs w:val="24"/>
        </w:rPr>
        <w:tab/>
      </w:r>
      <w:r w:rsidR="003F3780">
        <w:rPr>
          <w:sz w:val="24"/>
          <w:szCs w:val="24"/>
        </w:rPr>
        <w:tab/>
        <w:t xml:space="preserve">     </w:t>
      </w:r>
      <w:r w:rsidR="003F3780">
        <w:rPr>
          <w:sz w:val="18"/>
          <w:szCs w:val="18"/>
        </w:rPr>
        <w:t>High Trend of S&amp;P500 Index</w:t>
      </w:r>
    </w:p>
    <w:p w14:paraId="0E53247F" w14:textId="7983E6B9" w:rsidR="0032094D" w:rsidRDefault="0032094D" w:rsidP="00EE4585">
      <w:pPr>
        <w:pStyle w:val="Body"/>
        <w:jc w:val="both"/>
        <w:rPr>
          <w:sz w:val="24"/>
          <w:szCs w:val="24"/>
        </w:rPr>
      </w:pPr>
      <w:r>
        <w:rPr>
          <w:sz w:val="24"/>
          <w:szCs w:val="24"/>
        </w:rPr>
        <w:t xml:space="preserve">Indicators on the same graph. From our graphs, we understand that there are certain points across the x-axis where there are definite dips in value. COVID is a fine example of one such dip in March 2020. November 2020 is another dip of a similar kind which was right around the time the US declared its election results. While 2021 had a relatively steady increase in the Index, 2022 saw an overall dip throughout the year due to the Russia-Ukraine war. But this does not give us an accurate representation of the individual companies or sectors that were affected by these events. </w:t>
      </w:r>
    </w:p>
    <w:p w14:paraId="781B219E" w14:textId="579CBEF1" w:rsidR="00586205" w:rsidRDefault="0032094D" w:rsidP="00EE4585">
      <w:pPr>
        <w:pStyle w:val="Body"/>
        <w:jc w:val="both"/>
        <w:rPr>
          <w:sz w:val="24"/>
          <w:szCs w:val="24"/>
        </w:rPr>
      </w:pPr>
      <w:r w:rsidRPr="00586205">
        <w:rPr>
          <w:noProof/>
          <w:sz w:val="24"/>
          <w:szCs w:val="24"/>
        </w:rPr>
        <w:drawing>
          <wp:anchor distT="0" distB="0" distL="114300" distR="114300" simplePos="0" relativeHeight="251672576" behindDoc="0" locked="0" layoutInCell="1" allowOverlap="1" wp14:anchorId="650B7A37" wp14:editId="054E3259">
            <wp:simplePos x="0" y="0"/>
            <wp:positionH relativeFrom="column">
              <wp:posOffset>-161925</wp:posOffset>
            </wp:positionH>
            <wp:positionV relativeFrom="paragraph">
              <wp:posOffset>156210</wp:posOffset>
            </wp:positionV>
            <wp:extent cx="3171825" cy="1878965"/>
            <wp:effectExtent l="0" t="0" r="9525"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1825" cy="1878965"/>
                    </a:xfrm>
                    <a:prstGeom prst="rect">
                      <a:avLst/>
                    </a:prstGeom>
                  </pic:spPr>
                </pic:pic>
              </a:graphicData>
            </a:graphic>
          </wp:anchor>
        </w:drawing>
      </w:r>
    </w:p>
    <w:p w14:paraId="7541DE8D" w14:textId="69E969DF" w:rsidR="0032094D" w:rsidRDefault="0032094D" w:rsidP="00EE4585">
      <w:pPr>
        <w:pStyle w:val="Body"/>
        <w:jc w:val="both"/>
        <w:rPr>
          <w:sz w:val="24"/>
          <w:szCs w:val="24"/>
        </w:rPr>
      </w:pPr>
      <w:r w:rsidRPr="00586205">
        <w:rPr>
          <w:noProof/>
          <w:sz w:val="24"/>
          <w:szCs w:val="24"/>
        </w:rPr>
        <w:drawing>
          <wp:anchor distT="0" distB="0" distL="114300" distR="114300" simplePos="0" relativeHeight="251671552" behindDoc="0" locked="0" layoutInCell="1" allowOverlap="1" wp14:anchorId="43594521" wp14:editId="164127A5">
            <wp:simplePos x="0" y="0"/>
            <wp:positionH relativeFrom="column">
              <wp:posOffset>3100070</wp:posOffset>
            </wp:positionH>
            <wp:positionV relativeFrom="paragraph">
              <wp:posOffset>7620</wp:posOffset>
            </wp:positionV>
            <wp:extent cx="3199130" cy="1895475"/>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9130" cy="1895475"/>
                    </a:xfrm>
                    <a:prstGeom prst="rect">
                      <a:avLst/>
                    </a:prstGeom>
                  </pic:spPr>
                </pic:pic>
              </a:graphicData>
            </a:graphic>
            <wp14:sizeRelH relativeFrom="margin">
              <wp14:pctWidth>0</wp14:pctWidth>
            </wp14:sizeRelH>
            <wp14:sizeRelV relativeFrom="margin">
              <wp14:pctHeight>0</wp14:pctHeight>
            </wp14:sizeRelV>
          </wp:anchor>
        </w:drawing>
      </w:r>
    </w:p>
    <w:p w14:paraId="530A5682" w14:textId="30F90C93" w:rsidR="0032094D" w:rsidRDefault="0032094D" w:rsidP="00EE4585">
      <w:pPr>
        <w:pStyle w:val="Body"/>
        <w:jc w:val="both"/>
        <w:rPr>
          <w:sz w:val="24"/>
          <w:szCs w:val="24"/>
        </w:rPr>
      </w:pPr>
    </w:p>
    <w:p w14:paraId="689861D5" w14:textId="163A53FD" w:rsidR="00586205" w:rsidRDefault="00586205" w:rsidP="00EE4585">
      <w:pPr>
        <w:pStyle w:val="Body"/>
        <w:jc w:val="both"/>
        <w:rPr>
          <w:sz w:val="24"/>
          <w:szCs w:val="24"/>
        </w:rPr>
      </w:pPr>
    </w:p>
    <w:p w14:paraId="61ACEFCB" w14:textId="2F65384F" w:rsidR="00586205" w:rsidRDefault="00586205" w:rsidP="00EE4585">
      <w:pPr>
        <w:pStyle w:val="Body"/>
        <w:jc w:val="both"/>
        <w:rPr>
          <w:sz w:val="24"/>
          <w:szCs w:val="24"/>
        </w:rPr>
      </w:pPr>
    </w:p>
    <w:p w14:paraId="160EB040" w14:textId="2D602F3D" w:rsidR="00586205" w:rsidRDefault="00586205" w:rsidP="00EE4585">
      <w:pPr>
        <w:pStyle w:val="Body"/>
        <w:jc w:val="both"/>
        <w:rPr>
          <w:sz w:val="24"/>
          <w:szCs w:val="24"/>
        </w:rPr>
      </w:pPr>
    </w:p>
    <w:p w14:paraId="1451F806" w14:textId="27A4B4F4" w:rsidR="0032094D" w:rsidRDefault="0032094D" w:rsidP="00EE4585">
      <w:pPr>
        <w:pStyle w:val="Body"/>
        <w:jc w:val="both"/>
        <w:rPr>
          <w:sz w:val="24"/>
          <w:szCs w:val="24"/>
        </w:rPr>
      </w:pPr>
    </w:p>
    <w:p w14:paraId="74BEC603" w14:textId="341853A2" w:rsidR="0032094D" w:rsidRDefault="0032094D" w:rsidP="00EE4585">
      <w:pPr>
        <w:pStyle w:val="Body"/>
        <w:jc w:val="both"/>
        <w:rPr>
          <w:sz w:val="24"/>
          <w:szCs w:val="24"/>
        </w:rPr>
      </w:pPr>
    </w:p>
    <w:p w14:paraId="25C5BCE1" w14:textId="4C155814" w:rsidR="0032094D" w:rsidRDefault="0032094D" w:rsidP="00EE4585">
      <w:pPr>
        <w:pStyle w:val="Body"/>
        <w:jc w:val="both"/>
        <w:rPr>
          <w:sz w:val="24"/>
          <w:szCs w:val="24"/>
        </w:rPr>
      </w:pPr>
    </w:p>
    <w:p w14:paraId="4B55B74F" w14:textId="32561200" w:rsidR="0032094D" w:rsidRDefault="0032094D" w:rsidP="00EE4585">
      <w:pPr>
        <w:pStyle w:val="Body"/>
        <w:jc w:val="both"/>
        <w:rPr>
          <w:sz w:val="24"/>
          <w:szCs w:val="24"/>
        </w:rPr>
      </w:pPr>
    </w:p>
    <w:p w14:paraId="1698282D" w14:textId="68E9DE58" w:rsidR="0032094D" w:rsidRDefault="0032094D" w:rsidP="00EE4585">
      <w:pPr>
        <w:pStyle w:val="Body"/>
        <w:jc w:val="both"/>
        <w:rPr>
          <w:sz w:val="24"/>
          <w:szCs w:val="24"/>
        </w:rPr>
      </w:pPr>
    </w:p>
    <w:p w14:paraId="4018B8C8" w14:textId="0B775A2E" w:rsidR="0032094D" w:rsidRDefault="0032094D" w:rsidP="00EE4585">
      <w:pPr>
        <w:pStyle w:val="Body"/>
        <w:jc w:val="both"/>
        <w:rPr>
          <w:sz w:val="24"/>
          <w:szCs w:val="24"/>
        </w:rPr>
      </w:pPr>
      <w:r w:rsidRPr="00586205">
        <w:rPr>
          <w:noProof/>
          <w:sz w:val="24"/>
          <w:szCs w:val="24"/>
        </w:rPr>
        <w:drawing>
          <wp:anchor distT="0" distB="0" distL="114300" distR="114300" simplePos="0" relativeHeight="251673600" behindDoc="0" locked="0" layoutInCell="1" allowOverlap="1" wp14:anchorId="0A73B27A" wp14:editId="1C3AB883">
            <wp:simplePos x="0" y="0"/>
            <wp:positionH relativeFrom="margin">
              <wp:posOffset>-66674</wp:posOffset>
            </wp:positionH>
            <wp:positionV relativeFrom="paragraph">
              <wp:posOffset>171451</wp:posOffset>
            </wp:positionV>
            <wp:extent cx="3138220" cy="1847850"/>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460"/>
                    <a:stretch/>
                  </pic:blipFill>
                  <pic:spPr bwMode="auto">
                    <a:xfrm>
                      <a:off x="0" y="0"/>
                      <a:ext cx="3145384" cy="18520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9F5864" w14:textId="766072B8" w:rsidR="0032094D" w:rsidRDefault="0032094D" w:rsidP="00EE4585">
      <w:pPr>
        <w:pStyle w:val="Body"/>
        <w:jc w:val="both"/>
        <w:rPr>
          <w:sz w:val="24"/>
          <w:szCs w:val="24"/>
        </w:rPr>
      </w:pPr>
      <w:r w:rsidRPr="00586205">
        <w:rPr>
          <w:noProof/>
          <w:sz w:val="24"/>
          <w:szCs w:val="24"/>
        </w:rPr>
        <w:drawing>
          <wp:anchor distT="0" distB="0" distL="114300" distR="114300" simplePos="0" relativeHeight="251674624" behindDoc="0" locked="0" layoutInCell="1" allowOverlap="1" wp14:anchorId="3DA10A50" wp14:editId="7AFFFB36">
            <wp:simplePos x="0" y="0"/>
            <wp:positionH relativeFrom="margin">
              <wp:posOffset>3238500</wp:posOffset>
            </wp:positionH>
            <wp:positionV relativeFrom="paragraph">
              <wp:posOffset>5715</wp:posOffset>
            </wp:positionV>
            <wp:extent cx="3056255" cy="1846814"/>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4976" cy="1852084"/>
                    </a:xfrm>
                    <a:prstGeom prst="rect">
                      <a:avLst/>
                    </a:prstGeom>
                  </pic:spPr>
                </pic:pic>
              </a:graphicData>
            </a:graphic>
            <wp14:sizeRelH relativeFrom="margin">
              <wp14:pctWidth>0</wp14:pctWidth>
            </wp14:sizeRelH>
            <wp14:sizeRelV relativeFrom="margin">
              <wp14:pctHeight>0</wp14:pctHeight>
            </wp14:sizeRelV>
          </wp:anchor>
        </w:drawing>
      </w:r>
    </w:p>
    <w:p w14:paraId="32788B45" w14:textId="4BEFD8C8" w:rsidR="0032094D" w:rsidRDefault="0032094D" w:rsidP="00EE4585">
      <w:pPr>
        <w:pStyle w:val="Body"/>
        <w:jc w:val="both"/>
        <w:rPr>
          <w:sz w:val="24"/>
          <w:szCs w:val="24"/>
        </w:rPr>
      </w:pPr>
    </w:p>
    <w:p w14:paraId="378A4E42" w14:textId="4FE8FC83" w:rsidR="0032094D" w:rsidRDefault="0032094D" w:rsidP="00EE4585">
      <w:pPr>
        <w:pStyle w:val="Body"/>
        <w:jc w:val="both"/>
        <w:rPr>
          <w:sz w:val="24"/>
          <w:szCs w:val="24"/>
        </w:rPr>
      </w:pPr>
    </w:p>
    <w:p w14:paraId="382C12D2" w14:textId="0DDAC4FB" w:rsidR="0032094D" w:rsidRDefault="0032094D" w:rsidP="00EE4585">
      <w:pPr>
        <w:pStyle w:val="Body"/>
        <w:jc w:val="both"/>
        <w:rPr>
          <w:sz w:val="24"/>
          <w:szCs w:val="24"/>
        </w:rPr>
      </w:pPr>
    </w:p>
    <w:p w14:paraId="1CC377A0" w14:textId="77777777" w:rsidR="0032094D" w:rsidRDefault="0032094D" w:rsidP="00EE4585">
      <w:pPr>
        <w:pStyle w:val="Body"/>
        <w:jc w:val="both"/>
        <w:rPr>
          <w:sz w:val="24"/>
          <w:szCs w:val="24"/>
        </w:rPr>
      </w:pPr>
    </w:p>
    <w:p w14:paraId="32D8B352" w14:textId="46978474" w:rsidR="00586205" w:rsidRDefault="00586205" w:rsidP="00EE4585">
      <w:pPr>
        <w:pStyle w:val="Body"/>
        <w:jc w:val="both"/>
        <w:rPr>
          <w:sz w:val="24"/>
          <w:szCs w:val="24"/>
        </w:rPr>
      </w:pPr>
    </w:p>
    <w:p w14:paraId="21336959" w14:textId="77777777" w:rsidR="00586205" w:rsidRDefault="00586205" w:rsidP="00EE4585">
      <w:pPr>
        <w:pStyle w:val="Body"/>
        <w:jc w:val="both"/>
        <w:rPr>
          <w:sz w:val="24"/>
          <w:szCs w:val="24"/>
        </w:rPr>
      </w:pPr>
    </w:p>
    <w:p w14:paraId="6E3E8736" w14:textId="76F4FC4E" w:rsidR="002B62A3" w:rsidRDefault="002B62A3" w:rsidP="00EE4585">
      <w:pPr>
        <w:pStyle w:val="Body"/>
        <w:jc w:val="both"/>
        <w:rPr>
          <w:sz w:val="24"/>
          <w:szCs w:val="24"/>
        </w:rPr>
      </w:pPr>
    </w:p>
    <w:p w14:paraId="37B2B7FB" w14:textId="49555176" w:rsidR="00586205" w:rsidRDefault="00586205" w:rsidP="00EE4585">
      <w:pPr>
        <w:pStyle w:val="Body"/>
        <w:jc w:val="both"/>
        <w:rPr>
          <w:sz w:val="24"/>
          <w:szCs w:val="24"/>
        </w:rPr>
      </w:pPr>
    </w:p>
    <w:p w14:paraId="6922E5AB" w14:textId="7AD1CE19" w:rsidR="0032094D" w:rsidRDefault="0032094D" w:rsidP="00EE4585">
      <w:pPr>
        <w:pStyle w:val="Body"/>
        <w:jc w:val="both"/>
        <w:rPr>
          <w:sz w:val="24"/>
          <w:szCs w:val="24"/>
        </w:rPr>
      </w:pPr>
    </w:p>
    <w:p w14:paraId="5DDC9462" w14:textId="723564D1" w:rsidR="0032094D" w:rsidRDefault="0032094D" w:rsidP="00EE4585">
      <w:pPr>
        <w:pStyle w:val="Body"/>
        <w:jc w:val="both"/>
        <w:rPr>
          <w:sz w:val="24"/>
          <w:szCs w:val="24"/>
        </w:rPr>
      </w:pPr>
    </w:p>
    <w:p w14:paraId="05699160" w14:textId="18BF7ADC" w:rsidR="0032094D" w:rsidRPr="003F3780" w:rsidRDefault="003F3780" w:rsidP="003F3780">
      <w:pPr>
        <w:pStyle w:val="Body"/>
        <w:jc w:val="center"/>
        <w:rPr>
          <w:sz w:val="18"/>
          <w:szCs w:val="18"/>
        </w:rPr>
      </w:pPr>
      <w:r>
        <w:rPr>
          <w:sz w:val="18"/>
          <w:szCs w:val="18"/>
        </w:rPr>
        <w:t>Candle Stick Chart for the 4 years of S&amp;P500 Index</w:t>
      </w:r>
    </w:p>
    <w:p w14:paraId="5AE285CF" w14:textId="3F344DDC" w:rsidR="0032094D" w:rsidRDefault="0032094D" w:rsidP="00EE4585">
      <w:pPr>
        <w:pStyle w:val="Body"/>
        <w:jc w:val="both"/>
        <w:rPr>
          <w:sz w:val="24"/>
          <w:szCs w:val="24"/>
        </w:rPr>
      </w:pPr>
    </w:p>
    <w:p w14:paraId="549BCDD5" w14:textId="532F38F8" w:rsidR="0032094D" w:rsidRDefault="00EE4585" w:rsidP="00EE4585">
      <w:pPr>
        <w:pStyle w:val="Body"/>
        <w:jc w:val="both"/>
        <w:rPr>
          <w:sz w:val="24"/>
          <w:szCs w:val="24"/>
        </w:rPr>
      </w:pPr>
      <w:r>
        <w:rPr>
          <w:sz w:val="24"/>
          <w:szCs w:val="24"/>
        </w:rPr>
        <w:lastRenderedPageBreak/>
        <w:t>We also map out other trends in the dataset. In the Close trend boxplot, there is little variance among the majority of values. Additionally, the High and Low trend graph, while it gives us some understanding of the distribution of shares on any given day, it does not give us a good inference. Therefore, we move to the sector-wise analysis of the Index.</w:t>
      </w:r>
    </w:p>
    <w:p w14:paraId="0317242F" w14:textId="0BE92FA7" w:rsidR="00586205" w:rsidRDefault="00432EBF" w:rsidP="00EE4585">
      <w:pPr>
        <w:pStyle w:val="Body"/>
        <w:jc w:val="both"/>
        <w:rPr>
          <w:sz w:val="24"/>
          <w:szCs w:val="24"/>
        </w:rPr>
      </w:pPr>
      <w:r w:rsidRPr="00586205">
        <w:rPr>
          <w:noProof/>
          <w:sz w:val="24"/>
          <w:szCs w:val="24"/>
        </w:rPr>
        <w:drawing>
          <wp:anchor distT="0" distB="0" distL="114300" distR="114300" simplePos="0" relativeHeight="251676672" behindDoc="0" locked="0" layoutInCell="1" allowOverlap="1" wp14:anchorId="20671F6F" wp14:editId="0DA6F1DA">
            <wp:simplePos x="0" y="0"/>
            <wp:positionH relativeFrom="column">
              <wp:posOffset>2914650</wp:posOffset>
            </wp:positionH>
            <wp:positionV relativeFrom="paragraph">
              <wp:posOffset>127635</wp:posOffset>
            </wp:positionV>
            <wp:extent cx="3169285" cy="1962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9285" cy="1962150"/>
                    </a:xfrm>
                    <a:prstGeom prst="rect">
                      <a:avLst/>
                    </a:prstGeom>
                  </pic:spPr>
                </pic:pic>
              </a:graphicData>
            </a:graphic>
            <wp14:sizeRelH relativeFrom="margin">
              <wp14:pctWidth>0</wp14:pctWidth>
            </wp14:sizeRelH>
            <wp14:sizeRelV relativeFrom="margin">
              <wp14:pctHeight>0</wp14:pctHeight>
            </wp14:sizeRelV>
          </wp:anchor>
        </w:drawing>
      </w:r>
      <w:r w:rsidRPr="00586205">
        <w:rPr>
          <w:noProof/>
          <w:sz w:val="24"/>
          <w:szCs w:val="24"/>
        </w:rPr>
        <w:drawing>
          <wp:anchor distT="0" distB="0" distL="114300" distR="114300" simplePos="0" relativeHeight="251675648" behindDoc="0" locked="0" layoutInCell="1" allowOverlap="1" wp14:anchorId="538A681B" wp14:editId="592127CA">
            <wp:simplePos x="0" y="0"/>
            <wp:positionH relativeFrom="margin">
              <wp:posOffset>-114300</wp:posOffset>
            </wp:positionH>
            <wp:positionV relativeFrom="paragraph">
              <wp:posOffset>184785</wp:posOffset>
            </wp:positionV>
            <wp:extent cx="3095625" cy="189484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95625" cy="1894840"/>
                    </a:xfrm>
                    <a:prstGeom prst="rect">
                      <a:avLst/>
                    </a:prstGeom>
                  </pic:spPr>
                </pic:pic>
              </a:graphicData>
            </a:graphic>
            <wp14:sizeRelH relativeFrom="margin">
              <wp14:pctWidth>0</wp14:pctWidth>
            </wp14:sizeRelH>
            <wp14:sizeRelV relativeFrom="margin">
              <wp14:pctHeight>0</wp14:pctHeight>
            </wp14:sizeRelV>
          </wp:anchor>
        </w:drawing>
      </w:r>
    </w:p>
    <w:p w14:paraId="3F0A73D8" w14:textId="3FFA954E" w:rsidR="00586205" w:rsidRDefault="00586205" w:rsidP="00EE4585">
      <w:pPr>
        <w:pStyle w:val="Body"/>
        <w:jc w:val="both"/>
        <w:rPr>
          <w:sz w:val="24"/>
          <w:szCs w:val="24"/>
        </w:rPr>
      </w:pPr>
    </w:p>
    <w:p w14:paraId="7B761367" w14:textId="1A001D88" w:rsidR="00586205" w:rsidRDefault="00586205" w:rsidP="00F03986">
      <w:pPr>
        <w:pStyle w:val="Body"/>
        <w:rPr>
          <w:sz w:val="24"/>
          <w:szCs w:val="24"/>
        </w:rPr>
      </w:pPr>
    </w:p>
    <w:p w14:paraId="0A56D7AB" w14:textId="5711238B" w:rsidR="002B62A3" w:rsidRDefault="002B62A3" w:rsidP="00F03986">
      <w:pPr>
        <w:pStyle w:val="Body"/>
        <w:rPr>
          <w:sz w:val="24"/>
          <w:szCs w:val="24"/>
        </w:rPr>
      </w:pPr>
    </w:p>
    <w:p w14:paraId="2A349141" w14:textId="6CC00613" w:rsidR="002B62A3" w:rsidRDefault="002B62A3" w:rsidP="00F03986">
      <w:pPr>
        <w:pStyle w:val="Body"/>
        <w:rPr>
          <w:sz w:val="24"/>
          <w:szCs w:val="24"/>
        </w:rPr>
      </w:pPr>
    </w:p>
    <w:p w14:paraId="64E05BFF" w14:textId="77777777" w:rsidR="002B62A3" w:rsidRDefault="002B62A3" w:rsidP="00F03986">
      <w:pPr>
        <w:pStyle w:val="Body"/>
        <w:rPr>
          <w:sz w:val="24"/>
          <w:szCs w:val="24"/>
        </w:rPr>
      </w:pPr>
    </w:p>
    <w:p w14:paraId="3BCBEF4C" w14:textId="650882D6" w:rsidR="002B62A3" w:rsidRDefault="002B62A3" w:rsidP="00F03986">
      <w:pPr>
        <w:pStyle w:val="Body"/>
        <w:rPr>
          <w:sz w:val="24"/>
          <w:szCs w:val="24"/>
        </w:rPr>
      </w:pPr>
    </w:p>
    <w:p w14:paraId="6FAC28F1" w14:textId="77777777" w:rsidR="002B62A3" w:rsidRDefault="002B62A3" w:rsidP="00F03986">
      <w:pPr>
        <w:pStyle w:val="Body"/>
        <w:rPr>
          <w:sz w:val="24"/>
          <w:szCs w:val="24"/>
        </w:rPr>
      </w:pPr>
    </w:p>
    <w:p w14:paraId="69FF56A0" w14:textId="60947C91" w:rsidR="002B62A3" w:rsidRDefault="002B62A3" w:rsidP="00F03986">
      <w:pPr>
        <w:pStyle w:val="Body"/>
        <w:rPr>
          <w:sz w:val="24"/>
          <w:szCs w:val="24"/>
        </w:rPr>
      </w:pPr>
    </w:p>
    <w:p w14:paraId="63913C96" w14:textId="7BB8E23D" w:rsidR="002B62A3" w:rsidRDefault="002B62A3" w:rsidP="00F03986">
      <w:pPr>
        <w:pStyle w:val="Body"/>
        <w:rPr>
          <w:sz w:val="24"/>
          <w:szCs w:val="24"/>
        </w:rPr>
      </w:pPr>
    </w:p>
    <w:p w14:paraId="7ECC3E22" w14:textId="0CF34B6E" w:rsidR="002B62A3" w:rsidRDefault="002B62A3" w:rsidP="00F03986">
      <w:pPr>
        <w:pStyle w:val="Body"/>
        <w:rPr>
          <w:sz w:val="24"/>
          <w:szCs w:val="24"/>
        </w:rPr>
      </w:pPr>
    </w:p>
    <w:p w14:paraId="6535EF70" w14:textId="36E54C28" w:rsidR="002B62A3" w:rsidRDefault="002B62A3" w:rsidP="00F03986">
      <w:pPr>
        <w:pStyle w:val="Body"/>
        <w:rPr>
          <w:sz w:val="24"/>
          <w:szCs w:val="24"/>
        </w:rPr>
      </w:pPr>
    </w:p>
    <w:p w14:paraId="194FC8AE" w14:textId="6461CFF5" w:rsidR="006C6ACA" w:rsidRDefault="003F3780" w:rsidP="003F3780">
      <w:pPr>
        <w:pStyle w:val="Body"/>
        <w:jc w:val="center"/>
        <w:rPr>
          <w:sz w:val="18"/>
          <w:szCs w:val="18"/>
        </w:rPr>
      </w:pPr>
      <w:r w:rsidRPr="00F03986">
        <w:rPr>
          <w:sz w:val="18"/>
          <w:szCs w:val="18"/>
        </w:rPr>
        <w:t>Data Representation of the first 20 days of Pfizer Stocks</w:t>
      </w:r>
    </w:p>
    <w:p w14:paraId="1773DE98" w14:textId="77777777" w:rsidR="003F3780" w:rsidRPr="003F3780" w:rsidRDefault="003F3780" w:rsidP="003F3780">
      <w:pPr>
        <w:pStyle w:val="Body"/>
        <w:jc w:val="center"/>
        <w:rPr>
          <w:sz w:val="18"/>
          <w:szCs w:val="18"/>
        </w:rPr>
      </w:pPr>
    </w:p>
    <w:p w14:paraId="501B4360" w14:textId="66C8ADDD" w:rsidR="00432EBF" w:rsidRDefault="00432EBF" w:rsidP="00F03986">
      <w:pPr>
        <w:pStyle w:val="Body"/>
        <w:rPr>
          <w:sz w:val="24"/>
          <w:szCs w:val="24"/>
        </w:rPr>
      </w:pPr>
      <w:r>
        <w:rPr>
          <w:sz w:val="24"/>
          <w:szCs w:val="24"/>
        </w:rPr>
        <w:t xml:space="preserve">Within the Sector-wise Analysis, we develop the following graphs – </w:t>
      </w:r>
    </w:p>
    <w:p w14:paraId="359E88AA" w14:textId="425C84C1" w:rsidR="00432EBF" w:rsidRDefault="00432EBF" w:rsidP="00432EBF">
      <w:pPr>
        <w:pStyle w:val="Body"/>
        <w:numPr>
          <w:ilvl w:val="0"/>
          <w:numId w:val="5"/>
        </w:numPr>
        <w:rPr>
          <w:sz w:val="24"/>
          <w:szCs w:val="24"/>
        </w:rPr>
      </w:pPr>
      <w:r>
        <w:rPr>
          <w:sz w:val="24"/>
          <w:szCs w:val="24"/>
        </w:rPr>
        <w:t>A line graph depicting the High trend in the Index for given years</w:t>
      </w:r>
    </w:p>
    <w:p w14:paraId="7345E60A" w14:textId="5C98E74B" w:rsidR="00432EBF" w:rsidRDefault="00432EBF" w:rsidP="00432EBF">
      <w:pPr>
        <w:pStyle w:val="Body"/>
        <w:numPr>
          <w:ilvl w:val="0"/>
          <w:numId w:val="5"/>
        </w:numPr>
        <w:rPr>
          <w:sz w:val="24"/>
          <w:szCs w:val="24"/>
        </w:rPr>
      </w:pPr>
      <w:r>
        <w:rPr>
          <w:sz w:val="24"/>
          <w:szCs w:val="24"/>
        </w:rPr>
        <w:t>A box plot depicting the Close trend in the Index for given years</w:t>
      </w:r>
    </w:p>
    <w:p w14:paraId="4EBF8A7E" w14:textId="6C421CA4" w:rsidR="00432EBF" w:rsidRDefault="00432EBF" w:rsidP="00432EBF">
      <w:pPr>
        <w:pStyle w:val="Body"/>
        <w:numPr>
          <w:ilvl w:val="0"/>
          <w:numId w:val="5"/>
        </w:numPr>
        <w:rPr>
          <w:sz w:val="24"/>
          <w:szCs w:val="24"/>
        </w:rPr>
      </w:pPr>
      <w:r>
        <w:rPr>
          <w:sz w:val="24"/>
          <w:szCs w:val="24"/>
        </w:rPr>
        <w:t>A sectional bar plot depicting a sum of Close trends for a given month in a year</w:t>
      </w:r>
    </w:p>
    <w:p w14:paraId="7F1FCF99" w14:textId="63BC956B" w:rsidR="00432EBF" w:rsidRDefault="00432EBF" w:rsidP="00432EBF">
      <w:pPr>
        <w:pStyle w:val="Body"/>
        <w:numPr>
          <w:ilvl w:val="0"/>
          <w:numId w:val="5"/>
        </w:numPr>
        <w:rPr>
          <w:sz w:val="24"/>
          <w:szCs w:val="24"/>
        </w:rPr>
      </w:pPr>
      <w:r>
        <w:rPr>
          <w:sz w:val="24"/>
          <w:szCs w:val="24"/>
        </w:rPr>
        <w:t>A line graph depicting the high and low trend for given years</w:t>
      </w:r>
    </w:p>
    <w:p w14:paraId="2C090523" w14:textId="4C354E3D" w:rsidR="00432EBF" w:rsidRDefault="00432EBF" w:rsidP="00432EBF">
      <w:pPr>
        <w:pStyle w:val="Body"/>
        <w:numPr>
          <w:ilvl w:val="0"/>
          <w:numId w:val="5"/>
        </w:numPr>
        <w:rPr>
          <w:sz w:val="24"/>
          <w:szCs w:val="24"/>
        </w:rPr>
      </w:pPr>
      <w:r>
        <w:rPr>
          <w:sz w:val="24"/>
          <w:szCs w:val="24"/>
        </w:rPr>
        <w:t>A line graph depicting the variance in trends for given years</w:t>
      </w:r>
    </w:p>
    <w:p w14:paraId="49972DE7" w14:textId="021209D6" w:rsidR="00432EBF" w:rsidRDefault="00432EBF" w:rsidP="00F03986">
      <w:pPr>
        <w:pStyle w:val="Body"/>
        <w:rPr>
          <w:sz w:val="24"/>
          <w:szCs w:val="24"/>
        </w:rPr>
      </w:pPr>
      <w:r w:rsidRPr="002B62A3">
        <w:rPr>
          <w:noProof/>
          <w:sz w:val="24"/>
          <w:szCs w:val="24"/>
        </w:rPr>
        <w:drawing>
          <wp:anchor distT="0" distB="0" distL="114300" distR="114300" simplePos="0" relativeHeight="251677696" behindDoc="0" locked="0" layoutInCell="1" allowOverlap="1" wp14:anchorId="0D6DF555" wp14:editId="45F015CD">
            <wp:simplePos x="0" y="0"/>
            <wp:positionH relativeFrom="column">
              <wp:posOffset>-209550</wp:posOffset>
            </wp:positionH>
            <wp:positionV relativeFrom="paragraph">
              <wp:posOffset>183515</wp:posOffset>
            </wp:positionV>
            <wp:extent cx="3111759" cy="1886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15221" cy="1888103"/>
                    </a:xfrm>
                    <a:prstGeom prst="rect">
                      <a:avLst/>
                    </a:prstGeom>
                  </pic:spPr>
                </pic:pic>
              </a:graphicData>
            </a:graphic>
            <wp14:sizeRelH relativeFrom="margin">
              <wp14:pctWidth>0</wp14:pctWidth>
            </wp14:sizeRelH>
            <wp14:sizeRelV relativeFrom="margin">
              <wp14:pctHeight>0</wp14:pctHeight>
            </wp14:sizeRelV>
          </wp:anchor>
        </w:drawing>
      </w:r>
    </w:p>
    <w:p w14:paraId="0F0877D3" w14:textId="08A01324" w:rsidR="00432EBF" w:rsidRDefault="00432EBF" w:rsidP="00F03986">
      <w:pPr>
        <w:pStyle w:val="Body"/>
        <w:rPr>
          <w:sz w:val="24"/>
          <w:szCs w:val="24"/>
        </w:rPr>
      </w:pPr>
      <w:r w:rsidRPr="002B62A3">
        <w:rPr>
          <w:noProof/>
          <w:sz w:val="24"/>
          <w:szCs w:val="24"/>
        </w:rPr>
        <w:drawing>
          <wp:anchor distT="0" distB="0" distL="114300" distR="114300" simplePos="0" relativeHeight="251678720" behindDoc="0" locked="0" layoutInCell="1" allowOverlap="1" wp14:anchorId="6E295A96" wp14:editId="706DAF42">
            <wp:simplePos x="0" y="0"/>
            <wp:positionH relativeFrom="margin">
              <wp:posOffset>2971801</wp:posOffset>
            </wp:positionH>
            <wp:positionV relativeFrom="paragraph">
              <wp:posOffset>27305</wp:posOffset>
            </wp:positionV>
            <wp:extent cx="3124200" cy="1858499"/>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30425" cy="1862202"/>
                    </a:xfrm>
                    <a:prstGeom prst="rect">
                      <a:avLst/>
                    </a:prstGeom>
                  </pic:spPr>
                </pic:pic>
              </a:graphicData>
            </a:graphic>
            <wp14:sizeRelH relativeFrom="margin">
              <wp14:pctWidth>0</wp14:pctWidth>
            </wp14:sizeRelH>
            <wp14:sizeRelV relativeFrom="margin">
              <wp14:pctHeight>0</wp14:pctHeight>
            </wp14:sizeRelV>
          </wp:anchor>
        </w:drawing>
      </w:r>
    </w:p>
    <w:p w14:paraId="3A1FDCB6" w14:textId="0A10E82E" w:rsidR="00432EBF" w:rsidRDefault="00432EBF" w:rsidP="00F03986">
      <w:pPr>
        <w:pStyle w:val="Body"/>
        <w:rPr>
          <w:sz w:val="24"/>
          <w:szCs w:val="24"/>
        </w:rPr>
      </w:pPr>
    </w:p>
    <w:p w14:paraId="385038E0" w14:textId="551BF613" w:rsidR="00432EBF" w:rsidRDefault="00432EBF" w:rsidP="00F03986">
      <w:pPr>
        <w:pStyle w:val="Body"/>
        <w:rPr>
          <w:sz w:val="24"/>
          <w:szCs w:val="24"/>
        </w:rPr>
      </w:pPr>
    </w:p>
    <w:p w14:paraId="18C0144A" w14:textId="4B3E181C" w:rsidR="00432EBF" w:rsidRDefault="00432EBF" w:rsidP="00F03986">
      <w:pPr>
        <w:pStyle w:val="Body"/>
        <w:rPr>
          <w:sz w:val="24"/>
          <w:szCs w:val="24"/>
        </w:rPr>
      </w:pPr>
    </w:p>
    <w:p w14:paraId="28878078" w14:textId="72177C03" w:rsidR="00432EBF" w:rsidRDefault="00432EBF" w:rsidP="00F03986">
      <w:pPr>
        <w:pStyle w:val="Body"/>
        <w:rPr>
          <w:sz w:val="24"/>
          <w:szCs w:val="24"/>
        </w:rPr>
      </w:pPr>
    </w:p>
    <w:p w14:paraId="62822FA3" w14:textId="41988E9F" w:rsidR="00432EBF" w:rsidRDefault="00432EBF" w:rsidP="00F03986">
      <w:pPr>
        <w:pStyle w:val="Body"/>
        <w:rPr>
          <w:sz w:val="24"/>
          <w:szCs w:val="24"/>
        </w:rPr>
      </w:pPr>
    </w:p>
    <w:p w14:paraId="06BA1501" w14:textId="757E3392" w:rsidR="00432EBF" w:rsidRDefault="00432EBF" w:rsidP="00F03986">
      <w:pPr>
        <w:pStyle w:val="Body"/>
        <w:rPr>
          <w:sz w:val="24"/>
          <w:szCs w:val="24"/>
        </w:rPr>
      </w:pPr>
    </w:p>
    <w:p w14:paraId="2908BA0B" w14:textId="012EDBC9" w:rsidR="00432EBF" w:rsidRDefault="00432EBF" w:rsidP="00F03986">
      <w:pPr>
        <w:pStyle w:val="Body"/>
        <w:rPr>
          <w:sz w:val="24"/>
          <w:szCs w:val="24"/>
        </w:rPr>
      </w:pPr>
    </w:p>
    <w:p w14:paraId="006F4A5B" w14:textId="259C0751" w:rsidR="00432EBF" w:rsidRDefault="00432EBF" w:rsidP="00F03986">
      <w:pPr>
        <w:pStyle w:val="Body"/>
        <w:rPr>
          <w:sz w:val="24"/>
          <w:szCs w:val="24"/>
        </w:rPr>
      </w:pPr>
    </w:p>
    <w:p w14:paraId="142069F2" w14:textId="36D8CE74" w:rsidR="00432EBF" w:rsidRDefault="003F3780" w:rsidP="00F03986">
      <w:pPr>
        <w:pStyle w:val="Body"/>
        <w:rPr>
          <w:sz w:val="24"/>
          <w:szCs w:val="24"/>
        </w:rPr>
      </w:pPr>
      <w:r w:rsidRPr="002B62A3">
        <w:rPr>
          <w:noProof/>
          <w:sz w:val="24"/>
          <w:szCs w:val="24"/>
        </w:rPr>
        <w:drawing>
          <wp:anchor distT="0" distB="0" distL="114300" distR="114300" simplePos="0" relativeHeight="251679744" behindDoc="0" locked="0" layoutInCell="1" allowOverlap="1" wp14:anchorId="57783CF5" wp14:editId="3EB09678">
            <wp:simplePos x="0" y="0"/>
            <wp:positionH relativeFrom="column">
              <wp:posOffset>-209550</wp:posOffset>
            </wp:positionH>
            <wp:positionV relativeFrom="paragraph">
              <wp:posOffset>212090</wp:posOffset>
            </wp:positionV>
            <wp:extent cx="3095625" cy="18372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95625" cy="1837285"/>
                    </a:xfrm>
                    <a:prstGeom prst="rect">
                      <a:avLst/>
                    </a:prstGeom>
                  </pic:spPr>
                </pic:pic>
              </a:graphicData>
            </a:graphic>
            <wp14:sizeRelH relativeFrom="margin">
              <wp14:pctWidth>0</wp14:pctWidth>
            </wp14:sizeRelH>
            <wp14:sizeRelV relativeFrom="margin">
              <wp14:pctHeight>0</wp14:pctHeight>
            </wp14:sizeRelV>
          </wp:anchor>
        </w:drawing>
      </w:r>
    </w:p>
    <w:p w14:paraId="52DA5640" w14:textId="40FCA1D2" w:rsidR="00432EBF" w:rsidRDefault="003F3780" w:rsidP="00F03986">
      <w:pPr>
        <w:pStyle w:val="Body"/>
        <w:rPr>
          <w:sz w:val="24"/>
          <w:szCs w:val="24"/>
        </w:rPr>
      </w:pPr>
      <w:r w:rsidRPr="002B62A3">
        <w:rPr>
          <w:noProof/>
          <w:sz w:val="24"/>
          <w:szCs w:val="24"/>
        </w:rPr>
        <w:drawing>
          <wp:anchor distT="0" distB="0" distL="114300" distR="114300" simplePos="0" relativeHeight="251680768" behindDoc="0" locked="0" layoutInCell="1" allowOverlap="1" wp14:anchorId="354001F9" wp14:editId="36903940">
            <wp:simplePos x="0" y="0"/>
            <wp:positionH relativeFrom="page">
              <wp:posOffset>3966845</wp:posOffset>
            </wp:positionH>
            <wp:positionV relativeFrom="paragraph">
              <wp:posOffset>55880</wp:posOffset>
            </wp:positionV>
            <wp:extent cx="2986045" cy="1791018"/>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6045" cy="1791018"/>
                    </a:xfrm>
                    <a:prstGeom prst="rect">
                      <a:avLst/>
                    </a:prstGeom>
                  </pic:spPr>
                </pic:pic>
              </a:graphicData>
            </a:graphic>
            <wp14:sizeRelH relativeFrom="margin">
              <wp14:pctWidth>0</wp14:pctWidth>
            </wp14:sizeRelH>
            <wp14:sizeRelV relativeFrom="margin">
              <wp14:pctHeight>0</wp14:pctHeight>
            </wp14:sizeRelV>
          </wp:anchor>
        </w:drawing>
      </w:r>
    </w:p>
    <w:p w14:paraId="2F2DFF6F" w14:textId="0B2813B3" w:rsidR="00432EBF" w:rsidRDefault="00432EBF" w:rsidP="00F03986">
      <w:pPr>
        <w:pStyle w:val="Body"/>
        <w:rPr>
          <w:sz w:val="24"/>
          <w:szCs w:val="24"/>
        </w:rPr>
      </w:pPr>
    </w:p>
    <w:p w14:paraId="166641DF" w14:textId="3606E083" w:rsidR="00432EBF" w:rsidRDefault="00432EBF" w:rsidP="00F03986">
      <w:pPr>
        <w:pStyle w:val="Body"/>
        <w:rPr>
          <w:sz w:val="24"/>
          <w:szCs w:val="24"/>
        </w:rPr>
      </w:pPr>
    </w:p>
    <w:p w14:paraId="6A0CF460" w14:textId="551A5E9C" w:rsidR="00432EBF" w:rsidRDefault="00432EBF" w:rsidP="00F03986">
      <w:pPr>
        <w:pStyle w:val="Body"/>
        <w:rPr>
          <w:sz w:val="24"/>
          <w:szCs w:val="24"/>
        </w:rPr>
      </w:pPr>
    </w:p>
    <w:p w14:paraId="65159B29" w14:textId="08EE5AED" w:rsidR="00432EBF" w:rsidRDefault="00432EBF" w:rsidP="00F03986">
      <w:pPr>
        <w:pStyle w:val="Body"/>
        <w:rPr>
          <w:sz w:val="24"/>
          <w:szCs w:val="24"/>
        </w:rPr>
      </w:pPr>
    </w:p>
    <w:p w14:paraId="3B22E035" w14:textId="44002E3D" w:rsidR="00432EBF" w:rsidRDefault="00432EBF" w:rsidP="00F03986">
      <w:pPr>
        <w:pStyle w:val="Body"/>
        <w:rPr>
          <w:sz w:val="24"/>
          <w:szCs w:val="24"/>
        </w:rPr>
      </w:pPr>
    </w:p>
    <w:p w14:paraId="55FAC3F5" w14:textId="103C7A21" w:rsidR="00432EBF" w:rsidRDefault="00432EBF" w:rsidP="00F03986">
      <w:pPr>
        <w:pStyle w:val="Body"/>
        <w:rPr>
          <w:sz w:val="24"/>
          <w:szCs w:val="24"/>
        </w:rPr>
      </w:pPr>
    </w:p>
    <w:p w14:paraId="7B25FB95" w14:textId="7B317AC9" w:rsidR="00432EBF" w:rsidRDefault="00432EBF" w:rsidP="00F03986">
      <w:pPr>
        <w:pStyle w:val="Body"/>
        <w:rPr>
          <w:sz w:val="24"/>
          <w:szCs w:val="24"/>
        </w:rPr>
      </w:pPr>
    </w:p>
    <w:p w14:paraId="3440745F" w14:textId="27BD2406" w:rsidR="00432EBF" w:rsidRDefault="00432EBF" w:rsidP="00F03986">
      <w:pPr>
        <w:pStyle w:val="Body"/>
        <w:rPr>
          <w:sz w:val="24"/>
          <w:szCs w:val="24"/>
        </w:rPr>
      </w:pPr>
    </w:p>
    <w:p w14:paraId="1E1BC6E9" w14:textId="2AAA8C1F" w:rsidR="00432EBF" w:rsidRDefault="00432EBF" w:rsidP="00F03986">
      <w:pPr>
        <w:pStyle w:val="Body"/>
        <w:rPr>
          <w:sz w:val="24"/>
          <w:szCs w:val="24"/>
        </w:rPr>
      </w:pPr>
    </w:p>
    <w:p w14:paraId="6BCE52EE" w14:textId="65507436" w:rsidR="00432EBF" w:rsidRDefault="00432EBF" w:rsidP="00F03986">
      <w:pPr>
        <w:pStyle w:val="Body"/>
        <w:rPr>
          <w:sz w:val="24"/>
          <w:szCs w:val="24"/>
        </w:rPr>
      </w:pPr>
    </w:p>
    <w:p w14:paraId="267EDB99" w14:textId="3383021E" w:rsidR="00432EBF" w:rsidRPr="003F3780" w:rsidRDefault="003F3780" w:rsidP="003F3780">
      <w:pPr>
        <w:pStyle w:val="Body"/>
        <w:jc w:val="center"/>
        <w:rPr>
          <w:sz w:val="18"/>
          <w:szCs w:val="18"/>
        </w:rPr>
      </w:pPr>
      <w:r>
        <w:rPr>
          <w:sz w:val="18"/>
          <w:szCs w:val="18"/>
        </w:rPr>
        <w:t>Representation of various trends of individual sectors in S&amp;P500 Index</w:t>
      </w:r>
    </w:p>
    <w:p w14:paraId="6238E3CB" w14:textId="29FA3F11" w:rsidR="00432EBF" w:rsidRDefault="00432EBF" w:rsidP="001C2DC2">
      <w:pPr>
        <w:pStyle w:val="Body"/>
        <w:jc w:val="both"/>
        <w:rPr>
          <w:sz w:val="24"/>
          <w:szCs w:val="24"/>
        </w:rPr>
      </w:pPr>
      <w:r>
        <w:rPr>
          <w:sz w:val="24"/>
          <w:szCs w:val="24"/>
        </w:rPr>
        <w:lastRenderedPageBreak/>
        <w:t xml:space="preserve">From our graphs, we understand that there is a huge disparity among different sectors for the same time period. While there are several </w:t>
      </w:r>
      <w:r w:rsidR="0071008F">
        <w:rPr>
          <w:sz w:val="24"/>
          <w:szCs w:val="24"/>
        </w:rPr>
        <w:t xml:space="preserve">sectors that were affected by COVID or the Russia Ukraine war, there were quite a few sectors that benefitted from the same. Healthcare is one such sector that benefitted in the aftermath of the Russia-Ukraine war. Given the huge supply of medicines that resurged within normal trading routes post COVID, this industry saw multiple fold increments in share price per company. Energy was a sector that was severely hampered by the war, owing to Russia closing several pipelines. </w:t>
      </w:r>
    </w:p>
    <w:p w14:paraId="00522FFE" w14:textId="6C07DB51" w:rsidR="0071008F" w:rsidRDefault="0071008F" w:rsidP="001C2DC2">
      <w:pPr>
        <w:pStyle w:val="Body"/>
        <w:jc w:val="both"/>
        <w:rPr>
          <w:sz w:val="24"/>
          <w:szCs w:val="24"/>
        </w:rPr>
      </w:pPr>
    </w:p>
    <w:p w14:paraId="0475AD8A" w14:textId="63C7089C" w:rsidR="0071008F" w:rsidRDefault="0071008F" w:rsidP="001C2DC2">
      <w:pPr>
        <w:pStyle w:val="Body"/>
        <w:jc w:val="both"/>
        <w:rPr>
          <w:sz w:val="24"/>
          <w:szCs w:val="24"/>
        </w:rPr>
      </w:pPr>
      <w:r>
        <w:rPr>
          <w:sz w:val="24"/>
          <w:szCs w:val="24"/>
        </w:rPr>
        <w:t xml:space="preserve">We were also able to notice significant changes in the closing trends of the dataset. Closing prices determine the price of stock of any company at the end of the market day. This in turn helps us understand the effect any particular event had on the totality of the day in which these stocks were traded. </w:t>
      </w:r>
    </w:p>
    <w:p w14:paraId="65A22701" w14:textId="18BF4581" w:rsidR="00600563" w:rsidRDefault="00600563" w:rsidP="001C2DC2">
      <w:pPr>
        <w:pStyle w:val="Body"/>
        <w:jc w:val="both"/>
        <w:rPr>
          <w:sz w:val="24"/>
          <w:szCs w:val="24"/>
        </w:rPr>
      </w:pPr>
    </w:p>
    <w:p w14:paraId="7CDA2E2A" w14:textId="79AC097D" w:rsidR="00600563" w:rsidRPr="003F3780" w:rsidRDefault="00600563" w:rsidP="001C2DC2">
      <w:pPr>
        <w:pStyle w:val="Body"/>
        <w:jc w:val="both"/>
        <w:rPr>
          <w:rFonts w:asciiTheme="minorHAnsi" w:hAnsiTheme="minorHAnsi"/>
          <w:sz w:val="24"/>
          <w:szCs w:val="24"/>
        </w:rPr>
      </w:pPr>
      <w:r w:rsidRPr="003F3780">
        <w:rPr>
          <w:rFonts w:asciiTheme="minorHAnsi" w:hAnsiTheme="minorHAnsi"/>
          <w:sz w:val="24"/>
          <w:szCs w:val="24"/>
        </w:rPr>
        <w:t xml:space="preserve">We also get certain inferences from the comparison of high and low data in our graph. A comparison between these two trends gives us a rough estimate of the volume of shares that were traded on any particular day. There are two main lull periods that we can estimate from our graphs – a huge disparity between high and low prices at the start of COVID, and another disparity on February 7 2022, the day when Russia invaded Ukraine with over 200,000 soldiers. These days indicate a disparity because there were huge dumps of shares in the market which were never bought.  </w:t>
      </w:r>
    </w:p>
    <w:p w14:paraId="4543C7D6" w14:textId="22A1570C" w:rsidR="00432EBF" w:rsidRPr="003F3780" w:rsidRDefault="00432EBF" w:rsidP="00F03986">
      <w:pPr>
        <w:pStyle w:val="Body"/>
        <w:rPr>
          <w:rFonts w:asciiTheme="minorHAnsi" w:hAnsiTheme="minorHAnsi"/>
          <w:sz w:val="24"/>
          <w:szCs w:val="24"/>
        </w:rPr>
      </w:pPr>
    </w:p>
    <w:p w14:paraId="22953463" w14:textId="0317D57E" w:rsidR="006A279E" w:rsidRPr="003F3780" w:rsidRDefault="007E7B56" w:rsidP="007E7B56">
      <w:pPr>
        <w:rPr>
          <w:rFonts w:asciiTheme="minorHAnsi" w:eastAsia="Times New Roman" w:hAnsiTheme="minorHAnsi" w:cs="Arial"/>
          <w:color w:val="000000"/>
          <w:bdr w:val="none" w:sz="0" w:space="0" w:color="auto"/>
        </w:rPr>
      </w:pPr>
      <w:r w:rsidRPr="003F3780">
        <w:rPr>
          <w:rFonts w:asciiTheme="minorHAnsi" w:hAnsiTheme="minorHAnsi"/>
        </w:rPr>
        <w:t xml:space="preserve">Since we see how a sector is getting affected yearly, we can carry out comparative analysis on the companies within the sector to understand which companies are mostly responsible for upward/downward trend. We have carried out the comparative analysis within HealthCare Sector on Companies </w:t>
      </w:r>
      <w:r w:rsidRPr="003F3780">
        <w:rPr>
          <w:rFonts w:asciiTheme="minorHAnsi" w:eastAsia="Times New Roman" w:hAnsiTheme="minorHAnsi" w:cs="Arial"/>
          <w:color w:val="000000"/>
          <w:bdr w:val="none" w:sz="0" w:space="0" w:color="auto"/>
        </w:rPr>
        <w:t>Johnson &amp; Johnson, Pfizer Inc.,</w:t>
      </w:r>
      <w:r w:rsidRPr="003F3780">
        <w:rPr>
          <w:rFonts w:asciiTheme="minorHAnsi" w:hAnsiTheme="minorHAnsi" w:cs="Arial"/>
          <w:color w:val="000000"/>
        </w:rPr>
        <w:t xml:space="preserve"> </w:t>
      </w:r>
      <w:r w:rsidRPr="003F3780">
        <w:rPr>
          <w:rFonts w:asciiTheme="minorHAnsi" w:eastAsia="Times New Roman" w:hAnsiTheme="minorHAnsi" w:cs="Arial"/>
          <w:color w:val="000000"/>
          <w:bdr w:val="none" w:sz="0" w:space="0" w:color="auto"/>
        </w:rPr>
        <w:t>Merck &amp; Co. Inc.</w:t>
      </w:r>
      <w:r w:rsidRPr="003F3780">
        <w:rPr>
          <w:rFonts w:asciiTheme="minorHAnsi" w:hAnsiTheme="minorHAnsi" w:cs="Arial"/>
          <w:color w:val="000000"/>
        </w:rPr>
        <w:t xml:space="preserve"> </w:t>
      </w:r>
      <w:r w:rsidRPr="003F3780">
        <w:rPr>
          <w:rFonts w:asciiTheme="minorHAnsi" w:eastAsia="Times New Roman" w:hAnsiTheme="minorHAnsi" w:cs="Arial"/>
          <w:color w:val="000000"/>
          <w:bdr w:val="none" w:sz="0" w:space="0" w:color="auto"/>
        </w:rPr>
        <w:t xml:space="preserve">Bristol-Myers Squibb Company, Stryker Corporation. </w:t>
      </w:r>
    </w:p>
    <w:p w14:paraId="6B825F49" w14:textId="2CA30569" w:rsidR="007E7B56" w:rsidRDefault="007E7B56" w:rsidP="007E7B56">
      <w:pPr>
        <w:rPr>
          <w:rFonts w:ascii="Arial" w:eastAsia="Times New Roman" w:hAnsi="Arial" w:cs="Arial"/>
          <w:color w:val="000000"/>
          <w:sz w:val="22"/>
          <w:szCs w:val="22"/>
          <w:bdr w:val="none" w:sz="0" w:space="0" w:color="auto"/>
        </w:rPr>
      </w:pPr>
    </w:p>
    <w:p w14:paraId="051356BA" w14:textId="77777777" w:rsidR="003F3780" w:rsidRDefault="003F3780" w:rsidP="007E7B56">
      <w:pPr>
        <w:rPr>
          <w:rFonts w:ascii="Arial" w:eastAsia="Times New Roman" w:hAnsi="Arial" w:cs="Arial"/>
          <w:color w:val="000000"/>
          <w:sz w:val="22"/>
          <w:szCs w:val="22"/>
          <w:bdr w:val="none" w:sz="0" w:space="0" w:color="auto"/>
        </w:rPr>
      </w:pPr>
    </w:p>
    <w:p w14:paraId="7CDFBB58" w14:textId="7F5BC2B7" w:rsidR="007E7B56" w:rsidRDefault="002243E2" w:rsidP="007E7B56">
      <w:pPr>
        <w:rPr>
          <w:rFonts w:ascii="Arial" w:eastAsia="Times New Roman" w:hAnsi="Arial" w:cs="Arial"/>
          <w:color w:val="000000"/>
          <w:sz w:val="22"/>
          <w:szCs w:val="22"/>
          <w:bdr w:val="none" w:sz="0" w:space="0" w:color="auto"/>
        </w:rPr>
      </w:pPr>
      <w:r>
        <w:rPr>
          <w:rFonts w:ascii="Arial" w:eastAsia="Times New Roman" w:hAnsi="Arial" w:cs="Arial"/>
          <w:noProof/>
          <w:color w:val="000000"/>
          <w:sz w:val="22"/>
          <w:szCs w:val="22"/>
          <w:bdr w:val="none" w:sz="0" w:space="0" w:color="auto"/>
        </w:rPr>
        <w:drawing>
          <wp:inline distT="0" distB="0" distL="0" distR="0" wp14:anchorId="444AEE82" wp14:editId="7D034FC3">
            <wp:extent cx="2622550" cy="1951745"/>
            <wp:effectExtent l="0" t="0" r="0" b="444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682" cy="2012869"/>
                    </a:xfrm>
                    <a:prstGeom prst="rect">
                      <a:avLst/>
                    </a:prstGeom>
                  </pic:spPr>
                </pic:pic>
              </a:graphicData>
            </a:graphic>
          </wp:inline>
        </w:drawing>
      </w:r>
      <w:r>
        <w:rPr>
          <w:rFonts w:ascii="Arial" w:eastAsia="Times New Roman" w:hAnsi="Arial" w:cs="Arial"/>
          <w:color w:val="000000"/>
          <w:sz w:val="22"/>
          <w:szCs w:val="22"/>
          <w:bdr w:val="none" w:sz="0" w:space="0" w:color="auto"/>
        </w:rPr>
        <w:t xml:space="preserve"> </w:t>
      </w:r>
      <w:r>
        <w:rPr>
          <w:rFonts w:ascii="Arial" w:eastAsia="Times New Roman" w:hAnsi="Arial" w:cs="Arial"/>
          <w:noProof/>
          <w:color w:val="000000"/>
          <w:sz w:val="22"/>
          <w:szCs w:val="22"/>
          <w:bdr w:val="none" w:sz="0" w:space="0" w:color="auto"/>
        </w:rPr>
        <w:drawing>
          <wp:inline distT="0" distB="0" distL="0" distR="0" wp14:anchorId="7ABD2981" wp14:editId="0EABD16E">
            <wp:extent cx="2978906" cy="1952520"/>
            <wp:effectExtent l="0" t="0" r="0" b="381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6340" cy="1983610"/>
                    </a:xfrm>
                    <a:prstGeom prst="rect">
                      <a:avLst/>
                    </a:prstGeom>
                  </pic:spPr>
                </pic:pic>
              </a:graphicData>
            </a:graphic>
          </wp:inline>
        </w:drawing>
      </w:r>
    </w:p>
    <w:p w14:paraId="43F517E8" w14:textId="47CA8416" w:rsidR="003F3780" w:rsidRDefault="003F3780" w:rsidP="003F3780">
      <w:pPr>
        <w:pStyle w:val="Body"/>
        <w:jc w:val="center"/>
        <w:rPr>
          <w:sz w:val="18"/>
          <w:szCs w:val="18"/>
        </w:rPr>
      </w:pPr>
      <w:r>
        <w:rPr>
          <w:sz w:val="18"/>
          <w:szCs w:val="18"/>
        </w:rPr>
        <w:t>Representation of Trends of Johnson &amp; Johnson Stock</w:t>
      </w:r>
    </w:p>
    <w:p w14:paraId="13A395D7" w14:textId="05B82430" w:rsidR="007E7B56" w:rsidRDefault="007E7B56" w:rsidP="007E7B56">
      <w:pPr>
        <w:rPr>
          <w:rFonts w:ascii="Arial" w:eastAsia="Times New Roman" w:hAnsi="Arial" w:cs="Arial"/>
          <w:color w:val="000000"/>
          <w:sz w:val="22"/>
          <w:szCs w:val="22"/>
          <w:bdr w:val="none" w:sz="0" w:space="0" w:color="auto"/>
        </w:rPr>
      </w:pPr>
    </w:p>
    <w:p w14:paraId="0450F911" w14:textId="3FEA9255" w:rsidR="007E7B56" w:rsidRDefault="002243E2" w:rsidP="007E7B56">
      <w:pPr>
        <w:rPr>
          <w:rFonts w:ascii="Arial" w:eastAsia="Times New Roman" w:hAnsi="Arial" w:cs="Arial"/>
          <w:color w:val="000000"/>
          <w:sz w:val="22"/>
          <w:szCs w:val="22"/>
          <w:bdr w:val="none" w:sz="0" w:space="0" w:color="auto"/>
        </w:rPr>
      </w:pPr>
      <w:r>
        <w:rPr>
          <w:rFonts w:ascii="Arial" w:eastAsia="Times New Roman" w:hAnsi="Arial" w:cs="Arial"/>
          <w:noProof/>
          <w:color w:val="000000"/>
          <w:sz w:val="22"/>
          <w:szCs w:val="22"/>
          <w:bdr w:val="none" w:sz="0" w:space="0" w:color="auto"/>
        </w:rPr>
        <w:lastRenderedPageBreak/>
        <w:drawing>
          <wp:inline distT="0" distB="0" distL="0" distR="0" wp14:anchorId="4E4EB554" wp14:editId="71CE2CEA">
            <wp:extent cx="2768133" cy="2146935"/>
            <wp:effectExtent l="0" t="0" r="635"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1780" cy="2165276"/>
                    </a:xfrm>
                    <a:prstGeom prst="rect">
                      <a:avLst/>
                    </a:prstGeom>
                  </pic:spPr>
                </pic:pic>
              </a:graphicData>
            </a:graphic>
          </wp:inline>
        </w:drawing>
      </w:r>
      <w:r>
        <w:rPr>
          <w:rFonts w:ascii="Arial" w:eastAsia="Times New Roman" w:hAnsi="Arial" w:cs="Arial"/>
          <w:color w:val="000000"/>
          <w:sz w:val="22"/>
          <w:szCs w:val="22"/>
          <w:bdr w:val="none" w:sz="0" w:space="0" w:color="auto"/>
        </w:rPr>
        <w:t xml:space="preserve"> </w:t>
      </w:r>
      <w:r>
        <w:rPr>
          <w:rFonts w:ascii="Arial" w:eastAsia="Times New Roman" w:hAnsi="Arial" w:cs="Arial"/>
          <w:noProof/>
          <w:color w:val="000000"/>
          <w:sz w:val="22"/>
          <w:szCs w:val="22"/>
          <w:bdr w:val="none" w:sz="0" w:space="0" w:color="auto"/>
        </w:rPr>
        <w:drawing>
          <wp:inline distT="0" distB="0" distL="0" distR="0" wp14:anchorId="67D9BA35" wp14:editId="5C18BDED">
            <wp:extent cx="3098800" cy="2100959"/>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2490" cy="2191599"/>
                    </a:xfrm>
                    <a:prstGeom prst="rect">
                      <a:avLst/>
                    </a:prstGeom>
                  </pic:spPr>
                </pic:pic>
              </a:graphicData>
            </a:graphic>
          </wp:inline>
        </w:drawing>
      </w:r>
    </w:p>
    <w:p w14:paraId="24FCA97D" w14:textId="0CB1DDB0" w:rsidR="002243E2" w:rsidRPr="003F3780" w:rsidRDefault="00A639BD" w:rsidP="003F3780">
      <w:pPr>
        <w:pStyle w:val="Body"/>
        <w:jc w:val="center"/>
        <w:rPr>
          <w:sz w:val="18"/>
          <w:szCs w:val="18"/>
        </w:rPr>
      </w:pPr>
      <w:r>
        <w:rPr>
          <w:sz w:val="18"/>
          <w:szCs w:val="18"/>
        </w:rPr>
        <w:t xml:space="preserve">Graphical </w:t>
      </w:r>
      <w:r w:rsidR="003F3780" w:rsidRPr="00F03986">
        <w:rPr>
          <w:sz w:val="18"/>
          <w:szCs w:val="18"/>
        </w:rPr>
        <w:t>Representation of Pfizer Stocks</w:t>
      </w:r>
    </w:p>
    <w:p w14:paraId="6B280C49" w14:textId="77777777" w:rsidR="002243E2" w:rsidRPr="007E7B56" w:rsidRDefault="002243E2" w:rsidP="007E7B56">
      <w:pPr>
        <w:rPr>
          <w:rFonts w:ascii="Arial" w:eastAsia="Times New Roman" w:hAnsi="Arial" w:cs="Arial"/>
          <w:color w:val="000000"/>
          <w:sz w:val="22"/>
          <w:szCs w:val="22"/>
          <w:bdr w:val="none" w:sz="0" w:space="0" w:color="auto"/>
        </w:rPr>
      </w:pPr>
    </w:p>
    <w:p w14:paraId="67633690" w14:textId="335280B1" w:rsidR="007E7B56" w:rsidRDefault="006A279E" w:rsidP="001C2DC2">
      <w:pPr>
        <w:pStyle w:val="Body"/>
        <w:jc w:val="both"/>
        <w:rPr>
          <w:sz w:val="24"/>
          <w:szCs w:val="24"/>
        </w:rPr>
      </w:pPr>
      <w:r w:rsidRPr="006A279E">
        <w:rPr>
          <w:sz w:val="24"/>
          <w:szCs w:val="24"/>
        </w:rPr>
        <w:t>Since we have made many of our analysis from the data, we will now be forecasting the data for the coming year</w:t>
      </w:r>
      <w:r>
        <w:rPr>
          <w:sz w:val="24"/>
          <w:szCs w:val="24"/>
        </w:rPr>
        <w:t xml:space="preserve">. </w:t>
      </w:r>
      <w:r w:rsidR="007E7B56">
        <w:rPr>
          <w:sz w:val="24"/>
          <w:szCs w:val="24"/>
        </w:rPr>
        <w:t xml:space="preserve">We have selected Pfizer data to closely observe and forecast the trend for coming year(s). </w:t>
      </w:r>
    </w:p>
    <w:p w14:paraId="7F1FE036" w14:textId="04E976A0" w:rsidR="007E7B56" w:rsidRDefault="007E7B56" w:rsidP="001C2DC2">
      <w:pPr>
        <w:pStyle w:val="Body"/>
        <w:jc w:val="both"/>
        <w:rPr>
          <w:sz w:val="24"/>
          <w:szCs w:val="24"/>
        </w:rPr>
      </w:pPr>
    </w:p>
    <w:p w14:paraId="09162CA1" w14:textId="77777777" w:rsidR="003F3780" w:rsidRDefault="007E7B56" w:rsidP="001C2DC2">
      <w:pPr>
        <w:pStyle w:val="Body"/>
        <w:jc w:val="both"/>
        <w:rPr>
          <w:sz w:val="24"/>
          <w:szCs w:val="24"/>
        </w:rPr>
      </w:pPr>
      <w:r>
        <w:rPr>
          <w:sz w:val="24"/>
          <w:szCs w:val="24"/>
        </w:rPr>
        <w:t xml:space="preserve">We should check first if the dataset is time series dataset and if not then we will have to convert it to </w:t>
      </w:r>
      <w:r w:rsidR="003F3780">
        <w:rPr>
          <w:sz w:val="24"/>
          <w:szCs w:val="24"/>
        </w:rPr>
        <w:t>TS</w:t>
      </w:r>
      <w:r>
        <w:rPr>
          <w:sz w:val="24"/>
          <w:szCs w:val="24"/>
        </w:rPr>
        <w:t xml:space="preserve">. We </w:t>
      </w:r>
      <w:r w:rsidR="00CA2EAC">
        <w:rPr>
          <w:sz w:val="24"/>
          <w:szCs w:val="24"/>
        </w:rPr>
        <w:t>have</w:t>
      </w:r>
      <w:r>
        <w:rPr>
          <w:sz w:val="24"/>
          <w:szCs w:val="24"/>
        </w:rPr>
        <w:t xml:space="preserve"> check</w:t>
      </w:r>
      <w:r w:rsidR="00CA2EAC">
        <w:rPr>
          <w:sz w:val="24"/>
          <w:szCs w:val="24"/>
        </w:rPr>
        <w:t>ed</w:t>
      </w:r>
      <w:r>
        <w:rPr>
          <w:sz w:val="24"/>
          <w:szCs w:val="24"/>
        </w:rPr>
        <w:t xml:space="preserve"> the stationarity of the </w:t>
      </w:r>
      <w:r w:rsidR="00CA2EAC">
        <w:rPr>
          <w:sz w:val="24"/>
          <w:szCs w:val="24"/>
        </w:rPr>
        <w:t xml:space="preserve">data to see if it can be used for time series forecasting. To do so, we have checked </w:t>
      </w:r>
      <w:r w:rsidR="00EB49C2">
        <w:rPr>
          <w:sz w:val="24"/>
          <w:szCs w:val="24"/>
        </w:rPr>
        <w:t xml:space="preserve">auto correlation function </w:t>
      </w:r>
      <w:r w:rsidR="003F3780">
        <w:rPr>
          <w:sz w:val="24"/>
          <w:szCs w:val="24"/>
        </w:rPr>
        <w:t>i.e.,</w:t>
      </w:r>
      <w:r w:rsidR="00EB49C2">
        <w:rPr>
          <w:sz w:val="24"/>
          <w:szCs w:val="24"/>
        </w:rPr>
        <w:t xml:space="preserve"> </w:t>
      </w:r>
      <w:r w:rsidR="003F3780">
        <w:rPr>
          <w:sz w:val="24"/>
          <w:szCs w:val="24"/>
        </w:rPr>
        <w:t>ACF</w:t>
      </w:r>
      <w:r w:rsidR="00CA2EAC">
        <w:rPr>
          <w:sz w:val="24"/>
          <w:szCs w:val="24"/>
        </w:rPr>
        <w:t xml:space="preserve">, </w:t>
      </w:r>
      <w:r w:rsidR="00EB49C2">
        <w:rPr>
          <w:sz w:val="24"/>
          <w:szCs w:val="24"/>
        </w:rPr>
        <w:t xml:space="preserve">partial auto correlation function </w:t>
      </w:r>
      <w:r w:rsidR="003F3780">
        <w:rPr>
          <w:sz w:val="24"/>
          <w:szCs w:val="24"/>
        </w:rPr>
        <w:t>i.e.,</w:t>
      </w:r>
      <w:r w:rsidR="00EB49C2">
        <w:rPr>
          <w:sz w:val="24"/>
          <w:szCs w:val="24"/>
        </w:rPr>
        <w:t xml:space="preserve"> </w:t>
      </w:r>
      <w:r w:rsidR="003F3780">
        <w:rPr>
          <w:sz w:val="24"/>
          <w:szCs w:val="24"/>
        </w:rPr>
        <w:t>PACF</w:t>
      </w:r>
      <w:r w:rsidR="00CA2EAC">
        <w:rPr>
          <w:sz w:val="24"/>
          <w:szCs w:val="24"/>
        </w:rPr>
        <w:t xml:space="preserve"> and </w:t>
      </w:r>
      <w:r w:rsidR="003F3780">
        <w:rPr>
          <w:sz w:val="24"/>
          <w:szCs w:val="24"/>
        </w:rPr>
        <w:t>ASD</w:t>
      </w:r>
      <w:r w:rsidR="00CA2EAC">
        <w:rPr>
          <w:sz w:val="24"/>
          <w:szCs w:val="24"/>
        </w:rPr>
        <w:t xml:space="preserve"> for which the response is follows</w:t>
      </w:r>
    </w:p>
    <w:p w14:paraId="0B78871C" w14:textId="732C6471" w:rsidR="007E7B56" w:rsidRDefault="00CA2EAC" w:rsidP="001C2DC2">
      <w:pPr>
        <w:pStyle w:val="Body"/>
        <w:jc w:val="both"/>
        <w:rPr>
          <w:sz w:val="24"/>
          <w:szCs w:val="24"/>
        </w:rPr>
      </w:pPr>
      <w:r>
        <w:rPr>
          <w:sz w:val="24"/>
          <w:szCs w:val="24"/>
        </w:rPr>
        <w:t xml:space="preserve"> </w:t>
      </w:r>
    </w:p>
    <w:p w14:paraId="2ABED0AC" w14:textId="73EEF336" w:rsidR="00EB49C2" w:rsidRDefault="00CA2EAC" w:rsidP="001C2DC2">
      <w:pPr>
        <w:pStyle w:val="Body"/>
        <w:jc w:val="both"/>
        <w:rPr>
          <w:sz w:val="24"/>
          <w:szCs w:val="24"/>
        </w:rPr>
      </w:pPr>
      <w:r>
        <w:rPr>
          <w:noProof/>
          <w:sz w:val="24"/>
          <w:szCs w:val="24"/>
          <w14:textOutline w14:w="0" w14:cap="rnd" w14:cmpd="sng" w14:algn="ctr">
            <w14:noFill/>
            <w14:prstDash w14:val="solid"/>
            <w14:bevel/>
          </w14:textOutline>
        </w:rPr>
        <w:drawing>
          <wp:inline distT="0" distB="0" distL="0" distR="0" wp14:anchorId="61C0DC52" wp14:editId="335C3877">
            <wp:extent cx="2781300" cy="216281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9089" cy="2199972"/>
                    </a:xfrm>
                    <a:prstGeom prst="rect">
                      <a:avLst/>
                    </a:prstGeom>
                  </pic:spPr>
                </pic:pic>
              </a:graphicData>
            </a:graphic>
          </wp:inline>
        </w:drawing>
      </w:r>
      <w:r w:rsidR="00EB49C2">
        <w:rPr>
          <w:sz w:val="24"/>
          <w:szCs w:val="24"/>
        </w:rPr>
        <w:t xml:space="preserve">     </w:t>
      </w:r>
      <w:r>
        <w:rPr>
          <w:noProof/>
          <w:sz w:val="24"/>
          <w:szCs w:val="24"/>
          <w14:textOutline w14:w="0" w14:cap="rnd" w14:cmpd="sng" w14:algn="ctr">
            <w14:noFill/>
            <w14:prstDash w14:val="solid"/>
            <w14:bevel/>
          </w14:textOutline>
        </w:rPr>
        <w:drawing>
          <wp:inline distT="0" distB="0" distL="0" distR="0" wp14:anchorId="6C03D7FD" wp14:editId="422FFC02">
            <wp:extent cx="2919662" cy="2121535"/>
            <wp:effectExtent l="0" t="0" r="190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7698" cy="2163706"/>
                    </a:xfrm>
                    <a:prstGeom prst="rect">
                      <a:avLst/>
                    </a:prstGeom>
                  </pic:spPr>
                </pic:pic>
              </a:graphicData>
            </a:graphic>
          </wp:inline>
        </w:drawing>
      </w:r>
    </w:p>
    <w:p w14:paraId="30F5517C" w14:textId="43FBBBF7" w:rsidR="00EB49C2" w:rsidRDefault="00A639BD" w:rsidP="00A639BD">
      <w:pPr>
        <w:pStyle w:val="Body"/>
        <w:jc w:val="center"/>
        <w:rPr>
          <w:sz w:val="18"/>
          <w:szCs w:val="18"/>
        </w:rPr>
      </w:pPr>
      <w:r>
        <w:rPr>
          <w:sz w:val="18"/>
          <w:szCs w:val="18"/>
        </w:rPr>
        <w:t xml:space="preserve">Graphical </w:t>
      </w:r>
      <w:r w:rsidRPr="00F03986">
        <w:rPr>
          <w:sz w:val="18"/>
          <w:szCs w:val="18"/>
        </w:rPr>
        <w:t xml:space="preserve">Representation of </w:t>
      </w:r>
      <w:r>
        <w:rPr>
          <w:sz w:val="18"/>
          <w:szCs w:val="18"/>
        </w:rPr>
        <w:t>ACF and Partial ACF of Pfizer Stock</w:t>
      </w:r>
    </w:p>
    <w:p w14:paraId="2B66BC89" w14:textId="77777777" w:rsidR="00A639BD" w:rsidRPr="00A639BD" w:rsidRDefault="00A639BD" w:rsidP="00A639BD">
      <w:pPr>
        <w:pStyle w:val="Body"/>
        <w:jc w:val="center"/>
        <w:rPr>
          <w:sz w:val="18"/>
          <w:szCs w:val="18"/>
        </w:rPr>
      </w:pPr>
    </w:p>
    <w:p w14:paraId="74B10825" w14:textId="7558260E" w:rsidR="00EB49C2" w:rsidRDefault="00CA2EAC" w:rsidP="001C2DC2">
      <w:pPr>
        <w:pStyle w:val="Body"/>
        <w:jc w:val="both"/>
        <w:rPr>
          <w:sz w:val="24"/>
          <w:szCs w:val="24"/>
        </w:rPr>
      </w:pPr>
      <w:r>
        <w:rPr>
          <w:noProof/>
          <w:sz w:val="24"/>
          <w:szCs w:val="24"/>
          <w14:textOutline w14:w="0" w14:cap="rnd" w14:cmpd="sng" w14:algn="ctr">
            <w14:noFill/>
            <w14:prstDash w14:val="solid"/>
            <w14:bevel/>
          </w14:textOutline>
        </w:rPr>
        <w:drawing>
          <wp:inline distT="0" distB="0" distL="0" distR="0" wp14:anchorId="735393C1" wp14:editId="65530913">
            <wp:extent cx="5916295" cy="1316355"/>
            <wp:effectExtent l="0" t="0" r="1905"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1110" cy="1324101"/>
                    </a:xfrm>
                    <a:prstGeom prst="rect">
                      <a:avLst/>
                    </a:prstGeom>
                  </pic:spPr>
                </pic:pic>
              </a:graphicData>
            </a:graphic>
          </wp:inline>
        </w:drawing>
      </w:r>
      <w:r w:rsidR="00EB49C2">
        <w:rPr>
          <w:sz w:val="24"/>
          <w:szCs w:val="24"/>
        </w:rPr>
        <w:t xml:space="preserve"> </w:t>
      </w:r>
    </w:p>
    <w:p w14:paraId="77A85DEF" w14:textId="3D9015DD" w:rsidR="00EB49C2" w:rsidRDefault="00EB49C2" w:rsidP="001C2DC2">
      <w:pPr>
        <w:pStyle w:val="Body"/>
        <w:jc w:val="both"/>
        <w:rPr>
          <w:sz w:val="24"/>
          <w:szCs w:val="24"/>
        </w:rPr>
      </w:pPr>
    </w:p>
    <w:p w14:paraId="29402062" w14:textId="375CA3DE" w:rsidR="007B4EA9" w:rsidRDefault="00EB49C2" w:rsidP="001C2DC2">
      <w:pPr>
        <w:pStyle w:val="Body"/>
        <w:jc w:val="both"/>
        <w:rPr>
          <w:sz w:val="24"/>
          <w:szCs w:val="24"/>
        </w:rPr>
      </w:pPr>
      <w:r>
        <w:rPr>
          <w:sz w:val="24"/>
          <w:szCs w:val="24"/>
        </w:rPr>
        <w:lastRenderedPageBreak/>
        <w:t>From above</w:t>
      </w:r>
      <w:r w:rsidRPr="006A279E">
        <w:rPr>
          <w:sz w:val="24"/>
          <w:szCs w:val="24"/>
        </w:rPr>
        <w:t xml:space="preserve">, we see that </w:t>
      </w:r>
      <w:r>
        <w:rPr>
          <w:sz w:val="24"/>
          <w:szCs w:val="24"/>
        </w:rPr>
        <w:t xml:space="preserve">for </w:t>
      </w:r>
      <w:r w:rsidRPr="006A279E">
        <w:rPr>
          <w:sz w:val="24"/>
          <w:szCs w:val="24"/>
        </w:rPr>
        <w:t>the</w:t>
      </w:r>
      <w:r>
        <w:rPr>
          <w:sz w:val="24"/>
          <w:szCs w:val="24"/>
        </w:rPr>
        <w:t xml:space="preserve"> </w:t>
      </w:r>
      <w:r w:rsidR="003F3780">
        <w:rPr>
          <w:sz w:val="24"/>
          <w:szCs w:val="24"/>
        </w:rPr>
        <w:t>ACF</w:t>
      </w:r>
      <w:r>
        <w:rPr>
          <w:sz w:val="24"/>
          <w:szCs w:val="24"/>
        </w:rPr>
        <w:t>, the</w:t>
      </w:r>
      <w:r w:rsidRPr="006A279E">
        <w:rPr>
          <w:sz w:val="24"/>
          <w:szCs w:val="24"/>
        </w:rPr>
        <w:t xml:space="preserve"> values are shooting higher than the blue dotted horizontal lines which says that they are not stationary.</w:t>
      </w:r>
      <w:r>
        <w:rPr>
          <w:sz w:val="24"/>
          <w:szCs w:val="24"/>
        </w:rPr>
        <w:t xml:space="preserve"> For</w:t>
      </w:r>
      <w:r w:rsidRPr="006A279E">
        <w:rPr>
          <w:sz w:val="24"/>
          <w:szCs w:val="24"/>
        </w:rPr>
        <w:t xml:space="preserve"> partial auto correlation function</w:t>
      </w:r>
      <w:r>
        <w:rPr>
          <w:sz w:val="24"/>
          <w:szCs w:val="24"/>
        </w:rPr>
        <w:t xml:space="preserve">, we see that it </w:t>
      </w:r>
      <w:r w:rsidRPr="001C2DC2">
        <w:rPr>
          <w:sz w:val="24"/>
          <w:szCs w:val="24"/>
        </w:rPr>
        <w:t>doesn't show much out of range values.</w:t>
      </w:r>
      <w:r>
        <w:rPr>
          <w:sz w:val="24"/>
          <w:szCs w:val="24"/>
        </w:rPr>
        <w:t xml:space="preserve"> But </w:t>
      </w:r>
      <w:r w:rsidR="003F3780">
        <w:rPr>
          <w:sz w:val="24"/>
          <w:szCs w:val="24"/>
        </w:rPr>
        <w:t>again,</w:t>
      </w:r>
      <w:r>
        <w:rPr>
          <w:sz w:val="24"/>
          <w:szCs w:val="24"/>
        </w:rPr>
        <w:t xml:space="preserve"> with </w:t>
      </w:r>
      <w:r w:rsidRPr="001C2DC2">
        <w:rPr>
          <w:sz w:val="24"/>
          <w:szCs w:val="24"/>
        </w:rPr>
        <w:t>Augmented Dickey-Fuller Test, we see that the p-value is not less than or equal to 0.05 which says that the data is definitely not stationary.</w:t>
      </w:r>
      <w:r>
        <w:rPr>
          <w:sz w:val="24"/>
          <w:szCs w:val="24"/>
        </w:rPr>
        <w:t xml:space="preserve"> </w:t>
      </w:r>
    </w:p>
    <w:p w14:paraId="4DC05E90" w14:textId="77777777" w:rsidR="003F3780" w:rsidRDefault="003F3780" w:rsidP="001C2DC2">
      <w:pPr>
        <w:pStyle w:val="Body"/>
        <w:jc w:val="both"/>
        <w:rPr>
          <w:sz w:val="24"/>
          <w:szCs w:val="24"/>
        </w:rPr>
      </w:pPr>
    </w:p>
    <w:p w14:paraId="1C7BA6F7" w14:textId="46EDE71D" w:rsidR="007B4EA9" w:rsidRDefault="007B4EA9" w:rsidP="001C2DC2">
      <w:pPr>
        <w:pStyle w:val="Body"/>
        <w:jc w:val="both"/>
        <w:rPr>
          <w:sz w:val="24"/>
          <w:szCs w:val="24"/>
        </w:rPr>
      </w:pPr>
      <w:r w:rsidRPr="001C2DC2">
        <w:rPr>
          <w:sz w:val="24"/>
          <w:szCs w:val="24"/>
        </w:rPr>
        <w:t xml:space="preserve">To fit a good and best ARIMA model, we </w:t>
      </w:r>
      <w:r>
        <w:rPr>
          <w:sz w:val="24"/>
          <w:szCs w:val="24"/>
        </w:rPr>
        <w:t>have</w:t>
      </w:r>
      <w:r w:rsidRPr="001C2DC2">
        <w:rPr>
          <w:sz w:val="24"/>
          <w:szCs w:val="24"/>
        </w:rPr>
        <w:t xml:space="preserve"> use</w:t>
      </w:r>
      <w:r>
        <w:rPr>
          <w:sz w:val="24"/>
          <w:szCs w:val="24"/>
        </w:rPr>
        <w:t>d</w:t>
      </w:r>
      <w:r w:rsidRPr="001C2DC2">
        <w:rPr>
          <w:sz w:val="24"/>
          <w:szCs w:val="24"/>
        </w:rPr>
        <w:t xml:space="preserve"> auto</w:t>
      </w:r>
      <w:r w:rsidR="003F3780">
        <w:rPr>
          <w:sz w:val="24"/>
          <w:szCs w:val="24"/>
        </w:rPr>
        <w:t xml:space="preserve"> ARIMA</w:t>
      </w:r>
      <w:r w:rsidRPr="001C2DC2">
        <w:rPr>
          <w:sz w:val="24"/>
          <w:szCs w:val="24"/>
        </w:rPr>
        <w:t xml:space="preserve"> function to run all possible sets and choose the best fitting model</w:t>
      </w:r>
    </w:p>
    <w:p w14:paraId="2FC82CD0" w14:textId="77777777" w:rsidR="003F3780" w:rsidRDefault="003F3780" w:rsidP="001C2DC2">
      <w:pPr>
        <w:pStyle w:val="Body"/>
        <w:jc w:val="both"/>
        <w:rPr>
          <w:sz w:val="24"/>
          <w:szCs w:val="24"/>
        </w:rPr>
      </w:pPr>
    </w:p>
    <w:p w14:paraId="397A8E58" w14:textId="72411E18" w:rsidR="007B4EA9" w:rsidRDefault="007B4EA9" w:rsidP="001C2DC2">
      <w:pPr>
        <w:pStyle w:val="Body"/>
        <w:jc w:val="both"/>
        <w:rPr>
          <w:sz w:val="24"/>
          <w:szCs w:val="24"/>
        </w:rPr>
      </w:pPr>
      <w:r>
        <w:rPr>
          <w:sz w:val="24"/>
          <w:szCs w:val="24"/>
        </w:rPr>
        <w:t xml:space="preserve"> </w:t>
      </w:r>
      <w:r w:rsidR="00CA2EAC">
        <w:rPr>
          <w:noProof/>
          <w:sz w:val="24"/>
          <w:szCs w:val="24"/>
          <w14:textOutline w14:w="0" w14:cap="rnd" w14:cmpd="sng" w14:algn="ctr">
            <w14:noFill/>
            <w14:prstDash w14:val="solid"/>
            <w14:bevel/>
          </w14:textOutline>
        </w:rPr>
        <w:drawing>
          <wp:inline distT="0" distB="0" distL="0" distR="0" wp14:anchorId="70F6FA8B" wp14:editId="13B2D387">
            <wp:extent cx="3064510" cy="1422336"/>
            <wp:effectExtent l="0" t="0" r="0" b="63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7631" cy="1474839"/>
                    </a:xfrm>
                    <a:prstGeom prst="rect">
                      <a:avLst/>
                    </a:prstGeom>
                  </pic:spPr>
                </pic:pic>
              </a:graphicData>
            </a:graphic>
          </wp:inline>
        </w:drawing>
      </w:r>
      <w:r>
        <w:rPr>
          <w:sz w:val="24"/>
          <w:szCs w:val="24"/>
        </w:rPr>
        <w:t xml:space="preserve"> </w:t>
      </w:r>
      <w:r w:rsidR="00CA2EAC">
        <w:rPr>
          <w:noProof/>
          <w:sz w:val="24"/>
          <w:szCs w:val="24"/>
          <w14:textOutline w14:w="0" w14:cap="rnd" w14:cmpd="sng" w14:algn="ctr">
            <w14:noFill/>
            <w14:prstDash w14:val="solid"/>
            <w14:bevel/>
          </w14:textOutline>
        </w:rPr>
        <w:drawing>
          <wp:inline distT="0" distB="0" distL="0" distR="0" wp14:anchorId="62D16858" wp14:editId="7A85DAA7">
            <wp:extent cx="2578211" cy="1420495"/>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8007" cy="1447931"/>
                    </a:xfrm>
                    <a:prstGeom prst="rect">
                      <a:avLst/>
                    </a:prstGeom>
                  </pic:spPr>
                </pic:pic>
              </a:graphicData>
            </a:graphic>
          </wp:inline>
        </w:drawing>
      </w:r>
    </w:p>
    <w:p w14:paraId="2182A231" w14:textId="0093757A" w:rsidR="00A639BD" w:rsidRPr="003F3780" w:rsidRDefault="00A639BD" w:rsidP="00A639BD">
      <w:pPr>
        <w:pStyle w:val="Body"/>
        <w:jc w:val="center"/>
        <w:rPr>
          <w:sz w:val="18"/>
          <w:szCs w:val="18"/>
        </w:rPr>
      </w:pPr>
      <w:r>
        <w:rPr>
          <w:sz w:val="18"/>
          <w:szCs w:val="18"/>
        </w:rPr>
        <w:t>Code Representation of ARIMA Model</w:t>
      </w:r>
    </w:p>
    <w:p w14:paraId="472C7FF8" w14:textId="113633AC" w:rsidR="007B4EA9" w:rsidRDefault="007B4EA9" w:rsidP="001C2DC2">
      <w:pPr>
        <w:pStyle w:val="Body"/>
        <w:jc w:val="both"/>
        <w:rPr>
          <w:sz w:val="24"/>
          <w:szCs w:val="24"/>
        </w:rPr>
      </w:pPr>
    </w:p>
    <w:p w14:paraId="67691A82" w14:textId="2D6BE2E8" w:rsidR="007B4EA9" w:rsidRDefault="007B4EA9" w:rsidP="001C2DC2">
      <w:pPr>
        <w:pStyle w:val="Body"/>
        <w:jc w:val="both"/>
        <w:rPr>
          <w:sz w:val="24"/>
          <w:szCs w:val="24"/>
        </w:rPr>
      </w:pPr>
      <w:r w:rsidRPr="001C2DC2">
        <w:rPr>
          <w:sz w:val="24"/>
          <w:szCs w:val="24"/>
        </w:rPr>
        <w:t>After running the trace, we see that ARIMA</w:t>
      </w:r>
      <w:r w:rsidR="003F3780">
        <w:rPr>
          <w:sz w:val="24"/>
          <w:szCs w:val="24"/>
        </w:rPr>
        <w:t xml:space="preserve"> </w:t>
      </w:r>
      <w:r w:rsidRPr="001C2DC2">
        <w:rPr>
          <w:sz w:val="24"/>
          <w:szCs w:val="24"/>
        </w:rPr>
        <w:t>(1,1,0) is the best fitting model.</w:t>
      </w:r>
      <w:r>
        <w:rPr>
          <w:sz w:val="24"/>
          <w:szCs w:val="24"/>
        </w:rPr>
        <w:t xml:space="preserve"> We checked the residuals and graph for ARIMA</w:t>
      </w:r>
      <w:r w:rsidR="003F3780">
        <w:rPr>
          <w:sz w:val="24"/>
          <w:szCs w:val="24"/>
        </w:rPr>
        <w:t xml:space="preserve"> </w:t>
      </w:r>
      <w:r>
        <w:rPr>
          <w:sz w:val="24"/>
          <w:szCs w:val="24"/>
        </w:rPr>
        <w:t xml:space="preserve">(1,1,0) as follows </w:t>
      </w:r>
    </w:p>
    <w:p w14:paraId="1EECB2BA" w14:textId="77777777" w:rsidR="003F3780" w:rsidRDefault="003F3780" w:rsidP="001C2DC2">
      <w:pPr>
        <w:pStyle w:val="Body"/>
        <w:jc w:val="both"/>
        <w:rPr>
          <w:sz w:val="24"/>
          <w:szCs w:val="24"/>
        </w:rPr>
      </w:pPr>
    </w:p>
    <w:p w14:paraId="0DC84592" w14:textId="5721993A" w:rsidR="007B4EA9" w:rsidRDefault="007B4EA9" w:rsidP="001C2DC2">
      <w:pPr>
        <w:pStyle w:val="Body"/>
        <w:jc w:val="both"/>
        <w:rPr>
          <w:sz w:val="24"/>
          <w:szCs w:val="24"/>
        </w:rPr>
      </w:pPr>
    </w:p>
    <w:p w14:paraId="3F001FD6" w14:textId="6A1B4E48" w:rsidR="007B4EA9" w:rsidRDefault="007B4EA9" w:rsidP="001C2DC2">
      <w:pPr>
        <w:pStyle w:val="Body"/>
        <w:jc w:val="both"/>
        <w:rPr>
          <w:sz w:val="24"/>
          <w:szCs w:val="24"/>
        </w:rPr>
      </w:pPr>
      <w:r>
        <w:rPr>
          <w:noProof/>
          <w:sz w:val="24"/>
          <w:szCs w:val="24"/>
          <w14:textOutline w14:w="0" w14:cap="rnd" w14:cmpd="sng" w14:algn="ctr">
            <w14:noFill/>
            <w14:prstDash w14:val="solid"/>
            <w14:bevel/>
          </w14:textOutline>
        </w:rPr>
        <w:drawing>
          <wp:inline distT="0" distB="0" distL="0" distR="0" wp14:anchorId="09C4E40D" wp14:editId="72BE967F">
            <wp:extent cx="2870200" cy="219710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3672" cy="2238032"/>
                    </a:xfrm>
                    <a:prstGeom prst="rect">
                      <a:avLst/>
                    </a:prstGeom>
                  </pic:spPr>
                </pic:pic>
              </a:graphicData>
            </a:graphic>
          </wp:inline>
        </w:drawing>
      </w:r>
      <w:r>
        <w:rPr>
          <w:sz w:val="24"/>
          <w:szCs w:val="24"/>
        </w:rPr>
        <w:t xml:space="preserve"> </w:t>
      </w:r>
      <w:r>
        <w:rPr>
          <w:noProof/>
          <w:sz w:val="24"/>
          <w:szCs w:val="24"/>
          <w14:textOutline w14:w="0" w14:cap="rnd" w14:cmpd="sng" w14:algn="ctr">
            <w14:noFill/>
            <w14:prstDash w14:val="solid"/>
            <w14:bevel/>
          </w14:textOutline>
        </w:rPr>
        <w:drawing>
          <wp:inline distT="0" distB="0" distL="0" distR="0" wp14:anchorId="54DBF715" wp14:editId="00A3ACD9">
            <wp:extent cx="2946400" cy="2191385"/>
            <wp:effectExtent l="0" t="0" r="0" b="571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0606" cy="2216826"/>
                    </a:xfrm>
                    <a:prstGeom prst="rect">
                      <a:avLst/>
                    </a:prstGeom>
                  </pic:spPr>
                </pic:pic>
              </a:graphicData>
            </a:graphic>
          </wp:inline>
        </w:drawing>
      </w:r>
    </w:p>
    <w:p w14:paraId="2B950173" w14:textId="275F21C8" w:rsidR="00A639BD" w:rsidRPr="003F3780" w:rsidRDefault="00A639BD" w:rsidP="00A639BD">
      <w:pPr>
        <w:pStyle w:val="Body"/>
        <w:jc w:val="center"/>
        <w:rPr>
          <w:sz w:val="18"/>
          <w:szCs w:val="18"/>
        </w:rPr>
      </w:pPr>
      <w:r>
        <w:rPr>
          <w:sz w:val="18"/>
          <w:szCs w:val="18"/>
        </w:rPr>
        <w:t xml:space="preserve">Graphical </w:t>
      </w:r>
      <w:r w:rsidRPr="00F03986">
        <w:rPr>
          <w:sz w:val="18"/>
          <w:szCs w:val="18"/>
        </w:rPr>
        <w:t xml:space="preserve">Representation of </w:t>
      </w:r>
      <w:r>
        <w:rPr>
          <w:sz w:val="18"/>
          <w:szCs w:val="18"/>
        </w:rPr>
        <w:t>ARIMA Model</w:t>
      </w:r>
    </w:p>
    <w:p w14:paraId="34971F16" w14:textId="322B69F3" w:rsidR="007B4EA9" w:rsidRDefault="007B4EA9" w:rsidP="001C2DC2">
      <w:pPr>
        <w:pStyle w:val="Body"/>
        <w:jc w:val="both"/>
        <w:rPr>
          <w:sz w:val="24"/>
          <w:szCs w:val="24"/>
        </w:rPr>
      </w:pPr>
    </w:p>
    <w:p w14:paraId="468C7089" w14:textId="5901DE2B" w:rsidR="007B4EA9" w:rsidRDefault="00854333" w:rsidP="001C2DC2">
      <w:pPr>
        <w:pStyle w:val="Body"/>
        <w:jc w:val="both"/>
        <w:rPr>
          <w:sz w:val="24"/>
          <w:szCs w:val="24"/>
        </w:rPr>
      </w:pPr>
      <w:r>
        <w:rPr>
          <w:sz w:val="24"/>
          <w:szCs w:val="24"/>
        </w:rPr>
        <w:t>Finally, w</w:t>
      </w:r>
      <w:r w:rsidRPr="001C2DC2">
        <w:rPr>
          <w:sz w:val="24"/>
          <w:szCs w:val="24"/>
        </w:rPr>
        <w:t>e</w:t>
      </w:r>
      <w:r>
        <w:rPr>
          <w:sz w:val="24"/>
          <w:szCs w:val="24"/>
        </w:rPr>
        <w:t xml:space="preserve"> have used</w:t>
      </w:r>
      <w:r w:rsidRPr="001C2DC2">
        <w:rPr>
          <w:sz w:val="24"/>
          <w:szCs w:val="24"/>
        </w:rPr>
        <w:t xml:space="preserve"> our ARIMA model to forecast for next five years with confidence interval as 95%</w:t>
      </w:r>
      <w:r>
        <w:rPr>
          <w:sz w:val="24"/>
          <w:szCs w:val="24"/>
        </w:rPr>
        <w:t xml:space="preserve">. And to test if our model predicts correctly, we have used Box test of type </w:t>
      </w:r>
      <w:proofErr w:type="spellStart"/>
      <w:r>
        <w:rPr>
          <w:sz w:val="24"/>
          <w:szCs w:val="24"/>
        </w:rPr>
        <w:t>Ljung</w:t>
      </w:r>
      <w:proofErr w:type="spellEnd"/>
      <w:r>
        <w:rPr>
          <w:sz w:val="24"/>
          <w:szCs w:val="24"/>
        </w:rPr>
        <w:t>-Box.</w:t>
      </w:r>
    </w:p>
    <w:p w14:paraId="37B5046B" w14:textId="36774CD2" w:rsidR="00854333" w:rsidRDefault="00854333" w:rsidP="001C2DC2">
      <w:pPr>
        <w:pStyle w:val="Body"/>
        <w:jc w:val="both"/>
        <w:rPr>
          <w:sz w:val="24"/>
          <w:szCs w:val="24"/>
        </w:rPr>
      </w:pPr>
    </w:p>
    <w:p w14:paraId="19CAE6DD" w14:textId="622C8334" w:rsidR="00854333" w:rsidRDefault="00854333" w:rsidP="001C2DC2">
      <w:pPr>
        <w:pStyle w:val="Body"/>
        <w:jc w:val="both"/>
        <w:rPr>
          <w:sz w:val="24"/>
          <w:szCs w:val="24"/>
        </w:rPr>
      </w:pPr>
      <w:r>
        <w:rPr>
          <w:noProof/>
          <w:sz w:val="24"/>
          <w:szCs w:val="24"/>
          <w14:textOutline w14:w="0" w14:cap="rnd" w14:cmpd="sng" w14:algn="ctr">
            <w14:noFill/>
            <w14:prstDash w14:val="solid"/>
            <w14:bevel/>
          </w14:textOutline>
        </w:rPr>
        <w:lastRenderedPageBreak/>
        <w:drawing>
          <wp:inline distT="0" distB="0" distL="0" distR="0" wp14:anchorId="51523407" wp14:editId="44954D54">
            <wp:extent cx="2726658" cy="1733292"/>
            <wp:effectExtent l="0" t="0" r="444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0552" cy="1754838"/>
                    </a:xfrm>
                    <a:prstGeom prst="rect">
                      <a:avLst/>
                    </a:prstGeom>
                  </pic:spPr>
                </pic:pic>
              </a:graphicData>
            </a:graphic>
          </wp:inline>
        </w:drawing>
      </w:r>
      <w:r>
        <w:rPr>
          <w:sz w:val="24"/>
          <w:szCs w:val="24"/>
        </w:rPr>
        <w:t xml:space="preserve"> </w:t>
      </w:r>
      <w:r>
        <w:rPr>
          <w:noProof/>
          <w:sz w:val="24"/>
          <w:szCs w:val="24"/>
          <w14:textOutline w14:w="0" w14:cap="rnd" w14:cmpd="sng" w14:algn="ctr">
            <w14:noFill/>
            <w14:prstDash w14:val="solid"/>
            <w14:bevel/>
          </w14:textOutline>
        </w:rPr>
        <w:drawing>
          <wp:inline distT="0" distB="0" distL="0" distR="0" wp14:anchorId="0775E24D" wp14:editId="501C210B">
            <wp:extent cx="3055578" cy="1739265"/>
            <wp:effectExtent l="0" t="0" r="5715" b="635"/>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23254" cy="1777787"/>
                    </a:xfrm>
                    <a:prstGeom prst="rect">
                      <a:avLst/>
                    </a:prstGeom>
                  </pic:spPr>
                </pic:pic>
              </a:graphicData>
            </a:graphic>
          </wp:inline>
        </w:drawing>
      </w:r>
    </w:p>
    <w:p w14:paraId="340E82F1" w14:textId="61FE4949" w:rsidR="00A639BD" w:rsidRPr="003F3780" w:rsidRDefault="00A639BD" w:rsidP="00A639BD">
      <w:pPr>
        <w:pStyle w:val="Body"/>
        <w:jc w:val="center"/>
        <w:rPr>
          <w:sz w:val="18"/>
          <w:szCs w:val="18"/>
        </w:rPr>
      </w:pPr>
      <w:r>
        <w:rPr>
          <w:sz w:val="18"/>
          <w:szCs w:val="18"/>
        </w:rPr>
        <w:t xml:space="preserve">Graphical </w:t>
      </w:r>
      <w:r w:rsidRPr="00F03986">
        <w:rPr>
          <w:sz w:val="18"/>
          <w:szCs w:val="18"/>
        </w:rPr>
        <w:t xml:space="preserve">Representation of </w:t>
      </w:r>
      <w:r>
        <w:rPr>
          <w:sz w:val="18"/>
          <w:szCs w:val="18"/>
        </w:rPr>
        <w:t>ARIMA Forecast</w:t>
      </w:r>
    </w:p>
    <w:p w14:paraId="3020F913" w14:textId="66E8D7DD" w:rsidR="00CA2EAC" w:rsidRDefault="00CA2EAC" w:rsidP="001C2DC2">
      <w:pPr>
        <w:pStyle w:val="Body"/>
        <w:jc w:val="both"/>
        <w:rPr>
          <w:sz w:val="24"/>
          <w:szCs w:val="24"/>
        </w:rPr>
      </w:pPr>
    </w:p>
    <w:p w14:paraId="18205370" w14:textId="7991583E" w:rsidR="0071008F" w:rsidRDefault="00854333" w:rsidP="003F3780">
      <w:pPr>
        <w:pStyle w:val="Body"/>
        <w:jc w:val="both"/>
        <w:rPr>
          <w:sz w:val="24"/>
          <w:szCs w:val="24"/>
        </w:rPr>
      </w:pPr>
      <w:r w:rsidRPr="001C2DC2">
        <w:rPr>
          <w:sz w:val="24"/>
          <w:szCs w:val="24"/>
        </w:rPr>
        <w:t>We see here that the p-value is not below 0.05 and hence it says that our model doesn't have much correlation and is a good forecast.</w:t>
      </w:r>
    </w:p>
    <w:p w14:paraId="13CA720D" w14:textId="77777777" w:rsidR="0071008F" w:rsidRDefault="0071008F" w:rsidP="00F03986">
      <w:pPr>
        <w:pStyle w:val="Body"/>
        <w:rPr>
          <w:sz w:val="24"/>
          <w:szCs w:val="24"/>
        </w:rPr>
      </w:pPr>
    </w:p>
    <w:p w14:paraId="637C2C4F" w14:textId="1F5BAA64" w:rsidR="00432EBF" w:rsidRDefault="00432EBF" w:rsidP="00F03986">
      <w:pPr>
        <w:pStyle w:val="Body"/>
        <w:rPr>
          <w:sz w:val="24"/>
          <w:szCs w:val="24"/>
        </w:rPr>
      </w:pPr>
    </w:p>
    <w:p w14:paraId="1AA470E8" w14:textId="77777777" w:rsidR="00A639BD" w:rsidRDefault="00A639BD" w:rsidP="00F03986">
      <w:pPr>
        <w:pStyle w:val="Body"/>
        <w:rPr>
          <w:sz w:val="24"/>
          <w:szCs w:val="24"/>
        </w:rPr>
      </w:pPr>
    </w:p>
    <w:p w14:paraId="22192385" w14:textId="39746348" w:rsidR="009F13E9" w:rsidRDefault="009F13E9" w:rsidP="009F13E9">
      <w:pPr>
        <w:pStyle w:val="Body"/>
        <w:jc w:val="center"/>
        <w:rPr>
          <w:b/>
          <w:bCs/>
          <w:sz w:val="40"/>
          <w:szCs w:val="40"/>
        </w:rPr>
      </w:pPr>
      <w:r>
        <w:rPr>
          <w:b/>
          <w:bCs/>
          <w:sz w:val="40"/>
          <w:szCs w:val="40"/>
        </w:rPr>
        <w:t>CONCLUSION</w:t>
      </w:r>
    </w:p>
    <w:p w14:paraId="062E28B8" w14:textId="318C3F10" w:rsidR="006C6ACA" w:rsidRDefault="006C6ACA" w:rsidP="00F03986">
      <w:pPr>
        <w:pStyle w:val="Body"/>
        <w:rPr>
          <w:sz w:val="24"/>
          <w:szCs w:val="24"/>
        </w:rPr>
      </w:pPr>
    </w:p>
    <w:p w14:paraId="6C5C06ED" w14:textId="77777777" w:rsidR="00A639BD" w:rsidRDefault="00A639BD" w:rsidP="00F03986">
      <w:pPr>
        <w:pStyle w:val="Body"/>
        <w:rPr>
          <w:sz w:val="24"/>
          <w:szCs w:val="24"/>
        </w:rPr>
      </w:pPr>
    </w:p>
    <w:p w14:paraId="2E7D6560" w14:textId="14EC51F9" w:rsidR="006C6ACA" w:rsidRPr="00F03986" w:rsidRDefault="00F447C9" w:rsidP="006C6ACA">
      <w:pPr>
        <w:pStyle w:val="Body"/>
        <w:jc w:val="both"/>
        <w:rPr>
          <w:sz w:val="24"/>
          <w:szCs w:val="24"/>
        </w:rPr>
      </w:pPr>
      <w:r>
        <w:rPr>
          <w:sz w:val="24"/>
          <w:szCs w:val="24"/>
        </w:rPr>
        <w:t xml:space="preserve">The S&amp;P500 Index is an Index used by experts around the world to gain an understanding of the current stock market and how the top companies affect the same. Through our work, we understand that this particular concept works both ways – companies are affected by world events and world events affect companies. Perception held by people for or against a company is also a huge factor in the prosperity or the downfall of a company and its reputation. The past 4 years have been a cause for concern for many economists. But our initial understanding of the Index was proven wrong on many occasions. A deeper dive into each sector showed that certain companies were affected more than others for any given event. And Pfizer’s forecasting gave us a conclusive answer for its future. We therefore conclude a successful Time Series Analysis and Prediction of the S&amp;P500 Financial Index for the years 2019 to 2022. </w:t>
      </w:r>
    </w:p>
    <w:sectPr w:rsidR="006C6ACA" w:rsidRPr="00F03986">
      <w:headerReference w:type="default" r:id="rId34"/>
      <w:footerReference w:type="default" r:id="rId35"/>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97858" w14:textId="77777777" w:rsidR="00921E9C" w:rsidRDefault="00921E9C">
      <w:r>
        <w:separator/>
      </w:r>
    </w:p>
  </w:endnote>
  <w:endnote w:type="continuationSeparator" w:id="0">
    <w:p w14:paraId="5FA3D78C" w14:textId="77777777" w:rsidR="00921E9C" w:rsidRDefault="00921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C6A6F" w14:textId="77777777" w:rsidR="004720F6" w:rsidRDefault="004720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BDAB6" w14:textId="77777777" w:rsidR="00921E9C" w:rsidRDefault="00921E9C">
      <w:r>
        <w:separator/>
      </w:r>
    </w:p>
  </w:footnote>
  <w:footnote w:type="continuationSeparator" w:id="0">
    <w:p w14:paraId="17E69675" w14:textId="77777777" w:rsidR="00921E9C" w:rsidRDefault="00921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C4475" w14:textId="77777777" w:rsidR="004720F6" w:rsidRDefault="004720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34027"/>
    <w:multiLevelType w:val="hybridMultilevel"/>
    <w:tmpl w:val="B0AAF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52406"/>
    <w:multiLevelType w:val="hybridMultilevel"/>
    <w:tmpl w:val="5B4E460A"/>
    <w:styleLink w:val="Bullet"/>
    <w:lvl w:ilvl="0" w:tplc="40A6A2A2">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B608C5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84CC227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C7A4680A">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B18E26E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DC6E088E">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7DB8643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13840112">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9012A39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15:restartNumberingAfterBreak="0">
    <w:nsid w:val="28AA3BC5"/>
    <w:multiLevelType w:val="hybridMultilevel"/>
    <w:tmpl w:val="53509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306D8"/>
    <w:multiLevelType w:val="hybridMultilevel"/>
    <w:tmpl w:val="5A14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A50FEB"/>
    <w:multiLevelType w:val="hybridMultilevel"/>
    <w:tmpl w:val="7C2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450369"/>
    <w:multiLevelType w:val="hybridMultilevel"/>
    <w:tmpl w:val="5B4E460A"/>
    <w:numStyleLink w:val="Bullet"/>
  </w:abstractNum>
  <w:num w:numId="1" w16cid:durableId="855850856">
    <w:abstractNumId w:val="1"/>
  </w:num>
  <w:num w:numId="2" w16cid:durableId="1302465157">
    <w:abstractNumId w:val="5"/>
  </w:num>
  <w:num w:numId="3" w16cid:durableId="1641417248">
    <w:abstractNumId w:val="0"/>
  </w:num>
  <w:num w:numId="4" w16cid:durableId="1932078684">
    <w:abstractNumId w:val="2"/>
  </w:num>
  <w:num w:numId="5" w16cid:durableId="1922836907">
    <w:abstractNumId w:val="3"/>
  </w:num>
  <w:num w:numId="6" w16cid:durableId="8255862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0F6"/>
    <w:rsid w:val="001961C4"/>
    <w:rsid w:val="001C2DC2"/>
    <w:rsid w:val="002243E2"/>
    <w:rsid w:val="00227260"/>
    <w:rsid w:val="00232255"/>
    <w:rsid w:val="002B62A3"/>
    <w:rsid w:val="0032094D"/>
    <w:rsid w:val="00335736"/>
    <w:rsid w:val="003F3780"/>
    <w:rsid w:val="00432EBF"/>
    <w:rsid w:val="004720F6"/>
    <w:rsid w:val="00586205"/>
    <w:rsid w:val="00600563"/>
    <w:rsid w:val="006A279E"/>
    <w:rsid w:val="006C6ACA"/>
    <w:rsid w:val="0071008F"/>
    <w:rsid w:val="007B4EA9"/>
    <w:rsid w:val="007E7B56"/>
    <w:rsid w:val="00854333"/>
    <w:rsid w:val="00921E9C"/>
    <w:rsid w:val="00956957"/>
    <w:rsid w:val="009F13E9"/>
    <w:rsid w:val="00A639BD"/>
    <w:rsid w:val="00A7415C"/>
    <w:rsid w:val="00AC426B"/>
    <w:rsid w:val="00B80A47"/>
    <w:rsid w:val="00BE3636"/>
    <w:rsid w:val="00CA2EAC"/>
    <w:rsid w:val="00EB49C2"/>
    <w:rsid w:val="00EE4585"/>
    <w:rsid w:val="00F03986"/>
    <w:rsid w:val="00F44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B2121"/>
  <w15:docId w15:val="{402143CB-1D3F-43B6-9261-1F741710E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table" w:styleId="TableGrid">
    <w:name w:val="Table Grid"/>
    <w:basedOn w:val="TableNormal"/>
    <w:uiPriority w:val="39"/>
    <w:rsid w:val="00A63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02143">
      <w:bodyDiv w:val="1"/>
      <w:marLeft w:val="0"/>
      <w:marRight w:val="0"/>
      <w:marTop w:val="0"/>
      <w:marBottom w:val="0"/>
      <w:divBdr>
        <w:top w:val="none" w:sz="0" w:space="0" w:color="auto"/>
        <w:left w:val="none" w:sz="0" w:space="0" w:color="auto"/>
        <w:bottom w:val="none" w:sz="0" w:space="0" w:color="auto"/>
        <w:right w:val="none" w:sz="0" w:space="0" w:color="auto"/>
      </w:divBdr>
    </w:div>
    <w:div w:id="784541455">
      <w:bodyDiv w:val="1"/>
      <w:marLeft w:val="0"/>
      <w:marRight w:val="0"/>
      <w:marTop w:val="0"/>
      <w:marBottom w:val="0"/>
      <w:divBdr>
        <w:top w:val="none" w:sz="0" w:space="0" w:color="auto"/>
        <w:left w:val="none" w:sz="0" w:space="0" w:color="auto"/>
        <w:bottom w:val="none" w:sz="0" w:space="0" w:color="auto"/>
        <w:right w:val="none" w:sz="0" w:space="0" w:color="auto"/>
      </w:divBdr>
    </w:div>
    <w:div w:id="1406217680">
      <w:bodyDiv w:val="1"/>
      <w:marLeft w:val="0"/>
      <w:marRight w:val="0"/>
      <w:marTop w:val="0"/>
      <w:marBottom w:val="0"/>
      <w:divBdr>
        <w:top w:val="none" w:sz="0" w:space="0" w:color="auto"/>
        <w:left w:val="none" w:sz="0" w:space="0" w:color="auto"/>
        <w:bottom w:val="none" w:sz="0" w:space="0" w:color="auto"/>
        <w:right w:val="none" w:sz="0" w:space="0" w:color="auto"/>
      </w:divBdr>
    </w:div>
    <w:div w:id="1464931201">
      <w:bodyDiv w:val="1"/>
      <w:marLeft w:val="0"/>
      <w:marRight w:val="0"/>
      <w:marTop w:val="0"/>
      <w:marBottom w:val="0"/>
      <w:divBdr>
        <w:top w:val="none" w:sz="0" w:space="0" w:color="auto"/>
        <w:left w:val="none" w:sz="0" w:space="0" w:color="auto"/>
        <w:bottom w:val="none" w:sz="0" w:space="0" w:color="auto"/>
        <w:right w:val="none" w:sz="0" w:space="0" w:color="auto"/>
      </w:divBdr>
    </w:div>
    <w:div w:id="1575899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Pages>12</Pages>
  <Words>2287</Words>
  <Characters>13037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Amaan Vora</cp:lastModifiedBy>
  <cp:revision>6</cp:revision>
  <dcterms:created xsi:type="dcterms:W3CDTF">2022-12-11T23:20:00Z</dcterms:created>
  <dcterms:modified xsi:type="dcterms:W3CDTF">2022-12-12T04:56:00Z</dcterms:modified>
</cp:coreProperties>
</file>