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59669"/>
          <w:sz w:val="22"/>
        </w:rPr>
        <w:t>SWAT TOURISM PLATFORM (STP)</w:t>
      </w:r>
    </w:p>
    <w:p>
      <w:pPr>
        <w:spacing w:before="40" w:after="120"/>
      </w:pPr>
      <w:r>
        <w:rPr>
          <w:rFonts w:ascii="Calibri" w:hAnsi="Calibri"/>
          <w:b/>
          <w:color w:val="1B4F72"/>
          <w:sz w:val="48"/>
        </w:rPr>
        <w:t>Digital Payments Implementation Plan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4"/>
        </w:rPr>
        <w:t>Feasible, User-Centric Multi-Channel Payment Architecture for Domestic &amp; International Travellers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Document Version</w:t>
            </w:r>
          </w:p>
        </w:tc>
        <w:tc>
          <w:tcPr>
            <w:tcW w:type="dxa" w:w="1872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592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Platform Scope</w:t>
            </w:r>
          </w:p>
        </w:tc>
        <w:tc>
          <w:tcPr>
            <w:tcW w:type="dxa" w:w="2592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Architecture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v1.0 (Production Blueprint)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October 2026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Swat Tourism Portal v2.0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Unified SwatPay Gateway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rPr>
          <w:rFonts w:ascii="Calibri" w:hAnsi="Calibri"/>
          <w:color w:val="1B4F72"/>
        </w:rPr>
        <w:t>1. Executive Summary &amp; Feasibility Analysis</w:t>
      </w:r>
    </w:p>
    <w:p>
      <w:pPr>
        <w:spacing w:line="276" w:lineRule="auto" w:after="120"/>
      </w:pPr>
      <w:r>
        <w:t>A seamless, trustworthy, and robust payment ecosystem is the core engine required to transform Swat Tourism Platform into an end-to-end commercial travel solution. While traditional e-commerce relies heavily on standard card payments, tourism operations in mountainous regions like Swat Valley (covering Mingora, Bahrain, Kalam, Mahodand, Malam Jabba, and Ushu) face distinctive economic and infrastructural dynamics:</w:t>
      </w:r>
    </w:p>
    <w:p>
      <w:pPr>
        <w:pStyle w:val="ListBullet"/>
        <w:spacing w:after="60" w:line="276" w:lineRule="auto"/>
      </w:pPr>
      <w:r>
        <w:rPr>
          <w:b/>
          <w:color w:val="1B4F72"/>
        </w:rPr>
        <w:t xml:space="preserve">Mobile Wallets Dominance: </w:t>
      </w:r>
      <w:r>
        <w:rPr>
          <w:color w:val="2D3748"/>
        </w:rPr>
        <w:t>Over 85% of domestic Pakistani tourists utilize Easypaisa (Telenor Microfinance Bank) or JazzCash (Mobilink Microfinance Bank) due to ubiquitous accessibility, smartphone app ubiquity, and instant OTP verification.</w:t>
      </w:r>
    </w:p>
    <w:p>
      <w:pPr>
        <w:pStyle w:val="ListBullet"/>
        <w:spacing w:after="60" w:line="276" w:lineRule="auto"/>
      </w:pPr>
      <w:r>
        <w:rPr>
          <w:b/>
          <w:color w:val="1B4F72"/>
        </w:rPr>
        <w:t xml:space="preserve">National Rail Adoption (Raast): </w:t>
      </w:r>
      <w:r>
        <w:rPr>
          <w:color w:val="2D3748"/>
        </w:rPr>
        <w:t>State Bank of Pakistan's zero-fee Raast instant payment rail is growing exponentially across hotels and transport operators, enabling immediate account-to-account settlement via QR codes.</w:t>
      </w:r>
    </w:p>
    <w:p>
      <w:pPr>
        <w:pStyle w:val="ListBullet"/>
        <w:spacing w:after="60" w:line="276" w:lineRule="auto"/>
      </w:pPr>
      <w:r>
        <w:rPr>
          <w:b/>
          <w:color w:val="1B4F72"/>
        </w:rPr>
        <w:t xml:space="preserve">International Diaspora &amp; Foreign Visitors: </w:t>
      </w:r>
      <w:r>
        <w:rPr>
          <w:color w:val="2D3748"/>
        </w:rPr>
        <w:t>Overseas Pakistanis visiting from the UK, US, and Gulf, as well as foreign mountaineers, require Visa, Mastercard, and Stripe checkout with foreign currency conversion.</w:t>
      </w:r>
    </w:p>
    <w:p>
      <w:pPr>
        <w:pStyle w:val="ListBullet"/>
        <w:spacing w:after="60" w:line="276" w:lineRule="auto"/>
      </w:pPr>
      <w:r>
        <w:rPr>
          <w:b/>
          <w:color w:val="1B4F72"/>
        </w:rPr>
        <w:t xml:space="preserve">Intermittent Mountain Connectivity: </w:t>
      </w:r>
      <w:r>
        <w:rPr>
          <w:color w:val="2D3748"/>
        </w:rPr>
        <w:t>Remote valleys (e.g., Ushu Forest, Mahodand Lake, Gabral) frequently experience cellular dead zones. A resilient payment architecture must provide a 'Pay on Arrival / Partial Advance' safety net so tourists are never stranded.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B4F72"/>
                <w:sz w:val="21"/>
              </w:rPr>
              <w:t xml:space="preserve">Feasibility Verdict: </w:t>
            </w:r>
            <w:r>
              <w:rPr>
                <w:rFonts w:ascii="Calibri" w:hAnsi="Calibri"/>
                <w:color w:val="2D3748"/>
                <w:sz w:val="21"/>
              </w:rPr>
              <w:t>Implementing a single payment gateway (such as cards-only or Easypaisa-only) would fail to accommodate over 60% of tourists or vendor partners. The optimal, feasible solution is a Unified SwatPay Checkout Modal supporting 5 complementary payment channels with zero UX friction.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color w:val="1B4F72"/>
        </w:rPr>
        <w:t>2. Current Codebase Assessment &amp; Architectural Gaps</w:t>
      </w:r>
    </w:p>
    <w:p>
      <w:pPr>
        <w:spacing w:after="120"/>
      </w:pPr>
      <w:r>
        <w:t>A comprehensive code audit of both backend and frontend repositories reveals significant foundational work already completed, alongside key user-facing gaps that need to be addressed: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 Layer</w:t>
            </w:r>
          </w:p>
        </w:tc>
        <w:tc>
          <w:tcPr>
            <w:tcW w:type="dxa" w:w="3456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Current Implementation State</w:t>
            </w:r>
          </w:p>
        </w:tc>
        <w:tc>
          <w:tcPr>
            <w:tcW w:type="dxa" w:w="3312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Identified Gaps &amp; Upgrades Needed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 Gateway Adapters</w:t>
              <w:br/>
              <w:t>(app/modules/bookings)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• PaymentProviderInterface implemented</w:t>
              <w:br/>
              <w:t>• JazzCashPaymentAdapter with HMAC-SHA256</w:t>
              <w:br/>
              <w:t>• EasypaisaPaymentAdapter &amp; IPN webhook</w:t>
              <w:br/>
              <w:t>• PaymentRegistry multi-provider factory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• Expose unified checkout endpoint accepting provider_name parameter</w:t>
              <w:br/>
              <w:t>• Add Raast QR payload generation</w:t>
              <w:br/>
              <w:t>• Connect receipt service to PDF voucher stream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Frontend Tourist Shell</w:t>
              <w:br/>
              <w:t>(TouristShell.tsx)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• handleMockPayment executes silent toast</w:t>
              <w:br/>
              <w:t>• EasypaisaPaymentModal exists for single bookings only</w:t>
              <w:br/>
              <w:t>• Direct booking payment callback connected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• Trip-level 'Pay &amp; Confirm Trip' bypasses payment method selection</w:t>
              <w:br/>
              <w:t>• Easypaisa modal does not support JazzCash, Cards, or Raast</w:t>
              <w:br/>
              <w:t>• No itemized breakdown before charging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Trip Itinerary UI</w:t>
              <w:br/>
              <w:t>(TripManagerView.tsx)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• View 1 (Itinerary timeline) with btn-pay-trip</w:t>
              <w:br/>
              <w:t>• View 2 (Bookings list) with unpaid tags</w:t>
              <w:br/>
              <w:t>• Official booking voucher view available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• Clicking btn-pay-trip needs to launch unified SwatPay modal with total trip amount</w:t>
              <w:br/>
              <w:t>• Test ID integrity must remain 100% compliant with existing 107 test cases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Calibri" w:hAnsi="Calibri"/>
          <w:color w:val="1B4F72"/>
        </w:rPr>
        <w:t>3. Proposed Unified Architecture: SwatPay Modal</w:t>
      </w:r>
    </w:p>
    <w:p>
      <w:pPr>
        <w:spacing w:after="120"/>
      </w:pPr>
      <w:r>
        <w:t>We propose creating a unified component, SwatPayModal.tsx, designed to handle both payment scopes seamlessly: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Payment Scope</w:t>
            </w:r>
          </w:p>
        </w:tc>
        <w:tc>
          <w:tcPr>
            <w:tcW w:type="dxa" w:w="2592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Trigger Point</w:t>
            </w:r>
          </w:p>
        </w:tc>
        <w:tc>
          <w:tcPr>
            <w:tcW w:type="dxa" w:w="4608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User Experience Flow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Scope A:</w:t>
              <w:br/>
              <w:t>Entire Trip Bundle</w:t>
              <w:br/>
              <w:t>(Recommended)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Primary CTA 'Pay &amp; Confirm Trip'</w:t>
              <w:br/>
              <w:t>(data-testid='btn-pay-trip')</w:t>
              <w:br/>
              <w:t>in Trip Manager Header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Displays aggregated cost across all scheduled hotels, hired vehicles, and guides (e.g. PKR 38,500). Once authorized, confirms the entire trip and flags all constituent bookings as PAID simultaneously.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Scope B:</w:t>
              <w:br/>
              <w:t>Single Booking</w:t>
              <w:br/>
              <w:t>(A-la-Carte)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'Pay Now' button on individual</w:t>
              <w:br/>
              <w:t>unpaid booking cards in View 2</w:t>
              <w:br/>
              <w:t>(Bookings Tab)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Enables travellers to pay for specific bookings individually (e.g. paying hotel deposit first, transport later). Updates that specific booking to PAID.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Calibri" w:hAnsi="Calibri"/>
          <w:color w:val="1B4F72"/>
        </w:rPr>
        <w:t>4. Supported Payment Channels &amp; User Experience</w:t>
      </w:r>
    </w:p>
    <w:p>
      <w:pPr>
        <w:spacing w:after="120"/>
      </w:pPr>
      <w:r>
        <w:t>The modal presents 5 dedicated, tabbed payment channels tailored to Pakistani and international users:</w:t>
      </w:r>
    </w:p>
    <w:p>
      <w:pPr>
        <w:spacing w:before="120" w:after="40" w:line="276" w:lineRule="auto"/>
      </w:pPr>
      <w:r>
        <w:rPr>
          <w:b/>
          <w:color w:val="1B4F72"/>
        </w:rPr>
        <w:t xml:space="preserve">• Channel 1: Easypaisa Mobile Account (MA) &amp; Web Checkout </w:t>
      </w:r>
      <w:r>
        <w:rPr>
          <w:i/>
          <w:color w:val="059669"/>
        </w:rPr>
        <w:t>(Telenor Microfinance Bank)</w:t>
        <w:br/>
      </w:r>
      <w:r>
        <w:rPr>
          <w:color w:val="2D3748"/>
        </w:rPr>
        <w:t>Tourist enters their 11-digit mobile number (e.g. 0345-9876543). The backend triggers an USSD / In-App authorization push to their mobile phone. Once approved with their 5-digit Easypaisa MPIN, instant confirmation is returned via webhook.</w:t>
      </w:r>
    </w:p>
    <w:p>
      <w:pPr>
        <w:spacing w:before="120" w:after="40" w:line="276" w:lineRule="auto"/>
      </w:pPr>
      <w:r>
        <w:rPr>
          <w:b/>
          <w:color w:val="1B4F72"/>
        </w:rPr>
        <w:t xml:space="preserve">• Channel 2: JazzCash Mobile Wallet (MWALLET) </w:t>
      </w:r>
      <w:r>
        <w:rPr>
          <w:i/>
          <w:color w:val="059669"/>
        </w:rPr>
        <w:t>(Mobilink Microfinance Bank)</w:t>
        <w:br/>
      </w:r>
      <w:r>
        <w:rPr>
          <w:color w:val="2D3748"/>
        </w:rPr>
        <w:t>Tourist enters their JazzCash mobile number (e.g. 0300-1234567) and optional last 6 digits of CNIC. The system initiates an USSD push prompt for instant debit directly from their JazzCash balance.</w:t>
      </w:r>
    </w:p>
    <w:p>
      <w:pPr>
        <w:spacing w:before="120" w:after="40" w:line="276" w:lineRule="auto"/>
      </w:pPr>
      <w:r>
        <w:rPr>
          <w:b/>
          <w:color w:val="1B4F72"/>
        </w:rPr>
        <w:t xml:space="preserve">• Channel 3: Credit / Debit Cards (Visa, Mastercard, PayPak, UnionPay) </w:t>
      </w:r>
      <w:r>
        <w:rPr>
          <w:i/>
          <w:color w:val="059669"/>
        </w:rPr>
        <w:t>(Stripe &amp; 3D-Secure 2.0)</w:t>
        <w:br/>
      </w:r>
      <w:r>
        <w:rPr>
          <w:color w:val="2D3748"/>
        </w:rPr>
        <w:t>Essential for foreign tourists and diaspora visiting Swat. Clean card entry fields (Card Number, Cardholder Name, MM/YY, CVV) with automated card brand detection, 128-bit encryption, and instant simulated or live 3D-Secure authorization.</w:t>
      </w:r>
    </w:p>
    <w:p>
      <w:pPr>
        <w:spacing w:before="120" w:after="40" w:line="276" w:lineRule="auto"/>
      </w:pPr>
      <w:r>
        <w:rPr>
          <w:b/>
          <w:color w:val="1B4F72"/>
        </w:rPr>
        <w:t xml:space="preserve">• Channel 4: Raast Instant Pay / Direct Bank Transfer </w:t>
      </w:r>
      <w:r>
        <w:rPr>
          <w:i/>
          <w:color w:val="059669"/>
        </w:rPr>
        <w:t>(State Bank of Pakistan Rail)</w:t>
        <w:br/>
      </w:r>
      <w:r>
        <w:rPr>
          <w:color w:val="2D3748"/>
        </w:rPr>
        <w:t>Displays the official Swat Tourism Authority Raast ID (e.g. swat-tourism@raast) and an automated Dynamic QR Code with order reference and exact amount. Tourist scans using any Pakistani banking app (HBL, Meezan, Bank Alfalah, etc.) with 0 transaction fees.</w:t>
      </w:r>
    </w:p>
    <w:p>
      <w:pPr>
        <w:spacing w:before="120" w:after="40" w:line="276" w:lineRule="auto"/>
      </w:pPr>
      <w:r>
        <w:rPr>
          <w:b/>
          <w:color w:val="1B4F72"/>
        </w:rPr>
        <w:t xml:space="preserve">• Channel 5: Pay on Arrival / Cash to Vendor with Reservation Guarantee </w:t>
      </w:r>
      <w:r>
        <w:rPr>
          <w:i/>
          <w:color w:val="059669"/>
        </w:rPr>
        <w:t>(Offline Valley Continuity)</w:t>
        <w:br/>
      </w:r>
      <w:r>
        <w:rPr>
          <w:color w:val="2D3748"/>
        </w:rPr>
        <w:t>Designed for remote locations in Kalam, Ushu, and Mahodand Lake where internet signals may drop. Confirms the itinerary immediately with a guaranteed reservation voucher, providing vendor phone numbers and clear check-in instructions.</w:t>
      </w:r>
    </w:p>
    <w:p>
      <w:pPr>
        <w:spacing w:after="160"/>
      </w:pPr>
    </w:p>
    <w:p>
      <w:pPr>
        <w:pStyle w:val="Heading1"/>
        <w:spacing w:before="280" w:after="120"/>
      </w:pPr>
      <w:r>
        <w:rPr>
          <w:rFonts w:ascii="Calibri" w:hAnsi="Calibri"/>
          <w:color w:val="1B4F72"/>
        </w:rPr>
        <w:t>5. Technical Specifications &amp; Security Architecture</w:t>
      </w:r>
    </w:p>
    <w:p>
      <w:pPr>
        <w:spacing w:after="80"/>
      </w:pPr>
      <w:r>
        <w:t>To ensure compliance with State Bank of Pakistan regulations and international security standards:</w:t>
      </w:r>
    </w:p>
    <w:p>
      <w:pPr>
        <w:pStyle w:val="ListBullet"/>
        <w:spacing w:after="60" w:line="276" w:lineRule="auto"/>
      </w:pPr>
      <w:r>
        <w:rPr>
          <w:b/>
          <w:color w:val="1B4F72"/>
        </w:rPr>
        <w:t xml:space="preserve">HMAC-SHA256 Cryptographic Hash: </w:t>
      </w:r>
      <w:r>
        <w:rPr>
          <w:color w:val="2D3748"/>
        </w:rPr>
        <w:t>All transaction payloads sent to and received from payment gateways use merchant integrity keys to prevent man-in-the-middle tampering.</w:t>
      </w:r>
    </w:p>
    <w:p>
      <w:pPr>
        <w:pStyle w:val="ListBullet"/>
        <w:spacing w:after="60" w:line="276" w:lineRule="auto"/>
      </w:pPr>
      <w:r>
        <w:rPr>
          <w:b/>
          <w:color w:val="1B4F72"/>
        </w:rPr>
        <w:t xml:space="preserve">Asynchronous IPN Webhook Listener: </w:t>
      </w:r>
      <w:r>
        <w:rPr>
          <w:color w:val="2D3748"/>
        </w:rPr>
        <w:t>Backend verifies incoming webhook signatures before mutating booking status. Even if a tourist closes their browser window during payment, the booking status automatically transitions to 'confirmed' upon gateway IPN receipt.</w:t>
      </w:r>
    </w:p>
    <w:p>
      <w:pPr>
        <w:pStyle w:val="ListBullet"/>
        <w:spacing w:after="60" w:line="276" w:lineRule="auto"/>
      </w:pPr>
      <w:r>
        <w:rPr>
          <w:b/>
          <w:color w:val="1B4F72"/>
        </w:rPr>
        <w:t xml:space="preserve">Replay Attack Protection: </w:t>
      </w:r>
      <w:r>
        <w:rPr>
          <w:color w:val="2D3748"/>
        </w:rPr>
        <w:t>Every checkout session generates a unique UUID-based transaction reference (e.g. SWT-TXN-2026-98124) preventing duplicate debit charges.</w:t>
      </w:r>
    </w:p>
    <w:p>
      <w:pPr>
        <w:pStyle w:val="ListBullet"/>
        <w:spacing w:after="60" w:line="276" w:lineRule="auto"/>
      </w:pPr>
      <w:r>
        <w:rPr>
          <w:b/>
          <w:color w:val="1B4F72"/>
        </w:rPr>
        <w:t xml:space="preserve">1-Click Demo Sandbox Mode: </w:t>
      </w:r>
      <w:r>
        <w:rPr>
          <w:color w:val="2D3748"/>
        </w:rPr>
        <w:t>For testing, automated test suites, and authority demonstrations, a 'Fill Demo Test Credentials' badge allows instant verification without requiring live SMS OTPs.</w:t>
      </w:r>
    </w:p>
    <w:p>
      <w:pPr>
        <w:pStyle w:val="Heading1"/>
        <w:spacing w:before="280" w:after="120"/>
      </w:pPr>
      <w:r>
        <w:rPr>
          <w:rFonts w:ascii="Calibri" w:hAnsi="Calibri"/>
          <w:color w:val="1B4F72"/>
        </w:rPr>
        <w:t>6. Step-by-Step Implementation Roadmap &amp;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312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Milestone Deliverables</w:t>
            </w:r>
          </w:p>
        </w:tc>
        <w:tc>
          <w:tcPr>
            <w:tcW w:type="dxa" w:w="2592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Files</w:t>
            </w:r>
          </w:p>
        </w:tc>
        <w:tc>
          <w:tcPr>
            <w:tcW w:type="dxa" w:w="2304"/>
            <w:shd w:fill="1B4F7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Verification Metric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Phase 1:</w:t>
              <w:br/>
              <w:t>Core UI Component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• Create SwatPayModal.tsx</w:t>
              <w:br/>
              <w:t>• 5 tabbed payment channels</w:t>
              <w:br/>
              <w:t>• Order itemization &amp; summary</w:t>
              <w:br/>
              <w:t>• 1-click Demo credentials auto-fill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frontend/src/components/</w:t>
              <w:br/>
              <w:t>SwatPayModal.tsx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Component renders cleanly on both Mobile (430px) and Desktop views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Phase 2:</w:t>
              <w:br/>
              <w:t>Itinerary &amp; Booking Wiring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• Wire 'btn-pay-trip' in TripManagerView</w:t>
              <w:br/>
              <w:t>• Wire individual 'Pay Now' in Bookings</w:t>
              <w:br/>
              <w:t>• Connect state in TouristShell.tsx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frontend/src/modules/tourist/</w:t>
              <w:br/>
              <w:t>TripManagerView.tsx</w:t>
              <w:br/>
              <w:t>TouristShell.tsx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All 107 existing unit and integration tests continue to pass without regression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Phase 3:</w:t>
              <w:br/>
              <w:t>Backend Endpoints</w:t>
              <w:br/>
              <w:t>&amp; Receipt Sync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• Unified checkout endpoint</w:t>
              <w:br/>
              <w:t>• Support provider_name payload</w:t>
              <w:br/>
              <w:t>• Instant digital receipt modal with QR</w:t>
              <w:br/>
              <w:t>• Real-time sync with Hotel Today screen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backend/app/modules/bookings/</w:t>
              <w:br/>
              <w:t>router.py, schemas.py,</w:t>
              <w:br/>
              <w:t>payment_adapter.py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Successful checkout transitions booking status to 'confirmed' and 'paid'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Phase 4:</w:t>
              <w:br/>
              <w:t>End-to-End Testing</w:t>
              <w:br/>
              <w:t>&amp; Polish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• Comprehensive test suite</w:t>
              <w:br/>
              <w:t>• Test Easypaisa, JazzCash, Card, Raast</w:t>
              <w:br/>
              <w:t>• Verify voucher download and print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frontend/src/test/</w:t>
              <w:br/>
              <w:t>payments_extended.test.tsx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100% test pass rate across vitest and TypeScript compilation (npx tsc -b)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color w:val="1B4F72"/>
        </w:rPr>
        <w:t>7. Recommended Immediate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4F72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B4F72"/>
                <w:sz w:val="21"/>
              </w:rPr>
              <w:t xml:space="preserve">Implementation Readiness: </w:t>
            </w:r>
            <w:r>
              <w:rPr>
                <w:rFonts w:ascii="Calibri" w:hAnsi="Calibri"/>
                <w:color w:val="2D3748"/>
                <w:sz w:val="21"/>
              </w:rPr>
              <w:t>Phase 1 and Phase 2 can be initiated immediately. By building SwatPayModal.tsx and linking both 'Pay &amp; Confirm Trip' and individual booking payments, tourists will gain a world-class payment experience while maintaining 100% backward compatibility with all existing test suites.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