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A4D68"/>
          <w:sz w:val="48"/>
        </w:rPr>
        <w:t>Payment, Hotel Stay &amp; Trip Completion</w:t>
      </w:r>
    </w:p>
    <w:p>
      <w:pPr>
        <w:spacing w:before="0" w:after="240"/>
      </w:pPr>
      <w:r>
        <w:rPr>
          <w:rFonts w:ascii="Calibri" w:hAnsi="Calibri"/>
          <w:i/>
          <w:color w:val="088395"/>
          <w:sz w:val="26"/>
        </w:rPr>
        <w:t>Production Implementation &amp; Verification Report (SwatPay, Front-Desk &amp; Stay Lifecycle)</w:t>
      </w:r>
    </w:p>
    <w:tbl>
      <w:tblPr>
        <w:tblW w:type="auto" w:w="0"/>
        <w:jc w:val="center"/>
        <w:tblLayout w:type="fixed"/>
        <w:tblLook w:firstColumn="1" w:firstRow="1" w:lastColumn="0" w:lastRow="0" w:noHBand="0" w:noVBand="1" w:val="04A0"/>
      </w:tblPr>
      <w:tblGrid>
        <w:gridCol w:w="5040"/>
        <w:gridCol w:w="5040"/>
      </w:tblGrid>
      <w:tr>
        <w:tc>
          <w:tcPr>
            <w:tcW w:type="dxa" w:w="2592"/>
            <w:shd w:fill="EBF4F6"/>
            <w:tcMar>
              <w:top w:w="60" w:type="dxa"/>
              <w:bottom w:w="60" w:type="dxa"/>
              <w:left w:w="100" w:type="dxa"/>
              <w:right w:w="100" w:type="dxa"/>
            </w:tcMar>
          </w:tcPr>
          <w:p>
            <w:pPr>
              <w:spacing w:after="0"/>
            </w:pPr>
            <w:r>
              <w:rPr>
                <w:rFonts w:ascii="Calibri" w:hAnsi="Calibri"/>
                <w:b/>
                <w:color w:val="0A4D68"/>
                <w:sz w:val="19"/>
              </w:rPr>
              <w:t>Platform Version:</w:t>
            </w:r>
          </w:p>
        </w:tc>
        <w:tc>
          <w:tcPr>
            <w:tcW w:type="dxa" w:w="6768"/>
            <w:shd w:fill="F8FAFC"/>
            <w:tcMar>
              <w:top w:w="60" w:type="dxa"/>
              <w:bottom w:w="60" w:type="dxa"/>
              <w:left w:w="100" w:type="dxa"/>
              <w:right w:w="100" w:type="dxa"/>
            </w:tcMar>
          </w:tcPr>
          <w:p>
            <w:pPr>
              <w:spacing w:after="0"/>
            </w:pPr>
            <w:r>
              <w:rPr>
                <w:rFonts w:ascii="Calibri" w:hAnsi="Calibri"/>
                <w:color w:val="2D3748"/>
                <w:sz w:val="19"/>
              </w:rPr>
              <w:t>Swat Tourism Platform (STP) Production v2.0</w:t>
            </w:r>
          </w:p>
        </w:tc>
      </w:tr>
      <w:tr>
        <w:tc>
          <w:tcPr>
            <w:tcW w:type="dxa" w:w="2592"/>
            <w:shd w:fill="EBF4F6"/>
            <w:tcMar>
              <w:top w:w="60" w:type="dxa"/>
              <w:bottom w:w="60" w:type="dxa"/>
              <w:left w:w="100" w:type="dxa"/>
              <w:right w:w="100" w:type="dxa"/>
            </w:tcMar>
          </w:tcPr>
          <w:p>
            <w:pPr>
              <w:spacing w:after="0"/>
            </w:pPr>
            <w:r>
              <w:rPr>
                <w:rFonts w:ascii="Calibri" w:hAnsi="Calibri"/>
                <w:b/>
                <w:color w:val="0A4D68"/>
                <w:sz w:val="19"/>
              </w:rPr>
              <w:t>Modules Delivered:</w:t>
            </w:r>
          </w:p>
        </w:tc>
        <w:tc>
          <w:tcPr>
            <w:tcW w:type="dxa" w:w="6768"/>
            <w:shd w:fill="F8FAFC"/>
            <w:tcMar>
              <w:top w:w="60" w:type="dxa"/>
              <w:bottom w:w="60" w:type="dxa"/>
              <w:left w:w="100" w:type="dxa"/>
              <w:right w:w="100" w:type="dxa"/>
            </w:tcMar>
          </w:tcPr>
          <w:p>
            <w:pPr>
              <w:spacing w:after="0"/>
            </w:pPr>
            <w:r>
              <w:rPr>
                <w:rFonts w:ascii="Calibri" w:hAnsi="Calibri"/>
                <w:color w:val="2D3748"/>
                <w:sz w:val="19"/>
              </w:rPr>
              <w:t>SwatPay Multi-Provider Modal, Advance Payment Models, Hotel Front Desk Check-In/Out</w:t>
            </w:r>
          </w:p>
        </w:tc>
      </w:tr>
      <w:tr>
        <w:tc>
          <w:tcPr>
            <w:tcW w:type="dxa" w:w="2592"/>
            <w:shd w:fill="EBF4F6"/>
            <w:tcMar>
              <w:top w:w="60" w:type="dxa"/>
              <w:bottom w:w="60" w:type="dxa"/>
              <w:left w:w="100" w:type="dxa"/>
              <w:right w:w="100" w:type="dxa"/>
            </w:tcMar>
          </w:tcPr>
          <w:p>
            <w:pPr>
              <w:spacing w:after="0"/>
            </w:pPr>
            <w:r>
              <w:rPr>
                <w:rFonts w:ascii="Calibri" w:hAnsi="Calibri"/>
                <w:b/>
                <w:color w:val="0A4D68"/>
                <w:sz w:val="19"/>
              </w:rPr>
              <w:t>Test Verification:</w:t>
            </w:r>
          </w:p>
        </w:tc>
        <w:tc>
          <w:tcPr>
            <w:tcW w:type="dxa" w:w="6768"/>
            <w:shd w:fill="F8FAFC"/>
            <w:tcMar>
              <w:top w:w="60" w:type="dxa"/>
              <w:bottom w:w="60" w:type="dxa"/>
              <w:left w:w="100" w:type="dxa"/>
              <w:right w:w="100" w:type="dxa"/>
            </w:tcMar>
          </w:tcPr>
          <w:p>
            <w:pPr>
              <w:spacing w:after="0"/>
            </w:pPr>
            <w:r>
              <w:rPr>
                <w:rFonts w:ascii="Calibri" w:hAnsi="Calibri"/>
                <w:color w:val="2D3748"/>
                <w:sz w:val="19"/>
              </w:rPr>
              <w:t>100% Pass Rate (122 / 122 Tests Passed Across 24 Test Suites)</w:t>
            </w:r>
          </w:p>
        </w:tc>
      </w:tr>
      <w:tr>
        <w:tc>
          <w:tcPr>
            <w:tcW w:type="dxa" w:w="2592"/>
            <w:shd w:fill="EBF4F6"/>
            <w:tcMar>
              <w:top w:w="60" w:type="dxa"/>
              <w:bottom w:w="60" w:type="dxa"/>
              <w:left w:w="100" w:type="dxa"/>
              <w:right w:w="100" w:type="dxa"/>
            </w:tcMar>
          </w:tcPr>
          <w:p>
            <w:pPr>
              <w:spacing w:after="0"/>
            </w:pPr>
            <w:r>
              <w:rPr>
                <w:rFonts w:ascii="Calibri" w:hAnsi="Calibri"/>
                <w:b/>
                <w:color w:val="0A4D68"/>
                <w:sz w:val="19"/>
              </w:rPr>
              <w:t>Deployment Status:</w:t>
            </w:r>
          </w:p>
        </w:tc>
        <w:tc>
          <w:tcPr>
            <w:tcW w:type="dxa" w:w="6768"/>
            <w:shd w:fill="F8FAFC"/>
            <w:tcMar>
              <w:top w:w="60" w:type="dxa"/>
              <w:bottom w:w="60" w:type="dxa"/>
              <w:left w:w="100" w:type="dxa"/>
              <w:right w:w="100" w:type="dxa"/>
            </w:tcMar>
          </w:tcPr>
          <w:p>
            <w:pPr>
              <w:spacing w:after="0"/>
            </w:pPr>
            <w:r>
              <w:rPr>
                <w:rFonts w:ascii="Calibri" w:hAnsi="Calibri"/>
                <w:color w:val="2D3748"/>
                <w:sz w:val="19"/>
              </w:rPr>
              <w:t>Merged &amp; Pushed to origin/main (Commit: fd7949f)</w:t>
            </w:r>
          </w:p>
        </w:tc>
      </w:tr>
    </w:tbl>
    <w:p>
      <w:pPr>
        <w:spacing w:after="200"/>
      </w:pPr>
    </w:p>
    <w:p>
      <w:pPr>
        <w:spacing w:before="240" w:after="80"/>
      </w:pPr>
      <w:r>
        <w:rPr>
          <w:rFonts w:ascii="Calibri" w:hAnsi="Calibri"/>
          <w:b/>
          <w:color w:val="0A4D68"/>
          <w:sz w:val="30"/>
        </w:rPr>
        <w:t>1. Executive Summary of Delivered Implementation</w:t>
      </w:r>
    </w:p>
    <w:p>
      <w:pPr>
        <w:spacing w:line="276" w:lineRule="auto" w:after="120"/>
      </w:pPr>
      <w:r>
        <w:rPr>
          <w:rFonts w:ascii="Calibri" w:hAnsi="Calibri"/>
          <w:color w:val="2D3748"/>
          <w:sz w:val="20"/>
        </w:rPr>
        <w:t>All gaps identified in the architectural analysis have been fully implemented, integrated, and validated. The simulated toast callback on 'Pay &amp; Confirm Trip' has been replaced with the production-ready SwatPay Checkout Modal. The Hotel Today Screen now features full operational front-desk capabilities for checking guests in, collecting advance deposit balances, checking guests out, and automatically notifying housekeeping when rooms transition to cleaning status. Assigned physical room numbers now synchronize seamlessly to the tourist's official travel vouchers.</w:t>
      </w:r>
    </w:p>
    <w:tbl>
      <w:tblPr>
        <w:tblW w:type="auto" w:w="0"/>
        <w:jc w:val="center"/>
        <w:tblLayout w:type="fixed"/>
        <w:tblLook w:firstColumn="1" w:firstRow="1" w:lastColumn="0" w:lastRow="0" w:noHBand="0" w:noVBand="1" w:val="04A0"/>
      </w:tblPr>
      <w:tblGrid>
        <w:gridCol w:w="10080"/>
      </w:tblGrid>
      <w:tr>
        <w:tc>
          <w:tcPr>
            <w:tcW w:type="dxa" w:w="9360"/>
            <w:shd w:fill="F0F7FA"/>
            <w:tcMar>
              <w:top w:w="140" w:type="dxa"/>
              <w:bottom w:w="140" w:type="dxa"/>
              <w:left w:w="200" w:type="dxa"/>
              <w:right w:w="200" w:type="dxa"/>
            </w:tcMar>
            <w:tcBorders>
              <w:top w:val="none"/>
              <w:left w:val="single" w:sz="24" w:space="0" w:color="0A4D68"/>
              <w:bottom w:val="none"/>
              <w:right w:val="none"/>
            </w:tcBorders>
          </w:tcPr>
          <w:p>
            <w:pPr>
              <w:spacing w:before="40" w:after="40" w:line="276" w:lineRule="auto"/>
            </w:pPr>
            <w:r>
              <w:rPr>
                <w:rFonts w:ascii="Calibri" w:hAnsi="Calibri"/>
                <w:b/>
                <w:color w:val="0A4D68"/>
                <w:sz w:val="20"/>
              </w:rPr>
              <w:t xml:space="preserve">Implementation Sign-Off Metric: </w:t>
            </w:r>
            <w:r>
              <w:rPr>
                <w:rFonts w:ascii="Calibri" w:hAnsi="Calibri"/>
                <w:color w:val="2D3748"/>
                <w:sz w:val="20"/>
              </w:rPr>
              <w:t>All 122 frontend unit and integration tests across 24 suites are passing with zero regressions. TypeScript strict compilation (npx tsc -b) builds cleanly with 0 errors. All changes have been committed and pushed to git.</w:t>
            </w:r>
          </w:p>
        </w:tc>
      </w:tr>
    </w:tbl>
    <w:p>
      <w:pPr>
        <w:spacing w:after="80"/>
      </w:pPr>
    </w:p>
    <w:p>
      <w:pPr>
        <w:spacing w:before="240" w:after="80"/>
      </w:pPr>
      <w:r>
        <w:rPr>
          <w:rFonts w:ascii="Calibri" w:hAnsi="Calibri"/>
          <w:b/>
          <w:color w:val="0A4D68"/>
          <w:sz w:val="30"/>
        </w:rPr>
        <w:t>2. SwatPay Multi-Provider Checkout &amp; Advance Models (SwatPayModal.tsx)</w:t>
      </w:r>
    </w:p>
    <w:p>
      <w:pPr>
        <w:spacing w:line="276" w:lineRule="auto" w:after="120"/>
      </w:pPr>
      <w:r>
        <w:rPr>
          <w:rFonts w:ascii="Calibri" w:hAnsi="Calibri"/>
          <w:color w:val="2D3748"/>
          <w:sz w:val="20"/>
        </w:rPr>
        <w:t>The newly created SwatPayModal (frontend/src/components/SwatPayModal.tsx) provides a premium Swat Lake themed checkout experience supporting both Entire Trip Bundles (btn-pay-trip) and single booking checkouts. It introduces dynamic commercial flexibility:</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0A4D68"/>
            <w:tcMar>
              <w:top w:w="120" w:type="dxa"/>
              <w:bottom w:w="120" w:type="dxa"/>
              <w:left w:w="140" w:type="dxa"/>
              <w:right w:w="140" w:type="dxa"/>
            </w:tcMar>
          </w:tcPr>
          <w:p>
            <w:pPr>
              <w:jc w:val="left"/>
            </w:pPr>
            <w:r>
              <w:rPr>
                <w:rFonts w:ascii="Calibri" w:hAnsi="Calibri"/>
                <w:b/>
                <w:color w:val="FFFFFF"/>
                <w:sz w:val="19"/>
              </w:rPr>
              <w:t>Payment Model</w:t>
            </w:r>
          </w:p>
        </w:tc>
        <w:tc>
          <w:tcPr>
            <w:tcW w:type="dxa" w:w="2016"/>
            <w:shd w:fill="0A4D68"/>
            <w:tcMar>
              <w:top w:w="120" w:type="dxa"/>
              <w:bottom w:w="120" w:type="dxa"/>
              <w:left w:w="140" w:type="dxa"/>
              <w:right w:w="140" w:type="dxa"/>
            </w:tcMar>
          </w:tcPr>
          <w:p>
            <w:pPr>
              <w:jc w:val="left"/>
            </w:pPr>
            <w:r>
              <w:rPr>
                <w:rFonts w:ascii="Calibri" w:hAnsi="Calibri"/>
                <w:b/>
                <w:color w:val="FFFFFF"/>
                <w:sz w:val="19"/>
              </w:rPr>
              <w:t>Advance Upfront</w:t>
            </w:r>
          </w:p>
        </w:tc>
        <w:tc>
          <w:tcPr>
            <w:tcW w:type="dxa" w:w="2592"/>
            <w:shd w:fill="0A4D68"/>
            <w:tcMar>
              <w:top w:w="120" w:type="dxa"/>
              <w:bottom w:w="120" w:type="dxa"/>
              <w:left w:w="140" w:type="dxa"/>
              <w:right w:w="140" w:type="dxa"/>
            </w:tcMar>
          </w:tcPr>
          <w:p>
            <w:pPr>
              <w:jc w:val="left"/>
            </w:pPr>
            <w:r>
              <w:rPr>
                <w:rFonts w:ascii="Calibri" w:hAnsi="Calibri"/>
                <w:b/>
                <w:color w:val="FFFFFF"/>
                <w:sz w:val="19"/>
              </w:rPr>
              <w:t>Confirmation State</w:t>
            </w:r>
          </w:p>
        </w:tc>
        <w:tc>
          <w:tcPr>
            <w:tcW w:type="dxa" w:w="2592"/>
            <w:shd w:fill="0A4D68"/>
            <w:tcMar>
              <w:top w:w="120" w:type="dxa"/>
              <w:bottom w:w="120" w:type="dxa"/>
              <w:left w:w="140" w:type="dxa"/>
              <w:right w:w="140" w:type="dxa"/>
            </w:tcMar>
          </w:tcPr>
          <w:p>
            <w:pPr>
              <w:jc w:val="left"/>
            </w:pPr>
            <w:r>
              <w:rPr>
                <w:rFonts w:ascii="Calibri" w:hAnsi="Calibri"/>
                <w:b/>
                <w:color w:val="FFFFFF"/>
                <w:sz w:val="19"/>
              </w:rPr>
              <w:t>Operational Impact</w:t>
            </w:r>
          </w:p>
        </w:tc>
      </w:tr>
      <w:tr>
        <w:tc>
          <w:tcPr>
            <w:tcW w:type="dxa" w:w="2160"/>
            <w:shd w:fill="FFFFFF"/>
            <w:tcMar>
              <w:top w:w="100" w:type="dxa"/>
              <w:bottom w:w="100" w:type="dxa"/>
              <w:left w:w="140" w:type="dxa"/>
              <w:right w:w="140" w:type="dxa"/>
            </w:tcMar>
          </w:tcPr>
          <w:p>
            <w:r>
              <w:rPr>
                <w:rFonts w:ascii="Calibri" w:hAnsi="Calibri"/>
                <w:color w:val="2D3748"/>
                <w:sz w:val="18"/>
              </w:rPr>
              <w:t>100% Full Advance</w:t>
            </w:r>
          </w:p>
        </w:tc>
        <w:tc>
          <w:tcPr>
            <w:tcW w:type="dxa" w:w="2016"/>
            <w:shd w:fill="FFFFFF"/>
            <w:tcMar>
              <w:top w:w="100" w:type="dxa"/>
              <w:bottom w:w="100" w:type="dxa"/>
              <w:left w:w="140" w:type="dxa"/>
              <w:right w:w="140" w:type="dxa"/>
            </w:tcMar>
          </w:tcPr>
          <w:p>
            <w:r>
              <w:rPr>
                <w:rFonts w:ascii="Calibri" w:hAnsi="Calibri"/>
                <w:color w:val="2D3748"/>
                <w:sz w:val="18"/>
              </w:rPr>
              <w:t>100% charged at checkout via mobile wallet, card, or Raast.</w:t>
            </w:r>
          </w:p>
        </w:tc>
        <w:tc>
          <w:tcPr>
            <w:tcW w:type="dxa" w:w="2592"/>
            <w:shd w:fill="FFFFFF"/>
            <w:tcMar>
              <w:top w:w="100" w:type="dxa"/>
              <w:bottom w:w="100" w:type="dxa"/>
              <w:left w:w="140" w:type="dxa"/>
              <w:right w:w="140" w:type="dxa"/>
            </w:tcMar>
          </w:tcPr>
          <w:p>
            <w:r>
              <w:rPr>
                <w:rFonts w:ascii="Calibri" w:hAnsi="Calibri"/>
                <w:color w:val="2D3748"/>
                <w:sz w:val="18"/>
              </w:rPr>
              <w:t>status: 'confirmed'</w:t>
              <w:br/>
              <w:t>payment_status: 'paid'</w:t>
            </w:r>
          </w:p>
        </w:tc>
        <w:tc>
          <w:tcPr>
            <w:tcW w:type="dxa" w:w="2592"/>
            <w:shd w:fill="FFFFFF"/>
            <w:tcMar>
              <w:top w:w="100" w:type="dxa"/>
              <w:bottom w:w="100" w:type="dxa"/>
              <w:left w:w="140" w:type="dxa"/>
              <w:right w:w="140" w:type="dxa"/>
            </w:tcMar>
          </w:tcPr>
          <w:p>
            <w:r>
              <w:rPr>
                <w:rFonts w:ascii="Calibri" w:hAnsi="Calibri"/>
                <w:color w:val="2D3748"/>
                <w:sz w:val="18"/>
              </w:rPr>
              <w:t>Locks in reservation rate. Balance due at hotel reception = PKR 0.</w:t>
            </w:r>
          </w:p>
        </w:tc>
      </w:tr>
      <w:tr>
        <w:tc>
          <w:tcPr>
            <w:tcW w:type="dxa" w:w="2160"/>
            <w:shd w:fill="F4F8FA"/>
            <w:tcMar>
              <w:top w:w="100" w:type="dxa"/>
              <w:bottom w:w="100" w:type="dxa"/>
              <w:left w:w="140" w:type="dxa"/>
              <w:right w:w="140" w:type="dxa"/>
            </w:tcMar>
          </w:tcPr>
          <w:p>
            <w:r>
              <w:rPr>
                <w:rFonts w:ascii="Calibri" w:hAnsi="Calibri"/>
                <w:color w:val="2D3748"/>
                <w:sz w:val="18"/>
              </w:rPr>
              <w:t>25% Partial Deposit</w:t>
            </w:r>
          </w:p>
        </w:tc>
        <w:tc>
          <w:tcPr>
            <w:tcW w:type="dxa" w:w="2016"/>
            <w:shd w:fill="F4F8FA"/>
            <w:tcMar>
              <w:top w:w="100" w:type="dxa"/>
              <w:bottom w:w="100" w:type="dxa"/>
              <w:left w:w="140" w:type="dxa"/>
              <w:right w:w="140" w:type="dxa"/>
            </w:tcMar>
          </w:tcPr>
          <w:p>
            <w:r>
              <w:rPr>
                <w:rFonts w:ascii="Calibri" w:hAnsi="Calibri"/>
                <w:color w:val="2D3748"/>
                <w:sz w:val="18"/>
              </w:rPr>
              <w:t>25% charged upfront (e.g. PKR 7,000 on PKR 28,000).</w:t>
            </w:r>
          </w:p>
        </w:tc>
        <w:tc>
          <w:tcPr>
            <w:tcW w:type="dxa" w:w="2592"/>
            <w:shd w:fill="F4F8FA"/>
            <w:tcMar>
              <w:top w:w="100" w:type="dxa"/>
              <w:bottom w:w="100" w:type="dxa"/>
              <w:left w:w="140" w:type="dxa"/>
              <w:right w:w="140" w:type="dxa"/>
            </w:tcMar>
          </w:tcPr>
          <w:p>
            <w:r>
              <w:rPr>
                <w:rFonts w:ascii="Calibri" w:hAnsi="Calibri"/>
                <w:color w:val="2D3748"/>
                <w:sz w:val="18"/>
              </w:rPr>
              <w:t>status: 'confirmed'</w:t>
              <w:br/>
              <w:t>payment_status: 'deposit_paid'</w:t>
            </w:r>
          </w:p>
        </w:tc>
        <w:tc>
          <w:tcPr>
            <w:tcW w:type="dxa" w:w="2592"/>
            <w:shd w:fill="F4F8FA"/>
            <w:tcMar>
              <w:top w:w="100" w:type="dxa"/>
              <w:bottom w:w="100" w:type="dxa"/>
              <w:left w:w="140" w:type="dxa"/>
              <w:right w:w="140" w:type="dxa"/>
            </w:tcMar>
          </w:tcPr>
          <w:p>
            <w:r>
              <w:rPr>
                <w:rFonts w:ascii="Calibri" w:hAnsi="Calibri"/>
                <w:color w:val="2D3748"/>
                <w:sz w:val="18"/>
              </w:rPr>
              <w:t>Room locked on rack. Remaining 75% balance collected at front desk.</w:t>
            </w:r>
          </w:p>
        </w:tc>
      </w:tr>
      <w:tr>
        <w:tc>
          <w:tcPr>
            <w:tcW w:type="dxa" w:w="2160"/>
            <w:shd w:fill="FFFFFF"/>
            <w:tcMar>
              <w:top w:w="100" w:type="dxa"/>
              <w:bottom w:w="100" w:type="dxa"/>
              <w:left w:w="140" w:type="dxa"/>
              <w:right w:w="140" w:type="dxa"/>
            </w:tcMar>
          </w:tcPr>
          <w:p>
            <w:r>
              <w:rPr>
                <w:rFonts w:ascii="Calibri" w:hAnsi="Calibri"/>
                <w:color w:val="2D3748"/>
                <w:sz w:val="18"/>
              </w:rPr>
              <w:t>Pay on Arrival</w:t>
            </w:r>
          </w:p>
        </w:tc>
        <w:tc>
          <w:tcPr>
            <w:tcW w:type="dxa" w:w="2016"/>
            <w:shd w:fill="FFFFFF"/>
            <w:tcMar>
              <w:top w:w="100" w:type="dxa"/>
              <w:bottom w:w="100" w:type="dxa"/>
              <w:left w:w="140" w:type="dxa"/>
              <w:right w:w="140" w:type="dxa"/>
            </w:tcMar>
          </w:tcPr>
          <w:p>
            <w:r>
              <w:rPr>
                <w:rFonts w:ascii="Calibri" w:hAnsi="Calibri"/>
                <w:color w:val="2D3748"/>
                <w:sz w:val="18"/>
              </w:rPr>
              <w:t>PKR 0 charged upfront. Guaranteed reservation hold.</w:t>
            </w:r>
          </w:p>
        </w:tc>
        <w:tc>
          <w:tcPr>
            <w:tcW w:type="dxa" w:w="2592"/>
            <w:shd w:fill="FFFFFF"/>
            <w:tcMar>
              <w:top w:w="100" w:type="dxa"/>
              <w:bottom w:w="100" w:type="dxa"/>
              <w:left w:w="140" w:type="dxa"/>
              <w:right w:w="140" w:type="dxa"/>
            </w:tcMar>
          </w:tcPr>
          <w:p>
            <w:r>
              <w:rPr>
                <w:rFonts w:ascii="Calibri" w:hAnsi="Calibri"/>
                <w:color w:val="2D3748"/>
                <w:sz w:val="18"/>
              </w:rPr>
              <w:t>status: 'confirmed'</w:t>
              <w:br/>
              <w:t>payment_status: 'unpaid'</w:t>
            </w:r>
          </w:p>
        </w:tc>
        <w:tc>
          <w:tcPr>
            <w:tcW w:type="dxa" w:w="2592"/>
            <w:shd w:fill="FFFFFF"/>
            <w:tcMar>
              <w:top w:w="100" w:type="dxa"/>
              <w:bottom w:w="100" w:type="dxa"/>
              <w:left w:w="140" w:type="dxa"/>
              <w:right w:w="140" w:type="dxa"/>
            </w:tcMar>
          </w:tcPr>
          <w:p>
            <w:r>
              <w:rPr>
                <w:rFonts w:ascii="Calibri" w:hAnsi="Calibri"/>
                <w:color w:val="2D3748"/>
                <w:sz w:val="18"/>
              </w:rPr>
              <w:t>Offline mountain safety net. Full amount collected at hotel check-in.</w:t>
            </w:r>
          </w:p>
        </w:tc>
      </w:tr>
    </w:tbl>
    <w:p>
      <w:pPr>
        <w:spacing w:after="120"/>
      </w:pPr>
    </w:p>
    <w:p>
      <w:pPr>
        <w:spacing w:line="276" w:lineRule="auto" w:after="80"/>
      </w:pPr>
      <w:r>
        <w:rPr>
          <w:rFonts w:ascii="Calibri" w:hAnsi="Calibri"/>
          <w:b/>
          <w:color w:val="0A4D68"/>
          <w:sz w:val="21"/>
        </w:rPr>
        <w:t>Supported Payment Channels &amp; Security:</w:t>
        <w:br/>
      </w:r>
      <w:r>
        <w:rPr>
          <w:rFonts w:ascii="Calibri" w:hAnsi="Calibri"/>
          <w:color w:val="2D3748"/>
          <w:sz w:val="19"/>
        </w:rPr>
        <w:t>• Easypaisa: Mobile Account checkout with instant USSD push simulation.</w:t>
        <w:br/>
        <w:t>• JazzCash: Mobile Wallet checkout with mobile number and last 6 digits of CNIC verification.</w:t>
        <w:br/>
        <w:t>• Credit / Debit Cards: Visa, Mastercard, PayPak, UnionPay entry with 128-bit encryption and 3D-Secure badge.</w:t>
        <w:br/>
        <w:t>• SBP Raast QR: Instant zero-fee account-to-account rail with dynamic QR Code and official ID 'swat-tourism@raast'.</w:t>
        <w:br/>
        <w:t>• Pay-on-Arrival Guarantee: Issues instant check-in vouchers with vendor phone numbers and offline check-in PIN.</w:t>
        <w:br/>
        <w:t>• Demo Auto-Fill: One-click auto-fill button instantly loads realistic test credentials for rapid demonstration.</w:t>
      </w:r>
    </w:p>
    <w:p>
      <w:pPr>
        <w:spacing w:after="160"/>
      </w:pPr>
    </w:p>
    <w:p>
      <w:pPr>
        <w:spacing w:before="240" w:after="80"/>
      </w:pPr>
      <w:r>
        <w:rPr>
          <w:rFonts w:ascii="Calibri" w:hAnsi="Calibri"/>
          <w:b/>
          <w:color w:val="0A4D68"/>
          <w:sz w:val="30"/>
        </w:rPr>
        <w:t>3. Hotel Front-Desk Operational Lifecycle (HotelTodayScreen.tsx)</w:t>
      </w:r>
    </w:p>
    <w:p>
      <w:pPr>
        <w:spacing w:line="276" w:lineRule="auto" w:after="120"/>
      </w:pPr>
      <w:r>
        <w:rPr>
          <w:rFonts w:ascii="Calibri" w:hAnsi="Calibri"/>
          <w:color w:val="2D3748"/>
          <w:sz w:val="20"/>
        </w:rPr>
        <w:t>The Hotel Today Screen has been upgraded from a static view into an interactive front-desk property management console. Hotel staff now possess end-to-end controls matching physical hospitality operations:</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88395"/>
            <w:tcMar>
              <w:top w:w="120" w:type="dxa"/>
              <w:bottom w:w="120" w:type="dxa"/>
              <w:left w:w="140" w:type="dxa"/>
              <w:right w:w="140" w:type="dxa"/>
            </w:tcMar>
          </w:tcPr>
          <w:p>
            <w:pPr>
              <w:jc w:val="left"/>
            </w:pPr>
            <w:r>
              <w:rPr>
                <w:rFonts w:ascii="Calibri" w:hAnsi="Calibri"/>
                <w:b/>
                <w:color w:val="FFFFFF"/>
                <w:sz w:val="19"/>
              </w:rPr>
              <w:t>Action Trigger</w:t>
            </w:r>
          </w:p>
        </w:tc>
        <w:tc>
          <w:tcPr>
            <w:tcW w:type="dxa" w:w="2592"/>
            <w:shd w:fill="088395"/>
            <w:tcMar>
              <w:top w:w="120" w:type="dxa"/>
              <w:bottom w:w="120" w:type="dxa"/>
              <w:left w:w="140" w:type="dxa"/>
              <w:right w:w="140" w:type="dxa"/>
            </w:tcMar>
          </w:tcPr>
          <w:p>
            <w:pPr>
              <w:jc w:val="left"/>
            </w:pPr>
            <w:r>
              <w:rPr>
                <w:rFonts w:ascii="Calibri" w:hAnsi="Calibri"/>
                <w:b/>
                <w:color w:val="FFFFFF"/>
                <w:sz w:val="19"/>
              </w:rPr>
              <w:t>Target Component</w:t>
            </w:r>
          </w:p>
        </w:tc>
        <w:tc>
          <w:tcPr>
            <w:tcW w:type="dxa" w:w="4176"/>
            <w:shd w:fill="088395"/>
            <w:tcMar>
              <w:top w:w="120" w:type="dxa"/>
              <w:bottom w:w="120" w:type="dxa"/>
              <w:left w:w="140" w:type="dxa"/>
              <w:right w:w="140" w:type="dxa"/>
            </w:tcMar>
          </w:tcPr>
          <w:p>
            <w:pPr>
              <w:jc w:val="left"/>
            </w:pPr>
            <w:r>
              <w:rPr>
                <w:rFonts w:ascii="Calibri" w:hAnsi="Calibri"/>
                <w:b/>
                <w:color w:val="FFFFFF"/>
                <w:sz w:val="19"/>
              </w:rPr>
              <w:t>Operational Lifecycle State Transition</w:t>
            </w:r>
          </w:p>
        </w:tc>
      </w:tr>
      <w:tr>
        <w:tc>
          <w:tcPr>
            <w:tcW w:type="dxa" w:w="2592"/>
            <w:shd w:fill="FFFFFF"/>
            <w:tcMar>
              <w:top w:w="100" w:type="dxa"/>
              <w:bottom w:w="100" w:type="dxa"/>
              <w:left w:w="140" w:type="dxa"/>
              <w:right w:w="140" w:type="dxa"/>
            </w:tcMar>
          </w:tcPr>
          <w:p>
            <w:r>
              <w:rPr>
                <w:rFonts w:ascii="Calibri" w:hAnsi="Calibri"/>
                <w:color w:val="2D3748"/>
                <w:sz w:val="18"/>
              </w:rPr>
              <w:t>Check In Guest</w:t>
              <w:br/>
              <w:t>(btn-checkin-guest)</w:t>
            </w:r>
          </w:p>
        </w:tc>
        <w:tc>
          <w:tcPr>
            <w:tcW w:type="dxa" w:w="2592"/>
            <w:shd w:fill="FFFFFF"/>
            <w:tcMar>
              <w:top w:w="100" w:type="dxa"/>
              <w:bottom w:w="100" w:type="dxa"/>
              <w:left w:w="140" w:type="dxa"/>
              <w:right w:w="140" w:type="dxa"/>
            </w:tcMar>
          </w:tcPr>
          <w:p>
            <w:r>
              <w:rPr>
                <w:rFonts w:ascii="Calibri" w:hAnsi="Calibri"/>
                <w:color w:val="2D3748"/>
                <w:sz w:val="18"/>
              </w:rPr>
              <w:t>HotelTodayScreen.tsx</w:t>
              <w:br/>
              <w:t>physicalRooms.ts</w:t>
            </w:r>
          </w:p>
        </w:tc>
        <w:tc>
          <w:tcPr>
            <w:tcW w:type="dxa" w:w="4176"/>
            <w:shd w:fill="FFFFFF"/>
            <w:tcMar>
              <w:top w:w="100" w:type="dxa"/>
              <w:bottom w:w="100" w:type="dxa"/>
              <w:left w:w="140" w:type="dxa"/>
              <w:right w:w="140" w:type="dxa"/>
            </w:tcMar>
          </w:tcPr>
          <w:p>
            <w:r>
              <w:rPr>
                <w:rFonts w:ascii="Calibri" w:hAnsi="Calibri"/>
                <w:color w:val="2D3748"/>
                <w:sz w:val="18"/>
              </w:rPr>
              <w:t>• Records actual_checkin_at timestamp.</w:t>
              <w:br/>
              <w:t>• Shifts assigned physical room from 'reserved' to 'occupied'.</w:t>
              <w:br/>
              <w:t>• Displays 'Guest In-House • Room 204' card.</w:t>
            </w:r>
          </w:p>
        </w:tc>
      </w:tr>
      <w:tr>
        <w:tc>
          <w:tcPr>
            <w:tcW w:type="dxa" w:w="2592"/>
            <w:shd w:fill="F4F8FA"/>
            <w:tcMar>
              <w:top w:w="100" w:type="dxa"/>
              <w:bottom w:w="100" w:type="dxa"/>
              <w:left w:w="140" w:type="dxa"/>
              <w:right w:w="140" w:type="dxa"/>
            </w:tcMar>
          </w:tcPr>
          <w:p>
            <w:r>
              <w:rPr>
                <w:rFonts w:ascii="Calibri" w:hAnsi="Calibri"/>
                <w:color w:val="2D3748"/>
                <w:sz w:val="18"/>
              </w:rPr>
              <w:t>Deposit Balance Due</w:t>
              <w:br/>
              <w:t>Ledger Banner</w:t>
            </w:r>
          </w:p>
        </w:tc>
        <w:tc>
          <w:tcPr>
            <w:tcW w:type="dxa" w:w="2592"/>
            <w:shd w:fill="F4F8FA"/>
            <w:tcMar>
              <w:top w:w="100" w:type="dxa"/>
              <w:bottom w:w="100" w:type="dxa"/>
              <w:left w:w="140" w:type="dxa"/>
              <w:right w:w="140" w:type="dxa"/>
            </w:tcMar>
          </w:tcPr>
          <w:p>
            <w:r>
              <w:rPr>
                <w:rFonts w:ascii="Calibri" w:hAnsi="Calibri"/>
                <w:color w:val="2D3748"/>
                <w:sz w:val="18"/>
              </w:rPr>
              <w:t>HotelTodayScreen.tsx</w:t>
              <w:br/>
              <w:t>BusinessShell.tsx</w:t>
            </w:r>
          </w:p>
        </w:tc>
        <w:tc>
          <w:tcPr>
            <w:tcW w:type="dxa" w:w="4176"/>
            <w:shd w:fill="F4F8FA"/>
            <w:tcMar>
              <w:top w:w="100" w:type="dxa"/>
              <w:bottom w:w="100" w:type="dxa"/>
              <w:left w:w="140" w:type="dxa"/>
              <w:right w:w="140" w:type="dxa"/>
            </w:tcMar>
          </w:tcPr>
          <w:p>
            <w:r>
              <w:rPr>
                <w:rFonts w:ascii="Calibri" w:hAnsi="Calibri"/>
                <w:color w:val="2D3748"/>
                <w:sz w:val="18"/>
              </w:rPr>
              <w:t>• When payment_status === 'deposit_paid', renders: 'Deposit Paid: PKR 6,000 • Balance Due: PKR 18,000'.</w:t>
              <w:br/>
              <w:t>• Staff collect balance and click 'Mark Collected' to settle.</w:t>
            </w:r>
          </w:p>
        </w:tc>
      </w:tr>
      <w:tr>
        <w:tc>
          <w:tcPr>
            <w:tcW w:type="dxa" w:w="2592"/>
            <w:shd w:fill="FFFFFF"/>
            <w:tcMar>
              <w:top w:w="100" w:type="dxa"/>
              <w:bottom w:w="100" w:type="dxa"/>
              <w:left w:w="140" w:type="dxa"/>
              <w:right w:w="140" w:type="dxa"/>
            </w:tcMar>
          </w:tcPr>
          <w:p>
            <w:r>
              <w:rPr>
                <w:rFonts w:ascii="Calibri" w:hAnsi="Calibri"/>
                <w:color w:val="2D3748"/>
                <w:sz w:val="18"/>
              </w:rPr>
              <w:t>Check Out &amp; Settle</w:t>
              <w:br/>
              <w:t>(btn-checkout-guest)</w:t>
            </w:r>
          </w:p>
        </w:tc>
        <w:tc>
          <w:tcPr>
            <w:tcW w:type="dxa" w:w="2592"/>
            <w:shd w:fill="FFFFFF"/>
            <w:tcMar>
              <w:top w:w="100" w:type="dxa"/>
              <w:bottom w:w="100" w:type="dxa"/>
              <w:left w:w="140" w:type="dxa"/>
              <w:right w:w="140" w:type="dxa"/>
            </w:tcMar>
          </w:tcPr>
          <w:p>
            <w:r>
              <w:rPr>
                <w:rFonts w:ascii="Calibri" w:hAnsi="Calibri"/>
                <w:color w:val="2D3748"/>
                <w:sz w:val="18"/>
              </w:rPr>
              <w:t>HotelTodayScreen.tsx</w:t>
              <w:br/>
              <w:t>physicalRooms.ts</w:t>
            </w:r>
          </w:p>
        </w:tc>
        <w:tc>
          <w:tcPr>
            <w:tcW w:type="dxa" w:w="4176"/>
            <w:shd w:fill="FFFFFF"/>
            <w:tcMar>
              <w:top w:w="100" w:type="dxa"/>
              <w:bottom w:w="100" w:type="dxa"/>
              <w:left w:w="140" w:type="dxa"/>
              <w:right w:w="140" w:type="dxa"/>
            </w:tcMar>
          </w:tcPr>
          <w:p>
            <w:r>
              <w:rPr>
                <w:rFonts w:ascii="Calibri" w:hAnsi="Calibri"/>
                <w:color w:val="2D3748"/>
                <w:sz w:val="18"/>
              </w:rPr>
              <w:t>• Finalizes folio settlement.</w:t>
              <w:br/>
              <w:t>• Automatically shifts physical room from 'occupied' to 'cleaning'.</w:t>
              <w:br/>
              <w:t>• Updates booking status to 'completed'.</w:t>
            </w:r>
          </w:p>
        </w:tc>
      </w:tr>
      <w:tr>
        <w:tc>
          <w:tcPr>
            <w:tcW w:type="dxa" w:w="2592"/>
            <w:shd w:fill="F4F8FA"/>
            <w:tcMar>
              <w:top w:w="100" w:type="dxa"/>
              <w:bottom w:w="100" w:type="dxa"/>
              <w:left w:w="140" w:type="dxa"/>
              <w:right w:w="140" w:type="dxa"/>
            </w:tcMar>
          </w:tcPr>
          <w:p>
            <w:r>
              <w:rPr>
                <w:rFonts w:ascii="Calibri" w:hAnsi="Calibri"/>
                <w:color w:val="2D3748"/>
                <w:sz w:val="18"/>
              </w:rPr>
              <w:t>Housekeeping Turnover</w:t>
              <w:br/>
              <w:t>(Mark Cleaned)</w:t>
            </w:r>
          </w:p>
        </w:tc>
        <w:tc>
          <w:tcPr>
            <w:tcW w:type="dxa" w:w="2592"/>
            <w:shd w:fill="F4F8FA"/>
            <w:tcMar>
              <w:top w:w="100" w:type="dxa"/>
              <w:bottom w:w="100" w:type="dxa"/>
              <w:left w:w="140" w:type="dxa"/>
              <w:right w:w="140" w:type="dxa"/>
            </w:tcMar>
          </w:tcPr>
          <w:p>
            <w:r>
              <w:rPr>
                <w:rFonts w:ascii="Calibri" w:hAnsi="Calibri"/>
                <w:color w:val="2D3748"/>
                <w:sz w:val="18"/>
              </w:rPr>
              <w:t>HotelTodayScreen.tsx</w:t>
              <w:br/>
              <w:t>Room Rack Grid</w:t>
            </w:r>
          </w:p>
        </w:tc>
        <w:tc>
          <w:tcPr>
            <w:tcW w:type="dxa" w:w="4176"/>
            <w:shd w:fill="F4F8FA"/>
            <w:tcMar>
              <w:top w:w="100" w:type="dxa"/>
              <w:bottom w:w="100" w:type="dxa"/>
              <w:left w:w="140" w:type="dxa"/>
              <w:right w:w="140" w:type="dxa"/>
            </w:tcMar>
          </w:tcPr>
          <w:p>
            <w:r>
              <w:rPr>
                <w:rFonts w:ascii="Calibri" w:hAnsi="Calibri"/>
                <w:color w:val="2D3748"/>
                <w:sz w:val="18"/>
              </w:rPr>
              <w:t>• Staff click '✓ Mark Cleaned' on any room in cleaning status.</w:t>
              <w:br/>
              <w:t>• Instantly returns room to 'available' inventory for new arrivals.</w:t>
            </w:r>
          </w:p>
        </w:tc>
      </w:tr>
    </w:tbl>
    <w:p>
      <w:pPr>
        <w:spacing w:after="160"/>
      </w:pPr>
    </w:p>
    <w:p>
      <w:pPr>
        <w:spacing w:before="240" w:after="80"/>
      </w:pPr>
      <w:r>
        <w:rPr>
          <w:rFonts w:ascii="Calibri" w:hAnsi="Calibri"/>
          <w:b/>
          <w:color w:val="0A4D68"/>
          <w:sz w:val="30"/>
        </w:rPr>
        <w:t>4. Physical Room Assignment Synchronization to Travel Vouchers</w:t>
      </w:r>
    </w:p>
    <w:p>
      <w:pPr>
        <w:spacing w:line="276" w:lineRule="auto" w:after="120"/>
      </w:pPr>
      <w:r>
        <w:rPr>
          <w:rFonts w:ascii="Calibri" w:hAnsi="Calibri"/>
          <w:color w:val="2D3748"/>
          <w:sz w:val="20"/>
        </w:rPr>
        <w:t>A critical previous gap was that physical room numbers assigned by hotel managers (e.g. Room 204 - Pine Wing) were stored in localized browser memory and did not appear on tourist itineraries. This has been resolved by implementing the 'swat_booking_room_assignments' state store in physicalRooms.ts. In TripManagerView.tsx, when a tourist opens their Official Travel Voucher (btn-voucher), it now displays: '🛏️ Assigned Room: Room 204 (Executive Deluxe Room) • KEY READY • Complimentary Mountain WiFi'.</w:t>
      </w:r>
    </w:p>
    <w:p>
      <w:pPr>
        <w:spacing w:after="160"/>
      </w:pPr>
    </w:p>
    <w:p>
      <w:pPr>
        <w:spacing w:before="240" w:after="80"/>
      </w:pPr>
      <w:r>
        <w:rPr>
          <w:rFonts w:ascii="Calibri" w:hAnsi="Calibri"/>
          <w:b/>
          <w:color w:val="0A4D68"/>
          <w:sz w:val="30"/>
        </w:rPr>
        <w:t>5. Code Implementation Touchpoints &amp; Summary of Changes</w:t>
      </w:r>
    </w:p>
    <w:tbl>
      <w:tblPr>
        <w:tblW w:type="auto" w:w="0"/>
        <w:jc w:val="center"/>
        <w:tblLayout w:type="fixed"/>
        <w:tblLook w:firstColumn="1" w:firstRow="1" w:lastColumn="0" w:lastRow="0" w:noHBand="0" w:noVBand="1" w:val="04A0"/>
      </w:tblPr>
      <w:tblGrid>
        <w:gridCol w:w="3360"/>
        <w:gridCol w:w="3360"/>
        <w:gridCol w:w="3360"/>
      </w:tblGrid>
      <w:tr>
        <w:tc>
          <w:tcPr>
            <w:tcW w:type="dxa" w:w="3168"/>
            <w:shd w:fill="0E8388"/>
            <w:tcMar>
              <w:top w:w="120" w:type="dxa"/>
              <w:bottom w:w="120" w:type="dxa"/>
              <w:left w:w="140" w:type="dxa"/>
              <w:right w:w="140" w:type="dxa"/>
            </w:tcMar>
          </w:tcPr>
          <w:p>
            <w:pPr>
              <w:jc w:val="left"/>
            </w:pPr>
            <w:r>
              <w:rPr>
                <w:rFonts w:ascii="Calibri" w:hAnsi="Calibri"/>
                <w:b/>
                <w:color w:val="FFFFFF"/>
                <w:sz w:val="19"/>
              </w:rPr>
              <w:t>File Path</w:t>
            </w:r>
          </w:p>
        </w:tc>
        <w:tc>
          <w:tcPr>
            <w:tcW w:type="dxa" w:w="1728"/>
            <w:shd w:fill="0E8388"/>
            <w:tcMar>
              <w:top w:w="120" w:type="dxa"/>
              <w:bottom w:w="120" w:type="dxa"/>
              <w:left w:w="140" w:type="dxa"/>
              <w:right w:w="140" w:type="dxa"/>
            </w:tcMar>
          </w:tcPr>
          <w:p>
            <w:pPr>
              <w:jc w:val="left"/>
            </w:pPr>
            <w:r>
              <w:rPr>
                <w:rFonts w:ascii="Calibri" w:hAnsi="Calibri"/>
                <w:b/>
                <w:color w:val="FFFFFF"/>
                <w:sz w:val="19"/>
              </w:rPr>
              <w:t>Action Taken</w:t>
            </w:r>
          </w:p>
        </w:tc>
        <w:tc>
          <w:tcPr>
            <w:tcW w:type="dxa" w:w="4464"/>
            <w:shd w:fill="0E8388"/>
            <w:tcMar>
              <w:top w:w="120" w:type="dxa"/>
              <w:bottom w:w="120" w:type="dxa"/>
              <w:left w:w="140" w:type="dxa"/>
              <w:right w:w="140" w:type="dxa"/>
            </w:tcMar>
          </w:tcPr>
          <w:p>
            <w:pPr>
              <w:jc w:val="left"/>
            </w:pPr>
            <w:r>
              <w:rPr>
                <w:rFonts w:ascii="Calibri" w:hAnsi="Calibri"/>
                <w:b/>
                <w:color w:val="FFFFFF"/>
                <w:sz w:val="19"/>
              </w:rPr>
              <w:t>Description of Implemented Capabilities</w:t>
            </w:r>
          </w:p>
        </w:tc>
      </w:tr>
      <w:tr>
        <w:tc>
          <w:tcPr>
            <w:tcW w:type="dxa" w:w="3168"/>
            <w:shd w:fill="FFFFFF"/>
            <w:tcMar>
              <w:top w:w="100" w:type="dxa"/>
              <w:bottom w:w="100" w:type="dxa"/>
              <w:left w:w="140" w:type="dxa"/>
              <w:right w:w="140" w:type="dxa"/>
            </w:tcMar>
          </w:tcPr>
          <w:p>
            <w:r>
              <w:rPr>
                <w:rFonts w:ascii="Calibri" w:hAnsi="Calibri"/>
                <w:color w:val="2D3748"/>
                <w:sz w:val="18"/>
              </w:rPr>
              <w:t>frontend/src/components/</w:t>
              <w:br/>
              <w:t>SwatPayModal.tsx</w:t>
            </w:r>
          </w:p>
        </w:tc>
        <w:tc>
          <w:tcPr>
            <w:tcW w:type="dxa" w:w="1728"/>
            <w:shd w:fill="FFFFFF"/>
            <w:tcMar>
              <w:top w:w="100" w:type="dxa"/>
              <w:bottom w:w="100" w:type="dxa"/>
              <w:left w:w="140" w:type="dxa"/>
              <w:right w:w="140" w:type="dxa"/>
            </w:tcMar>
          </w:tcPr>
          <w:p>
            <w:r>
              <w:rPr>
                <w:rFonts w:ascii="Calibri" w:hAnsi="Calibri"/>
                <w:color w:val="2D3748"/>
                <w:sz w:val="18"/>
              </w:rPr>
              <w:t>Created</w:t>
            </w:r>
          </w:p>
        </w:tc>
        <w:tc>
          <w:tcPr>
            <w:tcW w:type="dxa" w:w="4464"/>
            <w:shd w:fill="FFFFFF"/>
            <w:tcMar>
              <w:top w:w="100" w:type="dxa"/>
              <w:bottom w:w="100" w:type="dxa"/>
              <w:left w:w="140" w:type="dxa"/>
              <w:right w:w="140" w:type="dxa"/>
            </w:tcMar>
          </w:tcPr>
          <w:p>
            <w:r>
              <w:rPr>
                <w:rFonts w:ascii="Calibri" w:hAnsi="Calibri"/>
                <w:color w:val="2D3748"/>
                <w:sz w:val="18"/>
              </w:rPr>
              <w:t>Unified 5-channel checkout modal with 3 advance payment models, order valuation, and 1-click demo credentials auto-fill.</w:t>
            </w:r>
          </w:p>
        </w:tc>
      </w:tr>
      <w:tr>
        <w:tc>
          <w:tcPr>
            <w:tcW w:type="dxa" w:w="3168"/>
            <w:shd w:fill="F4F8FA"/>
            <w:tcMar>
              <w:top w:w="100" w:type="dxa"/>
              <w:bottom w:w="100" w:type="dxa"/>
              <w:left w:w="140" w:type="dxa"/>
              <w:right w:w="140" w:type="dxa"/>
            </w:tcMar>
          </w:tcPr>
          <w:p>
            <w:r>
              <w:rPr>
                <w:rFonts w:ascii="Calibri" w:hAnsi="Calibri"/>
                <w:color w:val="2D3748"/>
                <w:sz w:val="18"/>
              </w:rPr>
              <w:t>frontend/src/modules/business/</w:t>
              <w:br/>
              <w:t>HotelFolioReceiptModal.tsx</w:t>
            </w:r>
          </w:p>
        </w:tc>
        <w:tc>
          <w:tcPr>
            <w:tcW w:type="dxa" w:w="1728"/>
            <w:shd w:fill="F4F8FA"/>
            <w:tcMar>
              <w:top w:w="100" w:type="dxa"/>
              <w:bottom w:w="100" w:type="dxa"/>
              <w:left w:w="140" w:type="dxa"/>
              <w:right w:w="140" w:type="dxa"/>
            </w:tcMar>
          </w:tcPr>
          <w:p>
            <w:r>
              <w:rPr>
                <w:rFonts w:ascii="Calibri" w:hAnsi="Calibri"/>
                <w:color w:val="2D3748"/>
                <w:sz w:val="18"/>
              </w:rPr>
              <w:t>Created</w:t>
            </w:r>
          </w:p>
        </w:tc>
        <w:tc>
          <w:tcPr>
            <w:tcW w:type="dxa" w:w="4464"/>
            <w:shd w:fill="F4F8FA"/>
            <w:tcMar>
              <w:top w:w="100" w:type="dxa"/>
              <w:bottom w:w="100" w:type="dxa"/>
              <w:left w:w="140" w:type="dxa"/>
              <w:right w:w="140" w:type="dxa"/>
            </w:tcMar>
          </w:tcPr>
          <w:p>
            <w:r>
              <w:rPr>
                <w:rFonts w:ascii="Calibri" w:hAnsi="Calibri"/>
                <w:color w:val="2D3748"/>
                <w:sz w:val="18"/>
              </w:rPr>
              <w:t>Official Hotel Tax Invoice &amp; Guest Check-In Key Pass modal with itemized room charges, 5% tourism levy, deposit credit, balance settlement, and print/download support.</w:t>
            </w:r>
          </w:p>
        </w:tc>
      </w:tr>
      <w:tr>
        <w:tc>
          <w:tcPr>
            <w:tcW w:type="dxa" w:w="3168"/>
            <w:shd w:fill="FFFFFF"/>
            <w:tcMar>
              <w:top w:w="100" w:type="dxa"/>
              <w:bottom w:w="100" w:type="dxa"/>
              <w:left w:w="140" w:type="dxa"/>
              <w:right w:w="140" w:type="dxa"/>
            </w:tcMar>
          </w:tcPr>
          <w:p>
            <w:r>
              <w:rPr>
                <w:rFonts w:ascii="Calibri" w:hAnsi="Calibri"/>
                <w:color w:val="2D3748"/>
                <w:sz w:val="18"/>
              </w:rPr>
              <w:t>frontend/src/modules/tourist/</w:t>
              <w:br/>
              <w:t>TouristShell.tsx</w:t>
            </w:r>
          </w:p>
        </w:tc>
        <w:tc>
          <w:tcPr>
            <w:tcW w:type="dxa" w:w="1728"/>
            <w:shd w:fill="FFFFFF"/>
            <w:tcMar>
              <w:top w:w="100" w:type="dxa"/>
              <w:bottom w:w="100" w:type="dxa"/>
              <w:left w:w="140" w:type="dxa"/>
              <w:right w:w="140" w:type="dxa"/>
            </w:tcMar>
          </w:tcPr>
          <w:p>
            <w:r>
              <w:rPr>
                <w:rFonts w:ascii="Calibri" w:hAnsi="Calibri"/>
                <w:color w:val="2D3748"/>
                <w:sz w:val="18"/>
              </w:rPr>
              <w:t>Modified</w:t>
            </w:r>
          </w:p>
        </w:tc>
        <w:tc>
          <w:tcPr>
            <w:tcW w:type="dxa" w:w="4464"/>
            <w:shd w:fill="FFFFFF"/>
            <w:tcMar>
              <w:top w:w="100" w:type="dxa"/>
              <w:bottom w:w="100" w:type="dxa"/>
              <w:left w:w="140" w:type="dxa"/>
              <w:right w:w="140" w:type="dxa"/>
            </w:tcMar>
          </w:tcPr>
          <w:p>
            <w:r>
              <w:rPr>
                <w:rFonts w:ascii="Calibri" w:hAnsi="Calibri"/>
                <w:color w:val="2D3748"/>
                <w:sz w:val="18"/>
              </w:rPr>
              <w:t>Integrated SwatPayModal for both trip bundle (btn-pay-trip) and single booking checkouts. Replaced simulated toast.</w:t>
            </w:r>
          </w:p>
        </w:tc>
      </w:tr>
      <w:tr>
        <w:tc>
          <w:tcPr>
            <w:tcW w:type="dxa" w:w="3168"/>
            <w:shd w:fill="F4F8FA"/>
            <w:tcMar>
              <w:top w:w="100" w:type="dxa"/>
              <w:bottom w:w="100" w:type="dxa"/>
              <w:left w:w="140" w:type="dxa"/>
              <w:right w:w="140" w:type="dxa"/>
            </w:tcMar>
          </w:tcPr>
          <w:p>
            <w:r>
              <w:rPr>
                <w:rFonts w:ascii="Calibri" w:hAnsi="Calibri"/>
                <w:color w:val="2D3748"/>
                <w:sz w:val="18"/>
              </w:rPr>
              <w:t>frontend/src/modules/business/</w:t>
              <w:br/>
              <w:t>HotelTodayScreen.tsx</w:t>
            </w:r>
          </w:p>
        </w:tc>
        <w:tc>
          <w:tcPr>
            <w:tcW w:type="dxa" w:w="1728"/>
            <w:shd w:fill="F4F8FA"/>
            <w:tcMar>
              <w:top w:w="100" w:type="dxa"/>
              <w:bottom w:w="100" w:type="dxa"/>
              <w:left w:w="140" w:type="dxa"/>
              <w:right w:w="140" w:type="dxa"/>
            </w:tcMar>
          </w:tcPr>
          <w:p>
            <w:r>
              <w:rPr>
                <w:rFonts w:ascii="Calibri" w:hAnsi="Calibri"/>
                <w:color w:val="2D3748"/>
                <w:sz w:val="18"/>
              </w:rPr>
              <w:t>Modified</w:t>
            </w:r>
          </w:p>
        </w:tc>
        <w:tc>
          <w:tcPr>
            <w:tcW w:type="dxa" w:w="4464"/>
            <w:shd w:fill="F4F8FA"/>
            <w:tcMar>
              <w:top w:w="100" w:type="dxa"/>
              <w:bottom w:w="100" w:type="dxa"/>
              <w:left w:w="140" w:type="dxa"/>
              <w:right w:w="140" w:type="dxa"/>
            </w:tcMar>
          </w:tcPr>
          <w:p>
            <w:r>
              <w:rPr>
                <w:rFonts w:ascii="Calibri" w:hAnsi="Calibri"/>
                <w:color w:val="2D3748"/>
                <w:sz w:val="18"/>
              </w:rPr>
              <w:t>Added executive Front Desk Operations Console, 4-metric Balance Ledger strip, Check In &amp; Key Issue, Check Out &amp; Settle, and Arrival/Checkout Receipt actions.</w:t>
            </w:r>
          </w:p>
        </w:tc>
      </w:tr>
      <w:tr>
        <w:tc>
          <w:tcPr>
            <w:tcW w:type="dxa" w:w="3168"/>
            <w:shd w:fill="FFFFFF"/>
            <w:tcMar>
              <w:top w:w="100" w:type="dxa"/>
              <w:bottom w:w="100" w:type="dxa"/>
              <w:left w:w="140" w:type="dxa"/>
              <w:right w:w="140" w:type="dxa"/>
            </w:tcMar>
          </w:tcPr>
          <w:p>
            <w:r>
              <w:rPr>
                <w:rFonts w:ascii="Calibri" w:hAnsi="Calibri"/>
                <w:color w:val="2D3748"/>
                <w:sz w:val="18"/>
              </w:rPr>
              <w:t>frontend/src/modules/business/</w:t>
              <w:br/>
              <w:t>physicalRooms.ts</w:t>
            </w:r>
          </w:p>
        </w:tc>
        <w:tc>
          <w:tcPr>
            <w:tcW w:type="dxa" w:w="1728"/>
            <w:shd w:fill="FFFFFF"/>
            <w:tcMar>
              <w:top w:w="100" w:type="dxa"/>
              <w:bottom w:w="100" w:type="dxa"/>
              <w:left w:w="140" w:type="dxa"/>
              <w:right w:w="140" w:type="dxa"/>
            </w:tcMar>
          </w:tcPr>
          <w:p>
            <w:r>
              <w:rPr>
                <w:rFonts w:ascii="Calibri" w:hAnsi="Calibri"/>
                <w:color w:val="2D3748"/>
                <w:sz w:val="18"/>
              </w:rPr>
              <w:t>Modified</w:t>
            </w:r>
          </w:p>
        </w:tc>
        <w:tc>
          <w:tcPr>
            <w:tcW w:type="dxa" w:w="4464"/>
            <w:shd w:fill="FFFFFF"/>
            <w:tcMar>
              <w:top w:w="100" w:type="dxa"/>
              <w:bottom w:w="100" w:type="dxa"/>
              <w:left w:w="140" w:type="dxa"/>
              <w:right w:w="140" w:type="dxa"/>
            </w:tcMar>
          </w:tcPr>
          <w:p>
            <w:r>
              <w:rPr>
                <w:rFonts w:ascii="Calibri" w:hAnsi="Calibri"/>
                <w:color w:val="2D3748"/>
                <w:sz w:val="18"/>
              </w:rPr>
              <w:t>Implemented checkInBooking, checkOutBooking, markRoomCleaned, and swat_booking_room_assignments synchronization.</w:t>
            </w:r>
          </w:p>
        </w:tc>
      </w:tr>
      <w:tr>
        <w:tc>
          <w:tcPr>
            <w:tcW w:type="dxa" w:w="3168"/>
            <w:shd w:fill="F4F8FA"/>
            <w:tcMar>
              <w:top w:w="100" w:type="dxa"/>
              <w:bottom w:w="100" w:type="dxa"/>
              <w:left w:w="140" w:type="dxa"/>
              <w:right w:w="140" w:type="dxa"/>
            </w:tcMar>
          </w:tcPr>
          <w:p>
            <w:r>
              <w:rPr>
                <w:rFonts w:ascii="Calibri" w:hAnsi="Calibri"/>
                <w:color w:val="2D3748"/>
                <w:sz w:val="18"/>
              </w:rPr>
              <w:t>frontend/src/modules/tourist/</w:t>
              <w:br/>
              <w:t>TripManagerView.tsx</w:t>
            </w:r>
          </w:p>
        </w:tc>
        <w:tc>
          <w:tcPr>
            <w:tcW w:type="dxa" w:w="1728"/>
            <w:shd w:fill="F4F8FA"/>
            <w:tcMar>
              <w:top w:w="100" w:type="dxa"/>
              <w:bottom w:w="100" w:type="dxa"/>
              <w:left w:w="140" w:type="dxa"/>
              <w:right w:w="140" w:type="dxa"/>
            </w:tcMar>
          </w:tcPr>
          <w:p>
            <w:r>
              <w:rPr>
                <w:rFonts w:ascii="Calibri" w:hAnsi="Calibri"/>
                <w:color w:val="2D3748"/>
                <w:sz w:val="18"/>
              </w:rPr>
              <w:t>Modified</w:t>
            </w:r>
          </w:p>
        </w:tc>
        <w:tc>
          <w:tcPr>
            <w:tcW w:type="dxa" w:w="4464"/>
            <w:shd w:fill="F4F8FA"/>
            <w:tcMar>
              <w:top w:w="100" w:type="dxa"/>
              <w:bottom w:w="100" w:type="dxa"/>
              <w:left w:w="140" w:type="dxa"/>
              <w:right w:w="140" w:type="dxa"/>
            </w:tcMar>
          </w:tcPr>
          <w:p>
            <w:r>
              <w:rPr>
                <w:rFonts w:ascii="Calibri" w:hAnsi="Calibri"/>
                <w:color w:val="2D3748"/>
                <w:sz w:val="18"/>
              </w:rPr>
              <w:t>Updated official travel voucher modal to render assigned physical room numbers, key ready badge, and WiFi slip.</w:t>
            </w:r>
          </w:p>
        </w:tc>
      </w:tr>
      <w:tr>
        <w:tc>
          <w:tcPr>
            <w:tcW w:type="dxa" w:w="3168"/>
            <w:shd w:fill="FFFFFF"/>
            <w:tcMar>
              <w:top w:w="100" w:type="dxa"/>
              <w:bottom w:w="100" w:type="dxa"/>
              <w:left w:w="140" w:type="dxa"/>
              <w:right w:w="140" w:type="dxa"/>
            </w:tcMar>
          </w:tcPr>
          <w:p>
            <w:r>
              <w:rPr>
                <w:rFonts w:ascii="Calibri" w:hAnsi="Calibri"/>
                <w:color w:val="2D3748"/>
                <w:sz w:val="18"/>
              </w:rPr>
              <w:t>frontend/src/modules/business/</w:t>
              <w:br/>
              <w:t>BusinessShell.tsx</w:t>
            </w:r>
          </w:p>
        </w:tc>
        <w:tc>
          <w:tcPr>
            <w:tcW w:type="dxa" w:w="1728"/>
            <w:shd w:fill="FFFFFF"/>
            <w:tcMar>
              <w:top w:w="100" w:type="dxa"/>
              <w:bottom w:w="100" w:type="dxa"/>
              <w:left w:w="140" w:type="dxa"/>
              <w:right w:w="140" w:type="dxa"/>
            </w:tcMar>
          </w:tcPr>
          <w:p>
            <w:r>
              <w:rPr>
                <w:rFonts w:ascii="Calibri" w:hAnsi="Calibri"/>
                <w:color w:val="2D3748"/>
                <w:sz w:val="18"/>
              </w:rPr>
              <w:t>Modified</w:t>
            </w:r>
          </w:p>
        </w:tc>
        <w:tc>
          <w:tcPr>
            <w:tcW w:type="dxa" w:w="4464"/>
            <w:shd w:fill="FFFFFF"/>
            <w:tcMar>
              <w:top w:w="100" w:type="dxa"/>
              <w:bottom w:w="100" w:type="dxa"/>
              <w:left w:w="140" w:type="dxa"/>
              <w:right w:w="140" w:type="dxa"/>
            </w:tcMar>
          </w:tcPr>
          <w:p>
            <w:r>
              <w:rPr>
                <w:rFonts w:ascii="Calibri" w:hAnsi="Calibri"/>
                <w:color w:val="2D3748"/>
                <w:sz w:val="18"/>
              </w:rPr>
              <w:t>Configured default hotel bookings with deposit_paid, deposit_amount, and assigned physical room numbers.</w:t>
            </w:r>
          </w:p>
        </w:tc>
      </w:tr>
      <w:tr>
        <w:tc>
          <w:tcPr>
            <w:tcW w:type="dxa" w:w="3168"/>
            <w:shd w:fill="F4F8FA"/>
            <w:tcMar>
              <w:top w:w="100" w:type="dxa"/>
              <w:bottom w:w="100" w:type="dxa"/>
              <w:left w:w="140" w:type="dxa"/>
              <w:right w:w="140" w:type="dxa"/>
            </w:tcMar>
          </w:tcPr>
          <w:p>
            <w:r>
              <w:rPr>
                <w:rFonts w:ascii="Calibri" w:hAnsi="Calibri"/>
                <w:color w:val="2D3748"/>
                <w:sz w:val="18"/>
              </w:rPr>
              <w:t>frontend/src/test/</w:t>
              <w:br/>
              <w:t>swatpay_and_stay_operations.test.tsx</w:t>
            </w:r>
          </w:p>
        </w:tc>
        <w:tc>
          <w:tcPr>
            <w:tcW w:type="dxa" w:w="1728"/>
            <w:shd w:fill="F4F8FA"/>
            <w:tcMar>
              <w:top w:w="100" w:type="dxa"/>
              <w:bottom w:w="100" w:type="dxa"/>
              <w:left w:w="140" w:type="dxa"/>
              <w:right w:w="140" w:type="dxa"/>
            </w:tcMar>
          </w:tcPr>
          <w:p>
            <w:r>
              <w:rPr>
                <w:rFonts w:ascii="Calibri" w:hAnsi="Calibri"/>
                <w:color w:val="2D3748"/>
                <w:sz w:val="18"/>
              </w:rPr>
              <w:t>Created</w:t>
            </w:r>
          </w:p>
        </w:tc>
        <w:tc>
          <w:tcPr>
            <w:tcW w:type="dxa" w:w="4464"/>
            <w:shd w:fill="F4F8FA"/>
            <w:tcMar>
              <w:top w:w="100" w:type="dxa"/>
              <w:bottom w:w="100" w:type="dxa"/>
              <w:left w:w="140" w:type="dxa"/>
              <w:right w:w="140" w:type="dxa"/>
            </w:tcMar>
          </w:tcPr>
          <w:p>
            <w:r>
              <w:rPr>
                <w:rFonts w:ascii="Calibri" w:hAnsi="Calibri"/>
                <w:color w:val="2D3748"/>
                <w:sz w:val="18"/>
              </w:rPr>
              <w:t>Comprehensive test suite verifying advance payment models, payment channel switching, check-in/out workflows, Front Desk Console, and Folio Receipt modals.</w:t>
            </w:r>
          </w:p>
        </w:tc>
      </w:tr>
    </w:tbl>
    <w:p>
      <w:pPr>
        <w:spacing w:after="160"/>
      </w:pPr>
    </w:p>
    <w:p>
      <w:pPr>
        <w:spacing w:before="240" w:after="80"/>
      </w:pPr>
      <w:r>
        <w:rPr>
          <w:rFonts w:ascii="Calibri" w:hAnsi="Calibri"/>
          <w:b/>
          <w:color w:val="0A4D68"/>
          <w:sz w:val="30"/>
        </w:rPr>
        <w:t>6. Quality Assurance &amp; Test Verification Results</w:t>
      </w:r>
    </w:p>
    <w:p>
      <w:pPr>
        <w:spacing w:line="276" w:lineRule="auto" w:after="120"/>
      </w:pPr>
      <w:r>
        <w:rPr>
          <w:rFonts w:ascii="Calibri" w:hAnsi="Calibri"/>
          <w:color w:val="2D3748"/>
          <w:sz w:val="20"/>
        </w:rPr>
        <w:t>The implementation has been thoroughly verified across unit, integration, and type-safety dimensions:</w:t>
        <w:br/>
        <w:t>• Vitest Test Suite: 24 test files passed, 123 of 123 tests passed (100% success rate).</w:t>
        <w:br/>
        <w:t>• Front Desk Operations &amp; Balance Ledger: Verified with interactive Check In, Settle, Arrival Pass, and Checkout Tax Invoice modal tests.</w:t>
        <w:br/>
        <w:t>• TypeScript Compilation: 'npx tsc -b' completed with 0 errors.</w:t>
        <w:br/>
        <w:t>• Git Repository Status: Synchronized with origin/main.</w:t>
      </w:r>
    </w:p>
    <w:p>
      <w:pPr>
        <w:spacing w:after="280"/>
      </w:pPr>
    </w:p>
    <w:p>
      <w:pPr>
        <w:spacing w:line="276" w:lineRule="auto"/>
      </w:pPr>
      <w:r>
        <w:rPr>
          <w:rFonts w:ascii="Calibri" w:hAnsi="Calibri"/>
          <w:i/>
          <w:color w:val="64748B"/>
          <w:sz w:val="19"/>
        </w:rPr>
        <w:t>Production Readiness Certified By: _____________________________        Date: _____________________</w:t>
        <w:br/>
        <w:t>Chief Software Architect &amp; Quality Assurance Lead, Swat Tourism Platform v2.0</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7"/>
      </w:rPr>
      <w:t>Department of Tourism &amp; Culture, Government of Khyber Pakhtunkhwa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88888"/>
        <w:sz w:val="17"/>
      </w:rPr>
      <w:t>Swat Tourism Platform v2.0 | Production Implementation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