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QKD-Secured Site-to-Site VPN on AWS</w:t>
      </w:r>
    </w:p>
    <w:p>
      <w:pPr>
        <w:jc w:val="center"/>
      </w:pPr>
      <w:r>
        <w:rPr>
          <w:color w:val="585858"/>
          <w:sz w:val="28"/>
        </w:rPr>
        <w:t>Reference Architecture Guide</w:t>
      </w:r>
      <w:r>
        <w:br/>
      </w:r>
      <w:r>
        <w:rPr>
          <w:color w:val="585858"/>
          <w:sz w:val="22"/>
        </w:rPr>
        <w:t>Palo Alto Networks VM-Series Firewalls with Quantum Key Distribution</w:t>
      </w:r>
    </w:p>
    <w:p>
      <w:r>
        <w:br w:type="page"/>
      </w:r>
    </w:p>
    <w:p>
      <w:pPr>
        <w:pStyle w:val="Heading1"/>
      </w:pPr>
      <w:r>
        <w:t>Overview</w:t>
      </w:r>
    </w:p>
    <w:p>
      <w:r>
        <w:t>This document describes a Terraform-based reference architecture for deploying Quantum Key Distribution (QKD)-secured IPsec VPN tunnels using Palo Alto Networks VM-Series firewalls on Amazon Web Services (AWS).</w:t>
      </w:r>
    </w:p>
    <w:p>
      <w:r>
        <w:t>The architecture deploys two security VPCs in the same AWS region, each containing a VM-Series firewall (PAN-OS 12.1+) with three network interfaces (management, untrust, and trust). QKD Key Management Entity (KME) devices connect to the management subnet at each site, providing quantum-derived encryption keys via the ETSI QKD 014 REST API. The IPsec tunnel runs between the untrust Elastic IPs.</w:t>
      </w:r>
    </w:p>
    <w:p>
      <w:pPr>
        <w:pStyle w:val="Heading1"/>
      </w:pPr>
      <w:r>
        <w:t>Architecture</w:t>
      </w:r>
    </w:p>
    <w:p>
      <w:r>
        <w:rPr>
          <w:rFonts w:ascii="Consolas" w:hAnsi="Consolas"/>
          <w:sz w:val="16"/>
        </w:rPr>
        <w:t xml:space="preserve">  Security VPC A (10.100.0.0/16)              Security VPC B (10.200.0.0/16)</w:t>
        <w:br/>
        <w:br/>
        <w:t xml:space="preserve">  +--------------------+  IPsec Tunnel   +--------------------+</w:t>
        <w:br/>
        <w:t xml:space="preserve">  | VM-Series FW A     |&lt;==(QKD)========&gt;| VM-Series FW B     |</w:t>
        <w:br/>
        <w:t xml:space="preserve">  | eth0: mgmt (EIP)   |  untrust-to-   | eth0: mgmt (EIP)   |</w:t>
        <w:br/>
        <w:t xml:space="preserve">  | eth1: untrust (EIP) |  untrust       | eth1: untrust (EIP) |</w:t>
        <w:br/>
        <w:t xml:space="preserve">  | eth2: trust         |                | eth2: trust         |</w:t>
        <w:br/>
        <w:t xml:space="preserve">  +--------+-----------+                 +--------+-----------+</w:t>
        <w:br/>
        <w:t xml:space="preserve">           | mTLS (ETSI 014)                      | mTLS (ETSI 014)</w:t>
        <w:br/>
        <w:t xml:space="preserve">  +--------v-----------+                 +--------v-----------+</w:t>
        <w:br/>
        <w:t xml:space="preserve">  | QKD Device A       |&lt;--quantum------&gt;| QKD Device B       |</w:t>
        <w:br/>
        <w:t xml:space="preserve">  | (KME) on mgmt      |  dark fiber    | (KME) on mgmt      |</w:t>
        <w:br/>
        <w:t xml:space="preserve">  +--------------------+                 +--------------------+</w:t>
      </w:r>
    </w:p>
    <w:p>
      <w:pPr>
        <w:pStyle w:val="Heading2"/>
      </w:pPr>
      <w:r>
        <w:t>Components per Site</w:t>
      </w:r>
    </w:p>
    <w:p>
      <w:r>
        <w:rPr>
          <w:b/>
        </w:rPr>
        <w:t xml:space="preserve">VM-Series Firewall: </w:t>
      </w:r>
      <w:r>
        <w:t>PAN-OS 12.1+ with 3 interfaces (mgmt, untrust, trust). Supports ETSI QKD 014 API for quantum key retrieval.</w:t>
      </w:r>
    </w:p>
    <w:p>
      <w:r>
        <w:rPr>
          <w:b/>
        </w:rPr>
        <w:t xml:space="preserve">QKD KME Device: </w:t>
      </w:r>
      <w:r>
        <w:t>Quantum Key Management Entity (e.g., IDQuantique Clavis XG, Toshiba Q-KMS) connected to the management subnet. Provides quantum-derived symmetric keys via ETSI 014 REST API over mTLS.</w:t>
      </w:r>
    </w:p>
    <w:p>
      <w:r>
        <w:rPr>
          <w:b/>
        </w:rPr>
        <w:t xml:space="preserve">Security VPC: </w:t>
      </w:r>
      <w:r>
        <w:t>Dedicated VPC with three subnets: management (with NAT Gateway), untrust (with Internet Gateway for IPsec EIPs), and trust (internal traffic).</w:t>
      </w:r>
    </w:p>
    <w:p>
      <w:pPr>
        <w:pStyle w:val="Heading1"/>
      </w:pPr>
      <w:r>
        <w:t>Network Design</w:t>
      </w:r>
    </w:p>
    <w:p>
      <w:pPr>
        <w:pStyle w:val="Heading2"/>
      </w:pPr>
      <w:r>
        <w:t>Subnet Layout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Subnet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Site A CIDR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Site B CIDR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>
              <w:t>mgmt</w:t>
            </w:r>
          </w:p>
        </w:tc>
        <w:tc>
          <w:tcPr>
            <w:tcW w:type="dxa" w:w="2160"/>
          </w:tcPr>
          <w:p>
            <w:r>
              <w:t>10.100.0.0/24</w:t>
            </w:r>
          </w:p>
        </w:tc>
        <w:tc>
          <w:tcPr>
            <w:tcW w:type="dxa" w:w="2160"/>
          </w:tcPr>
          <w:p>
            <w:r>
              <w:t>10.200.0.0/24</w:t>
            </w:r>
          </w:p>
        </w:tc>
        <w:tc>
          <w:tcPr>
            <w:tcW w:type="dxa" w:w="2160"/>
          </w:tcPr>
          <w:p>
            <w:r>
              <w:t>Management access + QKD KME API</w:t>
            </w:r>
          </w:p>
        </w:tc>
      </w:tr>
      <w:tr>
        <w:tc>
          <w:tcPr>
            <w:tcW w:type="dxa" w:w="2160"/>
          </w:tcPr>
          <w:p>
            <w:r>
              <w:t>untrust</w:t>
            </w:r>
          </w:p>
        </w:tc>
        <w:tc>
          <w:tcPr>
            <w:tcW w:type="dxa" w:w="2160"/>
          </w:tcPr>
          <w:p>
            <w:r>
              <w:t>10.100.1.0/24</w:t>
            </w:r>
          </w:p>
        </w:tc>
        <w:tc>
          <w:tcPr>
            <w:tcW w:type="dxa" w:w="2160"/>
          </w:tcPr>
          <w:p>
            <w:r>
              <w:t>10.200.1.0/24</w:t>
            </w:r>
          </w:p>
        </w:tc>
        <w:tc>
          <w:tcPr>
            <w:tcW w:type="dxa" w:w="2160"/>
          </w:tcPr>
          <w:p>
            <w:r>
              <w:t>Internet-facing, IPsec tunnel endpoints</w:t>
            </w:r>
          </w:p>
        </w:tc>
      </w:tr>
      <w:tr>
        <w:tc>
          <w:tcPr>
            <w:tcW w:type="dxa" w:w="2160"/>
          </w:tcPr>
          <w:p>
            <w:r>
              <w:t>trust</w:t>
            </w:r>
          </w:p>
        </w:tc>
        <w:tc>
          <w:tcPr>
            <w:tcW w:type="dxa" w:w="2160"/>
          </w:tcPr>
          <w:p>
            <w:r>
              <w:t>10.100.2.0/24</w:t>
            </w:r>
          </w:p>
        </w:tc>
        <w:tc>
          <w:tcPr>
            <w:tcW w:type="dxa" w:w="2160"/>
          </w:tcPr>
          <w:p>
            <w:r>
              <w:t>10.200.2.0/24</w:t>
            </w:r>
          </w:p>
        </w:tc>
        <w:tc>
          <w:tcPr>
            <w:tcW w:type="dxa" w:w="2160"/>
          </w:tcPr>
          <w:p>
            <w:r>
              <w:t>Internal / private traffic</w:t>
            </w:r>
          </w:p>
        </w:tc>
      </w:tr>
    </w:tbl>
    <w:p>
      <w:pPr>
        <w:pStyle w:val="Heading2"/>
      </w:pPr>
      <w:r>
        <w:t>Routing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Subnet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Default Route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mgmt</w:t>
            </w:r>
          </w:p>
        </w:tc>
        <w:tc>
          <w:tcPr>
            <w:tcW w:type="dxa" w:w="2880"/>
          </w:tcPr>
          <w:p>
            <w:r>
              <w:t>NAT Gateway</w:t>
            </w:r>
          </w:p>
        </w:tc>
        <w:tc>
          <w:tcPr>
            <w:tcW w:type="dxa" w:w="2880"/>
          </w:tcPr>
          <w:p>
            <w:r>
              <w:t>Outbound for bootstrap S3, KME API, PAN-OS updates</w:t>
            </w:r>
          </w:p>
        </w:tc>
      </w:tr>
      <w:tr>
        <w:tc>
          <w:tcPr>
            <w:tcW w:type="dxa" w:w="2880"/>
          </w:tcPr>
          <w:p>
            <w:r>
              <w:t>untrust</w:t>
            </w:r>
          </w:p>
        </w:tc>
        <w:tc>
          <w:tcPr>
            <w:tcW w:type="dxa" w:w="2880"/>
          </w:tcPr>
          <w:p>
            <w:r>
              <w:t>Internet Gateway</w:t>
            </w:r>
          </w:p>
        </w:tc>
        <w:tc>
          <w:tcPr>
            <w:tcW w:type="dxa" w:w="2880"/>
          </w:tcPr>
          <w:p>
            <w:r>
              <w:t>EIP-based IPsec tunnel termination</w:t>
            </w:r>
          </w:p>
        </w:tc>
      </w:tr>
      <w:tr>
        <w:tc>
          <w:tcPr>
            <w:tcW w:type="dxa" w:w="2880"/>
          </w:tcPr>
          <w:p>
            <w:r>
              <w:t>trust</w:t>
            </w:r>
          </w:p>
        </w:tc>
        <w:tc>
          <w:tcPr>
            <w:tcW w:type="dxa" w:w="2880"/>
          </w:tcPr>
          <w:p>
            <w:r>
              <w:t>None (local only)</w:t>
            </w:r>
          </w:p>
        </w:tc>
        <w:tc>
          <w:tcPr>
            <w:tcW w:type="dxa" w:w="2880"/>
          </w:tcPr>
          <w:p>
            <w:r>
              <w:t>Internal traffic stays within VPC</w:t>
            </w:r>
          </w:p>
        </w:tc>
      </w:tr>
    </w:tbl>
    <w:p>
      <w:pPr>
        <w:pStyle w:val="Heading2"/>
      </w:pPr>
      <w:r>
        <w:t>Security Groups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Inbound Rules</w:t>
            </w:r>
          </w:p>
        </w:tc>
      </w:tr>
      <w:tr>
        <w:tc>
          <w:tcPr>
            <w:tcW w:type="dxa" w:w="4320"/>
          </w:tcPr>
          <w:p>
            <w:r>
              <w:t>mgmt</w:t>
            </w:r>
          </w:p>
        </w:tc>
        <w:tc>
          <w:tcPr>
            <w:tcW w:type="dxa" w:w="4320"/>
          </w:tcPr>
          <w:p>
            <w:r>
              <w:t>SSH (22), HTTPS (443) from allowed CIDRs; HTTPS (443) from mgmt subnet (KME API)</w:t>
            </w:r>
          </w:p>
        </w:tc>
      </w:tr>
      <w:tr>
        <w:tc>
          <w:tcPr>
            <w:tcW w:type="dxa" w:w="4320"/>
          </w:tcPr>
          <w:p>
            <w:r>
              <w:t>untrust</w:t>
            </w:r>
          </w:p>
        </w:tc>
        <w:tc>
          <w:tcPr>
            <w:tcW w:type="dxa" w:w="4320"/>
          </w:tcPr>
          <w:p>
            <w:r>
              <w:t>IKE (UDP 500), NAT-T (UDP 4500), ESP (protocol 50) for IPsec</w:t>
            </w:r>
          </w:p>
        </w:tc>
      </w:tr>
      <w:tr>
        <w:tc>
          <w:tcPr>
            <w:tcW w:type="dxa" w:w="4320"/>
          </w:tcPr>
          <w:p>
            <w:r>
              <w:t>trust</w:t>
            </w:r>
          </w:p>
        </w:tc>
        <w:tc>
          <w:tcPr>
            <w:tcW w:type="dxa" w:w="4320"/>
          </w:tcPr>
          <w:p>
            <w:r>
              <w:t>All traffic from VPC CIDR</w:t>
            </w:r>
          </w:p>
        </w:tc>
      </w:tr>
    </w:tbl>
    <w:p>
      <w:pPr>
        <w:pStyle w:val="Heading2"/>
      </w:pPr>
      <w:r>
        <w:t>VM-Series Interface Mapping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Interface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ENI Index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Subnet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EIP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1728"/>
          </w:tcPr>
          <w:p>
            <w:r>
              <w:t>eth0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mgmt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Management + KME API</w:t>
            </w:r>
          </w:p>
        </w:tc>
      </w:tr>
      <w:tr>
        <w:tc>
          <w:tcPr>
            <w:tcW w:type="dxa" w:w="1728"/>
          </w:tcPr>
          <w:p>
            <w:r>
              <w:t>eth1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untrust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IPsec tunnel endpoint</w:t>
            </w:r>
          </w:p>
        </w:tc>
      </w:tr>
      <w:tr>
        <w:tc>
          <w:tcPr>
            <w:tcW w:type="dxa" w:w="1728"/>
          </w:tcPr>
          <w:p>
            <w:r>
              <w:t>eth2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trust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Internal traffic</w:t>
            </w:r>
          </w:p>
        </w:tc>
      </w:tr>
    </w:tbl>
    <w:p>
      <w:pPr>
        <w:pStyle w:val="Heading1"/>
      </w:pPr>
      <w:r>
        <w:t>Traffic Flows</w:t>
      </w:r>
    </w:p>
    <w:p>
      <w:pPr>
        <w:pStyle w:val="Heading2"/>
      </w:pPr>
      <w:r>
        <w:t>IPsec Tunnel (QKD-Secured)</w:t>
      </w:r>
    </w:p>
    <w:p>
      <w:r>
        <w:t>FW A untrust (EIP)  ---  UDP 500/4500 + ESP  ---&gt;  FW B untrust (EIP)</w:t>
      </w:r>
    </w:p>
    <w:p>
      <w:pPr>
        <w:pStyle w:val="Heading2"/>
      </w:pPr>
      <w:r>
        <w:t>QKD Key Fetch (ETSI 014 API)</w:t>
      </w:r>
    </w:p>
    <w:p>
      <w:r>
        <w:t>Each firewall communicates with its local QKD KME device over the management interface using HTTPS with mutual TLS (mTLS) authentication.</w:t>
      </w:r>
    </w:p>
    <w:p>
      <w:pPr>
        <w:pStyle w:val="ListBullet"/>
      </w:pPr>
      <w:r>
        <w:t>FW A mgmt interface --&gt; KME A (10.100.0.x:443) via ETSI QKD 014 API</w:t>
      </w:r>
    </w:p>
    <w:p>
      <w:pPr>
        <w:pStyle w:val="ListBullet"/>
      </w:pPr>
      <w:r>
        <w:t>FW B mgmt interface --&gt; KME B (10.200.0.x:443) via ETSI QKD 014 API</w:t>
      </w:r>
    </w:p>
    <w:p>
      <w:pPr>
        <w:pStyle w:val="Heading2"/>
      </w:pPr>
      <w:r>
        <w:t>QKD Key Exchange (Physical Layer)</w:t>
      </w:r>
    </w:p>
    <w:p>
      <w:r>
        <w:t>QKD devices exchange quantum keys over dedicated dark fiber:</w:t>
      </w:r>
    </w:p>
    <w:p>
      <w:pPr>
        <w:pStyle w:val="ListBullet"/>
      </w:pPr>
      <w:r>
        <w:t>Quantum channel: O-band fiber (~1310nm) for single-photon key exchange (BB84 protocol)</w:t>
      </w:r>
    </w:p>
    <w:p>
      <w:pPr>
        <w:pStyle w:val="ListBullet"/>
      </w:pPr>
      <w:r>
        <w:t>Classical channel: C-band fiber (~1550nm) for key reconciliation and privacy amplification</w:t>
      </w:r>
    </w:p>
    <w:p>
      <w:r>
        <w:t>Note: QKD fiber range is typically 50-100 km depending on fiber loss and device model. Both sites must be within this range via dark fiber.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AWS account with permissions to create VPCs, EC2 instances, S3 buckets, IAM roles</w:t>
      </w:r>
    </w:p>
    <w:p>
      <w:pPr>
        <w:pStyle w:val="ListBullet"/>
      </w:pPr>
      <w:r>
        <w:t>Terraform &gt;= 1.5</w:t>
      </w:r>
    </w:p>
    <w:p>
      <w:pPr>
        <w:pStyle w:val="ListBullet"/>
      </w:pPr>
      <w:r>
        <w:t>EC2 key pair in the target AWS region</w:t>
      </w:r>
    </w:p>
    <w:p>
      <w:pPr>
        <w:pStyle w:val="ListBullet"/>
      </w:pPr>
      <w:r>
        <w:t>VM-Series BYOL or Flex Credit license (PAN-OS 12.1+)</w:t>
      </w:r>
    </w:p>
    <w:p>
      <w:pPr>
        <w:pStyle w:val="ListBullet"/>
      </w:pPr>
      <w:r>
        <w:t>QKD devices (e.g., IDQuantique Clavis XG, Toshiba QKD) with dark fiber between sites</w:t>
      </w:r>
    </w:p>
    <w:p>
      <w:pPr>
        <w:pStyle w:val="ListBullet"/>
      </w:pPr>
      <w:r>
        <w:t>mTLS certificates for firewall-to-KME authentication</w:t>
      </w:r>
    </w:p>
    <w:p>
      <w:pPr>
        <w:pStyle w:val="Heading1"/>
      </w:pPr>
      <w:r>
        <w:t>Deployment Steps</w:t>
      </w:r>
    </w:p>
    <w:p>
      <w:pPr>
        <w:pStyle w:val="Heading2"/>
      </w:pPr>
      <w:r>
        <w:t>Step 1: Clone and Configure</w:t>
      </w:r>
    </w:p>
    <w:p>
      <w:r>
        <w:rPr>
          <w:rFonts w:ascii="Consolas" w:hAnsi="Consolas"/>
          <w:sz w:val="18"/>
        </w:rPr>
        <w:t>cd aws-qkd</w:t>
        <w:br/>
        <w:t>cp terraform.tfvars.example terraform.tfvars</w:t>
        <w:br/>
        <w:t># Edit terraform.tfvars with your values</w:t>
      </w:r>
    </w:p>
    <w:p>
      <w:pPr>
        <w:pStyle w:val="Heading2"/>
      </w:pPr>
      <w:r>
        <w:t>Step 2: Deploy Infrastructure</w:t>
      </w:r>
    </w:p>
    <w:p>
      <w:r>
        <w:rPr>
          <w:rFonts w:ascii="Consolas" w:hAnsi="Consolas"/>
          <w:sz w:val="18"/>
        </w:rPr>
        <w:t>terraform init</w:t>
        <w:br/>
        <w:t>terraform plan</w:t>
        <w:br/>
        <w:t>terraform apply</w:t>
      </w:r>
    </w:p>
    <w:p>
      <w:pPr>
        <w:pStyle w:val="Heading2"/>
      </w:pPr>
      <w:r>
        <w:t>Step 3: Review Outputs</w:t>
      </w:r>
    </w:p>
    <w:p>
      <w:pPr>
        <w:pStyle w:val="ListBullet"/>
      </w:pPr>
      <w:r>
        <w:t>site_a_fw_mgmt_ip / site_b_fw_mgmt_ip — SSH/HTTPS to manage firewalls</w:t>
      </w:r>
    </w:p>
    <w:p>
      <w:pPr>
        <w:pStyle w:val="ListBullet"/>
      </w:pPr>
      <w:r>
        <w:t>site_a_fw_untrust_ip / site_b_fw_untrust_ip — IPsec tunnel endpoint IPs</w:t>
      </w:r>
    </w:p>
    <w:p>
      <w:pPr>
        <w:pStyle w:val="ListBullet"/>
      </w:pPr>
      <w:r>
        <w:t>site_a_mgmt_subnet_id / site_b_mgmt_subnet_id — Connect QKD KME devices here</w:t>
      </w:r>
    </w:p>
    <w:p>
      <w:pPr>
        <w:pStyle w:val="Heading2"/>
      </w:pPr>
      <w:r>
        <w:t>Step 4: Post-Deployment (Manual)</w:t>
      </w:r>
    </w:p>
    <w:p>
      <w:pPr>
        <w:pStyle w:val="ListNumber"/>
      </w:pPr>
      <w:r>
        <w:t>Connect QKD KME devices to each site's management subnet</w:t>
      </w:r>
    </w:p>
    <w:p>
      <w:pPr>
        <w:pStyle w:val="ListNumber"/>
      </w:pPr>
      <w:r>
        <w:t>Generate and install mTLS certificates on firewalls and KME devices</w:t>
      </w:r>
    </w:p>
    <w:p>
      <w:pPr>
        <w:pStyle w:val="ListNumber"/>
      </w:pPr>
      <w:r>
        <w:t>Configure QKD profiles on each VM-Series pointing to local KME ETSI 014 API</w:t>
      </w:r>
    </w:p>
    <w:p>
      <w:pPr>
        <w:pStyle w:val="ListNumber"/>
      </w:pPr>
      <w:r>
        <w:t>Configure IKE gateway with QKD profile and peer untrust EIP</w:t>
      </w:r>
    </w:p>
    <w:p>
      <w:pPr>
        <w:pStyle w:val="ListNumber"/>
      </w:pPr>
      <w:r>
        <w:t>Establish IPsec tunnel and verify with: show vpn ike-sa / show vpn ipsec-sa</w:t>
      </w:r>
    </w:p>
    <w:p>
      <w:pPr>
        <w:pStyle w:val="Heading1"/>
      </w:pPr>
      <w:r>
        <w:t>Terraform Modules Used</w:t>
      </w:r>
    </w:p>
    <w:p>
      <w:r>
        <w:t>This project uses upstream modules from the Palo Alto Networks terraform-aws-swfw-modules repository (github.com/PaloAltoNetworks/terraform-aws-swfw-modules):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vpc</w:t>
            </w:r>
          </w:p>
        </w:tc>
        <w:tc>
          <w:tcPr>
            <w:tcW w:type="dxa" w:w="4320"/>
          </w:tcPr>
          <w:p>
            <w:r>
              <w:t>VPC with security groups and Internet Gateway</w:t>
            </w:r>
          </w:p>
        </w:tc>
      </w:tr>
      <w:tr>
        <w:tc>
          <w:tcPr>
            <w:tcW w:type="dxa" w:w="4320"/>
          </w:tcPr>
          <w:p>
            <w:r>
              <w:t>subnet_set</w:t>
            </w:r>
          </w:p>
        </w:tc>
        <w:tc>
          <w:tcPr>
            <w:tcW w:type="dxa" w:w="4320"/>
          </w:tcPr>
          <w:p>
            <w:r>
              <w:t>Subnets with route tables</w:t>
            </w:r>
          </w:p>
        </w:tc>
      </w:tr>
      <w:tr>
        <w:tc>
          <w:tcPr>
            <w:tcW w:type="dxa" w:w="4320"/>
          </w:tcPr>
          <w:p>
            <w:r>
              <w:t>vmseries</w:t>
            </w:r>
          </w:p>
        </w:tc>
        <w:tc>
          <w:tcPr>
            <w:tcW w:type="dxa" w:w="4320"/>
          </w:tcPr>
          <w:p>
            <w:r>
              <w:t>VM-Series EC2 instance with ENIs</w:t>
            </w:r>
          </w:p>
        </w:tc>
      </w:tr>
      <w:tr>
        <w:tc>
          <w:tcPr>
            <w:tcW w:type="dxa" w:w="4320"/>
          </w:tcPr>
          <w:p>
            <w:r>
              <w:t>bootstrap</w:t>
            </w:r>
          </w:p>
        </w:tc>
        <w:tc>
          <w:tcPr>
            <w:tcW w:type="dxa" w:w="4320"/>
          </w:tcPr>
          <w:p>
            <w:r>
              <w:t>S3 bootstrap bucket + IAM role</w:t>
            </w:r>
          </w:p>
        </w:tc>
      </w:tr>
      <w:tr>
        <w:tc>
          <w:tcPr>
            <w:tcW w:type="dxa" w:w="4320"/>
          </w:tcPr>
          <w:p>
            <w:r>
              <w:t>nat_gateway_set</w:t>
            </w:r>
          </w:p>
        </w:tc>
        <w:tc>
          <w:tcPr>
            <w:tcW w:type="dxa" w:w="4320"/>
          </w:tcPr>
          <w:p>
            <w:r>
              <w:t>NAT Gateway for management outbound</w:t>
            </w:r>
          </w:p>
        </w:tc>
      </w:tr>
    </w:tbl>
    <w:p>
      <w:pPr>
        <w:pStyle w:val="Heading1"/>
      </w:pPr>
      <w:r>
        <w:t>Project File Structure</w:t>
      </w:r>
    </w:p>
    <w:p>
      <w:r>
        <w:rPr>
          <w:rFonts w:ascii="Consolas" w:hAnsi="Consolas"/>
          <w:sz w:val="17"/>
        </w:rPr>
        <w:t>aws-qkd/</w:t>
        <w:br/>
        <w:t xml:space="preserve">  versions.tf              - Terraform &amp; provider versions</w:t>
        <w:br/>
        <w:t xml:space="preserve">  variables.tf             - Input variables</w:t>
        <w:br/>
        <w:t xml:space="preserve">  locals.tf                - Computed subnet CIDRs</w:t>
        <w:br/>
        <w:t xml:space="preserve">  site_a.tf                - Site A deployment</w:t>
        <w:br/>
        <w:t xml:space="preserve">  site_b.tf                - Site B deployment</w:t>
        <w:br/>
        <w:t xml:space="preserve">  outputs.tf               - Tunnel endpoints, mgmt IPs</w:t>
        <w:br/>
        <w:t xml:space="preserve">  terraform.tfvars.example - Example configuration</w:t>
        <w:br/>
        <w:t xml:space="preserve">  modules/</w:t>
        <w:br/>
        <w:t xml:space="preserve">    site/</w:t>
        <w:br/>
        <w:t xml:space="preserve">      main.tf              - Module metadata</w:t>
        <w:br/>
        <w:t xml:space="preserve">      variables.tf         - Site inputs</w:t>
        <w:br/>
        <w:t xml:space="preserve">      outputs.tf           - Site outputs</w:t>
        <w:br/>
        <w:t xml:space="preserve">      vpc.tf               - VPC, subnets, SGs, NAT GW, routes</w:t>
        <w:br/>
        <w:t xml:space="preserve">      firewall.tf          - VM-Series instance (3 ENIs)</w:t>
        <w:br/>
        <w:t xml:space="preserve">      bootstrap.tf         - S3 bootstrap + IAM</w:t>
        <w:br/>
        <w:t xml:space="preserve">  docs/</w:t>
        <w:br/>
        <w:t xml:space="preserve">    architecture.md        - Detailed design</w:t>
        <w:br/>
        <w:t xml:space="preserve">    qkd_integration_guide.md - Post-deploy QKD setup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