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RoyalMotion IT is a globally recognized Music Distribution, Publishing &amp; versatile Digital Marketing Company offering various services for independent artists, labels, and creators.  Founded on August 3, 2023, we provide subscription-based digital music, poem, and video distribution services, assisting artists to reach global platforms like Spotify, Apple Music, TikTok, and YouTube, and so on. From Artist/Talent Management, Song Promotion, and social media marketing to News PR, content creation, and social media management, RoyalMotion IT can help businesses establish and maintain a strong online presence. We specialize in royalty collection, AI-powered mastering, YouTube monetization, and VEVO distribution. Our innovative approach allows artists to retain 100% of their Earnings &amp; copyrights while benefiting from our cutting-edge tools and industry expertise. We offer all artists 3 free trial services to test our premium music distribution subscription.</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In addition to these core services, RoyalMotion IT also provides Personal and Company Branding, Graphic Design, and Motion Graphics, as well as Google Ads management, paid social media marketing, page security maintenance, online book publishing and distribution, Web Design And Development, social media verification, Mobile App Development, Video Editing, UI/UX Design, Influencer Marketing, premium subscription Tools, and many other digital marketing services.</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RoyalMotion IT has a 38-member team of experienced and skilled professionals committed to delivering exceptional results and helping businesses achieve their marketing goals. With a focus on innovation and creativity, RoyalMotion IT provides customized solutions tailored to each client's unique needs. Whether a small business or a large enterprise, RoyalMotion IT has the expertise and resources to help you succeed in the digital world.</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sz w:val="20"/>
          <w:szCs w:val="20"/>
        </w:rPr>
      </w:pPr>
      <w:r w:rsidDel="00000000" w:rsidR="00000000" w:rsidRPr="00000000">
        <w:rPr>
          <w:rtl w:val="0"/>
        </w:rPr>
      </w:r>
    </w:p>
    <w:p w:rsidR="00000000" w:rsidDel="00000000" w:rsidP="00000000" w:rsidRDefault="00000000" w:rsidRPr="00000000" w14:paraId="00000009">
      <w:pPr>
        <w:jc w:val="both"/>
        <w:rPr>
          <w:b w:val="1"/>
          <w:bCs w:val="1"/>
          <w:sz w:val="42"/>
          <w:szCs w:val="42"/>
        </w:rPr>
      </w:pPr>
      <w:hyperlink r:id="rId6">
        <w:r w:rsidDel="00000000" w:rsidR="00000000" w:rsidRPr="00000000">
          <w:rPr>
            <w:b w:val="1"/>
            <w:bCs w:val="1"/>
            <w:color w:val="1155cc"/>
            <w:sz w:val="42"/>
            <w:szCs w:val="42"/>
            <w:u w:val="single"/>
            <w:rtl w:val="0"/>
          </w:rPr>
          <w:t xml:space="preserve">Support Center, Social media &amp; Office address</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olo.to/royalmotion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