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근무 시간 및 휴식 관리 기준 안내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