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NLG DAG hierarchy &amp; impact-analysis agent</w:t>
      </w:r>
    </w:p>
    <w:p>
      <w:pPr>
        <w:spacing w:after="400"/>
      </w:pPr>
      <w:r>
        <w:rPr>
          <w:color w:val="444441"/>
          <w:sz w:val="26"/>
          <w:szCs w:val="26"/>
        </w:rPr>
        <w:t xml:space="preserve">Architecture, agent design, and LLM usage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60"/>
      </w:pPr>
      <w:r>
        <w:t xml:space="preserve">nlg_dag_agent is a static-analysis agent that reads the NLG Airflow codebase (nlg-dags and nlg-src) and reconstructs the full hierarchy -- DAG, sub-DAG / TaskGroup, nested TaskGroups, task, method or function, and the file each one lives in -- without being told the shape of that hierarchy in advance. It also answers impact-analysis questions ("what breaks if I change file/method/target_type X?") and exports everything to JSON and a formatted Excel workbook.</w:t>
      </w:r>
    </w:p>
    <w:p>
      <w:pPr>
        <w:spacing w:after="160"/>
      </w:pPr>
      <w:r>
        <w:t xml:space="preserve">The exact same code runs in two contexts with zero changes: interactively in a Jupyter notebook (prompts for secrets), and unattended inside an Airflow DAG (reads secrets from an Airflow Variable).</w:t>
      </w:r>
    </w:p>
    <w:p>
      <w:pPr>
        <w:pStyle w:val="Heading1"/>
        <w:spacing w:after="150" w:before="300"/>
      </w:pPr>
      <w:r>
        <w:t xml:space="preserve">2. System architecture</w:t>
      </w:r>
    </w:p>
    <w:p>
      <w:pPr>
        <w:spacing w:after="60" w:before="100"/>
        <w:jc w:val="center"/>
      </w:pPr>
      <w:r>
        <w:drawing>
          <wp:inline distT="0" distB="0" distL="0" distR="0">
            <wp:extent cx="5669280" cy="4468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20"/>
          <w:szCs w:val="20"/>
        </w:rPr>
        <w:t xml:space="preserve">Figure 1. System context: runtime callers, source input, the core engine, the in-memory result, and the exported artifacts.</w:t>
      </w:r>
    </w:p>
    <w:p>
      <w:pPr>
        <w:spacing w:after="160"/>
      </w:pPr>
      <w:r>
        <w:t xml:space="preserve">Both runtime callers (notebook and Airflow) invoke the identical build_hierarchy() entry point. Source is read either from a local checkout or directly from GitLab via a single bulk archive download (previously this fetched one file per HTTP request; it now downloads the whole subtree in one call, with a parallel-fetch and on-disk cache as fallbacks). The core engine returns an in-memory Hierarchy object, which is then serialized to a JSON file and/or a multi-sheet XLSX workbook.</w:t>
      </w:r>
    </w:p>
    <w:p>
      <w:pPr>
        <w:pStyle w:val="Heading1"/>
        <w:spacing w:after="150" w:before="300"/>
      </w:pPr>
      <w:r>
        <w:t xml:space="preserve">3. Why is this called an "agent"?</w:t>
      </w:r>
    </w:p>
    <w:p>
      <w:pPr>
        <w:spacing w:after="160"/>
      </w:pPr>
      <w:r>
        <w:t xml:space="preserve">For the large majority of what it does, this is plain deterministic code -- a Python ast parser, not a model. What earns it the "agent" label is its control flow and its role in a larger system, not the presence of an LLM: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perceives and reasons over an environment it wasn't told the shape of in advance. There is no hardcoded map of nlg_master's structure -- it reads arbitrary Python, figures out which functions are TaskGroups, which are dynamic-dispatch wrappers, and which classes own which methods, then reconstructs the hierarchy from scratch. A differently organized DAG file still 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makes a sequence of resolution decisions per task, escalating strategies until one succeeds -- direct match, then the dispatch idiom, then LLM inference, then flag as unresolved -- rather than following one fixed code path. That escalating decision cascade is the agentic part of its control flow, independent of whether the LLM ever actually fires.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 can act autonomously inside a larger system. Wired into Airflow, it runs unattended on a schedule, pulls fresh source, rebuilds the hierarchy, and can answer an on-demand impact-analysis question passed in via dag_run.conf -- no human in the loop for any of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optional LLM step is used as a tool the agent reaches for, not as the engine driving everything. That keeps the system deterministic and cheap to run over thousands of files, while still giving it a way to handle cases its static strategies can't -- closer to how "agent" is used for systems that plan and use tools than for a wrapper around a chat model.</w:t>
      </w:r>
    </w:p>
    <w:p>
      <w:pPr>
        <w:pStyle w:val="Heading1"/>
        <w:spacing w:after="150" w:before="300"/>
      </w:pPr>
      <w:r>
        <w:t xml:space="preserve">4. Core pipeline: how a task gets resolved</w:t>
      </w:r>
    </w:p>
    <w:p>
      <w:pPr>
        <w:spacing w:after="60" w:before="100"/>
        <w:jc w:val="center"/>
      </w:pPr>
      <w:r>
        <w:drawing>
          <wp:inline distT="0" distB="0" distL="0" distR="0">
            <wp:extent cx="5669280" cy="446872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20"/>
          <w:szCs w:val="20"/>
        </w:rPr>
        <w:t xml:space="preserve">Figure 2. The five steps inside build_hierarchy(). The dashed box is conditional, not a fixed stage.</w:t>
      </w:r>
    </w:p>
    <w:p>
      <w:pPr>
        <w:spacing w:after="160"/>
      </w:pPr>
      <w:r>
        <w:t xml:space="preserve">Steps 1 and 2 build two independent indexes: the DAG/TaskGroup/task tree from the DAG files, and a class/function/resource index from nlg-src. Step 3 tries to resolve each task's method with pure static analysis -- first a direct name match, then the dynamic-dispatch idiom. Step 4 (the dashed box) only runs if step 3 failed; on the actual nlg-dags / nlg-src codebase it never fired -- all 293 resolved methods came from step 3. Step 5 attaches target_type, product, insight_type, and reverse call-site metadata, and returns the finished Hierarchy object.</w:t>
      </w:r>
    </w:p>
    <w:p>
      <w:pPr>
        <w:pStyle w:val="Heading2"/>
        <w:spacing w:after="120" w:before="240"/>
      </w:pPr>
      <w:r>
        <w:t xml:space="preserve">Resolution values, explained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50"/>
            <w:shd w:fill="30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700"/>
            <w:shd w:fill="30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5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static</w:t>
            </w:r>
          </w:p>
        </w:tc>
        <w:tc>
          <w:tcPr>
            <w:tcW w:type="dxa" w:w="7700"/>
          </w:tcPr>
          <w:p>
            <w:r>
              <w:rPr>
                <w:sz w:val="20"/>
                <w:szCs w:val="20"/>
              </w:rPr>
              <w:t xml:space="preserve">Direct, unambiguous match -- the task's python_callable name was found as a real function or method definition in the code (module-level function in the DAG files, or a function/class method in nlg-src). No guessing involved.</w:t>
            </w:r>
          </w:p>
        </w:tc>
      </w:tr>
      <w:tr>
        <w:tc>
          <w:tcPr>
            <w:tcW w:type="dxa" w:w="165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dispatch</w:t>
            </w:r>
          </w:p>
        </w:tc>
        <w:tc>
          <w:tcPr>
            <w:tcW w:type="dxa" w:w="7700"/>
          </w:tcPr>
          <w:p>
            <w:r>
              <w:rPr>
                <w:sz w:val="20"/>
                <w:szCs w:val="20"/>
              </w:rPr>
              <w:t xml:space="preserve">Resolved via the dynamic-dispatch idiom used throughout this codebase (eval(f"{obj}.{kwargs['action']}()")). The agent detected the pattern, read the task's actual op_kwargs, and resolved it to the real class method -- e.g. NLG.generate_rule_narratives.</w:t>
            </w:r>
          </w:p>
        </w:tc>
      </w:tr>
      <w:tr>
        <w:tc>
          <w:tcPr>
            <w:tcW w:type="dxa" w:w="165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llm</w:t>
            </w:r>
          </w:p>
        </w:tc>
        <w:tc>
          <w:tcPr>
            <w:tcW w:type="dxa" w:w="7700"/>
          </w:tcPr>
          <w:p>
            <w:r>
              <w:rPr>
                <w:sz w:val="20"/>
                <w:szCs w:val="20"/>
              </w:rPr>
              <w:t xml:space="preserve">Neither of the above worked, so the LLM was asked to read the function body and op_kwargs and infer the real target. Flagged with a confidence level in the Notes column -- should be spot-checked manually.</w:t>
            </w:r>
          </w:p>
        </w:tc>
      </w:tr>
      <w:tr>
        <w:tc>
          <w:tcPr>
            <w:tcW w:type="dxa" w:w="165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unresolved</w:t>
            </w:r>
          </w:p>
        </w:tc>
        <w:tc>
          <w:tcPr>
            <w:tcW w:type="dxa" w:w="7700"/>
          </w:tcPr>
          <w:p>
            <w:r>
              <w:rPr>
                <w:sz w:val="20"/>
                <w:szCs w:val="20"/>
              </w:rPr>
              <w:t xml:space="preserve">Nothing worked (no static match, no dispatch pattern, LLM disabled or also failed). Method/Function shows the raw python_callable name with file UNKNOWN -- needs a manual look.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How the LLM is actually used</w:t>
      </w:r>
    </w:p>
    <w:p>
      <w:pPr>
        <w:spacing w:after="60" w:before="100"/>
        <w:jc w:val="center"/>
      </w:pPr>
      <w:r>
        <w:drawing>
          <wp:inline distT="0" distB="0" distL="0" distR="0">
            <wp:extent cx="5669280" cy="26678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6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444441"/>
          <w:sz w:val="20"/>
          <w:szCs w:val="20"/>
        </w:rPr>
        <w:t xml:space="preserve">Figure 3. The two isolated, optional entry points into the LLM. Nothing else in the pipeline touches it.</w:t>
      </w:r>
    </w:p>
    <w:p>
      <w:pPr>
        <w:spacing w:after="160"/>
      </w:pPr>
      <w:r>
        <w:t xml:space="preserve">1. Dispatch-resolution fallback -- automatic, inside </w:t>
      </w:r>
      <w:r>
        <w:rPr>
          <w:rFonts w:ascii="Consolas" w:cs="Consolas" w:eastAsia="Consolas" w:hAnsi="Consolas"/>
          <w:color w:val="993C1D"/>
          <w:sz w:val="20"/>
          <w:szCs w:val="20"/>
        </w:rPr>
        <w:t xml:space="preserve">build_hierarchy()</w:t>
      </w:r>
      <w:r>
        <w:t xml:space="preserve">, only reached if a task's </w:t>
      </w:r>
      <w:r>
        <w:rPr>
          <w:rFonts w:ascii="Consolas" w:cs="Consolas" w:eastAsia="Consolas" w:hAnsi="Consolas"/>
          <w:color w:val="993C1D"/>
          <w:sz w:val="20"/>
          <w:szCs w:val="20"/>
        </w:rPr>
        <w:t xml:space="preserve">python_callable</w:t>
      </w:r>
      <w:r>
        <w:t xml:space="preserve"> matched neither a direct function/method nor the </w:t>
      </w:r>
      <w:r>
        <w:rPr>
          <w:rFonts w:ascii="Consolas" w:cs="Consolas" w:eastAsia="Consolas" w:hAnsi="Consolas"/>
          <w:color w:val="993C1D"/>
          <w:sz w:val="20"/>
          <w:szCs w:val="20"/>
        </w:rPr>
        <w:t xml:space="preserve">eval(f"{obj}.{action}()")</w:t>
      </w:r>
      <w:r>
        <w:t xml:space="preserve"> dispatch pattern. It is sent the function's source and the task's op_kwargs, asked to return strict JSON ({"method", "confidence", "reasoning"}), and the result is tagged resolution: "llm" with the confidence and reasoning kept in the Notes column -- flagged for manual review, never silently trusted.</w:t>
      </w:r>
    </w:p>
    <w:p>
      <w:pPr>
        <w:spacing w:after="160"/>
      </w:pPr>
      <w:r>
        <w:t xml:space="preserve">2. </w:t>
      </w:r>
      <w:r>
        <w:rPr>
          <w:rFonts w:ascii="Consolas" w:cs="Consolas" w:eastAsia="Consolas" w:hAnsi="Consolas"/>
          <w:color w:val="993C1D"/>
          <w:sz w:val="20"/>
          <w:szCs w:val="20"/>
        </w:rPr>
        <w:t xml:space="preserve">ask(hierarchy, question)</w:t>
      </w:r>
      <w:r>
        <w:t xml:space="preserve"> -- a separate, manually invoked function. It serializes the already-built hierarchy to JSON and asks the LLM to answer a free-text question grounded only in that JSON. This never runs as part of build_hierarchy() -- it only runs when explicitly called.</w:t>
      </w:r>
    </w:p>
    <w:p>
      <w:pPr>
        <w:spacing w:after="160"/>
      </w:pPr>
      <w:r>
        <w:t xml:space="preserve">Both are strictly optional. With llm_provider = "none" or no key configured, the tool still fully works -- it just can't answer entry point 1 for anything static analysis couldn't resolve (zero tasks, on the actual codebase), and ask() returns a message pointing to the structured impact_of_*() queries instead.</w:t>
      </w:r>
    </w:p>
    <w:p>
      <w:pPr>
        <w:pStyle w:val="Heading1"/>
        <w:spacing w:after="150" w:before="300"/>
      </w:pPr>
      <w:r>
        <w:t xml:space="preserve">6. Module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30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50"/>
            <w:shd w:fill="30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config.py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All settings (LLM + GitLab), env-var overridable. Secret resolution: env var -&gt; Airflow Variable -&gt; interactive prompt.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source_loader.py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LocalSourceRepo and GitLabSourceRepo. GitLab mode downloads the whole subtree in one archive request, parallel fallback, on-disk cache.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dag_ast_parser.py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Core static extractor: DAG -&gt; TaskGroup -&gt; Task, via Python ast analysis, for both authoring styles found in this repo.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src_scanner.py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Indexes nlg-src: class -&gt; methods, function -&gt; file, and target_type -&gt; resource files (yaml/sql/ini).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dispatch_resolver.py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Detects the eval(f"{obj}.{kwargs['action']}()") dynamic-dispatch idiom.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llm_client.py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Azure OpenAI / internal LLM Gateway REST client -- used only as fallback and for ask().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Orchestrates everything: build_hierarchy(), run_impact_analysis(), ask(), tree printing, JSON export, call-site indexing.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xlsx_export.py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Exports a built Hierarchy to the 3-sheet .xlsx workbook (DAG Hierarchy, Product Hierarchy, YAML Insight Types).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color w:val="993C1D"/>
                <w:sz w:val="20"/>
                <w:szCs w:val="20"/>
              </w:rPr>
              <w:t xml:space="preserve">__main__.py</w:t>
            </w:r>
          </w:p>
        </w:tc>
        <w:tc>
          <w:tcPr>
            <w:tcW w:type="dxa" w:w="6950"/>
          </w:tcPr>
          <w:p>
            <w:r>
              <w:rPr>
                <w:sz w:val="20"/>
                <w:szCs w:val="20"/>
              </w:rPr>
              <w:t xml:space="preserve">CLI: python -m nlg_dag_agent build / impact.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04e04bb8ece68084b870ad37ad26d8f6244a75.png"/><Relationship Id="rId8" Type="http://schemas.openxmlformats.org/officeDocument/2006/relationships/image" Target="media/6c73ee1d7bb528960d062fb0c77b2bc15f036ca1.png"/><Relationship Id="rId9" Type="http://schemas.openxmlformats.org/officeDocument/2006/relationships/image" Target="media/4d221913addf91e55e9eaa18e12ca0efc5439cd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2026-07-22T02:01:36.296Z</dcterms:created>
  <dcterms:modified xsi:type="dcterms:W3CDTF">2026-07-22T02:01:36.309Z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