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p>
    <w:p>
      <w:pPr>
        <w:spacing w:after="80"/>
        <w:jc w:val="center"/>
      </w:pPr>
      <w:r>
        <w:rPr>
          <w:rFonts w:ascii="Calibri" w:cs="Calibri" w:eastAsia="Calibri" w:hAnsi="Calibri"/>
          <w:b/>
          <w:bCs/>
          <w:color w:val="1F3864"/>
          <w:sz w:val="58"/>
          <w:szCs w:val="58"/>
        </w:rPr>
        <w:t xml:space="preserve">NLG Change Impact Agent</w:t>
      </w:r>
    </w:p>
    <w:p>
      <w:pPr>
        <w:spacing w:after="60"/>
        <w:jc w:val="center"/>
      </w:pPr>
      <w:r>
        <w:rPr>
          <w:rFonts w:ascii="Calibri" w:cs="Calibri" w:eastAsia="Calibri" w:hAnsi="Calibri"/>
          <w:color w:val="2E5C9A"/>
          <w:sz w:val="26"/>
          <w:szCs w:val="26"/>
        </w:rPr>
        <w:t xml:space="preserve">Functional and technical description</w:t>
      </w:r>
    </w:p>
    <w:p>
      <w:pPr>
        <w:spacing w:after="480"/>
        <w:jc w:val="center"/>
      </w:pPr>
      <w:r>
        <w:rPr>
          <w:rFonts w:ascii="Calibri" w:cs="Calibri" w:eastAsia="Calibri" w:hAnsi="Calibri"/>
          <w:color w:val="5B6B7C"/>
          <w:sz w:val="21"/>
          <w:szCs w:val="21"/>
        </w:rPr>
        <w:t xml:space="preserve">Automated impact and completeness review of every merge request into nlg-dev</w:t>
      </w:r>
    </w:p>
    <w:tbl>
      <w:tblPr>
        <w:tblW w:type="auto" w:w="100"/>
        <w:tblBorders>
          <w:top w:val="single" w:color="C6D0DC" w:sz="4"/>
          <w:left w:val="single" w:color="C6D0DC" w:sz="4"/>
          <w:bottom w:val="single" w:color="C6D0DC" w:sz="4"/>
          <w:right w:val="single" w:color="C6D0DC" w:sz="4"/>
          <w:insideH w:val="single" w:color="C6D0DC" w:sz="4"/>
          <w:insideV w:val="single" w:color="C6D0DC" w:sz="4"/>
        </w:tblBorders>
      </w:tblPr>
      <w:tblGrid>
        <w:gridCol w:w="2400"/>
        <w:gridCol w:w="6960"/>
      </w:tblGrid>
      <w:tr>
        <w:trPr>
          <w:cantSplit/>
        </w:trPr>
        <w:tc>
          <w:tcPr>
            <w:tcW w:type="dxa" w:w="2400"/>
            <w:tcMar>
              <w:top w:type="dxa" w:w="70"/>
              <w:left w:type="dxa" w:w="110"/>
              <w:bottom w:type="dxa" w:w="70"/>
              <w:right w:type="dxa" w:w="110"/>
            </w:tcMar>
          </w:tcPr>
          <w:p>
            <w:pPr>
              <w:spacing w:after="0"/>
            </w:pPr>
            <w:r>
              <w:rPr>
                <w:rFonts w:ascii="Calibri" w:cs="Calibri" w:eastAsia="Calibri" w:hAnsi="Calibri"/>
                <w:b/>
                <w:bCs/>
                <w:color w:val="1F3864"/>
                <w:sz w:val="19"/>
                <w:szCs w:val="19"/>
              </w:rPr>
              <w:t xml:space="preserve">What it is</w:t>
            </w:r>
          </w:p>
        </w:tc>
        <w:tc>
          <w:tcPr>
            <w:tcW w:type="dxa" w:w="6960"/>
            <w:tcMar>
              <w:top w:type="dxa" w:w="70"/>
              <w:left w:type="dxa" w:w="110"/>
              <w:bottom w:type="dxa" w:w="70"/>
              <w:right w:type="dxa" w:w="110"/>
            </w:tcMar>
          </w:tcPr>
          <w:p>
            <w:pPr>
              <w:spacing w:after="0"/>
            </w:pPr>
            <w:r>
              <w:rPr>
                <w:rFonts w:ascii="Calibri" w:cs="Calibri" w:eastAsia="Calibri" w:hAnsi="Calibri"/>
                <w:b w:val="false"/>
                <w:bCs w:val="false"/>
                <w:color w:val="22303F"/>
                <w:sz w:val="19"/>
                <w:szCs w:val="19"/>
              </w:rPr>
              <w:t xml:space="preserve">An LLM agent that reads a feature branch, works out what it affects and what it may have forgotten, and tells the developer before the merge</w:t>
            </w:r>
          </w:p>
        </w:tc>
      </w:tr>
      <w:tr>
        <w:trPr>
          <w:cantSplit/>
        </w:trPr>
        <w:tc>
          <w:tcPr>
            <w:tcW w:type="dxa" w:w="2400"/>
            <w:shd w:fill="EEF2F7" w:val="clear"/>
            <w:tcMar>
              <w:top w:type="dxa" w:w="70"/>
              <w:left w:type="dxa" w:w="110"/>
              <w:bottom w:type="dxa" w:w="70"/>
              <w:right w:type="dxa" w:w="110"/>
            </w:tcMar>
          </w:tcPr>
          <w:p>
            <w:pPr>
              <w:spacing w:after="0"/>
            </w:pPr>
            <w:r>
              <w:rPr>
                <w:rFonts w:ascii="Calibri" w:cs="Calibri" w:eastAsia="Calibri" w:hAnsi="Calibri"/>
                <w:b/>
                <w:bCs/>
                <w:color w:val="1F3864"/>
                <w:sz w:val="19"/>
                <w:szCs w:val="19"/>
              </w:rPr>
              <w:t xml:space="preserve">Where it runs</w:t>
            </w:r>
          </w:p>
        </w:tc>
        <w:tc>
          <w:tcPr>
            <w:tcW w:type="dxa" w:w="6960"/>
            <w:shd w:fill="EEF2F7" w:val="clear"/>
            <w:tcMar>
              <w:top w:type="dxa" w:w="70"/>
              <w:left w:type="dxa" w:w="110"/>
              <w:bottom w:type="dxa" w:w="70"/>
              <w:right w:type="dxa" w:w="110"/>
            </w:tcMar>
          </w:tcPr>
          <w:p>
            <w:pPr>
              <w:spacing w:after="0"/>
            </w:pPr>
            <w:r>
              <w:rPr>
                <w:rFonts w:ascii="Calibri" w:cs="Calibri" w:eastAsia="Calibri" w:hAnsi="Calibri"/>
                <w:b w:val="false"/>
                <w:bCs w:val="false"/>
                <w:color w:val="22303F"/>
                <w:sz w:val="19"/>
                <w:szCs w:val="19"/>
              </w:rPr>
              <w:t xml:space="preserve">A stage in the GitLab merge-request pipeline; also from a notebook for local testing</w:t>
            </w:r>
          </w:p>
        </w:tc>
      </w:tr>
      <w:tr>
        <w:trPr>
          <w:cantSplit/>
        </w:trPr>
        <w:tc>
          <w:tcPr>
            <w:tcW w:type="dxa" w:w="2400"/>
            <w:tcMar>
              <w:top w:type="dxa" w:w="70"/>
              <w:left w:type="dxa" w:w="110"/>
              <w:bottom w:type="dxa" w:w="70"/>
              <w:right w:type="dxa" w:w="110"/>
            </w:tcMar>
          </w:tcPr>
          <w:p>
            <w:pPr>
              <w:spacing w:after="0"/>
            </w:pPr>
            <w:r>
              <w:rPr>
                <w:rFonts w:ascii="Calibri" w:cs="Calibri" w:eastAsia="Calibri" w:hAnsi="Calibri"/>
                <w:b/>
                <w:bCs/>
                <w:color w:val="1F3864"/>
                <w:sz w:val="19"/>
                <w:szCs w:val="19"/>
              </w:rPr>
              <w:t xml:space="preserve">Inputs</w:t>
            </w:r>
          </w:p>
        </w:tc>
        <w:tc>
          <w:tcPr>
            <w:tcW w:type="dxa" w:w="6960"/>
            <w:tcMar>
              <w:top w:type="dxa" w:w="70"/>
              <w:left w:type="dxa" w:w="110"/>
              <w:bottom w:type="dxa" w:w="70"/>
              <w:right w:type="dxa" w:w="110"/>
            </w:tcMar>
          </w:tcPr>
          <w:p>
            <w:pPr>
              <w:spacing w:after="0"/>
            </w:pPr>
            <w:r>
              <w:rPr>
                <w:rFonts w:ascii="Calibri" w:cs="Calibri" w:eastAsia="Calibri" w:hAnsi="Calibri"/>
                <w:b w:val="false"/>
                <w:bCs w:val="false"/>
                <w:color w:val="22303F"/>
                <w:sz w:val="19"/>
                <w:szCs w:val="19"/>
              </w:rPr>
              <w:t xml:space="preserve">The feature branch (from the pipeline), the repository, an Azure OpenAI deployment</w:t>
            </w:r>
          </w:p>
        </w:tc>
      </w:tr>
      <w:tr>
        <w:trPr>
          <w:cantSplit/>
        </w:trPr>
        <w:tc>
          <w:tcPr>
            <w:tcW w:type="dxa" w:w="2400"/>
            <w:shd w:fill="EEF2F7" w:val="clear"/>
            <w:tcMar>
              <w:top w:type="dxa" w:w="70"/>
              <w:left w:type="dxa" w:w="110"/>
              <w:bottom w:type="dxa" w:w="70"/>
              <w:right w:type="dxa" w:w="110"/>
            </w:tcMar>
          </w:tcPr>
          <w:p>
            <w:pPr>
              <w:spacing w:after="0"/>
            </w:pPr>
            <w:r>
              <w:rPr>
                <w:rFonts w:ascii="Calibri" w:cs="Calibri" w:eastAsia="Calibri" w:hAnsi="Calibri"/>
                <w:b/>
                <w:bCs/>
                <w:color w:val="1F3864"/>
                <w:sz w:val="19"/>
                <w:szCs w:val="19"/>
              </w:rPr>
              <w:t xml:space="preserve">Outputs</w:t>
            </w:r>
          </w:p>
        </w:tc>
        <w:tc>
          <w:tcPr>
            <w:tcW w:type="dxa" w:w="6960"/>
            <w:shd w:fill="EEF2F7" w:val="clear"/>
            <w:tcMar>
              <w:top w:type="dxa" w:w="70"/>
              <w:left w:type="dxa" w:w="110"/>
              <w:bottom w:type="dxa" w:w="70"/>
              <w:right w:type="dxa" w:w="110"/>
            </w:tcMar>
          </w:tcPr>
          <w:p>
            <w:pPr>
              <w:spacing w:after="0"/>
            </w:pPr>
            <w:r>
              <w:rPr>
                <w:rFonts w:ascii="Calibri" w:cs="Calibri" w:eastAsia="Calibri" w:hAnsi="Calibri"/>
                <w:b w:val="false"/>
                <w:bCs w:val="false"/>
                <w:color w:val="22303F"/>
                <w:sz w:val="19"/>
                <w:szCs w:val="19"/>
              </w:rPr>
              <w:t xml:space="preserve">A 7-sheet XLSX report, emailed; a deliberately failing job the developer overrides once read</w:t>
            </w:r>
          </w:p>
        </w:tc>
      </w:tr>
      <w:tr>
        <w:trPr>
          <w:cantSplit/>
        </w:trPr>
        <w:tc>
          <w:tcPr>
            <w:tcW w:type="dxa" w:w="2400"/>
            <w:tcMar>
              <w:top w:type="dxa" w:w="70"/>
              <w:left w:type="dxa" w:w="110"/>
              <w:bottom w:type="dxa" w:w="70"/>
              <w:right w:type="dxa" w:w="110"/>
            </w:tcMar>
          </w:tcPr>
          <w:p>
            <w:pPr>
              <w:spacing w:after="0"/>
            </w:pPr>
            <w:r>
              <w:rPr>
                <w:rFonts w:ascii="Calibri" w:cs="Calibri" w:eastAsia="Calibri" w:hAnsi="Calibri"/>
                <w:b/>
                <w:bCs/>
                <w:color w:val="1F3864"/>
                <w:sz w:val="19"/>
                <w:szCs w:val="19"/>
              </w:rPr>
              <w:t xml:space="preserve">Owner</w:t>
            </w:r>
          </w:p>
        </w:tc>
        <w:tc>
          <w:tcPr>
            <w:tcW w:type="dxa" w:w="6960"/>
            <w:tcMar>
              <w:top w:type="dxa" w:w="70"/>
              <w:left w:type="dxa" w:w="110"/>
              <w:bottom w:type="dxa" w:w="70"/>
              <w:right w:type="dxa" w:w="110"/>
            </w:tcMar>
          </w:tcPr>
          <w:p>
            <w:pPr>
              <w:spacing w:after="0"/>
            </w:pPr>
            <w:r>
              <w:rPr>
                <w:rFonts w:ascii="Calibri" w:cs="Calibri" w:eastAsia="Calibri" w:hAnsi="Calibri"/>
                <w:b w:val="false"/>
                <w:bCs w:val="false"/>
                <w:color w:val="22303F"/>
                <w:sz w:val="19"/>
                <w:szCs w:val="19"/>
              </w:rPr>
              <w:t xml:space="preserve">STAAT Data Science</w:t>
            </w:r>
          </w:p>
        </w:tc>
      </w:tr>
      <w:tr>
        <w:trPr>
          <w:cantSplit/>
        </w:trPr>
        <w:tc>
          <w:tcPr>
            <w:tcW w:type="dxa" w:w="2400"/>
            <w:shd w:fill="EEF2F7" w:val="clear"/>
            <w:tcMar>
              <w:top w:type="dxa" w:w="70"/>
              <w:left w:type="dxa" w:w="110"/>
              <w:bottom w:type="dxa" w:w="70"/>
              <w:right w:type="dxa" w:w="110"/>
            </w:tcMar>
          </w:tcPr>
          <w:p>
            <w:pPr>
              <w:spacing w:after="0"/>
            </w:pPr>
            <w:r>
              <w:rPr>
                <w:rFonts w:ascii="Calibri" w:cs="Calibri" w:eastAsia="Calibri" w:hAnsi="Calibri"/>
                <w:b/>
                <w:bCs/>
                <w:color w:val="1F3864"/>
                <w:sz w:val="19"/>
                <w:szCs w:val="19"/>
              </w:rPr>
              <w:t xml:space="preserve">Version</w:t>
            </w:r>
          </w:p>
        </w:tc>
        <w:tc>
          <w:tcPr>
            <w:tcW w:type="dxa" w:w="6960"/>
            <w:shd w:fill="EEF2F7" w:val="clear"/>
            <w:tcMar>
              <w:top w:type="dxa" w:w="70"/>
              <w:left w:type="dxa" w:w="110"/>
              <w:bottom w:type="dxa" w:w="70"/>
              <w:right w:type="dxa" w:w="110"/>
            </w:tcMar>
          </w:tcPr>
          <w:p>
            <w:pPr>
              <w:spacing w:after="0"/>
            </w:pPr>
            <w:r>
              <w:rPr>
                <w:rFonts w:ascii="Calibri" w:cs="Calibri" w:eastAsia="Calibri" w:hAnsi="Calibri"/>
                <w:b w:val="false"/>
                <w:bCs w:val="false"/>
                <w:color w:val="22303F"/>
                <w:sz w:val="19"/>
                <w:szCs w:val="19"/>
              </w:rPr>
              <w:t xml:space="preserve">September 2026</w:t>
            </w:r>
          </w:p>
        </w:tc>
      </w:tr>
    </w:tbl>
    <w:p>
      <w:r>
        <w:br w:type="page"/>
      </w:r>
    </w:p>
    <w:p>
      <w:pPr>
        <w:pStyle w:val="Heading1"/>
        <w:spacing w:after="140" w:before="320"/>
      </w:pPr>
      <w:r>
        <w:rPr>
          <w:rFonts w:ascii="Calibri" w:cs="Calibri" w:eastAsia="Calibri" w:hAnsi="Calibri"/>
          <w:b/>
          <w:bCs/>
          <w:color w:val="1F3864"/>
          <w:sz w:val="30"/>
          <w:szCs w:val="30"/>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pStyle w:val="Heading1"/>
        <w:pageBreakBefore/>
        <w:spacing w:after="140" w:before="320"/>
      </w:pPr>
      <w:r>
        <w:rPr>
          <w:rFonts w:ascii="Calibri" w:cs="Calibri" w:eastAsia="Calibri" w:hAnsi="Calibri"/>
          <w:b/>
          <w:bCs/>
          <w:color w:val="1F3864"/>
          <w:sz w:val="30"/>
          <w:szCs w:val="30"/>
        </w:rPr>
        <w:t xml:space="preserve">1.  Purpose and the problem it solves</w:t>
      </w:r>
    </w:p>
    <w:p>
      <w:pPr>
        <w:spacing w:after="120" w:before="0"/>
      </w:pPr>
      <w:r>
        <w:rPr>
          <w:rFonts w:ascii="Calibri" w:cs="Calibri" w:eastAsia="Calibri" w:hAnsi="Calibri"/>
          <w:color w:val="22303F"/>
          <w:sz w:val="21"/>
          <w:szCs w:val="21"/>
        </w:rPr>
        <w:t xml:space="preserve">A merge request shows what a developer changed. It does not answer the two questions that decide whether the change is safe to merge:</w:t>
      </w:r>
    </w:p>
    <w:p>
      <w:pPr>
        <w:pStyle w:val="ListParagraph"/>
        <w:numPr>
          <w:ilvl w:val="0"/>
          <w:numId w:val="2"/>
        </w:numPr>
        <w:spacing w:after="60"/>
      </w:pPr>
      <w:r>
        <w:rPr>
          <w:rFonts w:ascii="Calibri" w:cs="Calibri" w:eastAsia="Calibri" w:hAnsi="Calibri"/>
          <w:color w:val="22303F"/>
          <w:sz w:val="21"/>
          <w:szCs w:val="21"/>
        </w:rPr>
        <w:t xml:space="preserve">What does this change reach? Which DAGs, task groups and tasks will behave differently, and therefore what must be tested?</w:t>
      </w:r>
    </w:p>
    <w:p>
      <w:pPr>
        <w:pStyle w:val="ListParagraph"/>
        <w:numPr>
          <w:ilvl w:val="0"/>
          <w:numId w:val="2"/>
        </w:numPr>
        <w:spacing w:after="60"/>
      </w:pPr>
      <w:r>
        <w:rPr>
          <w:rFonts w:ascii="Calibri" w:cs="Calibri" w:eastAsia="Calibri" w:hAnsi="Calibri"/>
          <w:color w:val="22303F"/>
          <w:sz w:val="21"/>
          <w:szCs w:val="21"/>
        </w:rPr>
        <w:t xml:space="preserve">Is the change finished? A change in one place often implies the same change elsewhere. Was every implied edit made?</w:t>
      </w:r>
    </w:p>
    <w:p>
      <w:pPr>
        <w:spacing w:after="120" w:before="80"/>
      </w:pPr>
      <w:r>
        <w:rPr>
          <w:rFonts w:ascii="Calibri" w:cs="Calibri" w:eastAsia="Calibri" w:hAnsi="Calibri"/>
          <w:color w:val="22303F"/>
          <w:sz w:val="21"/>
          <w:szCs w:val="21"/>
        </w:rPr>
        <w:t xml:space="preserve">The NLG codebase makes both hard to answer by eye. Methods are reached through dynamic dispatch — a rule task calls a method by name from configuration — so a small edit to a shared method can be reached by ninety tasks across several DAGs, and nothing in the diff says so. And the pipeline is configuration-heavy: an insight type is wired into a SQL mapping, a dummy config, a DAG task list and a target-type map. Adding it to three of the four is a common, silent failure.</w:t>
      </w:r>
    </w:p>
    <w:p>
      <w:pPr>
        <w:spacing w:after="120" w:before="0"/>
      </w:pPr>
      <w:r>
        <w:rPr>
          <w:rFonts w:ascii="Calibri" w:cs="Calibri" w:eastAsia="Calibri" w:hAnsi="Calibri"/>
          <w:color w:val="22303F"/>
          <w:sz w:val="21"/>
          <w:szCs w:val="21"/>
        </w:rPr>
        <w:t xml:space="preserve">This project answers both questions automatically on every merge request into nlg-dev, and puts the answer in front of the developer while the change is still their active work.</w:t>
      </w:r>
    </w:p>
    <w:tbl>
      <w:tblPr>
        <w:tblW w:type="auto" w:w="100"/>
        <w:tblBorders>
          <w:top w:val="none"/>
          <w:left w:val="single" w:color="auto" w:sz="4"/>
          <w:bottom w:val="none"/>
          <w:right w:val="none"/>
          <w:insideH w:val="none"/>
          <w:insideV w:val="none"/>
        </w:tblBorders>
      </w:tblPr>
      <w:tblGrid>
        <w:gridCol w:w="9360"/>
      </w:tblGrid>
      <w:tr>
        <w:trPr>
          <w:cantSplit/>
        </w:trPr>
        <w:tc>
          <w:tcPr>
            <w:tcW w:type="dxa" w:w="9360"/>
            <w:tcBorders>
              <w:left w:val="single" w:color="C55A11" w:sz="22"/>
            </w:tcBorders>
            <w:shd w:fill="FDF1E7" w:val="clear"/>
            <w:tcMar>
              <w:top w:type="dxa" w:w="130"/>
              <w:left w:type="dxa" w:w="170"/>
              <w:bottom w:type="dxa" w:w="130"/>
              <w:right w:type="dxa" w:w="170"/>
            </w:tcMar>
          </w:tcPr>
          <w:p>
            <w:pPr>
              <w:spacing w:after="60"/>
            </w:pPr>
            <w:r>
              <w:rPr>
                <w:rFonts w:ascii="Calibri" w:cs="Calibri" w:eastAsia="Calibri" w:hAnsi="Calibri"/>
                <w:b/>
                <w:bCs/>
                <w:color w:val="C55A11"/>
                <w:sz w:val="21"/>
                <w:szCs w:val="21"/>
              </w:rPr>
              <w:t xml:space="preserve">Why an agent rather than a script</w:t>
            </w:r>
          </w:p>
          <w:p>
            <w:pPr>
              <w:spacing w:after="0"/>
            </w:pPr>
            <w:r>
              <w:rPr>
                <w:rFonts w:ascii="Calibri" w:cs="Calibri" w:eastAsia="Calibri" w:hAnsi="Calibri"/>
                <w:color w:val="22303F"/>
                <w:sz w:val="20"/>
                <w:szCs w:val="20"/>
              </w:rPr>
              <w:t xml:space="preserve">The first question — reachability — can in principle be scripted. The second cannot: judging whether a change is complete requires understanding what the change was trying to do, and then searching the rest of the codebase for places that share the same pattern and were left alone. That is an open-ended investigation whose next step depends on what the previous step found. A fixed script cannot do it; a language model with tools can. Section 4 explains how.</w:t>
            </w:r>
          </w:p>
        </w:tc>
      </w:tr>
    </w:tbl>
    <w:p>
      <w:pPr>
        <w:pStyle w:val="Heading1"/>
        <w:pageBreakBefore/>
        <w:spacing w:after="140" w:before="320"/>
      </w:pPr>
      <w:r>
        <w:rPr>
          <w:rFonts w:ascii="Calibri" w:cs="Calibri" w:eastAsia="Calibri" w:hAnsi="Calibri"/>
          <w:b/>
          <w:bCs/>
          <w:color w:val="1F3864"/>
          <w:sz w:val="30"/>
          <w:szCs w:val="30"/>
        </w:rPr>
        <w:t xml:space="preserve">2.  Functional overview</w:t>
      </w:r>
    </w:p>
    <w:p>
      <w:pPr>
        <w:pStyle w:val="Heading2"/>
        <w:spacing w:after="140" w:before="240"/>
      </w:pPr>
      <w:r>
        <w:rPr>
          <w:rFonts w:ascii="Calibri" w:cs="Calibri" w:eastAsia="Calibri" w:hAnsi="Calibri"/>
          <w:b/>
          <w:bCs/>
          <w:color w:val="2E5C9A"/>
          <w:sz w:val="25"/>
          <w:szCs w:val="25"/>
        </w:rPr>
        <w:t xml:space="preserve">The developer's experience</w:t>
      </w:r>
    </w:p>
    <w:tbl>
      <w:tblPr>
        <w:tblW w:type="auto" w:w="100"/>
        <w:tblBorders>
          <w:top w:val="single" w:color="C6D0DC" w:sz="4"/>
          <w:left w:val="single" w:color="C6D0DC" w:sz="4"/>
          <w:bottom w:val="single" w:color="C6D0DC" w:sz="4"/>
          <w:right w:val="single" w:color="C6D0DC" w:sz="4"/>
          <w:insideH w:val="single" w:color="C6D0DC" w:sz="4"/>
          <w:insideV w:val="single" w:color="C6D0DC" w:sz="4"/>
        </w:tblBorders>
      </w:tblPr>
      <w:tblGrid>
        <w:gridCol w:w="900"/>
        <w:gridCol w:w="8460"/>
      </w:tblGrid>
      <w:tr>
        <w:trPr>
          <w:cantSplit/>
          <w:tblHeader/>
        </w:trPr>
        <w:tc>
          <w:tcPr>
            <w:tcW w:type="dxa" w:w="900"/>
            <w:shd w:fill="1F386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Step</w:t>
            </w:r>
          </w:p>
        </w:tc>
        <w:tc>
          <w:tcPr>
            <w:tcW w:type="dxa" w:w="8460"/>
            <w:shd w:fill="1F386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What happens</w:t>
            </w:r>
          </w:p>
        </w:tc>
      </w:tr>
      <w:tr>
        <w:trPr>
          <w:cantSplit/>
        </w:trPr>
        <w:tc>
          <w:tcPr>
            <w:tcW w:type="dxa" w:w="900"/>
            <w:tcMar>
              <w:top w:type="dxa" w:w="70"/>
              <w:left w:type="dxa" w:w="110"/>
              <w:bottom w:type="dxa" w:w="70"/>
              <w:right w:type="dxa" w:w="110"/>
            </w:tcMar>
          </w:tcPr>
          <w:p>
            <w:pPr>
              <w:spacing w:after="0"/>
            </w:pPr>
            <w:r>
              <w:rPr>
                <w:rFonts w:ascii="Calibri" w:cs="Calibri" w:eastAsia="Calibri" w:hAnsi="Calibri"/>
                <w:color w:val="22303F"/>
                <w:sz w:val="19"/>
                <w:szCs w:val="19"/>
              </w:rPr>
              <w:t xml:space="preserve">1</w:t>
            </w:r>
          </w:p>
        </w:tc>
        <w:tc>
          <w:tcPr>
            <w:tcW w:type="dxa" w:w="8460"/>
            <w:tcMar>
              <w:top w:type="dxa" w:w="70"/>
              <w:left w:type="dxa" w:w="110"/>
              <w:bottom w:type="dxa" w:w="70"/>
              <w:right w:type="dxa" w:w="110"/>
            </w:tcMar>
          </w:tcPr>
          <w:p>
            <w:pPr>
              <w:spacing w:after="0"/>
            </w:pPr>
            <w:r>
              <w:rPr>
                <w:rFonts w:ascii="Calibri" w:cs="Calibri" w:eastAsia="Calibri" w:hAnsi="Calibri"/>
                <w:color w:val="22303F"/>
                <w:sz w:val="19"/>
                <w:szCs w:val="19"/>
              </w:rPr>
              <w:t xml:space="preserve">The developer opens a merge request from a feature branch into nlg-dev</w:t>
            </w:r>
          </w:p>
        </w:tc>
      </w:tr>
      <w:tr>
        <w:trPr>
          <w:cantSplit/>
        </w:trPr>
        <w:tc>
          <w:tcPr>
            <w:tcW w:type="dxa" w:w="900"/>
            <w:shd w:fill="EEF2F7" w:val="clear"/>
            <w:tcMar>
              <w:top w:type="dxa" w:w="70"/>
              <w:left w:type="dxa" w:w="110"/>
              <w:bottom w:type="dxa" w:w="70"/>
              <w:right w:type="dxa" w:w="110"/>
            </w:tcMar>
          </w:tcPr>
          <w:p>
            <w:pPr>
              <w:spacing w:after="0"/>
            </w:pPr>
            <w:r>
              <w:rPr>
                <w:rFonts w:ascii="Calibri" w:cs="Calibri" w:eastAsia="Calibri" w:hAnsi="Calibri"/>
                <w:color w:val="22303F"/>
                <w:sz w:val="19"/>
                <w:szCs w:val="19"/>
              </w:rPr>
              <w:t xml:space="preserve">2</w:t>
            </w:r>
          </w:p>
        </w:tc>
        <w:tc>
          <w:tcPr>
            <w:tcW w:type="dxa" w:w="8460"/>
            <w:shd w:fill="EEF2F7" w:val="clear"/>
            <w:tcMar>
              <w:top w:type="dxa" w:w="70"/>
              <w:left w:type="dxa" w:w="110"/>
              <w:bottom w:type="dxa" w:w="70"/>
              <w:right w:type="dxa" w:w="110"/>
            </w:tcMar>
          </w:tcPr>
          <w:p>
            <w:pPr>
              <w:spacing w:after="0"/>
            </w:pPr>
            <w:r>
              <w:rPr>
                <w:rFonts w:ascii="Calibri" w:cs="Calibri" w:eastAsia="Calibri" w:hAnsi="Calibri"/>
                <w:color w:val="22303F"/>
                <w:sz w:val="19"/>
                <w:szCs w:val="19"/>
              </w:rPr>
              <w:t xml:space="preserve">The pipeline runs the change_impact stage automatically — no manual trigger</w:t>
            </w:r>
          </w:p>
        </w:tc>
      </w:tr>
      <w:tr>
        <w:trPr>
          <w:cantSplit/>
        </w:trPr>
        <w:tc>
          <w:tcPr>
            <w:tcW w:type="dxa" w:w="900"/>
            <w:tcMar>
              <w:top w:type="dxa" w:w="70"/>
              <w:left w:type="dxa" w:w="110"/>
              <w:bottom w:type="dxa" w:w="70"/>
              <w:right w:type="dxa" w:w="110"/>
            </w:tcMar>
          </w:tcPr>
          <w:p>
            <w:pPr>
              <w:spacing w:after="0"/>
            </w:pPr>
            <w:r>
              <w:rPr>
                <w:rFonts w:ascii="Calibri" w:cs="Calibri" w:eastAsia="Calibri" w:hAnsi="Calibri"/>
                <w:color w:val="22303F"/>
                <w:sz w:val="19"/>
                <w:szCs w:val="19"/>
              </w:rPr>
              <w:t xml:space="preserve">3</w:t>
            </w:r>
          </w:p>
        </w:tc>
        <w:tc>
          <w:tcPr>
            <w:tcW w:type="dxa" w:w="8460"/>
            <w:tcMar>
              <w:top w:type="dxa" w:w="70"/>
              <w:left w:type="dxa" w:w="110"/>
              <w:bottom w:type="dxa" w:w="70"/>
              <w:right w:type="dxa" w:w="110"/>
            </w:tcMar>
          </w:tcPr>
          <w:p>
            <w:pPr>
              <w:spacing w:after="0"/>
            </w:pPr>
            <w:r>
              <w:rPr>
                <w:rFonts w:ascii="Calibri" w:cs="Calibri" w:eastAsia="Calibri" w:hAnsi="Calibri"/>
                <w:color w:val="22303F"/>
                <w:sz w:val="19"/>
                <w:szCs w:val="19"/>
              </w:rPr>
              <w:t xml:space="preserve">Within a few minutes an email arrives: subject &lt;branch&gt; NLG change impact - MR !n, the MR link in the body, the XLSX attached</w:t>
            </w:r>
          </w:p>
        </w:tc>
      </w:tr>
      <w:tr>
        <w:trPr>
          <w:cantSplit/>
        </w:trPr>
        <w:tc>
          <w:tcPr>
            <w:tcW w:type="dxa" w:w="900"/>
            <w:shd w:fill="EEF2F7" w:val="clear"/>
            <w:tcMar>
              <w:top w:type="dxa" w:w="70"/>
              <w:left w:type="dxa" w:w="110"/>
              <w:bottom w:type="dxa" w:w="70"/>
              <w:right w:type="dxa" w:w="110"/>
            </w:tcMar>
          </w:tcPr>
          <w:p>
            <w:pPr>
              <w:spacing w:after="0"/>
            </w:pPr>
            <w:r>
              <w:rPr>
                <w:rFonts w:ascii="Calibri" w:cs="Calibri" w:eastAsia="Calibri" w:hAnsi="Calibri"/>
                <w:color w:val="22303F"/>
                <w:sz w:val="19"/>
                <w:szCs w:val="19"/>
              </w:rPr>
              <w:t xml:space="preserve">4</w:t>
            </w:r>
          </w:p>
        </w:tc>
        <w:tc>
          <w:tcPr>
            <w:tcW w:type="dxa" w:w="8460"/>
            <w:shd w:fill="EEF2F7" w:val="clear"/>
            <w:tcMar>
              <w:top w:type="dxa" w:w="70"/>
              <w:left w:type="dxa" w:w="110"/>
              <w:bottom w:type="dxa" w:w="70"/>
              <w:right w:type="dxa" w:w="110"/>
            </w:tcMar>
          </w:tcPr>
          <w:p>
            <w:pPr>
              <w:spacing w:after="0"/>
            </w:pPr>
            <w:r>
              <w:rPr>
                <w:rFonts w:ascii="Calibri" w:cs="Calibri" w:eastAsia="Calibri" w:hAnsi="Calibri"/>
                <w:color w:val="22303F"/>
                <w:sz w:val="19"/>
                <w:szCs w:val="19"/>
              </w:rPr>
              <w:t xml:space="preserve">The job shows as failed. The developer opens the report</w:t>
            </w:r>
          </w:p>
        </w:tc>
      </w:tr>
      <w:tr>
        <w:trPr>
          <w:cantSplit/>
        </w:trPr>
        <w:tc>
          <w:tcPr>
            <w:tcW w:type="dxa" w:w="900"/>
            <w:tcMar>
              <w:top w:type="dxa" w:w="70"/>
              <w:left w:type="dxa" w:w="110"/>
              <w:bottom w:type="dxa" w:w="70"/>
              <w:right w:type="dxa" w:w="110"/>
            </w:tcMar>
          </w:tcPr>
          <w:p>
            <w:pPr>
              <w:spacing w:after="0"/>
            </w:pPr>
            <w:r>
              <w:rPr>
                <w:rFonts w:ascii="Calibri" w:cs="Calibri" w:eastAsia="Calibri" w:hAnsi="Calibri"/>
                <w:color w:val="22303F"/>
                <w:sz w:val="19"/>
                <w:szCs w:val="19"/>
              </w:rPr>
              <w:t xml:space="preserve">5</w:t>
            </w:r>
          </w:p>
        </w:tc>
        <w:tc>
          <w:tcPr>
            <w:tcW w:type="dxa" w:w="8460"/>
            <w:tcMar>
              <w:top w:type="dxa" w:w="70"/>
              <w:left w:type="dxa" w:w="110"/>
              <w:bottom w:type="dxa" w:w="70"/>
              <w:right w:type="dxa" w:w="110"/>
            </w:tcMar>
          </w:tcPr>
          <w:p>
            <w:pPr>
              <w:spacing w:after="0"/>
            </w:pPr>
            <w:r>
              <w:rPr>
                <w:rFonts w:ascii="Calibri" w:cs="Calibri" w:eastAsia="Calibri" w:hAnsi="Calibri"/>
                <w:color w:val="22303F"/>
                <w:sz w:val="19"/>
                <w:szCs w:val="19"/>
              </w:rPr>
              <w:t xml:space="preserve">If it names something to fix, they fix it and push. If nothing needs action, they override the job and continue</w:t>
            </w:r>
          </w:p>
        </w:tc>
      </w:tr>
    </w:tbl>
    <w:p>
      <w:pPr>
        <w:pStyle w:val="Heading2"/>
        <w:spacing w:after="140" w:before="240"/>
      </w:pPr>
      <w:r>
        <w:rPr>
          <w:rFonts w:ascii="Calibri" w:cs="Calibri" w:eastAsia="Calibri" w:hAnsi="Calibri"/>
          <w:b/>
          <w:bCs/>
          <w:color w:val="2E5C9A"/>
          <w:sz w:val="25"/>
          <w:szCs w:val="25"/>
        </w:rPr>
        <w:t xml:space="preserve">What the report tells them</w:t>
      </w:r>
    </w:p>
    <w:tbl>
      <w:tblPr>
        <w:tblW w:type="auto" w:w="100"/>
        <w:tblBorders>
          <w:top w:val="single" w:color="C6D0DC" w:sz="4"/>
          <w:left w:val="single" w:color="C6D0DC" w:sz="4"/>
          <w:bottom w:val="single" w:color="C6D0DC" w:sz="4"/>
          <w:right w:val="single" w:color="C6D0DC" w:sz="4"/>
          <w:insideH w:val="single" w:color="C6D0DC" w:sz="4"/>
          <w:insideV w:val="single" w:color="C6D0DC" w:sz="4"/>
        </w:tblBorders>
      </w:tblPr>
      <w:tblGrid>
        <w:gridCol w:w="2600"/>
        <w:gridCol w:w="6760"/>
      </w:tblGrid>
      <w:tr>
        <w:trPr>
          <w:cantSplit/>
          <w:tblHeader/>
        </w:trPr>
        <w:tc>
          <w:tcPr>
            <w:tcW w:type="dxa" w:w="2600"/>
            <w:shd w:fill="1F386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Sheet</w:t>
            </w:r>
          </w:p>
        </w:tc>
        <w:tc>
          <w:tcPr>
            <w:tcW w:type="dxa" w:w="6760"/>
            <w:shd w:fill="1F386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Answers</w:t>
            </w:r>
          </w:p>
        </w:tc>
      </w:tr>
      <w:tr>
        <w:trPr>
          <w:cantSplit/>
        </w:trPr>
        <w:tc>
          <w:tcPr>
            <w:tcW w:type="dxa" w:w="2600"/>
            <w:tcMar>
              <w:top w:type="dxa" w:w="70"/>
              <w:left w:type="dxa" w:w="110"/>
              <w:bottom w:type="dxa" w:w="70"/>
              <w:right w:type="dxa" w:w="110"/>
            </w:tcMar>
          </w:tcPr>
          <w:p>
            <w:pPr>
              <w:spacing w:after="0"/>
            </w:pPr>
            <w:r>
              <w:rPr>
                <w:rFonts w:ascii="Calibri" w:cs="Calibri" w:eastAsia="Calibri" w:hAnsi="Calibri"/>
                <w:color w:val="22303F"/>
                <w:sz w:val="19"/>
                <w:szCs w:val="19"/>
              </w:rPr>
              <w:t xml:space="preserve">Summary</w:t>
            </w:r>
          </w:p>
        </w:tc>
        <w:tc>
          <w:tcPr>
            <w:tcW w:type="dxa" w:w="6760"/>
            <w:tcMar>
              <w:top w:type="dxa" w:w="70"/>
              <w:left w:type="dxa" w:w="110"/>
              <w:bottom w:type="dxa" w:w="70"/>
              <w:right w:type="dxa" w:w="110"/>
            </w:tcMar>
          </w:tcPr>
          <w:p>
            <w:pPr>
              <w:spacing w:after="0"/>
            </w:pPr>
            <w:r>
              <w:rPr>
                <w:rFonts w:ascii="Calibri" w:cs="Calibri" w:eastAsia="Calibri" w:hAnsi="Calibri"/>
                <w:color w:val="22303F"/>
                <w:sz w:val="19"/>
                <w:szCs w:val="19"/>
              </w:rPr>
              <w:t xml:space="preserve">What does the branch do, in plain language? How many changes, how many with impact, how many possible gaps?</w:t>
            </w:r>
          </w:p>
        </w:tc>
      </w:tr>
      <w:tr>
        <w:trPr>
          <w:cantSplit/>
        </w:trPr>
        <w:tc>
          <w:tcPr>
            <w:tcW w:type="dxa" w:w="2600"/>
            <w:shd w:fill="EEF2F7" w:val="clear"/>
            <w:tcMar>
              <w:top w:type="dxa" w:w="70"/>
              <w:left w:type="dxa" w:w="110"/>
              <w:bottom w:type="dxa" w:w="70"/>
              <w:right w:type="dxa" w:w="110"/>
            </w:tcMar>
          </w:tcPr>
          <w:p>
            <w:pPr>
              <w:spacing w:after="0"/>
            </w:pPr>
            <w:r>
              <w:rPr>
                <w:rFonts w:ascii="Calibri" w:cs="Calibri" w:eastAsia="Calibri" w:hAnsi="Calibri"/>
                <w:color w:val="22303F"/>
                <w:sz w:val="19"/>
                <w:szCs w:val="19"/>
              </w:rPr>
              <w:t xml:space="preserve">Change Impact Detail</w:t>
            </w:r>
          </w:p>
        </w:tc>
        <w:tc>
          <w:tcPr>
            <w:tcW w:type="dxa" w:w="6760"/>
            <w:shd w:fill="EEF2F7" w:val="clear"/>
            <w:tcMar>
              <w:top w:type="dxa" w:w="70"/>
              <w:left w:type="dxa" w:w="110"/>
              <w:bottom w:type="dxa" w:w="70"/>
              <w:right w:type="dxa" w:w="110"/>
            </w:tcMar>
          </w:tcPr>
          <w:p>
            <w:pPr>
              <w:spacing w:after="0"/>
            </w:pPr>
            <w:r>
              <w:rPr>
                <w:rFonts w:ascii="Calibri" w:cs="Calibri" w:eastAsia="Calibri" w:hAnsi="Calibri"/>
                <w:color w:val="22303F"/>
                <w:sz w:val="19"/>
                <w:szCs w:val="19"/>
              </w:rPr>
              <w:t xml:space="preserve">For each change: which DAGs, task groups, tasks and methods it reaches, why, and what a tester should verify</w:t>
            </w:r>
          </w:p>
        </w:tc>
      </w:tr>
      <w:tr>
        <w:trPr>
          <w:cantSplit/>
        </w:trPr>
        <w:tc>
          <w:tcPr>
            <w:tcW w:type="dxa" w:w="2600"/>
            <w:tcMar>
              <w:top w:type="dxa" w:w="70"/>
              <w:left w:type="dxa" w:w="110"/>
              <w:bottom w:type="dxa" w:w="70"/>
              <w:right w:type="dxa" w:w="110"/>
            </w:tcMar>
          </w:tcPr>
          <w:p>
            <w:pPr>
              <w:spacing w:after="0"/>
            </w:pPr>
            <w:r>
              <w:rPr>
                <w:rFonts w:ascii="Calibri" w:cs="Calibri" w:eastAsia="Calibri" w:hAnsi="Calibri"/>
                <w:color w:val="22303F"/>
                <w:sz w:val="19"/>
                <w:szCs w:val="19"/>
              </w:rPr>
              <w:t xml:space="preserve">Possible Missed Changes</w:t>
            </w:r>
          </w:p>
        </w:tc>
        <w:tc>
          <w:tcPr>
            <w:tcW w:type="dxa" w:w="6760"/>
            <w:tcMar>
              <w:top w:type="dxa" w:w="70"/>
              <w:left w:type="dxa" w:w="110"/>
              <w:bottom w:type="dxa" w:w="70"/>
              <w:right w:type="dxa" w:w="110"/>
            </w:tcMar>
          </w:tcPr>
          <w:p>
            <w:pPr>
              <w:spacing w:after="0"/>
            </w:pPr>
            <w:r>
              <w:rPr>
                <w:rFonts w:ascii="Calibri" w:cs="Calibri" w:eastAsia="Calibri" w:hAnsi="Calibri"/>
                <w:color w:val="22303F"/>
                <w:sz w:val="19"/>
                <w:szCs w:val="19"/>
              </w:rPr>
              <w:t xml:space="preserve">Where the branch looks incomplete — the change that implies more, what appears missing, the evidence, files to open, a confidence level</w:t>
            </w:r>
          </w:p>
        </w:tc>
      </w:tr>
      <w:tr>
        <w:trPr>
          <w:cantSplit/>
        </w:trPr>
        <w:tc>
          <w:tcPr>
            <w:tcW w:type="dxa" w:w="2600"/>
            <w:shd w:fill="EEF2F7" w:val="clear"/>
            <w:tcMar>
              <w:top w:type="dxa" w:w="70"/>
              <w:left w:type="dxa" w:w="110"/>
              <w:bottom w:type="dxa" w:w="70"/>
              <w:right w:type="dxa" w:w="110"/>
            </w:tcMar>
          </w:tcPr>
          <w:p>
            <w:pPr>
              <w:spacing w:after="0"/>
            </w:pPr>
            <w:r>
              <w:rPr>
                <w:rFonts w:ascii="Calibri" w:cs="Calibri" w:eastAsia="Calibri" w:hAnsi="Calibri"/>
                <w:color w:val="22303F"/>
                <w:sz w:val="19"/>
                <w:szCs w:val="19"/>
              </w:rPr>
              <w:t xml:space="preserve">Changes (no task match)</w:t>
            </w:r>
          </w:p>
        </w:tc>
        <w:tc>
          <w:tcPr>
            <w:tcW w:type="dxa" w:w="6760"/>
            <w:shd w:fill="EEF2F7" w:val="clear"/>
            <w:tcMar>
              <w:top w:type="dxa" w:w="70"/>
              <w:left w:type="dxa" w:w="110"/>
              <w:bottom w:type="dxa" w:w="70"/>
              <w:right w:type="dxa" w:w="110"/>
            </w:tcMar>
          </w:tcPr>
          <w:p>
            <w:pPr>
              <w:spacing w:after="0"/>
            </w:pPr>
            <w:r>
              <w:rPr>
                <w:rFonts w:ascii="Calibri" w:cs="Calibri" w:eastAsia="Calibri" w:hAnsi="Calibri"/>
                <w:color w:val="22303F"/>
                <w:sz w:val="19"/>
                <w:szCs w:val="19"/>
              </w:rPr>
              <w:t xml:space="preserve">Changes that reach no task — usually new code not yet wired in, or dead code</w:t>
            </w:r>
          </w:p>
        </w:tc>
      </w:tr>
      <w:tr>
        <w:trPr>
          <w:cantSplit/>
        </w:trPr>
        <w:tc>
          <w:tcPr>
            <w:tcW w:type="dxa" w:w="2600"/>
            <w:tcMar>
              <w:top w:type="dxa" w:w="70"/>
              <w:left w:type="dxa" w:w="110"/>
              <w:bottom w:type="dxa" w:w="70"/>
              <w:right w:type="dxa" w:w="110"/>
            </w:tcMar>
          </w:tcPr>
          <w:p>
            <w:pPr>
              <w:spacing w:after="0"/>
            </w:pPr>
            <w:r>
              <w:rPr>
                <w:rFonts w:ascii="Calibri" w:cs="Calibri" w:eastAsia="Calibri" w:hAnsi="Calibri"/>
                <w:color w:val="22303F"/>
                <w:sz w:val="19"/>
                <w:szCs w:val="19"/>
              </w:rPr>
              <w:t xml:space="preserve">CID Masking Compliance</w:t>
            </w:r>
          </w:p>
        </w:tc>
        <w:tc>
          <w:tcPr>
            <w:tcW w:type="dxa" w:w="6760"/>
            <w:tcMar>
              <w:top w:type="dxa" w:w="70"/>
              <w:left w:type="dxa" w:w="110"/>
              <w:bottom w:type="dxa" w:w="70"/>
              <w:right w:type="dxa" w:w="110"/>
            </w:tcMar>
          </w:tcPr>
          <w:p>
            <w:pPr>
              <w:spacing w:after="0"/>
            </w:pPr>
            <w:r>
              <w:rPr>
                <w:rFonts w:ascii="Calibri" w:cs="Calibri" w:eastAsia="Calibri" w:hAnsi="Calibri"/>
                <w:color w:val="22303F"/>
                <w:sz w:val="19"/>
                <w:szCs w:val="19"/>
              </w:rPr>
              <w:t xml:space="preserve">Client-identifying columns used without masking; deterministic, no model involved</w:t>
            </w:r>
          </w:p>
        </w:tc>
      </w:tr>
      <w:tr>
        <w:trPr>
          <w:cantSplit/>
        </w:trPr>
        <w:tc>
          <w:tcPr>
            <w:tcW w:type="dxa" w:w="2600"/>
            <w:shd w:fill="EEF2F7" w:val="clear"/>
            <w:tcMar>
              <w:top w:type="dxa" w:w="70"/>
              <w:left w:type="dxa" w:w="110"/>
              <w:bottom w:type="dxa" w:w="70"/>
              <w:right w:type="dxa" w:w="110"/>
            </w:tcMar>
          </w:tcPr>
          <w:p>
            <w:pPr>
              <w:spacing w:after="0"/>
            </w:pPr>
            <w:r>
              <w:rPr>
                <w:rFonts w:ascii="Calibri" w:cs="Calibri" w:eastAsia="Calibri" w:hAnsi="Calibri"/>
                <w:color w:val="22303F"/>
                <w:sz w:val="19"/>
                <w:szCs w:val="19"/>
              </w:rPr>
              <w:t xml:space="preserve">Tool Call Transcript</w:t>
            </w:r>
          </w:p>
        </w:tc>
        <w:tc>
          <w:tcPr>
            <w:tcW w:type="dxa" w:w="6760"/>
            <w:shd w:fill="EEF2F7" w:val="clear"/>
            <w:tcMar>
              <w:top w:type="dxa" w:w="70"/>
              <w:left w:type="dxa" w:w="110"/>
              <w:bottom w:type="dxa" w:w="70"/>
              <w:right w:type="dxa" w:w="110"/>
            </w:tcMar>
          </w:tcPr>
          <w:p>
            <w:pPr>
              <w:spacing w:after="0"/>
            </w:pPr>
            <w:r>
              <w:rPr>
                <w:rFonts w:ascii="Calibri" w:cs="Calibri" w:eastAsia="Calibri" w:hAnsi="Calibri"/>
                <w:color w:val="22303F"/>
                <w:sz w:val="19"/>
                <w:szCs w:val="19"/>
              </w:rPr>
              <w:t xml:space="preserve">Every tool the agent called and what came back — the audit trail behind every conclusion</w:t>
            </w:r>
          </w:p>
        </w:tc>
      </w:tr>
      <w:tr>
        <w:trPr>
          <w:cantSplit/>
        </w:trPr>
        <w:tc>
          <w:tcPr>
            <w:tcW w:type="dxa" w:w="2600"/>
            <w:tcMar>
              <w:top w:type="dxa" w:w="70"/>
              <w:left w:type="dxa" w:w="110"/>
              <w:bottom w:type="dxa" w:w="70"/>
              <w:right w:type="dxa" w:w="110"/>
            </w:tcMar>
          </w:tcPr>
          <w:p>
            <w:pPr>
              <w:spacing w:after="0"/>
            </w:pPr>
            <w:r>
              <w:rPr>
                <w:rFonts w:ascii="Calibri" w:cs="Calibri" w:eastAsia="Calibri" w:hAnsi="Calibri"/>
                <w:color w:val="22303F"/>
                <w:sz w:val="19"/>
                <w:szCs w:val="19"/>
              </w:rPr>
              <w:t xml:space="preserve">README</w:t>
            </w:r>
          </w:p>
        </w:tc>
        <w:tc>
          <w:tcPr>
            <w:tcW w:type="dxa" w:w="6760"/>
            <w:tcMar>
              <w:top w:type="dxa" w:w="70"/>
              <w:left w:type="dxa" w:w="110"/>
              <w:bottom w:type="dxa" w:w="70"/>
              <w:right w:type="dxa" w:w="110"/>
            </w:tcMar>
          </w:tcPr>
          <w:p>
            <w:pPr>
              <w:spacing w:after="0"/>
            </w:pPr>
            <w:r>
              <w:rPr>
                <w:rFonts w:ascii="Calibri" w:cs="Calibri" w:eastAsia="Calibri" w:hAnsi="Calibri"/>
                <w:color w:val="22303F"/>
                <w:sz w:val="19"/>
                <w:szCs w:val="19"/>
              </w:rPr>
              <w:t xml:space="preserve">How to read the report</w:t>
            </w:r>
          </w:p>
        </w:tc>
      </w:tr>
    </w:tbl>
    <w:p>
      <w:pPr>
        <w:pStyle w:val="Heading2"/>
        <w:spacing w:after="140" w:before="240"/>
      </w:pPr>
      <w:r>
        <w:rPr>
          <w:rFonts w:ascii="Calibri" w:cs="Calibri" w:eastAsia="Calibri" w:hAnsi="Calibri"/>
          <w:b/>
          <w:bCs/>
          <w:color w:val="2E5C9A"/>
          <w:sz w:val="25"/>
          <w:szCs w:val="25"/>
        </w:rPr>
        <w:t xml:space="preserve">Process flow</w:t>
      </w:r>
    </w:p>
    <w:p>
      <w:pPr>
        <w:spacing w:after="120"/>
        <w:jc w:val="center"/>
      </w:pPr>
      <w:r>
        <w:drawing>
          <wp:inline distT="0" distB="0" distL="0" distR="0">
            <wp:extent cx="5334000" cy="631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6315075"/>
                    </a:xfrm>
                    <a:prstGeom prst="rect">
                      <a:avLst/>
                    </a:prstGeom>
                  </pic:spPr>
                </pic:pic>
              </a:graphicData>
            </a:graphic>
          </wp:inline>
        </w:drawing>
      </w:r>
    </w:p>
    <w:p>
      <w:pPr>
        <w:pStyle w:val="Heading1"/>
        <w:pageBreakBefore/>
        <w:spacing w:after="140" w:before="320"/>
      </w:pPr>
      <w:r>
        <w:rPr>
          <w:rFonts w:ascii="Calibri" w:cs="Calibri" w:eastAsia="Calibri" w:hAnsi="Calibri"/>
          <w:b/>
          <w:bCs/>
          <w:color w:val="1F3864"/>
          <w:sz w:val="30"/>
          <w:szCs w:val="30"/>
        </w:rPr>
        <w:t xml:space="preserve">3.  Technical architecture</w:t>
      </w:r>
    </w:p>
    <w:p>
      <w:pPr>
        <w:spacing w:after="200" w:before="0"/>
      </w:pPr>
      <w:r>
        <w:rPr>
          <w:rFonts w:ascii="Calibri" w:cs="Calibri" w:eastAsia="Calibri" w:hAnsi="Calibri"/>
          <w:color w:val="22303F"/>
          <w:sz w:val="21"/>
          <w:szCs w:val="21"/>
        </w:rPr>
        <w:t xml:space="preserve">Two packages, one principle: everything that can be computed deterministically is, and the model only ever interprets evidence that was gathered for it.</w:t>
      </w:r>
    </w:p>
    <w:p>
      <w:pPr>
        <w:spacing w:after="120"/>
        <w:jc w:val="center"/>
      </w:pPr>
      <w:r>
        <w:drawing>
          <wp:inline distT="0" distB="0" distL="0" distR="0">
            <wp:extent cx="5905500" cy="4457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4457700"/>
                    </a:xfrm>
                    <a:prstGeom prst="rect">
                      <a:avLst/>
                    </a:prstGeom>
                  </pic:spPr>
                </pic:pic>
              </a:graphicData>
            </a:graphic>
          </wp:inline>
        </w:drawing>
      </w:r>
    </w:p>
    <w:p>
      <w:pPr>
        <w:pStyle w:val="Heading2"/>
        <w:spacing w:after="140" w:before="240"/>
      </w:pPr>
      <w:r>
        <w:rPr>
          <w:rFonts w:ascii="Calibri" w:cs="Calibri" w:eastAsia="Calibri" w:hAnsi="Calibri"/>
          <w:b/>
          <w:bCs/>
          <w:color w:val="2E8B8B"/>
          <w:sz w:val="25"/>
          <w:szCs w:val="25"/>
        </w:rPr>
        <w:t xml:space="preserve">The deterministic layer</w:t>
      </w:r>
    </w:p>
    <w:tbl>
      <w:tblPr>
        <w:tblW w:type="auto" w:w="100"/>
        <w:tblBorders>
          <w:top w:val="single" w:color="C6D0DC" w:sz="4"/>
          <w:left w:val="single" w:color="C6D0DC" w:sz="4"/>
          <w:bottom w:val="single" w:color="C6D0DC" w:sz="4"/>
          <w:right w:val="single" w:color="C6D0DC" w:sz="4"/>
          <w:insideH w:val="single" w:color="C6D0DC" w:sz="4"/>
          <w:insideV w:val="single" w:color="C6D0DC" w:sz="4"/>
        </w:tblBorders>
      </w:tblPr>
      <w:tblGrid>
        <w:gridCol w:w="2000"/>
        <w:gridCol w:w="4800"/>
        <w:gridCol w:w="2560"/>
      </w:tblGrid>
      <w:tr>
        <w:trPr>
          <w:cantSplit/>
          <w:tblHeader/>
        </w:trPr>
        <w:tc>
          <w:tcPr>
            <w:tcW w:type="dxa" w:w="2000"/>
            <w:shd w:fill="1F386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Module</w:t>
            </w:r>
          </w:p>
        </w:tc>
        <w:tc>
          <w:tcPr>
            <w:tcW w:type="dxa" w:w="4800"/>
            <w:shd w:fill="1F386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Responsibility</w:t>
            </w:r>
          </w:p>
        </w:tc>
        <w:tc>
          <w:tcPr>
            <w:tcW w:type="dxa" w:w="2560"/>
            <w:shd w:fill="1F386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Why deterministic</w:t>
            </w:r>
          </w:p>
        </w:tc>
      </w:tr>
      <w:tr>
        <w:trPr>
          <w:cantSplit/>
        </w:trPr>
        <w:tc>
          <w:tcPr>
            <w:tcW w:type="dxa" w:w="2000"/>
            <w:tcMar>
              <w:top w:type="dxa" w:w="70"/>
              <w:left w:type="dxa" w:w="110"/>
              <w:bottom w:type="dxa" w:w="70"/>
              <w:right w:type="dxa" w:w="110"/>
            </w:tcMar>
          </w:tcPr>
          <w:p>
            <w:pPr>
              <w:spacing w:after="0"/>
            </w:pPr>
            <w:r>
              <w:rPr>
                <w:rFonts w:ascii="Calibri" w:cs="Calibri" w:eastAsia="Calibri" w:hAnsi="Calibri"/>
                <w:color w:val="22303F"/>
                <w:sz w:val="19"/>
                <w:szCs w:val="19"/>
              </w:rPr>
              <w:t xml:space="preserve">git_diff.py</w:t>
            </w:r>
          </w:p>
        </w:tc>
        <w:tc>
          <w:tcPr>
            <w:tcW w:type="dxa" w:w="4800"/>
            <w:tcMar>
              <w:top w:type="dxa" w:w="70"/>
              <w:left w:type="dxa" w:w="110"/>
              <w:bottom w:type="dxa" w:w="70"/>
              <w:right w:type="dxa" w:w="110"/>
            </w:tcMar>
          </w:tcPr>
          <w:p>
            <w:pPr>
              <w:spacing w:after="0"/>
            </w:pPr>
            <w:r>
              <w:rPr>
                <w:rFonts w:ascii="Calibri" w:cs="Calibri" w:eastAsia="Calibri" w:hAnsi="Calibri"/>
                <w:color w:val="22303F"/>
                <w:sz w:val="19"/>
                <w:szCs w:val="19"/>
              </w:rPr>
              <w:t xml:space="preserve">Fetches the compare between branch and base. When the branch is already merged and the compare is empty, recovers the changeset from the merge request's diff refs, or from the merge commit's parents</w:t>
            </w:r>
          </w:p>
        </w:tc>
        <w:tc>
          <w:tcPr>
            <w:tcW w:type="dxa" w:w="2560"/>
            <w:tcMar>
              <w:top w:type="dxa" w:w="70"/>
              <w:left w:type="dxa" w:w="110"/>
              <w:bottom w:type="dxa" w:w="70"/>
              <w:right w:type="dxa" w:w="110"/>
            </w:tcMar>
          </w:tcPr>
          <w:p>
            <w:pPr>
              <w:spacing w:after="0"/>
            </w:pPr>
            <w:r>
              <w:rPr>
                <w:rFonts w:ascii="Calibri" w:cs="Calibri" w:eastAsia="Calibri" w:hAnsi="Calibri"/>
                <w:color w:val="22303F"/>
                <w:sz w:val="19"/>
                <w:szCs w:val="19"/>
              </w:rPr>
              <w:t xml:space="preserve">Which files changed is a fact, not a judgment</w:t>
            </w:r>
          </w:p>
        </w:tc>
      </w:tr>
      <w:tr>
        <w:trPr>
          <w:cantSplit/>
        </w:trPr>
        <w:tc>
          <w:tcPr>
            <w:tcW w:type="dxa" w:w="2000"/>
            <w:shd w:fill="EEF2F7" w:val="clear"/>
            <w:tcMar>
              <w:top w:type="dxa" w:w="70"/>
              <w:left w:type="dxa" w:w="110"/>
              <w:bottom w:type="dxa" w:w="70"/>
              <w:right w:type="dxa" w:w="110"/>
            </w:tcMar>
          </w:tcPr>
          <w:p>
            <w:pPr>
              <w:spacing w:after="0"/>
            </w:pPr>
            <w:r>
              <w:rPr>
                <w:rFonts w:ascii="Calibri" w:cs="Calibri" w:eastAsia="Calibri" w:hAnsi="Calibri"/>
                <w:color w:val="22303F"/>
                <w:sz w:val="19"/>
                <w:szCs w:val="19"/>
              </w:rPr>
              <w:t xml:space="preserve">change_analyzer.py</w:t>
            </w:r>
          </w:p>
        </w:tc>
        <w:tc>
          <w:tcPr>
            <w:tcW w:type="dxa" w:w="4800"/>
            <w:shd w:fill="EEF2F7" w:val="clear"/>
            <w:tcMar>
              <w:top w:type="dxa" w:w="70"/>
              <w:left w:type="dxa" w:w="110"/>
              <w:bottom w:type="dxa" w:w="70"/>
              <w:right w:type="dxa" w:w="110"/>
            </w:tcMar>
          </w:tcPr>
          <w:p>
            <w:pPr>
              <w:spacing w:after="0"/>
            </w:pPr>
            <w:r>
              <w:rPr>
                <w:rFonts w:ascii="Calibri" w:cs="Calibri" w:eastAsia="Calibri" w:hAnsi="Calibri"/>
                <w:color w:val="22303F"/>
                <w:sz w:val="19"/>
                <w:szCs w:val="19"/>
              </w:rPr>
              <w:t xml:space="preserve">AST-diffs each changed Python file: functions added, removed or changed, and the calls each makes; also module-level changes (imports, constants, classes)</w:t>
            </w:r>
          </w:p>
        </w:tc>
        <w:tc>
          <w:tcPr>
            <w:tcW w:type="dxa" w:w="2560"/>
            <w:shd w:fill="EEF2F7" w:val="clear"/>
            <w:tcMar>
              <w:top w:type="dxa" w:w="70"/>
              <w:left w:type="dxa" w:w="110"/>
              <w:bottom w:type="dxa" w:w="70"/>
              <w:right w:type="dxa" w:w="110"/>
            </w:tcMar>
          </w:tcPr>
          <w:p>
            <w:pPr>
              <w:spacing w:after="0"/>
            </w:pPr>
            <w:r>
              <w:rPr>
                <w:rFonts w:ascii="Calibri" w:cs="Calibri" w:eastAsia="Calibri" w:hAnsi="Calibri"/>
                <w:color w:val="22303F"/>
                <w:sz w:val="19"/>
                <w:szCs w:val="19"/>
              </w:rPr>
              <w:t xml:space="preserve">A function's body either changed or it did not</w:t>
            </w:r>
          </w:p>
        </w:tc>
      </w:tr>
      <w:tr>
        <w:trPr>
          <w:cantSplit/>
        </w:trPr>
        <w:tc>
          <w:tcPr>
            <w:tcW w:type="dxa" w:w="2000"/>
            <w:tcMar>
              <w:top w:type="dxa" w:w="70"/>
              <w:left w:type="dxa" w:w="110"/>
              <w:bottom w:type="dxa" w:w="70"/>
              <w:right w:type="dxa" w:w="110"/>
            </w:tcMar>
          </w:tcPr>
          <w:p>
            <w:pPr>
              <w:spacing w:after="0"/>
            </w:pPr>
            <w:r>
              <w:rPr>
                <w:rFonts w:ascii="Calibri" w:cs="Calibri" w:eastAsia="Calibri" w:hAnsi="Calibri"/>
                <w:color w:val="22303F"/>
                <w:sz w:val="19"/>
                <w:szCs w:val="19"/>
              </w:rPr>
              <w:t xml:space="preserve">nlg_code_reader</w:t>
            </w:r>
          </w:p>
        </w:tc>
        <w:tc>
          <w:tcPr>
            <w:tcW w:type="dxa" w:w="4800"/>
            <w:tcMar>
              <w:top w:type="dxa" w:w="70"/>
              <w:left w:type="dxa" w:w="110"/>
              <w:bottom w:type="dxa" w:w="70"/>
              <w:right w:type="dxa" w:w="110"/>
            </w:tcMar>
          </w:tcPr>
          <w:p>
            <w:pPr>
              <w:spacing w:after="0"/>
            </w:pPr>
            <w:r>
              <w:rPr>
                <w:rFonts w:ascii="Calibri" w:cs="Calibri" w:eastAsia="Calibri" w:hAnsi="Calibri"/>
                <w:color w:val="22303F"/>
                <w:sz w:val="19"/>
                <w:szCs w:val="19"/>
              </w:rPr>
              <w:t xml:space="preserve">Parses the repository's DAG and source files as text and builds the hierarchy DAG → task group → task → method → file, resolving the dynamic dispatch. Built twice: before and after</w:t>
            </w:r>
          </w:p>
        </w:tc>
        <w:tc>
          <w:tcPr>
            <w:tcW w:type="dxa" w:w="2560"/>
            <w:tcMar>
              <w:top w:type="dxa" w:w="70"/>
              <w:left w:type="dxa" w:w="110"/>
              <w:bottom w:type="dxa" w:w="70"/>
              <w:right w:type="dxa" w:w="110"/>
            </w:tcMar>
          </w:tcPr>
          <w:p>
            <w:pPr>
              <w:spacing w:after="0"/>
            </w:pPr>
            <w:r>
              <w:rPr>
                <w:rFonts w:ascii="Calibri" w:cs="Calibri" w:eastAsia="Calibri" w:hAnsi="Calibri"/>
                <w:color w:val="22303F"/>
                <w:sz w:val="19"/>
                <w:szCs w:val="19"/>
              </w:rPr>
              <w:t xml:space="preserve">Reachability follows from the code as written</w:t>
            </w:r>
          </w:p>
        </w:tc>
      </w:tr>
      <w:tr>
        <w:trPr>
          <w:cantSplit/>
        </w:trPr>
        <w:tc>
          <w:tcPr>
            <w:tcW w:type="dxa" w:w="2000"/>
            <w:shd w:fill="EEF2F7" w:val="clear"/>
            <w:tcMar>
              <w:top w:type="dxa" w:w="70"/>
              <w:left w:type="dxa" w:w="110"/>
              <w:bottom w:type="dxa" w:w="70"/>
              <w:right w:type="dxa" w:w="110"/>
            </w:tcMar>
          </w:tcPr>
          <w:p>
            <w:pPr>
              <w:spacing w:after="0"/>
            </w:pPr>
            <w:r>
              <w:rPr>
                <w:rFonts w:ascii="Calibri" w:cs="Calibri" w:eastAsia="Calibri" w:hAnsi="Calibri"/>
                <w:color w:val="22303F"/>
                <w:sz w:val="19"/>
                <w:szCs w:val="19"/>
              </w:rPr>
              <w:t xml:space="preserve">cid_check.py</w:t>
            </w:r>
          </w:p>
        </w:tc>
        <w:tc>
          <w:tcPr>
            <w:tcW w:type="dxa" w:w="4800"/>
            <w:shd w:fill="EEF2F7" w:val="clear"/>
            <w:tcMar>
              <w:top w:type="dxa" w:w="70"/>
              <w:left w:type="dxa" w:w="110"/>
              <w:bottom w:type="dxa" w:w="70"/>
              <w:right w:type="dxa" w:w="110"/>
            </w:tcMar>
          </w:tcPr>
          <w:p>
            <w:pPr>
              <w:spacing w:after="0"/>
            </w:pPr>
            <w:r>
              <w:rPr>
                <w:rFonts w:ascii="Calibri" w:cs="Calibri" w:eastAsia="Calibri" w:hAnsi="Calibri"/>
                <w:color w:val="22303F"/>
                <w:sz w:val="19"/>
                <w:szCs w:val="19"/>
              </w:rPr>
              <w:t xml:space="preserve">Compares input_data_config, input_data_config_dummy and sql_column_mapping for CID columns exposed unmasked</w:t>
            </w:r>
          </w:p>
        </w:tc>
        <w:tc>
          <w:tcPr>
            <w:tcW w:type="dxa" w:w="2560"/>
            <w:shd w:fill="EEF2F7" w:val="clear"/>
            <w:tcMar>
              <w:top w:type="dxa" w:w="70"/>
              <w:left w:type="dxa" w:w="110"/>
              <w:bottom w:type="dxa" w:w="70"/>
              <w:right w:type="dxa" w:w="110"/>
            </w:tcMar>
          </w:tcPr>
          <w:p>
            <w:pPr>
              <w:spacing w:after="0"/>
            </w:pPr>
            <w:r>
              <w:rPr>
                <w:rFonts w:ascii="Calibri" w:cs="Calibri" w:eastAsia="Calibri" w:hAnsi="Calibri"/>
                <w:color w:val="22303F"/>
                <w:sz w:val="19"/>
                <w:szCs w:val="19"/>
              </w:rPr>
              <w:t xml:space="preserve">A column is masked or it is not</w:t>
            </w:r>
          </w:p>
        </w:tc>
      </w:tr>
    </w:tbl>
    <w:p>
      <w:pPr>
        <w:spacing w:after="120" w:before="0"/>
      </w:pPr>
      <w:r>
        <w:rPr>
          <w:rFonts w:ascii="Calibri" w:cs="Calibri" w:eastAsia="Calibri" w:hAnsi="Calibri"/>
          <w:i/>
          <w:iCs/>
          <w:color w:val="5B6B7C"/>
          <w:sz w:val="21"/>
          <w:szCs w:val="21"/>
        </w:rPr>
        <w:t xml:space="preserve">The name nlg_code_reader is deliberate: it reads code. It never imports Airflow and never executes a DAG. The hierarchy it produces is the map the agent navigates.</w:t>
      </w:r>
    </w:p>
    <w:p>
      <w:pPr>
        <w:pStyle w:val="Heading2"/>
        <w:spacing w:after="140" w:before="240"/>
      </w:pPr>
      <w:r>
        <w:rPr>
          <w:rFonts w:ascii="Calibri" w:cs="Calibri" w:eastAsia="Calibri" w:hAnsi="Calibri"/>
          <w:b/>
          <w:bCs/>
          <w:color w:val="C55A11"/>
          <w:sz w:val="25"/>
          <w:szCs w:val="25"/>
        </w:rPr>
        <w:t xml:space="preserve">The agent layer</w:t>
      </w:r>
    </w:p>
    <w:tbl>
      <w:tblPr>
        <w:tblW w:type="auto" w:w="100"/>
        <w:tblBorders>
          <w:top w:val="single" w:color="C6D0DC" w:sz="4"/>
          <w:left w:val="single" w:color="C6D0DC" w:sz="4"/>
          <w:bottom w:val="single" w:color="C6D0DC" w:sz="4"/>
          <w:right w:val="single" w:color="C6D0DC" w:sz="4"/>
          <w:insideH w:val="single" w:color="C6D0DC" w:sz="4"/>
          <w:insideV w:val="single" w:color="C6D0DC" w:sz="4"/>
        </w:tblBorders>
      </w:tblPr>
      <w:tblGrid>
        <w:gridCol w:w="2600"/>
        <w:gridCol w:w="6760"/>
      </w:tblGrid>
      <w:tr>
        <w:trPr>
          <w:cantSplit/>
          <w:tblHeader/>
        </w:trPr>
        <w:tc>
          <w:tcPr>
            <w:tcW w:type="dxa" w:w="2600"/>
            <w:shd w:fill="1F386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Module</w:t>
            </w:r>
          </w:p>
        </w:tc>
        <w:tc>
          <w:tcPr>
            <w:tcW w:type="dxa" w:w="6760"/>
            <w:shd w:fill="1F386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Responsibility</w:t>
            </w:r>
          </w:p>
        </w:tc>
      </w:tr>
      <w:tr>
        <w:trPr>
          <w:cantSplit/>
        </w:trPr>
        <w:tc>
          <w:tcPr>
            <w:tcW w:type="dxa" w:w="2600"/>
            <w:tcMar>
              <w:top w:type="dxa" w:w="70"/>
              <w:left w:type="dxa" w:w="110"/>
              <w:bottom w:type="dxa" w:w="70"/>
              <w:right w:type="dxa" w:w="110"/>
            </w:tcMar>
          </w:tcPr>
          <w:p>
            <w:pPr>
              <w:spacing w:after="0"/>
            </w:pPr>
            <w:r>
              <w:rPr>
                <w:rFonts w:ascii="Calibri" w:cs="Calibri" w:eastAsia="Calibri" w:hAnsi="Calibri"/>
                <w:color w:val="22303F"/>
                <w:sz w:val="19"/>
                <w:szCs w:val="19"/>
              </w:rPr>
              <w:t xml:space="preserve">agent.py</w:t>
            </w:r>
          </w:p>
        </w:tc>
        <w:tc>
          <w:tcPr>
            <w:tcW w:type="dxa" w:w="6760"/>
            <w:tcMar>
              <w:top w:type="dxa" w:w="70"/>
              <w:left w:type="dxa" w:w="110"/>
              <w:bottom w:type="dxa" w:w="70"/>
              <w:right w:type="dxa" w:w="110"/>
            </w:tcMar>
          </w:tcPr>
          <w:p>
            <w:pPr>
              <w:spacing w:after="0"/>
            </w:pPr>
            <w:r>
              <w:rPr>
                <w:rFonts w:ascii="Calibri" w:cs="Calibri" w:eastAsia="Calibri" w:hAnsi="Calibri"/>
                <w:color w:val="22303F"/>
                <w:sz w:val="19"/>
                <w:szCs w:val="19"/>
              </w:rPr>
              <w:t xml:space="preserve">Orchestrates a run: compare → hierarchies → AST diff → CID check → agent loop → ImpactReport. Holds the system prompt</w:t>
            </w:r>
          </w:p>
        </w:tc>
      </w:tr>
      <w:tr>
        <w:trPr>
          <w:cantSplit/>
        </w:trPr>
        <w:tc>
          <w:tcPr>
            <w:tcW w:type="dxa" w:w="2600"/>
            <w:shd w:fill="EEF2F7" w:val="clear"/>
            <w:tcMar>
              <w:top w:type="dxa" w:w="70"/>
              <w:left w:type="dxa" w:w="110"/>
              <w:bottom w:type="dxa" w:w="70"/>
              <w:right w:type="dxa" w:w="110"/>
            </w:tcMar>
          </w:tcPr>
          <w:p>
            <w:pPr>
              <w:spacing w:after="0"/>
            </w:pPr>
            <w:r>
              <w:rPr>
                <w:rFonts w:ascii="Calibri" w:cs="Calibri" w:eastAsia="Calibri" w:hAnsi="Calibri"/>
                <w:color w:val="22303F"/>
                <w:sz w:val="19"/>
                <w:szCs w:val="19"/>
              </w:rPr>
              <w:t xml:space="preserve">agent_tools.py</w:t>
            </w:r>
          </w:p>
        </w:tc>
        <w:tc>
          <w:tcPr>
            <w:tcW w:type="dxa" w:w="6760"/>
            <w:shd w:fill="EEF2F7" w:val="clear"/>
            <w:tcMar>
              <w:top w:type="dxa" w:w="70"/>
              <w:left w:type="dxa" w:w="110"/>
              <w:bottom w:type="dxa" w:w="70"/>
              <w:right w:type="dxa" w:w="110"/>
            </w:tcMar>
          </w:tcPr>
          <w:p>
            <w:pPr>
              <w:spacing w:after="0"/>
            </w:pPr>
            <w:r>
              <w:rPr>
                <w:rFonts w:ascii="Calibri" w:cs="Calibri" w:eastAsia="Calibri" w:hAnsi="Calibri"/>
                <w:color w:val="22303F"/>
                <w:sz w:val="19"/>
                <w:szCs w:val="19"/>
              </w:rPr>
              <w:t xml:space="preserve">The AgentToolbox: 15 tools the model can call, bound to the changeset and the two hierarchies. Also the finalize_report schema</w:t>
            </w:r>
          </w:p>
        </w:tc>
      </w:tr>
      <w:tr>
        <w:trPr>
          <w:cantSplit/>
        </w:trPr>
        <w:tc>
          <w:tcPr>
            <w:tcW w:type="dxa" w:w="2600"/>
            <w:tcMar>
              <w:top w:type="dxa" w:w="70"/>
              <w:left w:type="dxa" w:w="110"/>
              <w:bottom w:type="dxa" w:w="70"/>
              <w:right w:type="dxa" w:w="110"/>
            </w:tcMar>
          </w:tcPr>
          <w:p>
            <w:pPr>
              <w:spacing w:after="0"/>
            </w:pPr>
            <w:r>
              <w:rPr>
                <w:rFonts w:ascii="Calibri" w:cs="Calibri" w:eastAsia="Calibri" w:hAnsi="Calibri"/>
                <w:color w:val="22303F"/>
                <w:sz w:val="19"/>
                <w:szCs w:val="19"/>
              </w:rPr>
              <w:t xml:space="preserve">agent_llm_client.py</w:t>
            </w:r>
          </w:p>
        </w:tc>
        <w:tc>
          <w:tcPr>
            <w:tcW w:type="dxa" w:w="6760"/>
            <w:tcMar>
              <w:top w:type="dxa" w:w="70"/>
              <w:left w:type="dxa" w:w="110"/>
              <w:bottom w:type="dxa" w:w="70"/>
              <w:right w:type="dxa" w:w="110"/>
            </w:tcMar>
          </w:tcPr>
          <w:p>
            <w:pPr>
              <w:spacing w:after="0"/>
            </w:pPr>
            <w:r>
              <w:rPr>
                <w:rFonts w:ascii="Calibri" w:cs="Calibri" w:eastAsia="Calibri" w:hAnsi="Calibri"/>
                <w:color w:val="22303F"/>
                <w:sz w:val="19"/>
                <w:szCs w:val="19"/>
              </w:rPr>
              <w:t xml:space="preserve">The tool-calling loop: sends messages and tool schemas, executes each tool_call the model makes, feeds results back, until finalize_report</w:t>
            </w:r>
          </w:p>
        </w:tc>
      </w:tr>
      <w:tr>
        <w:trPr>
          <w:cantSplit/>
        </w:trPr>
        <w:tc>
          <w:tcPr>
            <w:tcW w:type="dxa" w:w="2600"/>
            <w:shd w:fill="EEF2F7" w:val="clear"/>
            <w:tcMar>
              <w:top w:type="dxa" w:w="70"/>
              <w:left w:type="dxa" w:w="110"/>
              <w:bottom w:type="dxa" w:w="70"/>
              <w:right w:type="dxa" w:w="110"/>
            </w:tcMar>
          </w:tcPr>
          <w:p>
            <w:pPr>
              <w:spacing w:after="0"/>
            </w:pPr>
            <w:r>
              <w:rPr>
                <w:rFonts w:ascii="Calibri" w:cs="Calibri" w:eastAsia="Calibri" w:hAnsi="Calibri"/>
                <w:color w:val="22303F"/>
                <w:sz w:val="19"/>
                <w:szCs w:val="19"/>
              </w:rPr>
              <w:t xml:space="preserve">nlg_code_reader/azure_v1.py</w:t>
            </w:r>
          </w:p>
        </w:tc>
        <w:tc>
          <w:tcPr>
            <w:tcW w:type="dxa" w:w="6760"/>
            <w:shd w:fill="EEF2F7" w:val="clear"/>
            <w:tcMar>
              <w:top w:type="dxa" w:w="70"/>
              <w:left w:type="dxa" w:w="110"/>
              <w:bottom w:type="dxa" w:w="70"/>
              <w:right w:type="dxa" w:w="110"/>
            </w:tcMar>
          </w:tcPr>
          <w:p>
            <w:pPr>
              <w:spacing w:after="0"/>
            </w:pPr>
            <w:r>
              <w:rPr>
                <w:rFonts w:ascii="Calibri" w:cs="Calibri" w:eastAsia="Calibri" w:hAnsi="Calibri"/>
                <w:color w:val="22303F"/>
                <w:sz w:val="19"/>
                <w:szCs w:val="19"/>
              </w:rPr>
              <w:t xml:space="preserve">Calls the Azure OpenAI v1 endpoint: base URL + /chat/completions, Bearer auth, adapts the payload when the model rejects a parameter</w:t>
            </w:r>
          </w:p>
        </w:tc>
      </w:tr>
      <w:tr>
        <w:trPr>
          <w:cantSplit/>
        </w:trPr>
        <w:tc>
          <w:tcPr>
            <w:tcW w:type="dxa" w:w="2600"/>
            <w:tcMar>
              <w:top w:type="dxa" w:w="70"/>
              <w:left w:type="dxa" w:w="110"/>
              <w:bottom w:type="dxa" w:w="70"/>
              <w:right w:type="dxa" w:w="110"/>
            </w:tcMar>
          </w:tcPr>
          <w:p>
            <w:pPr>
              <w:spacing w:after="0"/>
            </w:pPr>
            <w:r>
              <w:rPr>
                <w:rFonts w:ascii="Calibri" w:cs="Calibri" w:eastAsia="Calibri" w:hAnsi="Calibri"/>
                <w:color w:val="22303F"/>
                <w:sz w:val="19"/>
                <w:szCs w:val="19"/>
              </w:rPr>
              <w:t xml:space="preserve">xlsx_report.py</w:t>
            </w:r>
          </w:p>
        </w:tc>
        <w:tc>
          <w:tcPr>
            <w:tcW w:type="dxa" w:w="6760"/>
            <w:tcMar>
              <w:top w:type="dxa" w:w="70"/>
              <w:left w:type="dxa" w:w="110"/>
              <w:bottom w:type="dxa" w:w="70"/>
              <w:right w:type="dxa" w:w="110"/>
            </w:tcMar>
          </w:tcPr>
          <w:p>
            <w:pPr>
              <w:spacing w:after="0"/>
            </w:pPr>
            <w:r>
              <w:rPr>
                <w:rFonts w:ascii="Calibri" w:cs="Calibri" w:eastAsia="Calibri" w:hAnsi="Calibri"/>
                <w:color w:val="22303F"/>
                <w:sz w:val="19"/>
                <w:szCs w:val="19"/>
              </w:rPr>
              <w:t xml:space="preserve">Builds the 7-sheet workbook from the ImpactReport</w:t>
            </w:r>
          </w:p>
        </w:tc>
      </w:tr>
      <w:tr>
        <w:trPr>
          <w:cantSplit/>
        </w:trPr>
        <w:tc>
          <w:tcPr>
            <w:tcW w:type="dxa" w:w="2600"/>
            <w:shd w:fill="EEF2F7" w:val="clear"/>
            <w:tcMar>
              <w:top w:type="dxa" w:w="70"/>
              <w:left w:type="dxa" w:w="110"/>
              <w:bottom w:type="dxa" w:w="70"/>
              <w:right w:type="dxa" w:w="110"/>
            </w:tcMar>
          </w:tcPr>
          <w:p>
            <w:pPr>
              <w:spacing w:after="0"/>
            </w:pPr>
            <w:r>
              <w:rPr>
                <w:rFonts w:ascii="Calibri" w:cs="Calibri" w:eastAsia="Calibri" w:hAnsi="Calibri"/>
                <w:color w:val="22303F"/>
                <w:sz w:val="19"/>
                <w:szCs w:val="19"/>
              </w:rPr>
              <w:t xml:space="preserve">verification.py</w:t>
            </w:r>
          </w:p>
        </w:tc>
        <w:tc>
          <w:tcPr>
            <w:tcW w:type="dxa" w:w="6760"/>
            <w:shd w:fill="EEF2F7" w:val="clear"/>
            <w:tcMar>
              <w:top w:type="dxa" w:w="70"/>
              <w:left w:type="dxa" w:w="110"/>
              <w:bottom w:type="dxa" w:w="70"/>
              <w:right w:type="dxa" w:w="110"/>
            </w:tcMar>
          </w:tcPr>
          <w:p>
            <w:pPr>
              <w:spacing w:after="0"/>
            </w:pPr>
            <w:r>
              <w:rPr>
                <w:rFonts w:ascii="Calibri" w:cs="Calibri" w:eastAsia="Calibri" w:hAnsi="Calibri"/>
                <w:color w:val="22303F"/>
                <w:sz w:val="19"/>
                <w:szCs w:val="19"/>
              </w:rPr>
              <w:t xml:space="preserve">Independently re-checks the agent's reachability claims against the hierarchy</w:t>
            </w:r>
          </w:p>
        </w:tc>
      </w:tr>
    </w:tbl>
    <w:p>
      <w:pPr>
        <w:pStyle w:val="Heading2"/>
        <w:spacing w:after="140" w:before="240"/>
      </w:pPr>
      <w:r>
        <w:rPr>
          <w:rFonts w:ascii="Calibri" w:cs="Calibri" w:eastAsia="Calibri" w:hAnsi="Calibri"/>
          <w:b/>
          <w:bCs/>
          <w:color w:val="2E5C9A"/>
          <w:sz w:val="25"/>
          <w:szCs w:val="25"/>
        </w:rPr>
        <w:t xml:space="preserve">Entry points and configuration</w:t>
      </w:r>
    </w:p>
    <w:tbl>
      <w:tblPr>
        <w:tblW w:type="auto" w:w="100"/>
        <w:tblBorders>
          <w:top w:val="single" w:color="C6D0DC" w:sz="4"/>
          <w:left w:val="single" w:color="C6D0DC" w:sz="4"/>
          <w:bottom w:val="single" w:color="C6D0DC" w:sz="4"/>
          <w:right w:val="single" w:color="C6D0DC" w:sz="4"/>
          <w:insideH w:val="single" w:color="C6D0DC" w:sz="4"/>
          <w:insideV w:val="single" w:color="C6D0DC" w:sz="4"/>
        </w:tblBorders>
      </w:tblPr>
      <w:tblGrid>
        <w:gridCol w:w="3000"/>
        <w:gridCol w:w="6360"/>
      </w:tblGrid>
      <w:tr>
        <w:trPr>
          <w:cantSplit/>
          <w:tblHeader/>
        </w:trPr>
        <w:tc>
          <w:tcPr>
            <w:tcW w:type="dxa" w:w="3000"/>
            <w:shd w:fill="1F386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File</w:t>
            </w:r>
          </w:p>
        </w:tc>
        <w:tc>
          <w:tcPr>
            <w:tcW w:type="dxa" w:w="6360"/>
            <w:shd w:fill="1F386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Role</w:t>
            </w:r>
          </w:p>
        </w:tc>
      </w:tr>
      <w:tr>
        <w:trPr>
          <w:cantSplit/>
        </w:trPr>
        <w:tc>
          <w:tcPr>
            <w:tcW w:type="dxa" w:w="3000"/>
            <w:tcMar>
              <w:top w:type="dxa" w:w="70"/>
              <w:left w:type="dxa" w:w="110"/>
              <w:bottom w:type="dxa" w:w="70"/>
              <w:right w:type="dxa" w:w="110"/>
            </w:tcMar>
          </w:tcPr>
          <w:p>
            <w:pPr>
              <w:spacing w:after="0"/>
            </w:pPr>
            <w:r>
              <w:rPr>
                <w:rFonts w:ascii="Calibri" w:cs="Calibri" w:eastAsia="Calibri" w:hAnsi="Calibri"/>
                <w:color w:val="22303F"/>
                <w:sz w:val="19"/>
                <w:szCs w:val="19"/>
              </w:rPr>
              <w:t xml:space="preserve">run_impact_ci.py</w:t>
            </w:r>
          </w:p>
        </w:tc>
        <w:tc>
          <w:tcPr>
            <w:tcW w:type="dxa" w:w="6360"/>
            <w:tcMar>
              <w:top w:type="dxa" w:w="70"/>
              <w:left w:type="dxa" w:w="110"/>
              <w:bottom w:type="dxa" w:w="70"/>
              <w:right w:type="dxa" w:w="110"/>
            </w:tcMar>
          </w:tcPr>
          <w:p>
            <w:pPr>
              <w:spacing w:after="0"/>
            </w:pPr>
            <w:r>
              <w:rPr>
                <w:rFonts w:ascii="Calibri" w:cs="Calibri" w:eastAsia="Calibri" w:hAnsi="Calibri"/>
                <w:color w:val="22303F"/>
                <w:sz w:val="19"/>
                <w:szCs w:val="19"/>
              </w:rPr>
              <w:t xml:space="preserve">What the pipeline calls. Reads the source branch and MR number from CI_* variables, authenticates with CI_JOB_TOKEN, runs the analysis, emails, exits non-zero</w:t>
            </w:r>
          </w:p>
        </w:tc>
      </w:tr>
      <w:tr>
        <w:trPr>
          <w:cantSplit/>
        </w:trPr>
        <w:tc>
          <w:tcPr>
            <w:tcW w:type="dxa" w:w="3000"/>
            <w:shd w:fill="EEF2F7" w:val="clear"/>
            <w:tcMar>
              <w:top w:type="dxa" w:w="70"/>
              <w:left w:type="dxa" w:w="110"/>
              <w:bottom w:type="dxa" w:w="70"/>
              <w:right w:type="dxa" w:w="110"/>
            </w:tcMar>
          </w:tcPr>
          <w:p>
            <w:pPr>
              <w:spacing w:after="0"/>
            </w:pPr>
            <w:r>
              <w:rPr>
                <w:rFonts w:ascii="Calibri" w:cs="Calibri" w:eastAsia="Calibri" w:hAnsi="Calibri"/>
                <w:color w:val="22303F"/>
                <w:sz w:val="19"/>
                <w:szCs w:val="19"/>
              </w:rPr>
              <w:t xml:space="preserve">ci_email.py</w:t>
            </w:r>
          </w:p>
        </w:tc>
        <w:tc>
          <w:tcPr>
            <w:tcW w:type="dxa" w:w="6360"/>
            <w:shd w:fill="EEF2F7" w:val="clear"/>
            <w:tcMar>
              <w:top w:type="dxa" w:w="70"/>
              <w:left w:type="dxa" w:w="110"/>
              <w:bottom w:type="dxa" w:w="70"/>
              <w:right w:type="dxa" w:w="110"/>
            </w:tcMar>
          </w:tcPr>
          <w:p>
            <w:pPr>
              <w:spacing w:after="0"/>
            </w:pPr>
            <w:r>
              <w:rPr>
                <w:rFonts w:ascii="Calibri" w:cs="Calibri" w:eastAsia="Calibri" w:hAnsi="Calibri"/>
                <w:color w:val="22303F"/>
                <w:sz w:val="19"/>
                <w:szCs w:val="19"/>
              </w:rPr>
              <w:t xml:space="preserve">SMTP delivery: subject &lt;branch&gt; NLG change impact - MR !n, MR link first in the body, XLSX attached</w:t>
            </w:r>
          </w:p>
        </w:tc>
      </w:tr>
      <w:tr>
        <w:trPr>
          <w:cantSplit/>
        </w:trPr>
        <w:tc>
          <w:tcPr>
            <w:tcW w:type="dxa" w:w="3000"/>
            <w:tcMar>
              <w:top w:type="dxa" w:w="70"/>
              <w:left w:type="dxa" w:w="110"/>
              <w:bottom w:type="dxa" w:w="70"/>
              <w:right w:type="dxa" w:w="110"/>
            </w:tcMar>
          </w:tcPr>
          <w:p>
            <w:pPr>
              <w:spacing w:after="0"/>
            </w:pPr>
            <w:r>
              <w:rPr>
                <w:rFonts w:ascii="Calibri" w:cs="Calibri" w:eastAsia="Calibri" w:hAnsi="Calibri"/>
                <w:color w:val="22303F"/>
                <w:sz w:val="19"/>
                <w:szCs w:val="19"/>
              </w:rPr>
              <w:t xml:space="preserve">ci_config.py + change_impact_config.ini</w:t>
            </w:r>
          </w:p>
        </w:tc>
        <w:tc>
          <w:tcPr>
            <w:tcW w:type="dxa" w:w="6360"/>
            <w:tcMar>
              <w:top w:type="dxa" w:w="70"/>
              <w:left w:type="dxa" w:w="110"/>
              <w:bottom w:type="dxa" w:w="70"/>
              <w:right w:type="dxa" w:w="110"/>
            </w:tcMar>
          </w:tcPr>
          <w:p>
            <w:pPr>
              <w:spacing w:after="0"/>
            </w:pPr>
            <w:r>
              <w:rPr>
                <w:rFonts w:ascii="Calibri" w:cs="Calibri" w:eastAsia="Calibri" w:hAnsi="Calibri"/>
                <w:color w:val="22303F"/>
                <w:sz w:val="19"/>
                <w:szCs w:val="19"/>
              </w:rPr>
              <w:t xml:space="preserve">Recipients, SMTP, LLM endpoint, model and key. Precedence: environment variable → ini → default</w:t>
            </w:r>
          </w:p>
        </w:tc>
      </w:tr>
      <w:tr>
        <w:trPr>
          <w:cantSplit/>
        </w:trPr>
        <w:tc>
          <w:tcPr>
            <w:tcW w:type="dxa" w:w="3000"/>
            <w:shd w:fill="EEF2F7" w:val="clear"/>
            <w:tcMar>
              <w:top w:type="dxa" w:w="70"/>
              <w:left w:type="dxa" w:w="110"/>
              <w:bottom w:type="dxa" w:w="70"/>
              <w:right w:type="dxa" w:w="110"/>
            </w:tcMar>
          </w:tcPr>
          <w:p>
            <w:pPr>
              <w:spacing w:after="0"/>
            </w:pPr>
            <w:r>
              <w:rPr>
                <w:rFonts w:ascii="Calibri" w:cs="Calibri" w:eastAsia="Calibri" w:hAnsi="Calibri"/>
                <w:color w:val="22303F"/>
                <w:sz w:val="19"/>
                <w:szCs w:val="19"/>
              </w:rPr>
              <w:t xml:space="preserve">run_change_impact_test.ipynb</w:t>
            </w:r>
          </w:p>
        </w:tc>
        <w:tc>
          <w:tcPr>
            <w:tcW w:type="dxa" w:w="6360"/>
            <w:shd w:fill="EEF2F7" w:val="clear"/>
            <w:tcMar>
              <w:top w:type="dxa" w:w="70"/>
              <w:left w:type="dxa" w:w="110"/>
              <w:bottom w:type="dxa" w:w="70"/>
              <w:right w:type="dxa" w:w="110"/>
            </w:tcMar>
          </w:tcPr>
          <w:p>
            <w:pPr>
              <w:spacing w:after="0"/>
            </w:pPr>
            <w:r>
              <w:rPr>
                <w:rFonts w:ascii="Calibri" w:cs="Calibri" w:eastAsia="Calibri" w:hAnsi="Calibri"/>
                <w:color w:val="22303F"/>
                <w:sz w:val="19"/>
                <w:szCs w:val="19"/>
              </w:rPr>
              <w:t xml:space="preserve">The same analysis from a notebook, for testing a branch before wiring the stage in</w:t>
            </w:r>
          </w:p>
        </w:tc>
      </w:tr>
    </w:tbl>
    <w:p>
      <w:pPr>
        <w:pStyle w:val="Heading2"/>
        <w:spacing w:after="140" w:before="240"/>
      </w:pPr>
      <w:r>
        <w:rPr>
          <w:rFonts w:ascii="Calibri" w:cs="Calibri" w:eastAsia="Calibri" w:hAnsi="Calibri"/>
          <w:b/>
          <w:bCs/>
          <w:color w:val="2E5C9A"/>
          <w:sz w:val="25"/>
          <w:szCs w:val="25"/>
        </w:rPr>
        <w:t xml:space="preserve">Data flow</w:t>
      </w:r>
    </w:p>
    <w:p>
      <w:pPr>
        <w:pBdr>
          <w:left w:val="single" w:color="2E8B8B" w:sz="14" w:space="8"/>
        </w:pBdr>
        <w:shd w:fill="F4F6F9" w:val="clear"/>
        <w:spacing w:after="60" w:before="20"/>
        <w:ind w:left="180"/>
      </w:pPr>
      <w:r>
        <w:rPr>
          <w:rFonts w:ascii="Consolas" w:cs="Consolas" w:eastAsia="Consolas" w:hAnsi="Consolas"/>
          <w:color w:val="1F3050"/>
          <w:sz w:val="18"/>
          <w:szCs w:val="18"/>
        </w:rPr>
        <w:t xml:space="preserve">branch name  ─►  git_diff.get_compare()        ─►  CompareResult   (files, commits, refs)</w:t>
      </w:r>
    </w:p>
    <w:p>
      <w:pPr>
        <w:pBdr>
          <w:left w:val="single" w:color="2E8B8B" w:sz="14" w:space="8"/>
        </w:pBdr>
        <w:shd w:fill="F4F6F9" w:val="clear"/>
        <w:spacing w:after="60" w:before="20"/>
        <w:ind w:left="180"/>
      </w:pPr>
      <w:r>
        <w:rPr>
          <w:rFonts w:ascii="Consolas" w:cs="Consolas" w:eastAsia="Consolas" w:hAnsi="Consolas"/>
          <w:color w:val="1F3050"/>
          <w:sz w:val="18"/>
          <w:szCs w:val="18"/>
        </w:rPr>
        <w:t xml:space="preserve">refs         ─►  build_hierarchy() ×2          ─►  Hierarchy before, Hierarchy after</w:t>
      </w:r>
    </w:p>
    <w:p>
      <w:pPr>
        <w:pBdr>
          <w:left w:val="single" w:color="2E8B8B" w:sz="14" w:space="8"/>
        </w:pBdr>
        <w:shd w:fill="F4F6F9" w:val="clear"/>
        <w:spacing w:after="60" w:before="20"/>
        <w:ind w:left="180"/>
      </w:pPr>
      <w:r>
        <w:rPr>
          <w:rFonts w:ascii="Consolas" w:cs="Consolas" w:eastAsia="Consolas" w:hAnsi="Consolas"/>
          <w:color w:val="1F3050"/>
          <w:sz w:val="18"/>
          <w:szCs w:val="18"/>
        </w:rPr>
        <w:t xml:space="preserve">files + trees ─► change_analyzer.diff_*()      ─►  FileChange[]    (functions, calls, top-level)</w:t>
      </w:r>
    </w:p>
    <w:p>
      <w:pPr>
        <w:pBdr>
          <w:left w:val="single" w:color="2E8B8B" w:sz="14" w:space="8"/>
        </w:pBdr>
        <w:shd w:fill="F4F6F9" w:val="clear"/>
        <w:spacing w:after="60" w:before="20"/>
        <w:ind w:left="180"/>
      </w:pPr>
      <w:r>
        <w:rPr>
          <w:rFonts w:ascii="Consolas" w:cs="Consolas" w:eastAsia="Consolas" w:hAnsi="Consolas"/>
          <w:color w:val="1F3050"/>
          <w:sz w:val="18"/>
          <w:szCs w:val="18"/>
        </w:rPr>
        <w:t xml:space="preserve">all of it    ─►  AgentToolbox                   ─►  the agent's evidence</w:t>
      </w:r>
    </w:p>
    <w:p>
      <w:pPr>
        <w:pBdr>
          <w:left w:val="single" w:color="2E8B8B" w:sz="14" w:space="8"/>
        </w:pBdr>
        <w:shd w:fill="F4F6F9" w:val="clear"/>
        <w:spacing w:after="60" w:before="20"/>
        <w:ind w:left="180"/>
      </w:pPr>
      <w:r>
        <w:rPr>
          <w:rFonts w:ascii="Consolas" w:cs="Consolas" w:eastAsia="Consolas" w:hAnsi="Consolas"/>
          <w:color w:val="1F3050"/>
          <w:sz w:val="18"/>
          <w:szCs w:val="18"/>
        </w:rPr>
        <w:t xml:space="preserve">agent loop   ─►  finalize_report                ─►  ImpactReport</w:t>
      </w:r>
    </w:p>
    <w:p>
      <w:pPr>
        <w:pBdr>
          <w:left w:val="single" w:color="2E8B8B" w:sz="14" w:space="8"/>
        </w:pBdr>
        <w:shd w:fill="F4F6F9" w:val="clear"/>
        <w:spacing w:after="60" w:before="20"/>
        <w:ind w:left="180"/>
      </w:pPr>
      <w:r>
        <w:rPr>
          <w:rFonts w:ascii="Consolas" w:cs="Consolas" w:eastAsia="Consolas" w:hAnsi="Consolas"/>
          <w:color w:val="1F3050"/>
          <w:sz w:val="18"/>
          <w:szCs w:val="18"/>
        </w:rPr>
        <w:t xml:space="preserve">ImpactReport ─►  export_xlsx() + send_impact_email() ─► XLSX, email, exit code</w:t>
      </w:r>
    </w:p>
    <w:p>
      <w:pPr>
        <w:pStyle w:val="Heading1"/>
        <w:pageBreakBefore/>
        <w:spacing w:after="140" w:before="320"/>
      </w:pPr>
      <w:r>
        <w:rPr>
          <w:rFonts w:ascii="Calibri" w:cs="Calibri" w:eastAsia="Calibri" w:hAnsi="Calibri"/>
          <w:b/>
          <w:bCs/>
          <w:color w:val="1F3864"/>
          <w:sz w:val="30"/>
          <w:szCs w:val="30"/>
        </w:rPr>
        <w:t xml:space="preserve">4.  Why an agent, and how it is used</w:t>
      </w:r>
    </w:p>
    <w:p>
      <w:pPr>
        <w:pStyle w:val="Heading2"/>
        <w:spacing w:after="140" w:before="240"/>
      </w:pPr>
      <w:r>
        <w:rPr>
          <w:rFonts w:ascii="Calibri" w:cs="Calibri" w:eastAsia="Calibri" w:hAnsi="Calibri"/>
          <w:b/>
          <w:bCs/>
          <w:color w:val="C55A11"/>
          <w:sz w:val="25"/>
          <w:szCs w:val="25"/>
        </w:rPr>
        <w:t xml:space="preserve">Why it is required</w:t>
      </w:r>
    </w:p>
    <w:p>
      <w:pPr>
        <w:spacing w:after="120" w:before="0"/>
      </w:pPr>
      <w:r>
        <w:rPr>
          <w:rFonts w:ascii="Calibri" w:cs="Calibri" w:eastAsia="Calibri" w:hAnsi="Calibri"/>
          <w:color w:val="22303F"/>
          <w:sz w:val="21"/>
          <w:szCs w:val="21"/>
        </w:rPr>
        <w:t xml:space="preserve">Three kinds of change look identical to a diff tool and should be treated completely differently:</w:t>
      </w:r>
    </w:p>
    <w:tbl>
      <w:tblPr>
        <w:tblW w:type="auto" w:w="100"/>
        <w:tblBorders>
          <w:top w:val="single" w:color="C6D0DC" w:sz="4"/>
          <w:left w:val="single" w:color="C6D0DC" w:sz="4"/>
          <w:bottom w:val="single" w:color="C6D0DC" w:sz="4"/>
          <w:right w:val="single" w:color="C6D0DC" w:sz="4"/>
          <w:insideH w:val="single" w:color="C6D0DC" w:sz="4"/>
          <w:insideV w:val="single" w:color="C6D0DC" w:sz="4"/>
        </w:tblBorders>
      </w:tblPr>
      <w:tblGrid>
        <w:gridCol w:w="3100"/>
        <w:gridCol w:w="2400"/>
        <w:gridCol w:w="3860"/>
      </w:tblGrid>
      <w:tr>
        <w:trPr>
          <w:cantSplit/>
          <w:tblHeader/>
        </w:trPr>
        <w:tc>
          <w:tcPr>
            <w:tcW w:type="dxa" w:w="3100"/>
            <w:shd w:fill="1F386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The change</w:t>
            </w:r>
          </w:p>
        </w:tc>
        <w:tc>
          <w:tcPr>
            <w:tcW w:type="dxa" w:w="2400"/>
            <w:shd w:fill="1F386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A diff tool says</w:t>
            </w:r>
          </w:p>
        </w:tc>
        <w:tc>
          <w:tcPr>
            <w:tcW w:type="dxa" w:w="3860"/>
            <w:shd w:fill="1F386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The right answer</w:t>
            </w:r>
          </w:p>
        </w:tc>
      </w:tr>
      <w:tr>
        <w:trPr>
          <w:cantSplit/>
        </w:trPr>
        <w:tc>
          <w:tcPr>
            <w:tcW w:type="dxa" w:w="3100"/>
            <w:tcMar>
              <w:top w:type="dxa" w:w="70"/>
              <w:left w:type="dxa" w:w="110"/>
              <w:bottom w:type="dxa" w:w="70"/>
              <w:right w:type="dxa" w:w="110"/>
            </w:tcMar>
          </w:tcPr>
          <w:p>
            <w:pPr>
              <w:spacing w:after="0"/>
            </w:pPr>
            <w:r>
              <w:rPr>
                <w:rFonts w:ascii="Calibri" w:cs="Calibri" w:eastAsia="Calibri" w:hAnsi="Calibri"/>
                <w:color w:val="22303F"/>
                <w:sz w:val="19"/>
                <w:szCs w:val="19"/>
              </w:rPr>
              <w:t xml:space="preserve">A comment or docstring edited</w:t>
            </w:r>
          </w:p>
        </w:tc>
        <w:tc>
          <w:tcPr>
            <w:tcW w:type="dxa" w:w="2400"/>
            <w:tcMar>
              <w:top w:type="dxa" w:w="70"/>
              <w:left w:type="dxa" w:w="110"/>
              <w:bottom w:type="dxa" w:w="70"/>
              <w:right w:type="dxa" w:w="110"/>
            </w:tcMar>
          </w:tcPr>
          <w:p>
            <w:pPr>
              <w:spacing w:after="0"/>
            </w:pPr>
            <w:r>
              <w:rPr>
                <w:rFonts w:ascii="Calibri" w:cs="Calibri" w:eastAsia="Calibri" w:hAnsi="Calibri"/>
                <w:color w:val="22303F"/>
                <w:sz w:val="19"/>
                <w:szCs w:val="19"/>
              </w:rPr>
              <w:t xml:space="preserve">1 function changed</w:t>
            </w:r>
          </w:p>
        </w:tc>
        <w:tc>
          <w:tcPr>
            <w:tcW w:type="dxa" w:w="3860"/>
            <w:tcMar>
              <w:top w:type="dxa" w:w="70"/>
              <w:left w:type="dxa" w:w="110"/>
              <w:bottom w:type="dxa" w:w="70"/>
              <w:right w:type="dxa" w:w="110"/>
            </w:tcMar>
          </w:tcPr>
          <w:p>
            <w:pPr>
              <w:spacing w:after="0"/>
            </w:pPr>
            <w:r>
              <w:rPr>
                <w:rFonts w:ascii="Calibri" w:cs="Calibri" w:eastAsia="Calibri" w:hAnsi="Calibri"/>
                <w:color w:val="22303F"/>
                <w:sz w:val="19"/>
                <w:szCs w:val="19"/>
              </w:rPr>
              <w:t xml:space="preserve">No impact. Nothing to test</w:t>
            </w:r>
          </w:p>
        </w:tc>
      </w:tr>
      <w:tr>
        <w:trPr>
          <w:cantSplit/>
        </w:trPr>
        <w:tc>
          <w:tcPr>
            <w:tcW w:type="dxa" w:w="3100"/>
            <w:shd w:fill="EEF2F7" w:val="clear"/>
            <w:tcMar>
              <w:top w:type="dxa" w:w="70"/>
              <w:left w:type="dxa" w:w="110"/>
              <w:bottom w:type="dxa" w:w="70"/>
              <w:right w:type="dxa" w:w="110"/>
            </w:tcMar>
          </w:tcPr>
          <w:p>
            <w:pPr>
              <w:spacing w:after="0"/>
            </w:pPr>
            <w:r>
              <w:rPr>
                <w:rFonts w:ascii="Calibri" w:cs="Calibri" w:eastAsia="Calibri" w:hAnsi="Calibri"/>
                <w:color w:val="22303F"/>
                <w:sz w:val="19"/>
                <w:szCs w:val="19"/>
              </w:rPr>
              <w:t xml:space="preserve">A brand-new function nothing calls yet</w:t>
            </w:r>
          </w:p>
        </w:tc>
        <w:tc>
          <w:tcPr>
            <w:tcW w:type="dxa" w:w="2400"/>
            <w:shd w:fill="EEF2F7" w:val="clear"/>
            <w:tcMar>
              <w:top w:type="dxa" w:w="70"/>
              <w:left w:type="dxa" w:w="110"/>
              <w:bottom w:type="dxa" w:w="70"/>
              <w:right w:type="dxa" w:w="110"/>
            </w:tcMar>
          </w:tcPr>
          <w:p>
            <w:pPr>
              <w:spacing w:after="0"/>
            </w:pPr>
            <w:r>
              <w:rPr>
                <w:rFonts w:ascii="Calibri" w:cs="Calibri" w:eastAsia="Calibri" w:hAnsi="Calibri"/>
                <w:color w:val="22303F"/>
                <w:sz w:val="19"/>
                <w:szCs w:val="19"/>
              </w:rPr>
              <w:t xml:space="preserve">1 function added</w:t>
            </w:r>
          </w:p>
        </w:tc>
        <w:tc>
          <w:tcPr>
            <w:tcW w:type="dxa" w:w="3860"/>
            <w:shd w:fill="EEF2F7" w:val="clear"/>
            <w:tcMar>
              <w:top w:type="dxa" w:w="70"/>
              <w:left w:type="dxa" w:w="110"/>
              <w:bottom w:type="dxa" w:w="70"/>
              <w:right w:type="dxa" w:w="110"/>
            </w:tcMar>
          </w:tcPr>
          <w:p>
            <w:pPr>
              <w:spacing w:after="0"/>
            </w:pPr>
            <w:r>
              <w:rPr>
                <w:rFonts w:ascii="Calibri" w:cs="Calibri" w:eastAsia="Calibri" w:hAnsi="Calibri"/>
                <w:color w:val="22303F"/>
                <w:sz w:val="19"/>
                <w:szCs w:val="19"/>
              </w:rPr>
              <w:t xml:space="preserve">No impact yet. Note that it is unwired</w:t>
            </w:r>
          </w:p>
        </w:tc>
      </w:tr>
      <w:tr>
        <w:trPr>
          <w:cantSplit/>
        </w:trPr>
        <w:tc>
          <w:tcPr>
            <w:tcW w:type="dxa" w:w="3100"/>
            <w:tcMar>
              <w:top w:type="dxa" w:w="70"/>
              <w:left w:type="dxa" w:w="110"/>
              <w:bottom w:type="dxa" w:w="70"/>
              <w:right w:type="dxa" w:w="110"/>
            </w:tcMar>
          </w:tcPr>
          <w:p>
            <w:pPr>
              <w:spacing w:after="0"/>
            </w:pPr>
            <w:r>
              <w:rPr>
                <w:rFonts w:ascii="Calibri" w:cs="Calibri" w:eastAsia="Calibri" w:hAnsi="Calibri"/>
                <w:color w:val="22303F"/>
                <w:sz w:val="19"/>
                <w:szCs w:val="19"/>
              </w:rPr>
              <w:t xml:space="preserve">One line changed in a method 90 tasks reach</w:t>
            </w:r>
          </w:p>
        </w:tc>
        <w:tc>
          <w:tcPr>
            <w:tcW w:type="dxa" w:w="2400"/>
            <w:tcMar>
              <w:top w:type="dxa" w:w="70"/>
              <w:left w:type="dxa" w:w="110"/>
              <w:bottom w:type="dxa" w:w="70"/>
              <w:right w:type="dxa" w:w="110"/>
            </w:tcMar>
          </w:tcPr>
          <w:p>
            <w:pPr>
              <w:spacing w:after="0"/>
            </w:pPr>
            <w:r>
              <w:rPr>
                <w:rFonts w:ascii="Calibri" w:cs="Calibri" w:eastAsia="Calibri" w:hAnsi="Calibri"/>
                <w:color w:val="22303F"/>
                <w:sz w:val="19"/>
                <w:szCs w:val="19"/>
              </w:rPr>
              <w:t xml:space="preserve">1 function changed</w:t>
            </w:r>
          </w:p>
        </w:tc>
        <w:tc>
          <w:tcPr>
            <w:tcW w:type="dxa" w:w="3860"/>
            <w:tcMar>
              <w:top w:type="dxa" w:w="70"/>
              <w:left w:type="dxa" w:w="110"/>
              <w:bottom w:type="dxa" w:w="70"/>
              <w:right w:type="dxa" w:w="110"/>
            </w:tcMar>
          </w:tcPr>
          <w:p>
            <w:pPr>
              <w:spacing w:after="0"/>
            </w:pPr>
            <w:r>
              <w:rPr>
                <w:rFonts w:ascii="Calibri" w:cs="Calibri" w:eastAsia="Calibri" w:hAnsi="Calibri"/>
                <w:color w:val="22303F"/>
                <w:sz w:val="19"/>
                <w:szCs w:val="19"/>
              </w:rPr>
              <w:t xml:space="preserve">Wide impact. Name the 90 tasks and what to verify</w:t>
            </w:r>
          </w:p>
        </w:tc>
      </w:tr>
    </w:tbl>
    <w:p>
      <w:pPr>
        <w:spacing w:after="120" w:before="100"/>
      </w:pPr>
      <w:r>
        <w:rPr>
          <w:rFonts w:ascii="Calibri" w:cs="Calibri" w:eastAsia="Calibri" w:hAnsi="Calibri"/>
          <w:color w:val="22303F"/>
          <w:sz w:val="21"/>
          <w:szCs w:val="21"/>
        </w:rPr>
        <w:t xml:space="preserve">Telling these apart is a judgment about what the change means, made against evidence about where the code is reached from. And the completeness question is harder still: it asks what the change implies, then searches for whether the implication was acted on. Neither can be reduced to a rule.</w:t>
      </w:r>
    </w:p>
    <w:p>
      <w:pPr>
        <w:pStyle w:val="Heading2"/>
        <w:spacing w:after="140" w:before="240"/>
      </w:pPr>
      <w:r>
        <w:rPr>
          <w:rFonts w:ascii="Calibri" w:cs="Calibri" w:eastAsia="Calibri" w:hAnsi="Calibri"/>
          <w:b/>
          <w:bCs/>
          <w:color w:val="C55A11"/>
          <w:sz w:val="25"/>
          <w:szCs w:val="25"/>
        </w:rPr>
        <w:t xml:space="preserve">What makes it agentic</w:t>
      </w:r>
    </w:p>
    <w:p>
      <w:pPr>
        <w:spacing w:after="120" w:before="0"/>
      </w:pPr>
      <w:r>
        <w:rPr>
          <w:rFonts w:ascii="Calibri" w:cs="Calibri" w:eastAsia="Calibri" w:hAnsi="Calibri"/>
          <w:color w:val="22303F"/>
          <w:sz w:val="21"/>
          <w:szCs w:val="21"/>
        </w:rPr>
        <w:t xml:space="preserve">There is no scripted sequence of steps. The model is given the changeset, the tools, and two questions, and it investigates as it sees fit:</w:t>
      </w:r>
    </w:p>
    <w:p>
      <w:pPr>
        <w:pStyle w:val="ListParagraph"/>
        <w:numPr>
          <w:ilvl w:val="0"/>
          <w:numId w:val="2"/>
        </w:numPr>
        <w:spacing w:after="60"/>
      </w:pPr>
      <w:r>
        <w:rPr>
          <w:rFonts w:ascii="Calibri" w:cs="Calibri" w:eastAsia="Calibri" w:hAnsi="Calibri"/>
          <w:color w:val="22303F"/>
          <w:sz w:val="21"/>
          <w:szCs w:val="21"/>
        </w:rPr>
        <w:t xml:space="preserve">It decides which changes warrant a closer look and which are trivial</w:t>
      </w:r>
    </w:p>
    <w:p>
      <w:pPr>
        <w:pStyle w:val="ListParagraph"/>
        <w:numPr>
          <w:ilvl w:val="0"/>
          <w:numId w:val="2"/>
        </w:numPr>
        <w:spacing w:after="60"/>
      </w:pPr>
      <w:r>
        <w:rPr>
          <w:rFonts w:ascii="Calibri" w:cs="Calibri" w:eastAsia="Calibri" w:hAnsi="Calibri"/>
          <w:color w:val="22303F"/>
          <w:sz w:val="21"/>
          <w:szCs w:val="21"/>
        </w:rPr>
        <w:t xml:space="preserve">It decides which tool answers the question it currently has</w:t>
      </w:r>
    </w:p>
    <w:p>
      <w:pPr>
        <w:pStyle w:val="ListParagraph"/>
        <w:numPr>
          <w:ilvl w:val="0"/>
          <w:numId w:val="2"/>
        </w:numPr>
        <w:spacing w:after="60"/>
      </w:pPr>
      <w:r>
        <w:rPr>
          <w:rFonts w:ascii="Calibri" w:cs="Calibri" w:eastAsia="Calibri" w:hAnsi="Calibri"/>
          <w:color w:val="22303F"/>
          <w:sz w:val="21"/>
          <w:szCs w:val="21"/>
        </w:rPr>
        <w:t xml:space="preserve">It decides whether a surprising result needs re-checking with a second tool</w:t>
      </w:r>
    </w:p>
    <w:p>
      <w:pPr>
        <w:pStyle w:val="ListParagraph"/>
        <w:numPr>
          <w:ilvl w:val="0"/>
          <w:numId w:val="2"/>
        </w:numPr>
        <w:spacing w:after="60"/>
      </w:pPr>
      <w:r>
        <w:rPr>
          <w:rFonts w:ascii="Calibri" w:cs="Calibri" w:eastAsia="Calibri" w:hAnsi="Calibri"/>
          <w:color w:val="22303F"/>
          <w:sz w:val="21"/>
          <w:szCs w:val="21"/>
        </w:rPr>
        <w:t xml:space="preserve">It decides when it has enough evidence to finalize, or when a doubt is worth reporting at low confidence</w:t>
      </w:r>
    </w:p>
    <w:p>
      <w:pPr>
        <w:spacing w:after="120" w:before="80"/>
      </w:pPr>
      <w:r>
        <w:rPr>
          <w:rFonts w:ascii="Calibri" w:cs="Calibri" w:eastAsia="Calibri" w:hAnsi="Calibri"/>
          <w:color w:val="22303F"/>
          <w:sz w:val="21"/>
          <w:szCs w:val="21"/>
        </w:rPr>
        <w:t xml:space="preserve">The loop in agent_llm_client.py sends the conversation and the 15 tool schemas to the model. The model replies with tool_calls; each is executed against the AgentToolbox and the result appended; the model reads it and decides its next call. This repeats until the model calls finalize_report. Every step is recorded in the transcript.</w:t>
      </w:r>
    </w:p>
    <w:tbl>
      <w:tblPr>
        <w:tblW w:type="auto" w:w="100"/>
        <w:tblBorders>
          <w:top w:val="none"/>
          <w:left w:val="single" w:color="auto" w:sz="4"/>
          <w:bottom w:val="none"/>
          <w:right w:val="none"/>
          <w:insideH w:val="none"/>
          <w:insideV w:val="none"/>
        </w:tblBorders>
      </w:tblPr>
      <w:tblGrid>
        <w:gridCol w:w="9360"/>
      </w:tblGrid>
      <w:tr>
        <w:trPr>
          <w:cantSplit/>
        </w:trPr>
        <w:tc>
          <w:tcPr>
            <w:tcW w:type="dxa" w:w="9360"/>
            <w:tcBorders>
              <w:left w:val="single" w:color="2E8B8B" w:sz="22"/>
            </w:tcBorders>
            <w:shd w:fill="E8F4F4" w:val="clear"/>
            <w:tcMar>
              <w:top w:type="dxa" w:w="130"/>
              <w:left w:type="dxa" w:w="170"/>
              <w:bottom w:type="dxa" w:w="130"/>
              <w:right w:type="dxa" w:w="170"/>
            </w:tcMar>
          </w:tcPr>
          <w:p>
            <w:pPr>
              <w:spacing w:after="60"/>
            </w:pPr>
            <w:r>
              <w:rPr>
                <w:rFonts w:ascii="Calibri" w:cs="Calibri" w:eastAsia="Calibri" w:hAnsi="Calibri"/>
                <w:b/>
                <w:bCs/>
                <w:color w:val="2E8B8B"/>
                <w:sz w:val="21"/>
                <w:szCs w:val="21"/>
              </w:rPr>
              <w:t xml:space="preserve">The design rule: judgment over evidence, never judgment instead of evidence</w:t>
            </w:r>
          </w:p>
          <w:p>
            <w:pPr>
              <w:spacing w:after="0"/>
            </w:pPr>
            <w:r>
              <w:rPr>
                <w:rFonts w:ascii="Calibri" w:cs="Calibri" w:eastAsia="Calibri" w:hAnsi="Calibri"/>
                <w:color w:val="22303F"/>
                <w:sz w:val="20"/>
                <w:szCs w:val="20"/>
              </w:rPr>
              <w:t xml:space="preserve">The model never gathers facts itself. Which files changed, which functions, which tasks reach them — all of that is computed deterministically and handed over through tools. The model's only job is to interpret. That is what makes the report reproducible: two runs on the same branch see identical evidence, and the transcript shows exactly what the model looked at before each conclusion.</w:t>
            </w:r>
          </w:p>
        </w:tc>
      </w:tr>
    </w:tbl>
    <w:p>
      <w:pPr>
        <w:pStyle w:val="Heading2"/>
        <w:spacing w:after="140" w:before="240"/>
      </w:pPr>
      <w:r>
        <w:rPr>
          <w:rFonts w:ascii="Calibri" w:cs="Calibri" w:eastAsia="Calibri" w:hAnsi="Calibri"/>
          <w:b/>
          <w:bCs/>
          <w:color w:val="C55A11"/>
          <w:sz w:val="25"/>
          <w:szCs w:val="25"/>
        </w:rPr>
        <w:t xml:space="preserve">The two questions, in order</w:t>
      </w:r>
    </w:p>
    <w:tbl>
      <w:tblPr>
        <w:tblW w:type="auto" w:w="100"/>
        <w:tblBorders>
          <w:top w:val="single" w:color="C6D0DC" w:sz="4"/>
          <w:left w:val="single" w:color="C6D0DC" w:sz="4"/>
          <w:bottom w:val="single" w:color="C6D0DC" w:sz="4"/>
          <w:right w:val="single" w:color="C6D0DC" w:sz="4"/>
          <w:insideH w:val="single" w:color="C6D0DC" w:sz="4"/>
          <w:insideV w:val="single" w:color="C6D0DC" w:sz="4"/>
        </w:tblBorders>
      </w:tblPr>
      <w:tblGrid>
        <w:gridCol w:w="2100"/>
        <w:gridCol w:w="3400"/>
        <w:gridCol w:w="3860"/>
      </w:tblGrid>
      <w:tr>
        <w:trPr>
          <w:cantSplit/>
          <w:tblHeader/>
        </w:trPr>
        <w:tc>
          <w:tcPr>
            <w:tcW w:type="dxa" w:w="2100"/>
            <w:shd w:fill="1F386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
            </w:r>
          </w:p>
        </w:tc>
        <w:tc>
          <w:tcPr>
            <w:tcW w:type="dxa" w:w="3400"/>
            <w:shd w:fill="1F386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Impact</w:t>
            </w:r>
          </w:p>
        </w:tc>
        <w:tc>
          <w:tcPr>
            <w:tcW w:type="dxa" w:w="3860"/>
            <w:shd w:fill="1F386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Completeness</w:t>
            </w:r>
          </w:p>
        </w:tc>
      </w:tr>
      <w:tr>
        <w:trPr>
          <w:cantSplit/>
        </w:trPr>
        <w:tc>
          <w:tcPr>
            <w:tcW w:type="dxa" w:w="2100"/>
            <w:tcMar>
              <w:top w:type="dxa" w:w="70"/>
              <w:left w:type="dxa" w:w="110"/>
              <w:bottom w:type="dxa" w:w="70"/>
              <w:right w:type="dxa" w:w="110"/>
            </w:tcMar>
          </w:tcPr>
          <w:p>
            <w:pPr>
              <w:spacing w:after="0"/>
            </w:pPr>
            <w:r>
              <w:rPr>
                <w:rFonts w:ascii="Calibri" w:cs="Calibri" w:eastAsia="Calibri" w:hAnsi="Calibri"/>
                <w:color w:val="22303F"/>
                <w:sz w:val="19"/>
                <w:szCs w:val="19"/>
              </w:rPr>
              <w:t xml:space="preserve">The question</w:t>
            </w:r>
          </w:p>
        </w:tc>
        <w:tc>
          <w:tcPr>
            <w:tcW w:type="dxa" w:w="3400"/>
            <w:tcMar>
              <w:top w:type="dxa" w:w="70"/>
              <w:left w:type="dxa" w:w="110"/>
              <w:bottom w:type="dxa" w:w="70"/>
              <w:right w:type="dxa" w:w="110"/>
            </w:tcMar>
          </w:tcPr>
          <w:p>
            <w:pPr>
              <w:spacing w:after="0"/>
            </w:pPr>
            <w:r>
              <w:rPr>
                <w:rFonts w:ascii="Calibri" w:cs="Calibri" w:eastAsia="Calibri" w:hAnsi="Calibri"/>
                <w:color w:val="22303F"/>
                <w:sz w:val="19"/>
                <w:szCs w:val="19"/>
              </w:rPr>
              <w:t xml:space="preserve">What does this change affect?</w:t>
            </w:r>
          </w:p>
        </w:tc>
        <w:tc>
          <w:tcPr>
            <w:tcW w:type="dxa" w:w="3860"/>
            <w:tcMar>
              <w:top w:type="dxa" w:w="70"/>
              <w:left w:type="dxa" w:w="110"/>
              <w:bottom w:type="dxa" w:w="70"/>
              <w:right w:type="dxa" w:w="110"/>
            </w:tcMar>
          </w:tcPr>
          <w:p>
            <w:pPr>
              <w:spacing w:after="0"/>
            </w:pPr>
            <w:r>
              <w:rPr>
                <w:rFonts w:ascii="Calibri" w:cs="Calibri" w:eastAsia="Calibri" w:hAnsi="Calibri"/>
                <w:color w:val="22303F"/>
                <w:sz w:val="19"/>
                <w:szCs w:val="19"/>
              </w:rPr>
              <w:t xml:space="preserve">What does this change imply that was not done?</w:t>
            </w:r>
          </w:p>
        </w:tc>
      </w:tr>
      <w:tr>
        <w:trPr>
          <w:cantSplit/>
        </w:trPr>
        <w:tc>
          <w:tcPr>
            <w:tcW w:type="dxa" w:w="2100"/>
            <w:shd w:fill="EEF2F7" w:val="clear"/>
            <w:tcMar>
              <w:top w:type="dxa" w:w="70"/>
              <w:left w:type="dxa" w:w="110"/>
              <w:bottom w:type="dxa" w:w="70"/>
              <w:right w:type="dxa" w:w="110"/>
            </w:tcMar>
          </w:tcPr>
          <w:p>
            <w:pPr>
              <w:spacing w:after="0"/>
            </w:pPr>
            <w:r>
              <w:rPr>
                <w:rFonts w:ascii="Calibri" w:cs="Calibri" w:eastAsia="Calibri" w:hAnsi="Calibri"/>
                <w:color w:val="22303F"/>
                <w:sz w:val="19"/>
                <w:szCs w:val="19"/>
              </w:rPr>
              <w:t xml:space="preserve">The evidence</w:t>
            </w:r>
          </w:p>
        </w:tc>
        <w:tc>
          <w:tcPr>
            <w:tcW w:type="dxa" w:w="3400"/>
            <w:shd w:fill="EEF2F7" w:val="clear"/>
            <w:tcMar>
              <w:top w:type="dxa" w:w="70"/>
              <w:left w:type="dxa" w:w="110"/>
              <w:bottom w:type="dxa" w:w="70"/>
              <w:right w:type="dxa" w:w="110"/>
            </w:tcMar>
          </w:tcPr>
          <w:p>
            <w:pPr>
              <w:spacing w:after="0"/>
            </w:pPr>
            <w:r>
              <w:rPr>
                <w:rFonts w:ascii="Calibri" w:cs="Calibri" w:eastAsia="Calibri" w:hAnsi="Calibri"/>
                <w:color w:val="22303F"/>
                <w:sz w:val="19"/>
                <w:szCs w:val="19"/>
              </w:rPr>
              <w:t xml:space="preserve">The changeset and the two hierarchies</w:t>
            </w:r>
          </w:p>
        </w:tc>
        <w:tc>
          <w:tcPr>
            <w:tcW w:type="dxa" w:w="3860"/>
            <w:shd w:fill="EEF2F7" w:val="clear"/>
            <w:tcMar>
              <w:top w:type="dxa" w:w="70"/>
              <w:left w:type="dxa" w:w="110"/>
              <w:bottom w:type="dxa" w:w="70"/>
              <w:right w:type="dxa" w:w="110"/>
            </w:tcMar>
          </w:tcPr>
          <w:p>
            <w:pPr>
              <w:spacing w:after="0"/>
            </w:pPr>
            <w:r>
              <w:rPr>
                <w:rFonts w:ascii="Calibri" w:cs="Calibri" w:eastAsia="Calibri" w:hAnsi="Calibri"/>
                <w:color w:val="22303F"/>
                <w:sz w:val="19"/>
                <w:szCs w:val="19"/>
              </w:rPr>
              <w:t xml:space="preserve">The WHOLE branch, changed files and unchanged alike</w:t>
            </w:r>
          </w:p>
        </w:tc>
      </w:tr>
      <w:tr>
        <w:trPr>
          <w:cantSplit/>
        </w:trPr>
        <w:tc>
          <w:tcPr>
            <w:tcW w:type="dxa" w:w="2100"/>
            <w:tcMar>
              <w:top w:type="dxa" w:w="70"/>
              <w:left w:type="dxa" w:w="110"/>
              <w:bottom w:type="dxa" w:w="70"/>
              <w:right w:type="dxa" w:w="110"/>
            </w:tcMar>
          </w:tcPr>
          <w:p>
            <w:pPr>
              <w:spacing w:after="0"/>
            </w:pPr>
            <w:r>
              <w:rPr>
                <w:rFonts w:ascii="Calibri" w:cs="Calibri" w:eastAsia="Calibri" w:hAnsi="Calibri"/>
                <w:color w:val="22303F"/>
                <w:sz w:val="19"/>
                <w:szCs w:val="19"/>
              </w:rPr>
              <w:t xml:space="preserve">Typical tool</w:t>
            </w:r>
          </w:p>
        </w:tc>
        <w:tc>
          <w:tcPr>
            <w:tcW w:type="dxa" w:w="3400"/>
            <w:tcMar>
              <w:top w:type="dxa" w:w="70"/>
              <w:left w:type="dxa" w:w="110"/>
              <w:bottom w:type="dxa" w:w="70"/>
              <w:right w:type="dxa" w:w="110"/>
            </w:tcMar>
          </w:tcPr>
          <w:p>
            <w:pPr>
              <w:spacing w:after="0"/>
            </w:pPr>
            <w:r>
              <w:rPr>
                <w:rFonts w:ascii="Calibri" w:cs="Calibri" w:eastAsia="Calibri" w:hAnsi="Calibri"/>
                <w:color w:val="22303F"/>
                <w:sz w:val="19"/>
                <w:szCs w:val="19"/>
              </w:rPr>
              <w:t xml:space="preserve">get_tasks_using_method</w:t>
            </w:r>
          </w:p>
        </w:tc>
        <w:tc>
          <w:tcPr>
            <w:tcW w:type="dxa" w:w="3860"/>
            <w:tcMar>
              <w:top w:type="dxa" w:w="70"/>
              <w:left w:type="dxa" w:w="110"/>
              <w:bottom w:type="dxa" w:w="70"/>
              <w:right w:type="dxa" w:w="110"/>
            </w:tcMar>
          </w:tcPr>
          <w:p>
            <w:pPr>
              <w:spacing w:after="0"/>
            </w:pPr>
            <w:r>
              <w:rPr>
                <w:rFonts w:ascii="Calibri" w:cs="Calibri" w:eastAsia="Calibri" w:hAnsi="Calibri"/>
                <w:color w:val="22303F"/>
                <w:sz w:val="19"/>
                <w:szCs w:val="19"/>
              </w:rPr>
              <w:t xml:space="preserve">search_code, find_usages</w:t>
            </w:r>
          </w:p>
        </w:tc>
      </w:tr>
      <w:tr>
        <w:trPr>
          <w:cantSplit/>
        </w:trPr>
        <w:tc>
          <w:tcPr>
            <w:tcW w:type="dxa" w:w="2100"/>
            <w:shd w:fill="EEF2F7" w:val="clear"/>
            <w:tcMar>
              <w:top w:type="dxa" w:w="70"/>
              <w:left w:type="dxa" w:w="110"/>
              <w:bottom w:type="dxa" w:w="70"/>
              <w:right w:type="dxa" w:w="110"/>
            </w:tcMar>
          </w:tcPr>
          <w:p>
            <w:pPr>
              <w:spacing w:after="0"/>
            </w:pPr>
            <w:r>
              <w:rPr>
                <w:rFonts w:ascii="Calibri" w:cs="Calibri" w:eastAsia="Calibri" w:hAnsi="Calibri"/>
                <w:color w:val="22303F"/>
                <w:sz w:val="19"/>
                <w:szCs w:val="19"/>
              </w:rPr>
              <w:t xml:space="preserve">The output</w:t>
            </w:r>
          </w:p>
        </w:tc>
        <w:tc>
          <w:tcPr>
            <w:tcW w:type="dxa" w:w="3400"/>
            <w:shd w:fill="EEF2F7" w:val="clear"/>
            <w:tcMar>
              <w:top w:type="dxa" w:w="70"/>
              <w:left w:type="dxa" w:w="110"/>
              <w:bottom w:type="dxa" w:w="70"/>
              <w:right w:type="dxa" w:w="110"/>
            </w:tcMar>
          </w:tcPr>
          <w:p>
            <w:pPr>
              <w:spacing w:after="0"/>
            </w:pPr>
            <w:r>
              <w:rPr>
                <w:rFonts w:ascii="Calibri" w:cs="Calibri" w:eastAsia="Calibri" w:hAnsi="Calibri"/>
                <w:color w:val="22303F"/>
                <w:sz w:val="19"/>
                <w:szCs w:val="19"/>
              </w:rPr>
              <w:t xml:space="preserve">impacted DAGs / task groups / tasks, a testing note</w:t>
            </w:r>
          </w:p>
        </w:tc>
        <w:tc>
          <w:tcPr>
            <w:tcW w:type="dxa" w:w="3860"/>
            <w:shd w:fill="EEF2F7" w:val="clear"/>
            <w:tcMar>
              <w:top w:type="dxa" w:w="70"/>
              <w:left w:type="dxa" w:w="110"/>
              <w:bottom w:type="dxa" w:w="70"/>
              <w:right w:type="dxa" w:w="110"/>
            </w:tcMar>
          </w:tcPr>
          <w:p>
            <w:pPr>
              <w:spacing w:after="0"/>
            </w:pPr>
            <w:r>
              <w:rPr>
                <w:rFonts w:ascii="Calibri" w:cs="Calibri" w:eastAsia="Calibri" w:hAnsi="Calibri"/>
                <w:color w:val="22303F"/>
                <w:sz w:val="19"/>
                <w:szCs w:val="19"/>
              </w:rPr>
              <w:t xml:space="preserve">a gap: what changed, what looks missing, evidence, files to check, confidence</w:t>
            </w:r>
          </w:p>
        </w:tc>
      </w:tr>
      <w:tr>
        <w:trPr>
          <w:cantSplit/>
        </w:trPr>
        <w:tc>
          <w:tcPr>
            <w:tcW w:type="dxa" w:w="2100"/>
            <w:tcMar>
              <w:top w:type="dxa" w:w="70"/>
              <w:left w:type="dxa" w:w="110"/>
              <w:bottom w:type="dxa" w:w="70"/>
              <w:right w:type="dxa" w:w="110"/>
            </w:tcMar>
          </w:tcPr>
          <w:p>
            <w:pPr>
              <w:spacing w:after="0"/>
            </w:pPr>
            <w:r>
              <w:rPr>
                <w:rFonts w:ascii="Calibri" w:cs="Calibri" w:eastAsia="Calibri" w:hAnsi="Calibri"/>
                <w:color w:val="22303F"/>
                <w:sz w:val="19"/>
                <w:szCs w:val="19"/>
              </w:rPr>
              <w:t xml:space="preserve">The failure mode avoided</w:t>
            </w:r>
          </w:p>
        </w:tc>
        <w:tc>
          <w:tcPr>
            <w:tcW w:type="dxa" w:w="3400"/>
            <w:tcMar>
              <w:top w:type="dxa" w:w="70"/>
              <w:left w:type="dxa" w:w="110"/>
              <w:bottom w:type="dxa" w:w="70"/>
              <w:right w:type="dxa" w:w="110"/>
            </w:tcMar>
          </w:tcPr>
          <w:p>
            <w:pPr>
              <w:spacing w:after="0"/>
            </w:pPr>
            <w:r>
              <w:rPr>
                <w:rFonts w:ascii="Calibri" w:cs="Calibri" w:eastAsia="Calibri" w:hAnsi="Calibri"/>
                <w:color w:val="22303F"/>
                <w:sz w:val="19"/>
                <w:szCs w:val="19"/>
              </w:rPr>
              <w:t xml:space="preserve">Testing everything, or missing the 90-task method</w:t>
            </w:r>
          </w:p>
        </w:tc>
        <w:tc>
          <w:tcPr>
            <w:tcW w:type="dxa" w:w="3860"/>
            <w:tcMar>
              <w:top w:type="dxa" w:w="70"/>
              <w:left w:type="dxa" w:w="110"/>
              <w:bottom w:type="dxa" w:w="70"/>
              <w:right w:type="dxa" w:w="110"/>
            </w:tcMar>
          </w:tcPr>
          <w:p>
            <w:pPr>
              <w:spacing w:after="0"/>
            </w:pPr>
            <w:r>
              <w:rPr>
                <w:rFonts w:ascii="Calibri" w:cs="Calibri" w:eastAsia="Calibri" w:hAnsi="Calibri"/>
                <w:color w:val="22303F"/>
                <w:sz w:val="19"/>
                <w:szCs w:val="19"/>
              </w:rPr>
              <w:t xml:space="preserve">Merging three of four edits</w:t>
            </w:r>
          </w:p>
        </w:tc>
      </w:tr>
    </w:tbl>
    <w:p>
      <w:pPr>
        <w:spacing w:after="120" w:before="80"/>
      </w:pPr>
      <w:r>
        <w:rPr>
          <w:rFonts w:ascii="Calibri" w:cs="Calibri" w:eastAsia="Calibri" w:hAnsi="Calibri"/>
          <w:color w:val="22303F"/>
          <w:sz w:val="21"/>
          <w:szCs w:val="21"/>
        </w:rPr>
        <w:t xml:space="preserve">The system prompt instructs the model to finish the impact assessment first, then run the completeness review, then finalize once. It is told to confirm any suspected gap with read_file before reporting it, and to report a low-confidence gap rather than stay silent — a developer dismisses a wrong suggestion in seconds, but nobody finds an omission that was never mentioned.</w:t>
      </w:r>
    </w:p>
    <w:p>
      <w:pPr>
        <w:pStyle w:val="Heading1"/>
        <w:pageBreakBefore/>
        <w:spacing w:after="140" w:before="320"/>
      </w:pPr>
      <w:r>
        <w:rPr>
          <w:rFonts w:ascii="Calibri" w:cs="Calibri" w:eastAsia="Calibri" w:hAnsi="Calibri"/>
          <w:b/>
          <w:bCs/>
          <w:color w:val="1F3864"/>
          <w:sz w:val="30"/>
          <w:szCs w:val="30"/>
        </w:rPr>
        <w:t xml:space="preserve">5.  The tools</w:t>
      </w:r>
    </w:p>
    <w:p>
      <w:pPr>
        <w:spacing w:after="160" w:before="0"/>
      </w:pPr>
      <w:r>
        <w:rPr>
          <w:rFonts w:ascii="Calibri" w:cs="Calibri" w:eastAsia="Calibri" w:hAnsi="Calibri"/>
          <w:color w:val="22303F"/>
          <w:sz w:val="21"/>
          <w:szCs w:val="21"/>
        </w:rPr>
        <w:t xml:space="preserve">Fifteen tools in three groups. Each is a method on AgentToolbox, described to the model by a schema; the descriptions below are the ones the model itself reads.</w:t>
      </w:r>
    </w:p>
    <w:p>
      <w:pPr>
        <w:pStyle w:val="Heading2"/>
        <w:spacing w:after="140" w:before="240"/>
      </w:pPr>
      <w:r>
        <w:rPr>
          <w:rFonts w:ascii="Calibri" w:cs="Calibri" w:eastAsia="Calibri" w:hAnsi="Calibri"/>
          <w:b/>
          <w:bCs/>
          <w:color w:val="7030A0"/>
          <w:sz w:val="25"/>
          <w:szCs w:val="25"/>
        </w:rPr>
        <w:t xml:space="preserve">Changeset tools — what changed</w:t>
      </w:r>
    </w:p>
    <w:tbl>
      <w:tblPr>
        <w:tblW w:type="auto" w:w="100"/>
        <w:tblBorders>
          <w:top w:val="single" w:color="C6D0DC" w:sz="4"/>
          <w:left w:val="single" w:color="C6D0DC" w:sz="4"/>
          <w:bottom w:val="single" w:color="C6D0DC" w:sz="4"/>
          <w:right w:val="single" w:color="C6D0DC" w:sz="4"/>
          <w:insideH w:val="single" w:color="C6D0DC" w:sz="4"/>
          <w:insideV w:val="single" w:color="C6D0DC" w:sz="4"/>
        </w:tblBorders>
      </w:tblPr>
      <w:tblGrid>
        <w:gridCol w:w="2600"/>
        <w:gridCol w:w="6760"/>
      </w:tblGrid>
      <w:tr>
        <w:trPr>
          <w:cantSplit/>
          <w:tblHeader/>
        </w:trPr>
        <w:tc>
          <w:tcPr>
            <w:tcW w:type="dxa" w:w="2600"/>
            <w:shd w:fill="1F386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Tool</w:t>
            </w:r>
          </w:p>
        </w:tc>
        <w:tc>
          <w:tcPr>
            <w:tcW w:type="dxa" w:w="6760"/>
            <w:shd w:fill="1F386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What it tells the model</w:t>
            </w:r>
          </w:p>
        </w:tc>
      </w:tr>
      <w:tr>
        <w:trPr>
          <w:cantSplit/>
        </w:trPr>
        <w:tc>
          <w:tcPr>
            <w:tcW w:type="dxa" w:w="2600"/>
            <w:tcMar>
              <w:top w:type="dxa" w:w="70"/>
              <w:left w:type="dxa" w:w="110"/>
              <w:bottom w:type="dxa" w:w="70"/>
              <w:right w:type="dxa" w:w="110"/>
            </w:tcMar>
          </w:tcPr>
          <w:p>
            <w:pPr>
              <w:spacing w:after="0"/>
            </w:pPr>
            <w:r>
              <w:rPr>
                <w:rFonts w:ascii="Consolas" w:cs="Consolas" w:eastAsia="Consolas" w:hAnsi="Consolas"/>
                <w:color w:val="22303F"/>
                <w:sz w:val="17"/>
                <w:szCs w:val="17"/>
              </w:rPr>
              <w:t xml:space="preserve">list_changed_files</w:t>
            </w:r>
          </w:p>
        </w:tc>
        <w:tc>
          <w:tcPr>
            <w:tcW w:type="dxa" w:w="6760"/>
            <w:tcMar>
              <w:top w:type="dxa" w:w="70"/>
              <w:left w:type="dxa" w:w="110"/>
              <w:bottom w:type="dxa" w:w="70"/>
              <w:right w:type="dxa" w:w="110"/>
            </w:tcMar>
          </w:tcPr>
          <w:p>
            <w:pPr>
              <w:spacing w:after="0"/>
            </w:pPr>
            <w:r>
              <w:rPr>
                <w:rFonts w:ascii="Calibri" w:cs="Calibri" w:eastAsia="Calibri" w:hAnsi="Calibri"/>
                <w:color w:val="22303F"/>
                <w:sz w:val="19"/>
                <w:szCs w:val="19"/>
              </w:rPr>
              <w:t xml:space="preserve">Get the full list of changed files in this branch, with change_type (added/deleted/renamed/modified), a one-line function-level change summary, AND a one-line top-level change summary (module imports/constants, class attributes, whole classes added/removed) fo</w:t>
            </w:r>
          </w:p>
        </w:tc>
      </w:tr>
      <w:tr>
        <w:trPr>
          <w:cantSplit/>
        </w:trPr>
        <w:tc>
          <w:tcPr>
            <w:tcW w:type="dxa" w:w="2600"/>
            <w:shd w:fill="EEF2F7" w:val="clear"/>
            <w:tcMar>
              <w:top w:type="dxa" w:w="70"/>
              <w:left w:type="dxa" w:w="110"/>
              <w:bottom w:type="dxa" w:w="70"/>
              <w:right w:type="dxa" w:w="110"/>
            </w:tcMar>
          </w:tcPr>
          <w:p>
            <w:pPr>
              <w:spacing w:after="0"/>
            </w:pPr>
            <w:r>
              <w:rPr>
                <w:rFonts w:ascii="Consolas" w:cs="Consolas" w:eastAsia="Consolas" w:hAnsi="Consolas"/>
                <w:color w:val="22303F"/>
                <w:sz w:val="17"/>
                <w:szCs w:val="17"/>
              </w:rPr>
              <w:t xml:space="preserve">get_top_level_change_detail</w:t>
            </w:r>
          </w:p>
        </w:tc>
        <w:tc>
          <w:tcPr>
            <w:tcW w:type="dxa" w:w="6760"/>
            <w:shd w:fill="EEF2F7" w:val="clear"/>
            <w:tcMar>
              <w:top w:type="dxa" w:w="70"/>
              <w:left w:type="dxa" w:w="110"/>
              <w:bottom w:type="dxa" w:w="70"/>
              <w:right w:type="dxa" w:w="110"/>
            </w:tcMar>
          </w:tcPr>
          <w:p>
            <w:pPr>
              <w:spacing w:after="0"/>
            </w:pPr>
            <w:r>
              <w:rPr>
                <w:rFonts w:ascii="Calibri" w:cs="Calibri" w:eastAsia="Calibri" w:hAnsi="Calibri"/>
                <w:color w:val="22303F"/>
                <w:sz w:val="19"/>
                <w:szCs w:val="19"/>
              </w:rPr>
              <w:t xml:space="preserve">Get the full old/new source for one specific MODULE-level or CLASS-ATTRIBUTE change (from top_level_changes) -- e.g. a changed import, a module constant/config dict, or a class attribute that isn't a method.</w:t>
            </w:r>
          </w:p>
        </w:tc>
      </w:tr>
      <w:tr>
        <w:trPr>
          <w:cantSplit/>
        </w:trPr>
        <w:tc>
          <w:tcPr>
            <w:tcW w:type="dxa" w:w="2600"/>
            <w:tcMar>
              <w:top w:type="dxa" w:w="70"/>
              <w:left w:type="dxa" w:w="110"/>
              <w:bottom w:type="dxa" w:w="70"/>
              <w:right w:type="dxa" w:w="110"/>
            </w:tcMar>
          </w:tcPr>
          <w:p>
            <w:pPr>
              <w:spacing w:after="0"/>
            </w:pPr>
            <w:r>
              <w:rPr>
                <w:rFonts w:ascii="Consolas" w:cs="Consolas" w:eastAsia="Consolas" w:hAnsi="Consolas"/>
                <w:color w:val="22303F"/>
                <w:sz w:val="17"/>
                <w:szCs w:val="17"/>
              </w:rPr>
              <w:t xml:space="preserve">get_function_change_detail</w:t>
            </w:r>
          </w:p>
        </w:tc>
        <w:tc>
          <w:tcPr>
            <w:tcW w:type="dxa" w:w="6760"/>
            <w:tcMar>
              <w:top w:type="dxa" w:w="70"/>
              <w:left w:type="dxa" w:w="110"/>
              <w:bottom w:type="dxa" w:w="70"/>
              <w:right w:type="dxa" w:w="110"/>
            </w:tcMar>
          </w:tcPr>
          <w:p>
            <w:pPr>
              <w:spacing w:after="0"/>
            </w:pPr>
            <w:r>
              <w:rPr>
                <w:rFonts w:ascii="Calibri" w:cs="Calibri" w:eastAsia="Calibri" w:hAnsi="Calibri"/>
                <w:color w:val="22303F"/>
                <w:sz w:val="19"/>
                <w:szCs w:val="19"/>
              </w:rPr>
              <w:t xml:space="preserve">Get the full old/new source and calls_added/calls_removed for one specific function/method change. If calls_added/calls_removed are both empty but the function is still marked 'modified', the change is something other than a call (e.g. a changed literal, condi</w:t>
            </w:r>
          </w:p>
        </w:tc>
      </w:tr>
      <w:tr>
        <w:trPr>
          <w:cantSplit/>
        </w:trPr>
        <w:tc>
          <w:tcPr>
            <w:tcW w:type="dxa" w:w="2600"/>
            <w:shd w:fill="EEF2F7" w:val="clear"/>
            <w:tcMar>
              <w:top w:type="dxa" w:w="70"/>
              <w:left w:type="dxa" w:w="110"/>
              <w:bottom w:type="dxa" w:w="70"/>
              <w:right w:type="dxa" w:w="110"/>
            </w:tcMar>
          </w:tcPr>
          <w:p>
            <w:pPr>
              <w:spacing w:after="0"/>
            </w:pPr>
            <w:r>
              <w:rPr>
                <w:rFonts w:ascii="Consolas" w:cs="Consolas" w:eastAsia="Consolas" w:hAnsi="Consolas"/>
                <w:color w:val="22303F"/>
                <w:sz w:val="17"/>
                <w:szCs w:val="17"/>
              </w:rPr>
              <w:t xml:space="preserve">get_raw_diff</w:t>
            </w:r>
          </w:p>
        </w:tc>
        <w:tc>
          <w:tcPr>
            <w:tcW w:type="dxa" w:w="6760"/>
            <w:shd w:fill="EEF2F7" w:val="clear"/>
            <w:tcMar>
              <w:top w:type="dxa" w:w="70"/>
              <w:left w:type="dxa" w:w="110"/>
              <w:bottom w:type="dxa" w:w="70"/>
              <w:right w:type="dxa" w:w="110"/>
            </w:tcMar>
          </w:tcPr>
          <w:p>
            <w:pPr>
              <w:spacing w:after="0"/>
            </w:pPr>
            <w:r>
              <w:rPr>
                <w:rFonts w:ascii="Calibri" w:cs="Calibri" w:eastAsia="Calibri" w:hAnsi="Calibri"/>
                <w:color w:val="22303F"/>
                <w:sz w:val="19"/>
                <w:szCs w:val="19"/>
              </w:rPr>
              <w:t xml:space="preserve">Get the raw unified diff for a changed file -- required for non-Python (yaml/sql/ini) files, optional for deeper line-level detail on Python files.</w:t>
            </w:r>
          </w:p>
        </w:tc>
      </w:tr>
      <w:tr>
        <w:trPr>
          <w:cantSplit/>
        </w:trPr>
        <w:tc>
          <w:tcPr>
            <w:tcW w:type="dxa" w:w="2600"/>
            <w:tcMar>
              <w:top w:type="dxa" w:w="70"/>
              <w:left w:type="dxa" w:w="110"/>
              <w:bottom w:type="dxa" w:w="70"/>
              <w:right w:type="dxa" w:w="110"/>
            </w:tcMar>
          </w:tcPr>
          <w:p>
            <w:pPr>
              <w:spacing w:after="0"/>
            </w:pPr>
            <w:r>
              <w:rPr>
                <w:rFonts w:ascii="Consolas" w:cs="Consolas" w:eastAsia="Consolas" w:hAnsi="Consolas"/>
                <w:color w:val="22303F"/>
                <w:sz w:val="17"/>
                <w:szCs w:val="17"/>
              </w:rPr>
              <w:t xml:space="preserve">get_callers_of_function</w:t>
            </w:r>
          </w:p>
        </w:tc>
        <w:tc>
          <w:tcPr>
            <w:tcW w:type="dxa" w:w="6760"/>
            <w:tcMar>
              <w:top w:type="dxa" w:w="70"/>
              <w:left w:type="dxa" w:w="110"/>
              <w:bottom w:type="dxa" w:w="70"/>
              <w:right w:type="dxa" w:w="110"/>
            </w:tcMar>
          </w:tcPr>
          <w:p>
            <w:pPr>
              <w:spacing w:after="0"/>
            </w:pPr>
            <w:r>
              <w:rPr>
                <w:rFonts w:ascii="Calibri" w:cs="Calibri" w:eastAsia="Calibri" w:hAnsi="Calibri"/>
                <w:color w:val="22303F"/>
                <w:sz w:val="19"/>
                <w:szCs w:val="19"/>
              </w:rPr>
              <w:t xml:space="preserve">Find every file that calls a given function/method name anywhere in the indexed codebase. Use ref='before' for a REMOVED function/call (to see who used to depend on it); ref='after' (default) for added/modified ones.</w:t>
            </w:r>
          </w:p>
        </w:tc>
      </w:tr>
    </w:tbl>
    <w:p>
      <w:pPr>
        <w:pStyle w:val="Heading2"/>
        <w:spacing w:after="140" w:before="240"/>
      </w:pPr>
      <w:r>
        <w:rPr>
          <w:rFonts w:ascii="Calibri" w:cs="Calibri" w:eastAsia="Calibri" w:hAnsi="Calibri"/>
          <w:b/>
          <w:bCs/>
          <w:color w:val="7030A0"/>
          <w:sz w:val="25"/>
          <w:szCs w:val="25"/>
        </w:rPr>
        <w:t xml:space="preserve">Reachability tools — what the change reaches</w:t>
      </w:r>
    </w:p>
    <w:tbl>
      <w:tblPr>
        <w:tblW w:type="auto" w:w="100"/>
        <w:tblBorders>
          <w:top w:val="single" w:color="C6D0DC" w:sz="4"/>
          <w:left w:val="single" w:color="C6D0DC" w:sz="4"/>
          <w:bottom w:val="single" w:color="C6D0DC" w:sz="4"/>
          <w:right w:val="single" w:color="C6D0DC" w:sz="4"/>
          <w:insideH w:val="single" w:color="C6D0DC" w:sz="4"/>
          <w:insideV w:val="single" w:color="C6D0DC" w:sz="4"/>
        </w:tblBorders>
      </w:tblPr>
      <w:tblGrid>
        <w:gridCol w:w="2600"/>
        <w:gridCol w:w="6760"/>
      </w:tblGrid>
      <w:tr>
        <w:trPr>
          <w:cantSplit/>
          <w:tblHeader/>
        </w:trPr>
        <w:tc>
          <w:tcPr>
            <w:tcW w:type="dxa" w:w="2600"/>
            <w:shd w:fill="1F386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Tool</w:t>
            </w:r>
          </w:p>
        </w:tc>
        <w:tc>
          <w:tcPr>
            <w:tcW w:type="dxa" w:w="6760"/>
            <w:shd w:fill="1F386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What it tells the model</w:t>
            </w:r>
          </w:p>
        </w:tc>
      </w:tr>
      <w:tr>
        <w:trPr>
          <w:cantSplit/>
        </w:trPr>
        <w:tc>
          <w:tcPr>
            <w:tcW w:type="dxa" w:w="2600"/>
            <w:tcMar>
              <w:top w:type="dxa" w:w="70"/>
              <w:left w:type="dxa" w:w="110"/>
              <w:bottom w:type="dxa" w:w="70"/>
              <w:right w:type="dxa" w:w="110"/>
            </w:tcMar>
          </w:tcPr>
          <w:p>
            <w:pPr>
              <w:spacing w:after="0"/>
            </w:pPr>
            <w:r>
              <w:rPr>
                <w:rFonts w:ascii="Consolas" w:cs="Consolas" w:eastAsia="Consolas" w:hAnsi="Consolas"/>
                <w:color w:val="22303F"/>
                <w:sz w:val="17"/>
                <w:szCs w:val="17"/>
              </w:rPr>
              <w:t xml:space="preserve">get_tasks_using_method</w:t>
            </w:r>
          </w:p>
        </w:tc>
        <w:tc>
          <w:tcPr>
            <w:tcW w:type="dxa" w:w="6760"/>
            <w:tcMar>
              <w:top w:type="dxa" w:w="70"/>
              <w:left w:type="dxa" w:w="110"/>
              <w:bottom w:type="dxa" w:w="70"/>
              <w:right w:type="dxa" w:w="110"/>
            </w:tcMar>
          </w:tcPr>
          <w:p>
            <w:pPr>
              <w:spacing w:after="0"/>
            </w:pPr>
            <w:r>
              <w:rPr>
                <w:rFonts w:ascii="Calibri" w:cs="Calibri" w:eastAsia="Calibri" w:hAnsi="Calibri"/>
                <w:color w:val="22303F"/>
                <w:sz w:val="19"/>
                <w:szCs w:val="19"/>
              </w:rPr>
              <w:t xml:space="preserve">Find every DAG task that actually executes a given function/method name today (directly or via its call-chain). This is the primary structural-reachability check. Use ref='before' for a REMOVED function.</w:t>
            </w:r>
          </w:p>
        </w:tc>
      </w:tr>
      <w:tr>
        <w:trPr>
          <w:cantSplit/>
        </w:trPr>
        <w:tc>
          <w:tcPr>
            <w:tcW w:type="dxa" w:w="2600"/>
            <w:shd w:fill="EEF2F7" w:val="clear"/>
            <w:tcMar>
              <w:top w:type="dxa" w:w="70"/>
              <w:left w:type="dxa" w:w="110"/>
              <w:bottom w:type="dxa" w:w="70"/>
              <w:right w:type="dxa" w:w="110"/>
            </w:tcMar>
          </w:tcPr>
          <w:p>
            <w:pPr>
              <w:spacing w:after="0"/>
            </w:pPr>
            <w:r>
              <w:rPr>
                <w:rFonts w:ascii="Consolas" w:cs="Consolas" w:eastAsia="Consolas" w:hAnsi="Consolas"/>
                <w:color w:val="22303F"/>
                <w:sz w:val="17"/>
                <w:szCs w:val="17"/>
              </w:rPr>
              <w:t xml:space="preserve">get_tasks_using_file</w:t>
            </w:r>
          </w:p>
        </w:tc>
        <w:tc>
          <w:tcPr>
            <w:tcW w:type="dxa" w:w="6760"/>
            <w:shd w:fill="EEF2F7" w:val="clear"/>
            <w:tcMar>
              <w:top w:type="dxa" w:w="70"/>
              <w:left w:type="dxa" w:w="110"/>
              <w:bottom w:type="dxa" w:w="70"/>
              <w:right w:type="dxa" w:w="110"/>
            </w:tcMar>
          </w:tcPr>
          <w:p>
            <w:pPr>
              <w:spacing w:after="0"/>
            </w:pPr>
            <w:r>
              <w:rPr>
                <w:rFonts w:ascii="Calibri" w:cs="Calibri" w:eastAsia="Calibri" w:hAnsi="Calibri"/>
                <w:color w:val="22303F"/>
                <w:sz w:val="19"/>
                <w:szCs w:val="19"/>
              </w:rPr>
              <w:t xml:space="preserve">Find every DAG task wired to a given file path (substring match). Use ref='before' with the OLD path for a deleted/renamed file.</w:t>
            </w:r>
          </w:p>
        </w:tc>
      </w:tr>
      <w:tr>
        <w:trPr>
          <w:cantSplit/>
        </w:trPr>
        <w:tc>
          <w:tcPr>
            <w:tcW w:type="dxa" w:w="2600"/>
            <w:tcMar>
              <w:top w:type="dxa" w:w="70"/>
              <w:left w:type="dxa" w:w="110"/>
              <w:bottom w:type="dxa" w:w="70"/>
              <w:right w:type="dxa" w:w="110"/>
            </w:tcMar>
          </w:tcPr>
          <w:p>
            <w:pPr>
              <w:spacing w:after="0"/>
            </w:pPr>
            <w:r>
              <w:rPr>
                <w:rFonts w:ascii="Consolas" w:cs="Consolas" w:eastAsia="Consolas" w:hAnsi="Consolas"/>
                <w:color w:val="22303F"/>
                <w:sz w:val="17"/>
                <w:szCs w:val="17"/>
              </w:rPr>
              <w:t xml:space="preserve">get_tasks_using_target_type</w:t>
            </w:r>
          </w:p>
        </w:tc>
        <w:tc>
          <w:tcPr>
            <w:tcW w:type="dxa" w:w="6760"/>
            <w:tcMar>
              <w:top w:type="dxa" w:w="70"/>
              <w:left w:type="dxa" w:w="110"/>
              <w:bottom w:type="dxa" w:w="70"/>
              <w:right w:type="dxa" w:w="110"/>
            </w:tcMar>
          </w:tcPr>
          <w:p>
            <w:pPr>
              <w:spacing w:after="0"/>
            </w:pPr>
            <w:r>
              <w:rPr>
                <w:rFonts w:ascii="Calibri" w:cs="Calibri" w:eastAsia="Calibri" w:hAnsi="Calibri"/>
                <w:color w:val="22303F"/>
                <w:sz w:val="19"/>
                <w:szCs w:val="19"/>
              </w:rPr>
              <w:t xml:space="preserve">Find every DAG task that uses a given target_type -- use for yaml/config changes.</w:t>
            </w:r>
          </w:p>
        </w:tc>
      </w:tr>
      <w:tr>
        <w:trPr>
          <w:cantSplit/>
        </w:trPr>
        <w:tc>
          <w:tcPr>
            <w:tcW w:type="dxa" w:w="2600"/>
            <w:shd w:fill="EEF2F7" w:val="clear"/>
            <w:tcMar>
              <w:top w:type="dxa" w:w="70"/>
              <w:left w:type="dxa" w:w="110"/>
              <w:bottom w:type="dxa" w:w="70"/>
              <w:right w:type="dxa" w:w="110"/>
            </w:tcMar>
          </w:tcPr>
          <w:p>
            <w:pPr>
              <w:spacing w:after="0"/>
            </w:pPr>
            <w:r>
              <w:rPr>
                <w:rFonts w:ascii="Consolas" w:cs="Consolas" w:eastAsia="Consolas" w:hAnsi="Consolas"/>
                <w:color w:val="22303F"/>
                <w:sz w:val="17"/>
                <w:szCs w:val="17"/>
              </w:rPr>
              <w:t xml:space="preserve">get_dag_hierarchy_summary</w:t>
            </w:r>
          </w:p>
        </w:tc>
        <w:tc>
          <w:tcPr>
            <w:tcW w:type="dxa" w:w="6760"/>
            <w:shd w:fill="EEF2F7" w:val="clear"/>
            <w:tcMar>
              <w:top w:type="dxa" w:w="70"/>
              <w:left w:type="dxa" w:w="110"/>
              <w:bottom w:type="dxa" w:w="70"/>
              <w:right w:type="dxa" w:w="110"/>
            </w:tcMar>
          </w:tcPr>
          <w:p>
            <w:pPr>
              <w:spacing w:after="0"/>
            </w:pPr>
            <w:r>
              <w:rPr>
                <w:rFonts w:ascii="Calibri" w:cs="Calibri" w:eastAsia="Calibri" w:hAnsi="Calibri"/>
                <w:color w:val="22303F"/>
                <w:sz w:val="19"/>
                <w:szCs w:val="19"/>
              </w:rPr>
              <w:t xml:space="preserve">Get a compact overview of every DAG and its top-level TaskGroups/tasks, for orientation.</w:t>
            </w:r>
          </w:p>
        </w:tc>
      </w:tr>
    </w:tbl>
    <w:p>
      <w:pPr>
        <w:pStyle w:val="Heading2"/>
        <w:spacing w:after="140" w:before="240"/>
      </w:pPr>
      <w:r>
        <w:rPr>
          <w:rFonts w:ascii="Calibri" w:cs="Calibri" w:eastAsia="Calibri" w:hAnsi="Calibri"/>
          <w:b/>
          <w:bCs/>
          <w:color w:val="7030A0"/>
          <w:sz w:val="25"/>
          <w:szCs w:val="25"/>
        </w:rPr>
        <w:t xml:space="preserve">Repo-wide tools — what the change implies</w:t>
      </w:r>
    </w:p>
    <w:p>
      <w:pPr>
        <w:spacing w:after="120" w:before="0"/>
      </w:pPr>
      <w:r>
        <w:rPr>
          <w:rFonts w:ascii="Calibri" w:cs="Calibri" w:eastAsia="Calibri" w:hAnsi="Calibri"/>
          <w:color w:val="22303F"/>
          <w:sz w:val="21"/>
          <w:szCs w:val="21"/>
        </w:rPr>
        <w:t xml:space="preserve">These see the entire branch, not the diff. The evidence for an omission is in files nobody touched, and search_code and find_usages say explicitly which matching files the branch did not change — those are the candidates.</w:t>
      </w:r>
    </w:p>
    <w:tbl>
      <w:tblPr>
        <w:tblW w:type="auto" w:w="100"/>
        <w:tblBorders>
          <w:top w:val="single" w:color="C6D0DC" w:sz="4"/>
          <w:left w:val="single" w:color="C6D0DC" w:sz="4"/>
          <w:bottom w:val="single" w:color="C6D0DC" w:sz="4"/>
          <w:right w:val="single" w:color="C6D0DC" w:sz="4"/>
          <w:insideH w:val="single" w:color="C6D0DC" w:sz="4"/>
          <w:insideV w:val="single" w:color="C6D0DC" w:sz="4"/>
        </w:tblBorders>
      </w:tblPr>
      <w:tblGrid>
        <w:gridCol w:w="2600"/>
        <w:gridCol w:w="6760"/>
      </w:tblGrid>
      <w:tr>
        <w:trPr>
          <w:cantSplit/>
          <w:tblHeader/>
        </w:trPr>
        <w:tc>
          <w:tcPr>
            <w:tcW w:type="dxa" w:w="2600"/>
            <w:shd w:fill="1F386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Tool</w:t>
            </w:r>
          </w:p>
        </w:tc>
        <w:tc>
          <w:tcPr>
            <w:tcW w:type="dxa" w:w="6760"/>
            <w:shd w:fill="1F386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What it tells the model</w:t>
            </w:r>
          </w:p>
        </w:tc>
      </w:tr>
      <w:tr>
        <w:trPr>
          <w:cantSplit/>
        </w:trPr>
        <w:tc>
          <w:tcPr>
            <w:tcW w:type="dxa" w:w="2600"/>
            <w:tcMar>
              <w:top w:type="dxa" w:w="70"/>
              <w:left w:type="dxa" w:w="110"/>
              <w:bottom w:type="dxa" w:w="70"/>
              <w:right w:type="dxa" w:w="110"/>
            </w:tcMar>
          </w:tcPr>
          <w:p>
            <w:pPr>
              <w:spacing w:after="0"/>
            </w:pPr>
            <w:r>
              <w:rPr>
                <w:rFonts w:ascii="Consolas" w:cs="Consolas" w:eastAsia="Consolas" w:hAnsi="Consolas"/>
                <w:color w:val="22303F"/>
                <w:sz w:val="17"/>
                <w:szCs w:val="17"/>
              </w:rPr>
              <w:t xml:space="preserve">search_code</w:t>
            </w:r>
          </w:p>
        </w:tc>
        <w:tc>
          <w:tcPr>
            <w:tcW w:type="dxa" w:w="6760"/>
            <w:tcMar>
              <w:top w:type="dxa" w:w="70"/>
              <w:left w:type="dxa" w:w="110"/>
              <w:bottom w:type="dxa" w:w="70"/>
              <w:right w:type="dxa" w:w="110"/>
            </w:tcMar>
          </w:tcPr>
          <w:p>
            <w:pPr>
              <w:spacing w:after="0"/>
            </w:pPr>
            <w:r>
              <w:rPr>
                <w:rFonts w:ascii="Calibri" w:cs="Calibri" w:eastAsia="Calibri" w:hAnsi="Calibri"/>
                <w:color w:val="22303F"/>
                <w:sz w:val="19"/>
                <w:szCs w:val="19"/>
              </w:rPr>
              <w:t xml:space="preserve">Search EVERY file in the branch for a pattern. Returns matching lines and, importantly, which matching files were NOT changed by this branch -- those are the candidates for a missed change. Use this whenever a change looks like it should have siblings: a key a</w:t>
            </w:r>
          </w:p>
        </w:tc>
      </w:tr>
      <w:tr>
        <w:trPr>
          <w:cantSplit/>
        </w:trPr>
        <w:tc>
          <w:tcPr>
            <w:tcW w:type="dxa" w:w="2600"/>
            <w:shd w:fill="EEF2F7" w:val="clear"/>
            <w:tcMar>
              <w:top w:type="dxa" w:w="70"/>
              <w:left w:type="dxa" w:w="110"/>
              <w:bottom w:type="dxa" w:w="70"/>
              <w:right w:type="dxa" w:w="110"/>
            </w:tcMar>
          </w:tcPr>
          <w:p>
            <w:pPr>
              <w:spacing w:after="0"/>
            </w:pPr>
            <w:r>
              <w:rPr>
                <w:rFonts w:ascii="Consolas" w:cs="Consolas" w:eastAsia="Consolas" w:hAnsi="Consolas"/>
                <w:color w:val="22303F"/>
                <w:sz w:val="17"/>
                <w:szCs w:val="17"/>
              </w:rPr>
              <w:t xml:space="preserve">read_file</w:t>
            </w:r>
          </w:p>
        </w:tc>
        <w:tc>
          <w:tcPr>
            <w:tcW w:type="dxa" w:w="6760"/>
            <w:shd w:fill="EEF2F7" w:val="clear"/>
            <w:tcMar>
              <w:top w:type="dxa" w:w="70"/>
              <w:left w:type="dxa" w:w="110"/>
              <w:bottom w:type="dxa" w:w="70"/>
              <w:right w:type="dxa" w:w="110"/>
            </w:tcMar>
          </w:tcPr>
          <w:p>
            <w:pPr>
              <w:spacing w:after="0"/>
            </w:pPr>
            <w:r>
              <w:rPr>
                <w:rFonts w:ascii="Calibri" w:cs="Calibri" w:eastAsia="Calibri" w:hAnsi="Calibri"/>
                <w:color w:val="22303F"/>
                <w:sz w:val="19"/>
                <w:szCs w:val="19"/>
              </w:rPr>
              <w:t xml:space="preserve">Read any file in the branch, changed or not, with line numbers. Use it to confirm a suspected omission before reporting it.</w:t>
            </w:r>
          </w:p>
        </w:tc>
      </w:tr>
      <w:tr>
        <w:trPr>
          <w:cantSplit/>
        </w:trPr>
        <w:tc>
          <w:tcPr>
            <w:tcW w:type="dxa" w:w="2600"/>
            <w:tcMar>
              <w:top w:type="dxa" w:w="70"/>
              <w:left w:type="dxa" w:w="110"/>
              <w:bottom w:type="dxa" w:w="70"/>
              <w:right w:type="dxa" w:w="110"/>
            </w:tcMar>
          </w:tcPr>
          <w:p>
            <w:pPr>
              <w:spacing w:after="0"/>
            </w:pPr>
            <w:r>
              <w:rPr>
                <w:rFonts w:ascii="Consolas" w:cs="Consolas" w:eastAsia="Consolas" w:hAnsi="Consolas"/>
                <w:color w:val="22303F"/>
                <w:sz w:val="17"/>
                <w:szCs w:val="17"/>
              </w:rPr>
              <w:t xml:space="preserve">list_repo_files</w:t>
            </w:r>
          </w:p>
        </w:tc>
        <w:tc>
          <w:tcPr>
            <w:tcW w:type="dxa" w:w="6760"/>
            <w:tcMar>
              <w:top w:type="dxa" w:w="70"/>
              <w:left w:type="dxa" w:w="110"/>
              <w:bottom w:type="dxa" w:w="70"/>
              <w:right w:type="dxa" w:w="110"/>
            </w:tcMar>
          </w:tcPr>
          <w:p>
            <w:pPr>
              <w:spacing w:after="0"/>
            </w:pPr>
            <w:r>
              <w:rPr>
                <w:rFonts w:ascii="Calibri" w:cs="Calibri" w:eastAsia="Calibri" w:hAnsi="Calibri"/>
                <w:color w:val="22303F"/>
                <w:sz w:val="19"/>
                <w:szCs w:val="19"/>
              </w:rPr>
              <w:t xml:space="preserve">List files in the branch, optionally filtered by substring or glob. Use it to find the siblings of a file that was changed.</w:t>
            </w:r>
          </w:p>
        </w:tc>
      </w:tr>
      <w:tr>
        <w:trPr>
          <w:cantSplit/>
        </w:trPr>
        <w:tc>
          <w:tcPr>
            <w:tcW w:type="dxa" w:w="2600"/>
            <w:shd w:fill="EEF2F7" w:val="clear"/>
            <w:tcMar>
              <w:top w:type="dxa" w:w="70"/>
              <w:left w:type="dxa" w:w="110"/>
              <w:bottom w:type="dxa" w:w="70"/>
              <w:right w:type="dxa" w:w="110"/>
            </w:tcMar>
          </w:tcPr>
          <w:p>
            <w:pPr>
              <w:spacing w:after="0"/>
            </w:pPr>
            <w:r>
              <w:rPr>
                <w:rFonts w:ascii="Consolas" w:cs="Consolas" w:eastAsia="Consolas" w:hAnsi="Consolas"/>
                <w:color w:val="22303F"/>
                <w:sz w:val="17"/>
                <w:szCs w:val="17"/>
              </w:rPr>
              <w:t xml:space="preserve">find_definition</w:t>
            </w:r>
          </w:p>
        </w:tc>
        <w:tc>
          <w:tcPr>
            <w:tcW w:type="dxa" w:w="6760"/>
            <w:shd w:fill="EEF2F7" w:val="clear"/>
            <w:tcMar>
              <w:top w:type="dxa" w:w="70"/>
              <w:left w:type="dxa" w:w="110"/>
              <w:bottom w:type="dxa" w:w="70"/>
              <w:right w:type="dxa" w:w="110"/>
            </w:tcMar>
          </w:tcPr>
          <w:p>
            <w:pPr>
              <w:spacing w:after="0"/>
            </w:pPr>
            <w:r>
              <w:rPr>
                <w:rFonts w:ascii="Calibri" w:cs="Calibri" w:eastAsia="Calibri" w:hAnsi="Calibri"/>
                <w:color w:val="22303F"/>
                <w:sz w:val="19"/>
                <w:szCs w:val="19"/>
              </w:rPr>
              <w:t xml:space="preserve">Find where a function, method or class is defined anywhere in the branch.</w:t>
            </w:r>
          </w:p>
        </w:tc>
      </w:tr>
      <w:tr>
        <w:trPr>
          <w:cantSplit/>
        </w:trPr>
        <w:tc>
          <w:tcPr>
            <w:tcW w:type="dxa" w:w="2600"/>
            <w:tcMar>
              <w:top w:type="dxa" w:w="70"/>
              <w:left w:type="dxa" w:w="110"/>
              <w:bottom w:type="dxa" w:w="70"/>
              <w:right w:type="dxa" w:w="110"/>
            </w:tcMar>
          </w:tcPr>
          <w:p>
            <w:pPr>
              <w:spacing w:after="0"/>
            </w:pPr>
            <w:r>
              <w:rPr>
                <w:rFonts w:ascii="Consolas" w:cs="Consolas" w:eastAsia="Consolas" w:hAnsi="Consolas"/>
                <w:color w:val="22303F"/>
                <w:sz w:val="17"/>
                <w:szCs w:val="17"/>
              </w:rPr>
              <w:t xml:space="preserve">find_usages</w:t>
            </w:r>
          </w:p>
        </w:tc>
        <w:tc>
          <w:tcPr>
            <w:tcW w:type="dxa" w:w="6760"/>
            <w:tcMar>
              <w:top w:type="dxa" w:w="70"/>
              <w:left w:type="dxa" w:w="110"/>
              <w:bottom w:type="dxa" w:w="70"/>
              <w:right w:type="dxa" w:w="110"/>
            </w:tcMar>
          </w:tcPr>
          <w:p>
            <w:pPr>
              <w:spacing w:after="0"/>
            </w:pPr>
            <w:r>
              <w:rPr>
                <w:rFonts w:ascii="Calibri" w:cs="Calibri" w:eastAsia="Calibri" w:hAnsi="Calibri"/>
                <w:color w:val="22303F"/>
                <w:sz w:val="19"/>
                <w:szCs w:val="19"/>
              </w:rPr>
              <w:t xml:space="preserve">Find every call site of a symbol across the WHOLE branch, and which of those files the branch did not change. Broader than get_callers_of_function, which only sees the changeset.</w:t>
            </w:r>
          </w:p>
        </w:tc>
      </w:tr>
    </w:tbl>
    <w:p>
      <w:pPr>
        <w:pStyle w:val="Heading2"/>
        <w:spacing w:after="140" w:before="240"/>
      </w:pPr>
      <w:r>
        <w:rPr>
          <w:rFonts w:ascii="Calibri" w:cs="Calibri" w:eastAsia="Calibri" w:hAnsi="Calibri"/>
          <w:b/>
          <w:bCs/>
          <w:color w:val="7030A0"/>
          <w:sz w:val="25"/>
          <w:szCs w:val="25"/>
        </w:rPr>
        <w:t xml:space="preserve">The finishing tool</w:t>
      </w:r>
    </w:p>
    <w:tbl>
      <w:tblPr>
        <w:tblW w:type="auto" w:w="100"/>
        <w:tblBorders>
          <w:top w:val="single" w:color="C6D0DC" w:sz="4"/>
          <w:left w:val="single" w:color="C6D0DC" w:sz="4"/>
          <w:bottom w:val="single" w:color="C6D0DC" w:sz="4"/>
          <w:right w:val="single" w:color="C6D0DC" w:sz="4"/>
          <w:insideH w:val="single" w:color="C6D0DC" w:sz="4"/>
          <w:insideV w:val="single" w:color="C6D0DC" w:sz="4"/>
        </w:tblBorders>
      </w:tblPr>
      <w:tblGrid>
        <w:gridCol w:w="2600"/>
        <w:gridCol w:w="6760"/>
      </w:tblGrid>
      <w:tr>
        <w:trPr>
          <w:cantSplit/>
          <w:tblHeader/>
        </w:trPr>
        <w:tc>
          <w:tcPr>
            <w:tcW w:type="dxa" w:w="2600"/>
            <w:shd w:fill="1F386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Tool</w:t>
            </w:r>
          </w:p>
        </w:tc>
        <w:tc>
          <w:tcPr>
            <w:tcW w:type="dxa" w:w="6760"/>
            <w:shd w:fill="1F386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What it tells the model</w:t>
            </w:r>
          </w:p>
        </w:tc>
      </w:tr>
      <w:tr>
        <w:trPr>
          <w:cantSplit/>
        </w:trPr>
        <w:tc>
          <w:tcPr>
            <w:tcW w:type="dxa" w:w="2600"/>
            <w:tcMar>
              <w:top w:type="dxa" w:w="70"/>
              <w:left w:type="dxa" w:w="110"/>
              <w:bottom w:type="dxa" w:w="70"/>
              <w:right w:type="dxa" w:w="110"/>
            </w:tcMar>
          </w:tcPr>
          <w:p>
            <w:pPr>
              <w:spacing w:after="0"/>
            </w:pPr>
            <w:r>
              <w:rPr>
                <w:rFonts w:ascii="Consolas" w:cs="Consolas" w:eastAsia="Consolas" w:hAnsi="Consolas"/>
                <w:color w:val="22303F"/>
                <w:sz w:val="17"/>
                <w:szCs w:val="17"/>
              </w:rPr>
              <w:t xml:space="preserve">finalize_report</w:t>
            </w:r>
          </w:p>
        </w:tc>
        <w:tc>
          <w:tcPr>
            <w:tcW w:type="dxa" w:w="6760"/>
            <w:tcMar>
              <w:top w:type="dxa" w:w="70"/>
              <w:left w:type="dxa" w:w="110"/>
              <w:bottom w:type="dxa" w:w="70"/>
              <w:right w:type="dxa" w:w="110"/>
            </w:tcMar>
          </w:tcPr>
          <w:p>
            <w:pPr>
              <w:spacing w:after="0"/>
            </w:pPr>
            <w:r>
              <w:rPr>
                <w:rFonts w:ascii="Calibri" w:cs="Calibri" w:eastAsia="Calibri" w:hAnsi="Calibri"/>
                <w:color w:val="22303F"/>
                <w:sz w:val="19"/>
                <w:szCs w:val="19"/>
              </w:rPr>
              <w:t xml:space="preserve">Call this EXACTLY ONCE, when you have gathered enough evidence to make a final, confident impact determination for every change. This ends the analysis.</w:t>
            </w:r>
          </w:p>
        </w:tc>
      </w:tr>
    </w:tbl>
    <w:p>
      <w:pPr>
        <w:pStyle w:val="Heading2"/>
        <w:spacing w:after="140" w:before="240"/>
      </w:pPr>
      <w:r>
        <w:rPr>
          <w:rFonts w:ascii="Calibri" w:cs="Calibri" w:eastAsia="Calibri" w:hAnsi="Calibri"/>
          <w:b/>
          <w:bCs/>
          <w:color w:val="7030A0"/>
          <w:sz w:val="25"/>
          <w:szCs w:val="25"/>
        </w:rPr>
        <w:t xml:space="preserve">Where and how tools are used</w:t>
      </w:r>
    </w:p>
    <w:p>
      <w:pPr>
        <w:spacing w:after="120" w:before="0"/>
      </w:pPr>
      <w:r>
        <w:rPr>
          <w:rFonts w:ascii="Calibri" w:cs="Calibri" w:eastAsia="Calibri" w:hAnsi="Calibri"/>
          <w:color w:val="22303F"/>
          <w:sz w:val="21"/>
          <w:szCs w:val="21"/>
        </w:rPr>
        <w:t xml:space="preserve">A representative investigation, as it appears in the Tool Call Transcript sheet:</w:t>
      </w:r>
    </w:p>
    <w:tbl>
      <w:tblPr>
        <w:tblW w:type="auto" w:w="100"/>
        <w:tblBorders>
          <w:top w:val="single" w:color="C6D0DC" w:sz="4"/>
          <w:left w:val="single" w:color="C6D0DC" w:sz="4"/>
          <w:bottom w:val="single" w:color="C6D0DC" w:sz="4"/>
          <w:right w:val="single" w:color="C6D0DC" w:sz="4"/>
          <w:insideH w:val="single" w:color="C6D0DC" w:sz="4"/>
          <w:insideV w:val="single" w:color="C6D0DC" w:sz="4"/>
        </w:tblBorders>
      </w:tblPr>
      <w:tblGrid>
        <w:gridCol w:w="500"/>
        <w:gridCol w:w="3700"/>
        <w:gridCol w:w="5160"/>
      </w:tblGrid>
      <w:tr>
        <w:trPr>
          <w:cantSplit/>
          <w:tblHeader/>
        </w:trPr>
        <w:tc>
          <w:tcPr>
            <w:tcW w:type="dxa" w:w="500"/>
            <w:shd w:fill="1F386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w:t>
            </w:r>
          </w:p>
        </w:tc>
        <w:tc>
          <w:tcPr>
            <w:tcW w:type="dxa" w:w="3700"/>
            <w:shd w:fill="1F386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Call</w:t>
            </w:r>
          </w:p>
        </w:tc>
        <w:tc>
          <w:tcPr>
            <w:tcW w:type="dxa" w:w="5160"/>
            <w:shd w:fill="1F386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Why the model made it</w:t>
            </w:r>
          </w:p>
        </w:tc>
      </w:tr>
      <w:tr>
        <w:trPr>
          <w:cantSplit/>
        </w:trPr>
        <w:tc>
          <w:tcPr>
            <w:tcW w:type="dxa" w:w="500"/>
            <w:tcMar>
              <w:top w:type="dxa" w:w="70"/>
              <w:left w:type="dxa" w:w="110"/>
              <w:bottom w:type="dxa" w:w="70"/>
              <w:right w:type="dxa" w:w="110"/>
            </w:tcMar>
          </w:tcPr>
          <w:p>
            <w:pPr>
              <w:spacing w:after="0"/>
            </w:pPr>
            <w:r>
              <w:rPr>
                <w:rFonts w:ascii="Calibri" w:cs="Calibri" w:eastAsia="Calibri" w:hAnsi="Calibri"/>
                <w:color w:val="22303F"/>
                <w:sz w:val="19"/>
                <w:szCs w:val="19"/>
              </w:rPr>
              <w:t xml:space="preserve">1</w:t>
            </w:r>
          </w:p>
        </w:tc>
        <w:tc>
          <w:tcPr>
            <w:tcW w:type="dxa" w:w="3700"/>
            <w:tcMar>
              <w:top w:type="dxa" w:w="70"/>
              <w:left w:type="dxa" w:w="110"/>
              <w:bottom w:type="dxa" w:w="70"/>
              <w:right w:type="dxa" w:w="110"/>
            </w:tcMar>
          </w:tcPr>
          <w:p>
            <w:pPr>
              <w:spacing w:after="0"/>
            </w:pPr>
            <w:r>
              <w:rPr>
                <w:rFonts w:ascii="Consolas" w:cs="Consolas" w:eastAsia="Consolas" w:hAnsi="Consolas"/>
                <w:color w:val="22303F"/>
                <w:sz w:val="17"/>
                <w:szCs w:val="17"/>
              </w:rPr>
              <w:t xml:space="preserve">list_changed_files</w:t>
            </w:r>
          </w:p>
        </w:tc>
        <w:tc>
          <w:tcPr>
            <w:tcW w:type="dxa" w:w="5160"/>
            <w:tcMar>
              <w:top w:type="dxa" w:w="70"/>
              <w:left w:type="dxa" w:w="110"/>
              <w:bottom w:type="dxa" w:w="70"/>
              <w:right w:type="dxa" w:w="110"/>
            </w:tcMar>
          </w:tcPr>
          <w:p>
            <w:pPr>
              <w:spacing w:after="0"/>
            </w:pPr>
            <w:r>
              <w:rPr>
                <w:rFonts w:ascii="Calibri" w:cs="Calibri" w:eastAsia="Calibri" w:hAnsi="Calibri"/>
                <w:color w:val="22303F"/>
                <w:sz w:val="19"/>
                <w:szCs w:val="19"/>
              </w:rPr>
              <w:t xml:space="preserve">Orientation: what is in this branch</w:t>
            </w:r>
          </w:p>
        </w:tc>
      </w:tr>
      <w:tr>
        <w:trPr>
          <w:cantSplit/>
        </w:trPr>
        <w:tc>
          <w:tcPr>
            <w:tcW w:type="dxa" w:w="500"/>
            <w:shd w:fill="EEF2F7" w:val="clear"/>
            <w:tcMar>
              <w:top w:type="dxa" w:w="70"/>
              <w:left w:type="dxa" w:w="110"/>
              <w:bottom w:type="dxa" w:w="70"/>
              <w:right w:type="dxa" w:w="110"/>
            </w:tcMar>
          </w:tcPr>
          <w:p>
            <w:pPr>
              <w:spacing w:after="0"/>
            </w:pPr>
            <w:r>
              <w:rPr>
                <w:rFonts w:ascii="Calibri" w:cs="Calibri" w:eastAsia="Calibri" w:hAnsi="Calibri"/>
                <w:color w:val="22303F"/>
                <w:sz w:val="19"/>
                <w:szCs w:val="19"/>
              </w:rPr>
              <w:t xml:space="preserve">2</w:t>
            </w:r>
          </w:p>
        </w:tc>
        <w:tc>
          <w:tcPr>
            <w:tcW w:type="dxa" w:w="3700"/>
            <w:shd w:fill="EEF2F7" w:val="clear"/>
            <w:tcMar>
              <w:top w:type="dxa" w:w="70"/>
              <w:left w:type="dxa" w:w="110"/>
              <w:bottom w:type="dxa" w:w="70"/>
              <w:right w:type="dxa" w:w="110"/>
            </w:tcMar>
          </w:tcPr>
          <w:p>
            <w:pPr>
              <w:spacing w:after="0"/>
            </w:pPr>
            <w:r>
              <w:rPr>
                <w:rFonts w:ascii="Consolas" w:cs="Consolas" w:eastAsia="Consolas" w:hAnsi="Consolas"/>
                <w:color w:val="22303F"/>
                <w:sz w:val="17"/>
                <w:szCs w:val="17"/>
              </w:rPr>
              <w:t xml:space="preserve">get_function_change_detail(build_payload)</w:t>
            </w:r>
          </w:p>
        </w:tc>
        <w:tc>
          <w:tcPr>
            <w:tcW w:type="dxa" w:w="5160"/>
            <w:shd w:fill="EEF2F7" w:val="clear"/>
            <w:tcMar>
              <w:top w:type="dxa" w:w="70"/>
              <w:left w:type="dxa" w:w="110"/>
              <w:bottom w:type="dxa" w:w="70"/>
              <w:right w:type="dxa" w:w="110"/>
            </w:tcMar>
          </w:tcPr>
          <w:p>
            <w:pPr>
              <w:spacing w:after="0"/>
            </w:pPr>
            <w:r>
              <w:rPr>
                <w:rFonts w:ascii="Calibri" w:cs="Calibri" w:eastAsia="Calibri" w:hAnsi="Calibri"/>
                <w:color w:val="22303F"/>
                <w:sz w:val="19"/>
                <w:szCs w:val="19"/>
              </w:rPr>
              <w:t xml:space="preserve">The signature changed — what exactly?</w:t>
            </w:r>
          </w:p>
        </w:tc>
      </w:tr>
      <w:tr>
        <w:trPr>
          <w:cantSplit/>
        </w:trPr>
        <w:tc>
          <w:tcPr>
            <w:tcW w:type="dxa" w:w="500"/>
            <w:tcMar>
              <w:top w:type="dxa" w:w="70"/>
              <w:left w:type="dxa" w:w="110"/>
              <w:bottom w:type="dxa" w:w="70"/>
              <w:right w:type="dxa" w:w="110"/>
            </w:tcMar>
          </w:tcPr>
          <w:p>
            <w:pPr>
              <w:spacing w:after="0"/>
            </w:pPr>
            <w:r>
              <w:rPr>
                <w:rFonts w:ascii="Calibri" w:cs="Calibri" w:eastAsia="Calibri" w:hAnsi="Calibri"/>
                <w:color w:val="22303F"/>
                <w:sz w:val="19"/>
                <w:szCs w:val="19"/>
              </w:rPr>
              <w:t xml:space="preserve">3</w:t>
            </w:r>
          </w:p>
        </w:tc>
        <w:tc>
          <w:tcPr>
            <w:tcW w:type="dxa" w:w="3700"/>
            <w:tcMar>
              <w:top w:type="dxa" w:w="70"/>
              <w:left w:type="dxa" w:w="110"/>
              <w:bottom w:type="dxa" w:w="70"/>
              <w:right w:type="dxa" w:w="110"/>
            </w:tcMar>
          </w:tcPr>
          <w:p>
            <w:pPr>
              <w:spacing w:after="0"/>
            </w:pPr>
            <w:r>
              <w:rPr>
                <w:rFonts w:ascii="Consolas" w:cs="Consolas" w:eastAsia="Consolas" w:hAnsi="Consolas"/>
                <w:color w:val="22303F"/>
                <w:sz w:val="17"/>
                <w:szCs w:val="17"/>
              </w:rPr>
              <w:t xml:space="preserve">get_callers_of_function(build_payload)</w:t>
            </w:r>
          </w:p>
        </w:tc>
        <w:tc>
          <w:tcPr>
            <w:tcW w:type="dxa" w:w="5160"/>
            <w:tcMar>
              <w:top w:type="dxa" w:w="70"/>
              <w:left w:type="dxa" w:w="110"/>
              <w:bottom w:type="dxa" w:w="70"/>
              <w:right w:type="dxa" w:w="110"/>
            </w:tcMar>
          </w:tcPr>
          <w:p>
            <w:pPr>
              <w:spacing w:after="0"/>
            </w:pPr>
            <w:r>
              <w:rPr>
                <w:rFonts w:ascii="Calibri" w:cs="Calibri" w:eastAsia="Calibri" w:hAnsi="Calibri"/>
                <w:color w:val="22303F"/>
                <w:sz w:val="19"/>
                <w:szCs w:val="19"/>
              </w:rPr>
              <w:t xml:space="preserve">Who in the changeset calls it?</w:t>
            </w:r>
          </w:p>
        </w:tc>
      </w:tr>
      <w:tr>
        <w:trPr>
          <w:cantSplit/>
        </w:trPr>
        <w:tc>
          <w:tcPr>
            <w:tcW w:type="dxa" w:w="500"/>
            <w:shd w:fill="EEF2F7" w:val="clear"/>
            <w:tcMar>
              <w:top w:type="dxa" w:w="70"/>
              <w:left w:type="dxa" w:w="110"/>
              <w:bottom w:type="dxa" w:w="70"/>
              <w:right w:type="dxa" w:w="110"/>
            </w:tcMar>
          </w:tcPr>
          <w:p>
            <w:pPr>
              <w:spacing w:after="0"/>
            </w:pPr>
            <w:r>
              <w:rPr>
                <w:rFonts w:ascii="Calibri" w:cs="Calibri" w:eastAsia="Calibri" w:hAnsi="Calibri"/>
                <w:color w:val="22303F"/>
                <w:sz w:val="19"/>
                <w:szCs w:val="19"/>
              </w:rPr>
              <w:t xml:space="preserve">4</w:t>
            </w:r>
          </w:p>
        </w:tc>
        <w:tc>
          <w:tcPr>
            <w:tcW w:type="dxa" w:w="3700"/>
            <w:shd w:fill="EEF2F7" w:val="clear"/>
            <w:tcMar>
              <w:top w:type="dxa" w:w="70"/>
              <w:left w:type="dxa" w:w="110"/>
              <w:bottom w:type="dxa" w:w="70"/>
              <w:right w:type="dxa" w:w="110"/>
            </w:tcMar>
          </w:tcPr>
          <w:p>
            <w:pPr>
              <w:spacing w:after="0"/>
            </w:pPr>
            <w:r>
              <w:rPr>
                <w:rFonts w:ascii="Consolas" w:cs="Consolas" w:eastAsia="Consolas" w:hAnsi="Consolas"/>
                <w:color w:val="22303F"/>
                <w:sz w:val="17"/>
                <w:szCs w:val="17"/>
              </w:rPr>
              <w:t xml:space="preserve">get_tasks_using_method(build_payload)</w:t>
            </w:r>
          </w:p>
        </w:tc>
        <w:tc>
          <w:tcPr>
            <w:tcW w:type="dxa" w:w="5160"/>
            <w:shd w:fill="EEF2F7" w:val="clear"/>
            <w:tcMar>
              <w:top w:type="dxa" w:w="70"/>
              <w:left w:type="dxa" w:w="110"/>
              <w:bottom w:type="dxa" w:w="70"/>
              <w:right w:type="dxa" w:w="110"/>
            </w:tcMar>
          </w:tcPr>
          <w:p>
            <w:pPr>
              <w:spacing w:after="0"/>
            </w:pPr>
            <w:r>
              <w:rPr>
                <w:rFonts w:ascii="Calibri" w:cs="Calibri" w:eastAsia="Calibri" w:hAnsi="Calibri"/>
                <w:color w:val="22303F"/>
                <w:sz w:val="19"/>
                <w:szCs w:val="19"/>
              </w:rPr>
              <w:t xml:space="preserve">Which tasks does it reach — the impact</w:t>
            </w:r>
          </w:p>
        </w:tc>
      </w:tr>
      <w:tr>
        <w:trPr>
          <w:cantSplit/>
        </w:trPr>
        <w:tc>
          <w:tcPr>
            <w:tcW w:type="dxa" w:w="500"/>
            <w:tcMar>
              <w:top w:type="dxa" w:w="70"/>
              <w:left w:type="dxa" w:w="110"/>
              <w:bottom w:type="dxa" w:w="70"/>
              <w:right w:type="dxa" w:w="110"/>
            </w:tcMar>
          </w:tcPr>
          <w:p>
            <w:pPr>
              <w:spacing w:after="0"/>
            </w:pPr>
            <w:r>
              <w:rPr>
                <w:rFonts w:ascii="Calibri" w:cs="Calibri" w:eastAsia="Calibri" w:hAnsi="Calibri"/>
                <w:color w:val="22303F"/>
                <w:sz w:val="19"/>
                <w:szCs w:val="19"/>
              </w:rPr>
              <w:t xml:space="preserve">5</w:t>
            </w:r>
          </w:p>
        </w:tc>
        <w:tc>
          <w:tcPr>
            <w:tcW w:type="dxa" w:w="3700"/>
            <w:tcMar>
              <w:top w:type="dxa" w:w="70"/>
              <w:left w:type="dxa" w:w="110"/>
              <w:bottom w:type="dxa" w:w="70"/>
              <w:right w:type="dxa" w:w="110"/>
            </w:tcMar>
          </w:tcPr>
          <w:p>
            <w:pPr>
              <w:spacing w:after="0"/>
            </w:pPr>
            <w:r>
              <w:rPr>
                <w:rFonts w:ascii="Consolas" w:cs="Consolas" w:eastAsia="Consolas" w:hAnsi="Consolas"/>
                <w:color w:val="22303F"/>
                <w:sz w:val="17"/>
                <w:szCs w:val="17"/>
              </w:rPr>
              <w:t xml:space="preserve">find_usages(build_payload)</w:t>
            </w:r>
          </w:p>
        </w:tc>
        <w:tc>
          <w:tcPr>
            <w:tcW w:type="dxa" w:w="5160"/>
            <w:tcMar>
              <w:top w:type="dxa" w:w="70"/>
              <w:left w:type="dxa" w:w="110"/>
              <w:bottom w:type="dxa" w:w="70"/>
              <w:right w:type="dxa" w:w="110"/>
            </w:tcMar>
          </w:tcPr>
          <w:p>
            <w:pPr>
              <w:spacing w:after="0"/>
            </w:pPr>
            <w:r>
              <w:rPr>
                <w:rFonts w:ascii="Calibri" w:cs="Calibri" w:eastAsia="Calibri" w:hAnsi="Calibri"/>
                <w:color w:val="22303F"/>
                <w:sz w:val="19"/>
                <w:szCs w:val="19"/>
              </w:rPr>
              <w:t xml:space="preserve">Completeness: who calls it in the WHOLE branch, and which of those files were not changed?</w:t>
            </w:r>
          </w:p>
        </w:tc>
      </w:tr>
      <w:tr>
        <w:trPr>
          <w:cantSplit/>
        </w:trPr>
        <w:tc>
          <w:tcPr>
            <w:tcW w:type="dxa" w:w="500"/>
            <w:shd w:fill="EEF2F7" w:val="clear"/>
            <w:tcMar>
              <w:top w:type="dxa" w:w="70"/>
              <w:left w:type="dxa" w:w="110"/>
              <w:bottom w:type="dxa" w:w="70"/>
              <w:right w:type="dxa" w:w="110"/>
            </w:tcMar>
          </w:tcPr>
          <w:p>
            <w:pPr>
              <w:spacing w:after="0"/>
            </w:pPr>
            <w:r>
              <w:rPr>
                <w:rFonts w:ascii="Calibri" w:cs="Calibri" w:eastAsia="Calibri" w:hAnsi="Calibri"/>
                <w:color w:val="22303F"/>
                <w:sz w:val="19"/>
                <w:szCs w:val="19"/>
              </w:rPr>
              <w:t xml:space="preserve">6</w:t>
            </w:r>
          </w:p>
        </w:tc>
        <w:tc>
          <w:tcPr>
            <w:tcW w:type="dxa" w:w="3700"/>
            <w:shd w:fill="EEF2F7" w:val="clear"/>
            <w:tcMar>
              <w:top w:type="dxa" w:w="70"/>
              <w:left w:type="dxa" w:w="110"/>
              <w:bottom w:type="dxa" w:w="70"/>
              <w:right w:type="dxa" w:w="110"/>
            </w:tcMar>
          </w:tcPr>
          <w:p>
            <w:pPr>
              <w:spacing w:after="0"/>
            </w:pPr>
            <w:r>
              <w:rPr>
                <w:rFonts w:ascii="Consolas" w:cs="Consolas" w:eastAsia="Consolas" w:hAnsi="Consolas"/>
                <w:color w:val="22303F"/>
                <w:sz w:val="17"/>
                <w:szCs w:val="17"/>
              </w:rPr>
              <w:t xml:space="preserve">read_file(nlg_rules_client.py, 200, 230)</w:t>
            </w:r>
          </w:p>
        </w:tc>
        <w:tc>
          <w:tcPr>
            <w:tcW w:type="dxa" w:w="5160"/>
            <w:shd w:fill="EEF2F7" w:val="clear"/>
            <w:tcMar>
              <w:top w:type="dxa" w:w="70"/>
              <w:left w:type="dxa" w:w="110"/>
              <w:bottom w:type="dxa" w:w="70"/>
              <w:right w:type="dxa" w:w="110"/>
            </w:tcMar>
          </w:tcPr>
          <w:p>
            <w:pPr>
              <w:spacing w:after="0"/>
            </w:pPr>
            <w:r>
              <w:rPr>
                <w:rFonts w:ascii="Calibri" w:cs="Calibri" w:eastAsia="Calibri" w:hAnsi="Calibri"/>
                <w:color w:val="22303F"/>
                <w:sz w:val="19"/>
                <w:szCs w:val="19"/>
              </w:rPr>
              <w:t xml:space="preserve">Confirm the untouched caller still passes the old arguments</w:t>
            </w:r>
          </w:p>
        </w:tc>
      </w:tr>
      <w:tr>
        <w:trPr>
          <w:cantSplit/>
        </w:trPr>
        <w:tc>
          <w:tcPr>
            <w:tcW w:type="dxa" w:w="500"/>
            <w:tcMar>
              <w:top w:type="dxa" w:w="70"/>
              <w:left w:type="dxa" w:w="110"/>
              <w:bottom w:type="dxa" w:w="70"/>
              <w:right w:type="dxa" w:w="110"/>
            </w:tcMar>
          </w:tcPr>
          <w:p>
            <w:pPr>
              <w:spacing w:after="0"/>
            </w:pPr>
            <w:r>
              <w:rPr>
                <w:rFonts w:ascii="Calibri" w:cs="Calibri" w:eastAsia="Calibri" w:hAnsi="Calibri"/>
                <w:color w:val="22303F"/>
                <w:sz w:val="19"/>
                <w:szCs w:val="19"/>
              </w:rPr>
              <w:t xml:space="preserve">7</w:t>
            </w:r>
          </w:p>
        </w:tc>
        <w:tc>
          <w:tcPr>
            <w:tcW w:type="dxa" w:w="3700"/>
            <w:tcMar>
              <w:top w:type="dxa" w:w="70"/>
              <w:left w:type="dxa" w:w="110"/>
              <w:bottom w:type="dxa" w:w="70"/>
              <w:right w:type="dxa" w:w="110"/>
            </w:tcMar>
          </w:tcPr>
          <w:p>
            <w:pPr>
              <w:spacing w:after="0"/>
            </w:pPr>
            <w:r>
              <w:rPr>
                <w:rFonts w:ascii="Consolas" w:cs="Consolas" w:eastAsia="Consolas" w:hAnsi="Consolas"/>
                <w:color w:val="22303F"/>
                <w:sz w:val="17"/>
                <w:szCs w:val="17"/>
              </w:rPr>
              <w:t xml:space="preserve">finalize_report</w:t>
            </w:r>
          </w:p>
        </w:tc>
        <w:tc>
          <w:tcPr>
            <w:tcW w:type="dxa" w:w="5160"/>
            <w:tcMar>
              <w:top w:type="dxa" w:w="70"/>
              <w:left w:type="dxa" w:w="110"/>
              <w:bottom w:type="dxa" w:w="70"/>
              <w:right w:type="dxa" w:w="110"/>
            </w:tcMar>
          </w:tcPr>
          <w:p>
            <w:pPr>
              <w:spacing w:after="0"/>
            </w:pPr>
            <w:r>
              <w:rPr>
                <w:rFonts w:ascii="Calibri" w:cs="Calibri" w:eastAsia="Calibri" w:hAnsi="Calibri"/>
                <w:color w:val="22303F"/>
                <w:sz w:val="19"/>
                <w:szCs w:val="19"/>
              </w:rPr>
              <w:t xml:space="preserve">One entry per change, plus the gap: 'three of four call sites updated', medium confidence, with line numbers</w:t>
            </w:r>
          </w:p>
        </w:tc>
      </w:tr>
    </w:tbl>
    <w:p>
      <w:pPr>
        <w:spacing w:after="120" w:before="0"/>
      </w:pPr>
      <w:r>
        <w:rPr>
          <w:rFonts w:ascii="Calibri" w:cs="Calibri" w:eastAsia="Calibri" w:hAnsi="Calibri"/>
          <w:i/>
          <w:iCs/>
          <w:color w:val="5B6B7C"/>
          <w:sz w:val="21"/>
          <w:szCs w:val="21"/>
        </w:rPr>
        <w:t xml:space="preserve">Step 5 is the one a diff tool cannot make. It required knowing that a signature change implies callers must change, then looking in files the diff never mentions.</w:t>
      </w:r>
    </w:p>
    <w:p>
      <w:pPr>
        <w:pStyle w:val="Heading1"/>
        <w:pageBreakBefore/>
        <w:spacing w:after="140" w:before="320"/>
      </w:pPr>
      <w:r>
        <w:rPr>
          <w:rFonts w:ascii="Calibri" w:cs="Calibri" w:eastAsia="Calibri" w:hAnsi="Calibri"/>
          <w:b/>
          <w:bCs/>
          <w:color w:val="1F3864"/>
          <w:sz w:val="30"/>
          <w:szCs w:val="30"/>
        </w:rPr>
        <w:t xml:space="preserve">6.  Running it</w:t>
      </w:r>
    </w:p>
    <w:p>
      <w:pPr>
        <w:pStyle w:val="Heading2"/>
        <w:spacing w:after="140" w:before="240"/>
      </w:pPr>
      <w:r>
        <w:rPr>
          <w:rFonts w:ascii="Calibri" w:cs="Calibri" w:eastAsia="Calibri" w:hAnsi="Calibri"/>
          <w:b/>
          <w:bCs/>
          <w:color w:val="2E5C9A"/>
          <w:sz w:val="25"/>
          <w:szCs w:val="25"/>
        </w:rPr>
        <w:t xml:space="preserve">The pipeline stage</w:t>
      </w:r>
    </w:p>
    <w:p>
      <w:pPr>
        <w:pBdr>
          <w:left w:val="single" w:color="2E8B8B" w:sz="14" w:space="8"/>
        </w:pBdr>
        <w:shd w:fill="F4F6F9" w:val="clear"/>
        <w:spacing w:after="60" w:before="20"/>
        <w:ind w:left="180"/>
      </w:pPr>
      <w:r>
        <w:rPr>
          <w:rFonts w:ascii="Consolas" w:cs="Consolas" w:eastAsia="Consolas" w:hAnsi="Consolas"/>
          <w:color w:val="1F3050"/>
          <w:sz w:val="18"/>
          <w:szCs w:val="18"/>
        </w:rPr>
        <w:t xml:space="preserve">nlg_change_impact:</w:t>
      </w:r>
    </w:p>
    <w:p>
      <w:pPr>
        <w:pBdr>
          <w:left w:val="single" w:color="2E8B8B" w:sz="14" w:space="8"/>
        </w:pBdr>
        <w:shd w:fill="F4F6F9" w:val="clear"/>
        <w:spacing w:after="60" w:before="20"/>
        <w:ind w:left="180"/>
      </w:pPr>
      <w:r>
        <w:rPr>
          <w:rFonts w:ascii="Consolas" w:cs="Consolas" w:eastAsia="Consolas" w:hAnsi="Consolas"/>
          <w:color w:val="1F3050"/>
          <w:sz w:val="18"/>
          <w:szCs w:val="18"/>
        </w:rPr>
        <w:t xml:space="preserve">  stage: change_impact</w:t>
      </w:r>
    </w:p>
    <w:p>
      <w:pPr>
        <w:pBdr>
          <w:left w:val="single" w:color="2E8B8B" w:sz="14" w:space="8"/>
        </w:pBdr>
        <w:shd w:fill="F4F6F9" w:val="clear"/>
        <w:spacing w:after="60" w:before="20"/>
        <w:ind w:left="180"/>
      </w:pPr>
      <w:r>
        <w:rPr>
          <w:rFonts w:ascii="Consolas" w:cs="Consolas" w:eastAsia="Consolas" w:hAnsi="Consolas"/>
          <w:color w:val="1F3050"/>
          <w:sz w:val="18"/>
          <w:szCs w:val="18"/>
        </w:rPr>
        <w:t xml:space="preserve">  image: python:3.8</w:t>
      </w:r>
    </w:p>
    <w:p>
      <w:pPr>
        <w:pBdr>
          <w:left w:val="single" w:color="2E8B8B" w:sz="14" w:space="8"/>
        </w:pBdr>
        <w:shd w:fill="F4F6F9" w:val="clear"/>
        <w:spacing w:after="60" w:before="20"/>
        <w:ind w:left="180"/>
      </w:pPr>
      <w:r>
        <w:rPr>
          <w:rFonts w:ascii="Consolas" w:cs="Consolas" w:eastAsia="Consolas" w:hAnsi="Consolas"/>
          <w:color w:val="1F3050"/>
          <w:sz w:val="18"/>
          <w:szCs w:val="18"/>
        </w:rPr>
        <w:t xml:space="preserve">  rules:</w:t>
      </w:r>
    </w:p>
    <w:p>
      <w:pPr>
        <w:pBdr>
          <w:left w:val="single" w:color="2E8B8B" w:sz="14" w:space="8"/>
        </w:pBdr>
        <w:shd w:fill="F4F6F9" w:val="clear"/>
        <w:spacing w:after="60" w:before="20"/>
        <w:ind w:left="180"/>
      </w:pPr>
      <w:r>
        <w:rPr>
          <w:rFonts w:ascii="Consolas" w:cs="Consolas" w:eastAsia="Consolas" w:hAnsi="Consolas"/>
          <w:color w:val="1F3050"/>
          <w:sz w:val="18"/>
          <w:szCs w:val="18"/>
        </w:rPr>
        <w:t xml:space="preserve">    - if: '$CI_PIPELINE_SOURCE == "merge_request_event" &amp;&amp; $CI_MERGE_REQUEST_TARGET_BRANCH_NAME == "nlg-dev"'</w:t>
      </w:r>
    </w:p>
    <w:p>
      <w:pPr>
        <w:pBdr>
          <w:left w:val="single" w:color="2E8B8B" w:sz="14" w:space="8"/>
        </w:pBdr>
        <w:shd w:fill="F4F6F9" w:val="clear"/>
        <w:spacing w:after="60" w:before="20"/>
        <w:ind w:left="180"/>
      </w:pPr>
      <w:r>
        <w:rPr>
          <w:rFonts w:ascii="Consolas" w:cs="Consolas" w:eastAsia="Consolas" w:hAnsi="Consolas"/>
          <w:color w:val="1F3050"/>
          <w:sz w:val="18"/>
          <w:szCs w:val="18"/>
        </w:rPr>
        <w:t xml:space="preserve">  before_script:</w:t>
      </w:r>
    </w:p>
    <w:p>
      <w:pPr>
        <w:pBdr>
          <w:left w:val="single" w:color="2E8B8B" w:sz="14" w:space="8"/>
        </w:pBdr>
        <w:shd w:fill="F4F6F9" w:val="clear"/>
        <w:spacing w:after="60" w:before="20"/>
        <w:ind w:left="180"/>
      </w:pPr>
      <w:r>
        <w:rPr>
          <w:rFonts w:ascii="Consolas" w:cs="Consolas" w:eastAsia="Consolas" w:hAnsi="Consolas"/>
          <w:color w:val="1F3050"/>
          <w:sz w:val="18"/>
          <w:szCs w:val="18"/>
        </w:rPr>
        <w:t xml:space="preserve">    - pip install --quiet requests openpyxl</w:t>
      </w:r>
    </w:p>
    <w:p>
      <w:pPr>
        <w:pBdr>
          <w:left w:val="single" w:color="2E8B8B" w:sz="14" w:space="8"/>
        </w:pBdr>
        <w:shd w:fill="F4F6F9" w:val="clear"/>
        <w:spacing w:after="60" w:before="20"/>
        <w:ind w:left="180"/>
      </w:pPr>
      <w:r>
        <w:rPr>
          <w:rFonts w:ascii="Consolas" w:cs="Consolas" w:eastAsia="Consolas" w:hAnsi="Consolas"/>
          <w:color w:val="1F3050"/>
          <w:sz w:val="18"/>
          <w:szCs w:val="18"/>
        </w:rPr>
        <w:t xml:space="preserve">  script:</w:t>
      </w:r>
    </w:p>
    <w:p>
      <w:pPr>
        <w:pBdr>
          <w:left w:val="single" w:color="2E8B8B" w:sz="14" w:space="8"/>
        </w:pBdr>
        <w:shd w:fill="F4F6F9" w:val="clear"/>
        <w:spacing w:after="60" w:before="20"/>
        <w:ind w:left="180"/>
      </w:pPr>
      <w:r>
        <w:rPr>
          <w:rFonts w:ascii="Consolas" w:cs="Consolas" w:eastAsia="Consolas" w:hAnsi="Consolas"/>
          <w:color w:val="1F3050"/>
          <w:sz w:val="18"/>
          <w:szCs w:val="18"/>
        </w:rPr>
        <w:t xml:space="preserve">    - python nlg/src/change_impact/run_impact_ci.py</w:t>
      </w:r>
    </w:p>
    <w:p>
      <w:pPr>
        <w:pBdr>
          <w:left w:val="single" w:color="2E8B8B" w:sz="14" w:space="8"/>
        </w:pBdr>
        <w:shd w:fill="F4F6F9" w:val="clear"/>
        <w:spacing w:after="60" w:before="20"/>
        <w:ind w:left="180"/>
      </w:pPr>
      <w:r>
        <w:rPr>
          <w:rFonts w:ascii="Consolas" w:cs="Consolas" w:eastAsia="Consolas" w:hAnsi="Consolas"/>
          <w:color w:val="1F3050"/>
          <w:sz w:val="18"/>
          <w:szCs w:val="18"/>
        </w:rPr>
        <w:t xml:space="preserve">  artifacts:</w:t>
      </w:r>
    </w:p>
    <w:p>
      <w:pPr>
        <w:pBdr>
          <w:left w:val="single" w:color="2E8B8B" w:sz="14" w:space="8"/>
        </w:pBdr>
        <w:shd w:fill="F4F6F9" w:val="clear"/>
        <w:spacing w:after="60" w:before="20"/>
        <w:ind w:left="180"/>
      </w:pPr>
      <w:r>
        <w:rPr>
          <w:rFonts w:ascii="Consolas" w:cs="Consolas" w:eastAsia="Consolas" w:hAnsi="Consolas"/>
          <w:color w:val="1F3050"/>
          <w:sz w:val="18"/>
          <w:szCs w:val="18"/>
        </w:rPr>
        <w:t xml:space="preserve">    when: always</w:t>
      </w:r>
    </w:p>
    <w:p>
      <w:pPr>
        <w:pBdr>
          <w:left w:val="single" w:color="2E8B8B" w:sz="14" w:space="8"/>
        </w:pBdr>
        <w:shd w:fill="F4F6F9" w:val="clear"/>
        <w:spacing w:after="60" w:before="20"/>
        <w:ind w:left="180"/>
      </w:pPr>
      <w:r>
        <w:rPr>
          <w:rFonts w:ascii="Consolas" w:cs="Consolas" w:eastAsia="Consolas" w:hAnsi="Consolas"/>
          <w:color w:val="1F3050"/>
          <w:sz w:val="18"/>
          <w:szCs w:val="18"/>
        </w:rPr>
        <w:t xml:space="preserve">    paths: ["nlg_change_impact_*.xlsx"]</w:t>
      </w:r>
    </w:p>
    <w:p>
      <w:pPr>
        <w:pBdr>
          <w:left w:val="single" w:color="2E8B8B" w:sz="14" w:space="8"/>
        </w:pBdr>
        <w:shd w:fill="F4F6F9" w:val="clear"/>
        <w:spacing w:after="60" w:before="20"/>
        <w:ind w:left="180"/>
      </w:pPr>
      <w:r>
        <w:rPr>
          <w:rFonts w:ascii="Consolas" w:cs="Consolas" w:eastAsia="Consolas" w:hAnsi="Consolas"/>
          <w:color w:val="1F3050"/>
          <w:sz w:val="18"/>
          <w:szCs w:val="18"/>
        </w:rPr>
        <w:t xml:space="preserve">  allow_failure: true</w:t>
      </w:r>
    </w:p>
    <w:p>
      <w:pPr>
        <w:spacing w:after="120" w:before="100"/>
      </w:pPr>
      <w:r>
        <w:rPr>
          <w:rFonts w:ascii="Calibri" w:cs="Calibri" w:eastAsia="Calibri" w:hAnsi="Calibri"/>
          <w:color w:val="22303F"/>
          <w:sz w:val="21"/>
          <w:szCs w:val="21"/>
        </w:rPr>
        <w:t xml:space="preserve">One command, no arguments, no token to provision. The source branch comes from CI_MERGE_REQUEST_SOURCE_BRANCH_NAME and the job authenticates with its own CI_JOB_TOKEN. The only variable to add is the model key, ANTHROPIC_API_KEY, masked.</w:t>
      </w:r>
    </w:p>
    <w:p>
      <w:pPr>
        <w:pStyle w:val="Heading2"/>
        <w:spacing w:after="140" w:before="240"/>
      </w:pPr>
      <w:r>
        <w:rPr>
          <w:rFonts w:ascii="Calibri" w:cs="Calibri" w:eastAsia="Calibri" w:hAnsi="Calibri"/>
          <w:b/>
          <w:bCs/>
          <w:color w:val="2E5C9A"/>
          <w:sz w:val="25"/>
          <w:szCs w:val="25"/>
        </w:rPr>
        <w:t xml:space="preserve">Every run fails, every run emails</w:t>
      </w:r>
    </w:p>
    <w:tbl>
      <w:tblPr>
        <w:tblW w:type="auto" w:w="100"/>
        <w:tblBorders>
          <w:top w:val="single" w:color="C6D0DC" w:sz="4"/>
          <w:left w:val="single" w:color="C6D0DC" w:sz="4"/>
          <w:bottom w:val="single" w:color="C6D0DC" w:sz="4"/>
          <w:right w:val="single" w:color="C6D0DC" w:sz="4"/>
          <w:insideH w:val="single" w:color="C6D0DC" w:sz="4"/>
          <w:insideV w:val="single" w:color="C6D0DC" w:sz="4"/>
        </w:tblBorders>
      </w:tblPr>
      <w:tblGrid>
        <w:gridCol w:w="900"/>
        <w:gridCol w:w="8460"/>
      </w:tblGrid>
      <w:tr>
        <w:trPr>
          <w:cantSplit/>
          <w:tblHeader/>
        </w:trPr>
        <w:tc>
          <w:tcPr>
            <w:tcW w:type="dxa" w:w="900"/>
            <w:shd w:fill="1F386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Exit</w:t>
            </w:r>
          </w:p>
        </w:tc>
        <w:tc>
          <w:tcPr>
            <w:tcW w:type="dxa" w:w="8460"/>
            <w:shd w:fill="1F386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Meaning</w:t>
            </w:r>
          </w:p>
        </w:tc>
      </w:tr>
      <w:tr>
        <w:trPr>
          <w:cantSplit/>
        </w:trPr>
        <w:tc>
          <w:tcPr>
            <w:tcW w:type="dxa" w:w="900"/>
            <w:tcMar>
              <w:top w:type="dxa" w:w="70"/>
              <w:left w:type="dxa" w:w="110"/>
              <w:bottom w:type="dxa" w:w="70"/>
              <w:right w:type="dxa" w:w="110"/>
            </w:tcMar>
          </w:tcPr>
          <w:p>
            <w:pPr>
              <w:spacing w:after="0"/>
            </w:pPr>
            <w:r>
              <w:rPr>
                <w:rFonts w:ascii="Calibri" w:cs="Calibri" w:eastAsia="Calibri" w:hAnsi="Calibri"/>
                <w:color w:val="22303F"/>
                <w:sz w:val="19"/>
                <w:szCs w:val="19"/>
              </w:rPr>
              <w:t xml:space="preserve">1</w:t>
            </w:r>
          </w:p>
        </w:tc>
        <w:tc>
          <w:tcPr>
            <w:tcW w:type="dxa" w:w="8460"/>
            <w:tcMar>
              <w:top w:type="dxa" w:w="70"/>
              <w:left w:type="dxa" w:w="110"/>
              <w:bottom w:type="dxa" w:w="70"/>
              <w:right w:type="dxa" w:w="110"/>
            </w:tcMar>
          </w:tcPr>
          <w:p>
            <w:pPr>
              <w:spacing w:after="0"/>
            </w:pPr>
            <w:r>
              <w:rPr>
                <w:rFonts w:ascii="Calibri" w:cs="Calibri" w:eastAsia="Calibri" w:hAnsi="Calibri"/>
                <w:color w:val="22303F"/>
                <w:sz w:val="19"/>
                <w:szCs w:val="19"/>
              </w:rPr>
              <w:t xml:space="preserve">there is something to read</w:t>
            </w:r>
          </w:p>
        </w:tc>
      </w:tr>
      <w:tr>
        <w:trPr>
          <w:cantSplit/>
        </w:trPr>
        <w:tc>
          <w:tcPr>
            <w:tcW w:type="dxa" w:w="900"/>
            <w:shd w:fill="EEF2F7" w:val="clear"/>
            <w:tcMar>
              <w:top w:type="dxa" w:w="70"/>
              <w:left w:type="dxa" w:w="110"/>
              <w:bottom w:type="dxa" w:w="70"/>
              <w:right w:type="dxa" w:w="110"/>
            </w:tcMar>
          </w:tcPr>
          <w:p>
            <w:pPr>
              <w:spacing w:after="0"/>
            </w:pPr>
            <w:r>
              <w:rPr>
                <w:rFonts w:ascii="Calibri" w:cs="Calibri" w:eastAsia="Calibri" w:hAnsi="Calibri"/>
                <w:color w:val="22303F"/>
                <w:sz w:val="19"/>
                <w:szCs w:val="19"/>
              </w:rPr>
              <w:t xml:space="preserve">2</w:t>
            </w:r>
          </w:p>
        </w:tc>
        <w:tc>
          <w:tcPr>
            <w:tcW w:type="dxa" w:w="8460"/>
            <w:shd w:fill="EEF2F7" w:val="clear"/>
            <w:tcMar>
              <w:top w:type="dxa" w:w="70"/>
              <w:left w:type="dxa" w:w="110"/>
              <w:bottom w:type="dxa" w:w="70"/>
              <w:right w:type="dxa" w:w="110"/>
            </w:tcMar>
          </w:tcPr>
          <w:p>
            <w:pPr>
              <w:spacing w:after="0"/>
            </w:pPr>
            <w:r>
              <w:rPr>
                <w:rFonts w:ascii="Calibri" w:cs="Calibri" w:eastAsia="Calibri" w:hAnsi="Calibri"/>
                <w:color w:val="22303F"/>
                <w:sz w:val="19"/>
                <w:szCs w:val="19"/>
              </w:rPr>
              <w:t xml:space="preserve">the check itself could not run — fix, do not override</w:t>
            </w:r>
          </w:p>
        </w:tc>
      </w:tr>
      <w:tr>
        <w:trPr>
          <w:cantSplit/>
        </w:trPr>
        <w:tc>
          <w:tcPr>
            <w:tcW w:type="dxa" w:w="900"/>
            <w:tcMar>
              <w:top w:type="dxa" w:w="70"/>
              <w:left w:type="dxa" w:w="110"/>
              <w:bottom w:type="dxa" w:w="70"/>
              <w:right w:type="dxa" w:w="110"/>
            </w:tcMar>
          </w:tcPr>
          <w:p>
            <w:pPr>
              <w:spacing w:after="0"/>
            </w:pPr>
            <w:r>
              <w:rPr>
                <w:rFonts w:ascii="Calibri" w:cs="Calibri" w:eastAsia="Calibri" w:hAnsi="Calibri"/>
                <w:color w:val="22303F"/>
                <w:sz w:val="19"/>
                <w:szCs w:val="19"/>
              </w:rPr>
              <w:t xml:space="preserve">3</w:t>
            </w:r>
          </w:p>
        </w:tc>
        <w:tc>
          <w:tcPr>
            <w:tcW w:type="dxa" w:w="8460"/>
            <w:tcMar>
              <w:top w:type="dxa" w:w="70"/>
              <w:left w:type="dxa" w:w="110"/>
              <w:bottom w:type="dxa" w:w="70"/>
              <w:right w:type="dxa" w:w="110"/>
            </w:tcMar>
          </w:tcPr>
          <w:p>
            <w:pPr>
              <w:spacing w:after="0"/>
            </w:pPr>
            <w:r>
              <w:rPr>
                <w:rFonts w:ascii="Calibri" w:cs="Calibri" w:eastAsia="Calibri" w:hAnsi="Calibri"/>
                <w:color w:val="22303F"/>
                <w:sz w:val="19"/>
                <w:szCs w:val="19"/>
              </w:rPr>
              <w:t xml:space="preserve">clean — still fails so the report is seen</w:t>
            </w:r>
          </w:p>
        </w:tc>
      </w:tr>
    </w:tbl>
    <w:p>
      <w:pPr>
        <w:spacing w:after="120" w:before="80"/>
      </w:pPr>
      <w:r>
        <w:rPr>
          <w:rFonts w:ascii="Calibri" w:cs="Calibri" w:eastAsia="Calibri" w:hAnsi="Calibri"/>
          <w:color w:val="22303F"/>
          <w:sz w:val="21"/>
          <w:szCs w:val="21"/>
        </w:rPr>
        <w:t xml:space="preserve">A green job is not read. Making every run a moment of attention costs the developer a glance. With allow_failure the pipeline continues once they have looked.</w:t>
      </w:r>
    </w:p>
    <w:p>
      <w:pPr>
        <w:pStyle w:val="Heading2"/>
        <w:spacing w:after="140" w:before="240"/>
      </w:pPr>
      <w:r>
        <w:rPr>
          <w:rFonts w:ascii="Calibri" w:cs="Calibri" w:eastAsia="Calibri" w:hAnsi="Calibri"/>
          <w:b/>
          <w:bCs/>
          <w:color w:val="2E5C9A"/>
          <w:sz w:val="25"/>
          <w:szCs w:val="25"/>
        </w:rPr>
        <w:t xml:space="preserve">A branch that is already merged</w:t>
      </w:r>
    </w:p>
    <w:p>
      <w:pPr>
        <w:spacing w:after="120" w:before="0"/>
      </w:pPr>
      <w:r>
        <w:rPr>
          <w:rFonts w:ascii="Calibri" w:cs="Calibri" w:eastAsia="Calibri" w:hAnsi="Calibri"/>
          <w:color w:val="22303F"/>
          <w:sz w:val="21"/>
          <w:szCs w:val="21"/>
        </w:rPr>
        <w:t xml:space="preserve">A live compare of a merged branch returns nothing — every commit is already in the base. The work still needs analysing, so the checker recovers the changeset from the merge request's base and head SHAs, or failing that from the merge commit on the base whose message names the branch, and builds both hierarchies from those SHAs. The log says which source it used.</w:t>
      </w:r>
    </w:p>
    <w:p>
      <w:pPr>
        <w:pStyle w:val="Heading2"/>
        <w:spacing w:after="140" w:before="240"/>
      </w:pPr>
      <w:r>
        <w:rPr>
          <w:rFonts w:ascii="Calibri" w:cs="Calibri" w:eastAsia="Calibri" w:hAnsi="Calibri"/>
          <w:b/>
          <w:bCs/>
          <w:color w:val="2E5C9A"/>
          <w:sz w:val="25"/>
          <w:szCs w:val="25"/>
        </w:rPr>
        <w:t xml:space="preserve">Configuration</w:t>
      </w:r>
    </w:p>
    <w:p>
      <w:pPr>
        <w:pBdr>
          <w:left w:val="single" w:color="2E8B8B" w:sz="14" w:space="8"/>
        </w:pBdr>
        <w:shd w:fill="F4F6F9" w:val="clear"/>
        <w:spacing w:after="60" w:before="20"/>
        <w:ind w:left="180"/>
      </w:pPr>
      <w:r>
        <w:rPr>
          <w:rFonts w:ascii="Consolas" w:cs="Consolas" w:eastAsia="Consolas" w:hAnsi="Consolas"/>
          <w:color w:val="1F3050"/>
          <w:sz w:val="18"/>
          <w:szCs w:val="18"/>
        </w:rPr>
        <w:t xml:space="preserve">change_impact_config.ini      &lt;- beside the code, so a branch carries its own</w:t>
      </w:r>
    </w:p>
    <w:p>
      <w:pPr>
        <w:pBdr>
          <w:left w:val="single" w:color="2E8B8B" w:sz="14" w:space="8"/>
        </w:pBdr>
        <w:shd w:fill="F4F6F9" w:val="clear"/>
        <w:spacing w:after="60" w:before="20"/>
        <w:ind w:left="180"/>
      </w:pPr>
      <w:r>
        <w:rPr>
          <w:rFonts w:ascii="Consolas" w:cs="Consolas" w:eastAsia="Consolas" w:hAnsi="Consolas"/>
          <w:color w:val="1F3050"/>
          <w:sz w:val="18"/>
          <w:szCs w:val="18"/>
        </w:rPr>
        <w:t xml:space="preserve">[email]    to, from, smtp_host, smtp_port</w:t>
      </w:r>
    </w:p>
    <w:p>
      <w:pPr>
        <w:pBdr>
          <w:left w:val="single" w:color="2E8B8B" w:sz="14" w:space="8"/>
        </w:pBdr>
        <w:shd w:fill="F4F6F9" w:val="clear"/>
        <w:spacing w:after="60" w:before="20"/>
        <w:ind w:left="180"/>
      </w:pPr>
      <w:r>
        <w:rPr>
          <w:rFonts w:ascii="Consolas" w:cs="Consolas" w:eastAsia="Consolas" w:hAnsi="Consolas"/>
          <w:color w:val="1F3050"/>
          <w:sz w:val="18"/>
          <w:szCs w:val="18"/>
        </w:rPr>
        <w:t xml:space="preserve">[llm]      provider, endpoint, model, api_version, api_key</w:t>
      </w:r>
    </w:p>
    <w:p>
      <w:pPr>
        <w:pBdr>
          <w:left w:val="single" w:color="2E8B8B" w:sz="14" w:space="8"/>
        </w:pBdr>
        <w:shd w:fill="F4F6F9" w:val="clear"/>
        <w:spacing w:after="60" w:before="20"/>
        <w:ind w:left="180"/>
      </w:pPr>
      <w:r>
        <w:rPr>
          <w:rFonts w:ascii="Consolas" w:cs="Consolas" w:eastAsia="Consolas" w:hAnsi="Consolas"/>
          <w:color w:val="1F3050"/>
          <w:sz w:val="18"/>
          <w:szCs w:val="18"/>
        </w:rPr>
        <w:t xml:space="preserve">[gitlab]   token (notebook only), url</w:t>
      </w:r>
    </w:p>
    <w:p>
      <w:pPr>
        <w:pBdr>
          <w:left w:val="single" w:color="2E8B8B" w:sz="14" w:space="8"/>
        </w:pBdr>
        <w:shd w:fill="F4F6F9" w:val="clear"/>
        <w:spacing w:after="60" w:before="20"/>
        <w:ind w:left="180"/>
      </w:pPr>
      <w:r>
        <w:rPr>
          <w:rFonts w:ascii="Consolas" w:cs="Consolas" w:eastAsia="Consolas" w:hAnsi="Consolas"/>
          <w:color w:val="1F3050"/>
          <w:sz w:val="18"/>
          <w:szCs w:val="18"/>
        </w:rPr>
        <w:t xml:space="preserve">[analysis] base_branch</w:t>
      </w:r>
    </w:p>
    <w:p>
      <w:pPr>
        <w:spacing w:after="120" w:before="80"/>
      </w:pPr>
      <w:r>
        <w:rPr>
          <w:rFonts w:ascii="Calibri" w:cs="Calibri" w:eastAsia="Calibri" w:hAnsi="Calibri"/>
          <w:color w:val="22303F"/>
          <w:sz w:val="21"/>
          <w:szCs w:val="21"/>
        </w:rPr>
        <w:t xml:space="preserve">Precedence for every value: environment variable → ini → built-in default. That lets the pipeline supply the key as a masked variable while the ini holds everything else.</w:t>
      </w:r>
    </w:p>
    <w:p>
      <w:pPr>
        <w:pStyle w:val="Heading2"/>
        <w:spacing w:after="140" w:before="240"/>
      </w:pPr>
      <w:r>
        <w:rPr>
          <w:rFonts w:ascii="Calibri" w:cs="Calibri" w:eastAsia="Calibri" w:hAnsi="Calibri"/>
          <w:b/>
          <w:bCs/>
          <w:color w:val="2E5C9A"/>
          <w:sz w:val="25"/>
          <w:szCs w:val="25"/>
        </w:rPr>
        <w:t xml:space="preserve">The notebook</w:t>
      </w:r>
    </w:p>
    <w:p>
      <w:pPr>
        <w:spacing w:after="120" w:before="0"/>
      </w:pPr>
      <w:r>
        <w:rPr>
          <w:rFonts w:ascii="Calibri" w:cs="Calibri" w:eastAsia="Calibri" w:hAnsi="Calibri"/>
          <w:color w:val="22303F"/>
          <w:sz w:val="21"/>
          <w:szCs w:val="21"/>
        </w:rPr>
        <w:t xml:space="preserve">run_change_impact_test.ipynb calls the same analyze_branch_impact() and export_xlsx() as the pipeline, so what it produces is what the pipeline will produce. It takes the feature branch, a personal GitLab token (there is no CI_JOB_TOKEN outside a pipeline) and the model key, previews the email without sending it, and can replay the agent's transcript step by step.</w:t>
      </w:r>
    </w:p>
    <w:p>
      <w:pPr>
        <w:pStyle w:val="Heading1"/>
        <w:spacing w:after="140" w:before="320"/>
      </w:pPr>
      <w:r>
        <w:rPr>
          <w:rFonts w:ascii="Calibri" w:cs="Calibri" w:eastAsia="Calibri" w:hAnsi="Calibri"/>
          <w:b/>
          <w:bCs/>
          <w:color w:val="1F3864"/>
          <w:sz w:val="30"/>
          <w:szCs w:val="30"/>
        </w:rPr>
        <w:t xml:space="preserve">7.  Benefits</w:t>
      </w:r>
    </w:p>
    <w:tbl>
      <w:tblPr>
        <w:tblW w:type="auto" w:w="100"/>
        <w:tblBorders>
          <w:top w:val="single" w:color="C6D0DC" w:sz="4"/>
          <w:left w:val="single" w:color="C6D0DC" w:sz="4"/>
          <w:bottom w:val="single" w:color="C6D0DC" w:sz="4"/>
          <w:right w:val="single" w:color="C6D0DC" w:sz="4"/>
          <w:insideH w:val="single" w:color="C6D0DC" w:sz="4"/>
          <w:insideV w:val="single" w:color="C6D0DC" w:sz="4"/>
        </w:tblBorders>
      </w:tblPr>
      <w:tblGrid>
        <w:gridCol w:w="2900"/>
        <w:gridCol w:w="6460"/>
      </w:tblGrid>
      <w:tr>
        <w:trPr>
          <w:cantSplit/>
          <w:tblHeader/>
        </w:trPr>
        <w:tc>
          <w:tcPr>
            <w:tcW w:type="dxa" w:w="2900"/>
            <w:shd w:fill="1F386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Benefit</w:t>
            </w:r>
          </w:p>
        </w:tc>
        <w:tc>
          <w:tcPr>
            <w:tcW w:type="dxa" w:w="6460"/>
            <w:shd w:fill="1F386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How this project delivers it</w:t>
            </w:r>
          </w:p>
        </w:tc>
      </w:tr>
      <w:tr>
        <w:trPr>
          <w:cantSplit/>
        </w:trPr>
        <w:tc>
          <w:tcPr>
            <w:tcW w:type="dxa" w:w="2900"/>
            <w:tcMar>
              <w:top w:type="dxa" w:w="70"/>
              <w:left w:type="dxa" w:w="110"/>
              <w:bottom w:type="dxa" w:w="70"/>
              <w:right w:type="dxa" w:w="110"/>
            </w:tcMar>
          </w:tcPr>
          <w:p>
            <w:pPr>
              <w:spacing w:after="0"/>
            </w:pPr>
            <w:r>
              <w:rPr>
                <w:rFonts w:ascii="Calibri" w:cs="Calibri" w:eastAsia="Calibri" w:hAnsi="Calibri"/>
                <w:color w:val="22303F"/>
                <w:sz w:val="19"/>
                <w:szCs w:val="19"/>
              </w:rPr>
              <w:t xml:space="preserve">Evidence-based test scope</w:t>
            </w:r>
          </w:p>
        </w:tc>
        <w:tc>
          <w:tcPr>
            <w:tcW w:type="dxa" w:w="6460"/>
            <w:tcMar>
              <w:top w:type="dxa" w:w="70"/>
              <w:left w:type="dxa" w:w="110"/>
              <w:bottom w:type="dxa" w:w="70"/>
              <w:right w:type="dxa" w:w="110"/>
            </w:tcMar>
          </w:tcPr>
          <w:p>
            <w:pPr>
              <w:spacing w:after="0"/>
            </w:pPr>
            <w:r>
              <w:rPr>
                <w:rFonts w:ascii="Calibri" w:cs="Calibri" w:eastAsia="Calibri" w:hAnsi="Calibri"/>
                <w:color w:val="22303F"/>
                <w:sz w:val="19"/>
                <w:szCs w:val="19"/>
              </w:rPr>
              <w:t xml:space="preserve">Instead of 'test everything downstream' or a guess, each change names the DAGs and tasks it reaches and what a tester should verify</w:t>
            </w:r>
          </w:p>
        </w:tc>
      </w:tr>
      <w:tr>
        <w:trPr>
          <w:cantSplit/>
        </w:trPr>
        <w:tc>
          <w:tcPr>
            <w:tcW w:type="dxa" w:w="2900"/>
            <w:shd w:fill="EEF2F7" w:val="clear"/>
            <w:tcMar>
              <w:top w:type="dxa" w:w="70"/>
              <w:left w:type="dxa" w:w="110"/>
              <w:bottom w:type="dxa" w:w="70"/>
              <w:right w:type="dxa" w:w="110"/>
            </w:tcMar>
          </w:tcPr>
          <w:p>
            <w:pPr>
              <w:spacing w:after="0"/>
            </w:pPr>
            <w:r>
              <w:rPr>
                <w:rFonts w:ascii="Calibri" w:cs="Calibri" w:eastAsia="Calibri" w:hAnsi="Calibri"/>
                <w:color w:val="22303F"/>
                <w:sz w:val="19"/>
                <w:szCs w:val="19"/>
              </w:rPr>
              <w:t xml:space="preserve">Incomplete changes caught before merge</w:t>
            </w:r>
          </w:p>
        </w:tc>
        <w:tc>
          <w:tcPr>
            <w:tcW w:type="dxa" w:w="6460"/>
            <w:shd w:fill="EEF2F7" w:val="clear"/>
            <w:tcMar>
              <w:top w:type="dxa" w:w="70"/>
              <w:left w:type="dxa" w:w="110"/>
              <w:bottom w:type="dxa" w:w="70"/>
              <w:right w:type="dxa" w:w="110"/>
            </w:tcMar>
          </w:tcPr>
          <w:p>
            <w:pPr>
              <w:spacing w:after="0"/>
            </w:pPr>
            <w:r>
              <w:rPr>
                <w:rFonts w:ascii="Calibri" w:cs="Calibri" w:eastAsia="Calibri" w:hAnsi="Calibri"/>
                <w:color w:val="22303F"/>
                <w:sz w:val="19"/>
                <w:szCs w:val="19"/>
              </w:rPr>
              <w:t xml:space="preserve">The completeness review finds edits implied by the change but not made — the class of defect that passes every test because the untouched code was never exercised</w:t>
            </w:r>
          </w:p>
        </w:tc>
      </w:tr>
      <w:tr>
        <w:trPr>
          <w:cantSplit/>
        </w:trPr>
        <w:tc>
          <w:tcPr>
            <w:tcW w:type="dxa" w:w="2900"/>
            <w:tcMar>
              <w:top w:type="dxa" w:w="70"/>
              <w:left w:type="dxa" w:w="110"/>
              <w:bottom w:type="dxa" w:w="70"/>
              <w:right w:type="dxa" w:w="110"/>
            </w:tcMar>
          </w:tcPr>
          <w:p>
            <w:pPr>
              <w:spacing w:after="0"/>
            </w:pPr>
            <w:r>
              <w:rPr>
                <w:rFonts w:ascii="Calibri" w:cs="Calibri" w:eastAsia="Calibri" w:hAnsi="Calibri"/>
                <w:color w:val="22303F"/>
                <w:sz w:val="19"/>
                <w:szCs w:val="19"/>
              </w:rPr>
              <w:t xml:space="preserve">No dependence on individual memory</w:t>
            </w:r>
          </w:p>
        </w:tc>
        <w:tc>
          <w:tcPr>
            <w:tcW w:type="dxa" w:w="6460"/>
            <w:tcMar>
              <w:top w:type="dxa" w:w="70"/>
              <w:left w:type="dxa" w:w="110"/>
              <w:bottom w:type="dxa" w:w="70"/>
              <w:right w:type="dxa" w:w="110"/>
            </w:tcMar>
          </w:tcPr>
          <w:p>
            <w:pPr>
              <w:spacing w:after="0"/>
            </w:pPr>
            <w:r>
              <w:rPr>
                <w:rFonts w:ascii="Calibri" w:cs="Calibri" w:eastAsia="Calibri" w:hAnsi="Calibri"/>
                <w:color w:val="22303F"/>
                <w:sz w:val="19"/>
                <w:szCs w:val="19"/>
              </w:rPr>
              <w:t xml:space="preserve">Reachability through dynamic dispatch is computed from the code, not recalled by whoever has been on the team longest</w:t>
            </w:r>
          </w:p>
        </w:tc>
      </w:tr>
      <w:tr>
        <w:trPr>
          <w:cantSplit/>
        </w:trPr>
        <w:tc>
          <w:tcPr>
            <w:tcW w:type="dxa" w:w="2900"/>
            <w:shd w:fill="EEF2F7" w:val="clear"/>
            <w:tcMar>
              <w:top w:type="dxa" w:w="70"/>
              <w:left w:type="dxa" w:w="110"/>
              <w:bottom w:type="dxa" w:w="70"/>
              <w:right w:type="dxa" w:w="110"/>
            </w:tcMar>
          </w:tcPr>
          <w:p>
            <w:pPr>
              <w:spacing w:after="0"/>
            </w:pPr>
            <w:r>
              <w:rPr>
                <w:rFonts w:ascii="Calibri" w:cs="Calibri" w:eastAsia="Calibri" w:hAnsi="Calibri"/>
                <w:color w:val="22303F"/>
                <w:sz w:val="19"/>
                <w:szCs w:val="19"/>
              </w:rPr>
              <w:t xml:space="preserve">Reviewer time spent where it matters</w:t>
            </w:r>
          </w:p>
        </w:tc>
        <w:tc>
          <w:tcPr>
            <w:tcW w:type="dxa" w:w="6460"/>
            <w:shd w:fill="EEF2F7" w:val="clear"/>
            <w:tcMar>
              <w:top w:type="dxa" w:w="70"/>
              <w:left w:type="dxa" w:w="110"/>
              <w:bottom w:type="dxa" w:w="70"/>
              <w:right w:type="dxa" w:w="110"/>
            </w:tcMar>
          </w:tcPr>
          <w:p>
            <w:pPr>
              <w:spacing w:after="0"/>
            </w:pPr>
            <w:r>
              <w:rPr>
                <w:rFonts w:ascii="Calibri" w:cs="Calibri" w:eastAsia="Calibri" w:hAnsi="Calibri"/>
                <w:color w:val="22303F"/>
                <w:sz w:val="19"/>
                <w:szCs w:val="19"/>
              </w:rPr>
              <w:t xml:space="preserve">A comment edit and a change to a 90-task method are no longer presented identically</w:t>
            </w:r>
          </w:p>
        </w:tc>
      </w:tr>
      <w:tr>
        <w:trPr>
          <w:cantSplit/>
        </w:trPr>
        <w:tc>
          <w:tcPr>
            <w:tcW w:type="dxa" w:w="2900"/>
            <w:tcMar>
              <w:top w:type="dxa" w:w="70"/>
              <w:left w:type="dxa" w:w="110"/>
              <w:bottom w:type="dxa" w:w="70"/>
              <w:right w:type="dxa" w:w="110"/>
            </w:tcMar>
          </w:tcPr>
          <w:p>
            <w:pPr>
              <w:spacing w:after="0"/>
            </w:pPr>
            <w:r>
              <w:rPr>
                <w:rFonts w:ascii="Calibri" w:cs="Calibri" w:eastAsia="Calibri" w:hAnsi="Calibri"/>
                <w:color w:val="22303F"/>
                <w:sz w:val="19"/>
                <w:szCs w:val="19"/>
              </w:rPr>
              <w:t xml:space="preserve">Automatic, at the right moment</w:t>
            </w:r>
          </w:p>
        </w:tc>
        <w:tc>
          <w:tcPr>
            <w:tcW w:type="dxa" w:w="6460"/>
            <w:tcMar>
              <w:top w:type="dxa" w:w="70"/>
              <w:left w:type="dxa" w:w="110"/>
              <w:bottom w:type="dxa" w:w="70"/>
              <w:right w:type="dxa" w:w="110"/>
            </w:tcMar>
          </w:tcPr>
          <w:p>
            <w:pPr>
              <w:spacing w:after="0"/>
            </w:pPr>
            <w:r>
              <w:rPr>
                <w:rFonts w:ascii="Calibri" w:cs="Calibri" w:eastAsia="Calibri" w:hAnsi="Calibri"/>
                <w:color w:val="22303F"/>
                <w:sz w:val="19"/>
                <w:szCs w:val="19"/>
              </w:rPr>
              <w:t xml:space="preserve">Runs on every MR into nlg-dev with no manual step, while the change is still the developer's active work and the fix is cheap</w:t>
            </w:r>
          </w:p>
        </w:tc>
      </w:tr>
      <w:tr>
        <w:trPr>
          <w:cantSplit/>
        </w:trPr>
        <w:tc>
          <w:tcPr>
            <w:tcW w:type="dxa" w:w="2900"/>
            <w:shd w:fill="EEF2F7" w:val="clear"/>
            <w:tcMar>
              <w:top w:type="dxa" w:w="70"/>
              <w:left w:type="dxa" w:w="110"/>
              <w:bottom w:type="dxa" w:w="70"/>
              <w:right w:type="dxa" w:w="110"/>
            </w:tcMar>
          </w:tcPr>
          <w:p>
            <w:pPr>
              <w:spacing w:after="0"/>
            </w:pPr>
            <w:r>
              <w:rPr>
                <w:rFonts w:ascii="Calibri" w:cs="Calibri" w:eastAsia="Calibri" w:hAnsi="Calibri"/>
                <w:color w:val="22303F"/>
                <w:sz w:val="19"/>
                <w:szCs w:val="19"/>
              </w:rPr>
              <w:t xml:space="preserve">Nothing to provision</w:t>
            </w:r>
          </w:p>
        </w:tc>
        <w:tc>
          <w:tcPr>
            <w:tcW w:type="dxa" w:w="6460"/>
            <w:shd w:fill="EEF2F7" w:val="clear"/>
            <w:tcMar>
              <w:top w:type="dxa" w:w="70"/>
              <w:left w:type="dxa" w:w="110"/>
              <w:bottom w:type="dxa" w:w="70"/>
              <w:right w:type="dxa" w:w="110"/>
            </w:tcMar>
          </w:tcPr>
          <w:p>
            <w:pPr>
              <w:spacing w:after="0"/>
            </w:pPr>
            <w:r>
              <w:rPr>
                <w:rFonts w:ascii="Calibri" w:cs="Calibri" w:eastAsia="Calibri" w:hAnsi="Calibri"/>
                <w:color w:val="22303F"/>
                <w:sz w:val="19"/>
                <w:szCs w:val="19"/>
              </w:rPr>
              <w:t xml:space="preserve">The job uses its own CI_JOB_TOKEN; the branch carries its own copy of the checker and its config</w:t>
            </w:r>
          </w:p>
        </w:tc>
      </w:tr>
      <w:tr>
        <w:trPr>
          <w:cantSplit/>
        </w:trPr>
        <w:tc>
          <w:tcPr>
            <w:tcW w:type="dxa" w:w="2900"/>
            <w:tcMar>
              <w:top w:type="dxa" w:w="70"/>
              <w:left w:type="dxa" w:w="110"/>
              <w:bottom w:type="dxa" w:w="70"/>
              <w:right w:type="dxa" w:w="110"/>
            </w:tcMar>
          </w:tcPr>
          <w:p>
            <w:pPr>
              <w:spacing w:after="0"/>
            </w:pPr>
            <w:r>
              <w:rPr>
                <w:rFonts w:ascii="Calibri" w:cs="Calibri" w:eastAsia="Calibri" w:hAnsi="Calibri"/>
                <w:color w:val="22303F"/>
                <w:sz w:val="19"/>
                <w:szCs w:val="19"/>
              </w:rPr>
              <w:t xml:space="preserve">Auditable, not a black box</w:t>
            </w:r>
          </w:p>
        </w:tc>
        <w:tc>
          <w:tcPr>
            <w:tcW w:type="dxa" w:w="6460"/>
            <w:tcMar>
              <w:top w:type="dxa" w:w="70"/>
              <w:left w:type="dxa" w:w="110"/>
              <w:bottom w:type="dxa" w:w="70"/>
              <w:right w:type="dxa" w:w="110"/>
            </w:tcMar>
          </w:tcPr>
          <w:p>
            <w:pPr>
              <w:spacing w:after="0"/>
            </w:pPr>
            <w:r>
              <w:rPr>
                <w:rFonts w:ascii="Calibri" w:cs="Calibri" w:eastAsia="Calibri" w:hAnsi="Calibri"/>
                <w:color w:val="22303F"/>
                <w:sz w:val="19"/>
                <w:szCs w:val="19"/>
              </w:rPr>
              <w:t xml:space="preserve">The Tool Call Transcript shows every tool the agent called and every result; verification.py re-checks its reachability claims independently</w:t>
            </w:r>
          </w:p>
        </w:tc>
      </w:tr>
      <w:tr>
        <w:trPr>
          <w:cantSplit/>
        </w:trPr>
        <w:tc>
          <w:tcPr>
            <w:tcW w:type="dxa" w:w="2900"/>
            <w:shd w:fill="EEF2F7" w:val="clear"/>
            <w:tcMar>
              <w:top w:type="dxa" w:w="70"/>
              <w:left w:type="dxa" w:w="110"/>
              <w:bottom w:type="dxa" w:w="70"/>
              <w:right w:type="dxa" w:w="110"/>
            </w:tcMar>
          </w:tcPr>
          <w:p>
            <w:pPr>
              <w:spacing w:after="0"/>
            </w:pPr>
            <w:r>
              <w:rPr>
                <w:rFonts w:ascii="Calibri" w:cs="Calibri" w:eastAsia="Calibri" w:hAnsi="Calibri"/>
                <w:color w:val="22303F"/>
                <w:sz w:val="19"/>
                <w:szCs w:val="19"/>
              </w:rPr>
              <w:t xml:space="preserve">Reproducible</w:t>
            </w:r>
          </w:p>
        </w:tc>
        <w:tc>
          <w:tcPr>
            <w:tcW w:type="dxa" w:w="6460"/>
            <w:shd w:fill="EEF2F7" w:val="clear"/>
            <w:tcMar>
              <w:top w:type="dxa" w:w="70"/>
              <w:left w:type="dxa" w:w="110"/>
              <w:bottom w:type="dxa" w:w="70"/>
              <w:right w:type="dxa" w:w="110"/>
            </w:tcMar>
          </w:tcPr>
          <w:p>
            <w:pPr>
              <w:spacing w:after="0"/>
            </w:pPr>
            <w:r>
              <w:rPr>
                <w:rFonts w:ascii="Calibri" w:cs="Calibri" w:eastAsia="Calibri" w:hAnsi="Calibri"/>
                <w:color w:val="22303F"/>
                <w:sz w:val="19"/>
                <w:szCs w:val="19"/>
              </w:rPr>
              <w:t xml:space="preserve">All evidence is deterministic; the model only interprets. Two runs on the same branch see identical facts</w:t>
            </w:r>
          </w:p>
        </w:tc>
      </w:tr>
      <w:tr>
        <w:trPr>
          <w:cantSplit/>
        </w:trPr>
        <w:tc>
          <w:tcPr>
            <w:tcW w:type="dxa" w:w="2900"/>
            <w:tcMar>
              <w:top w:type="dxa" w:w="70"/>
              <w:left w:type="dxa" w:w="110"/>
              <w:bottom w:type="dxa" w:w="70"/>
              <w:right w:type="dxa" w:w="110"/>
            </w:tcMar>
          </w:tcPr>
          <w:p>
            <w:pPr>
              <w:spacing w:after="0"/>
            </w:pPr>
            <w:r>
              <w:rPr>
                <w:rFonts w:ascii="Calibri" w:cs="Calibri" w:eastAsia="Calibri" w:hAnsi="Calibri"/>
                <w:color w:val="22303F"/>
                <w:sz w:val="19"/>
                <w:szCs w:val="19"/>
              </w:rPr>
              <w:t xml:space="preserve">Honest about uncertainty</w:t>
            </w:r>
          </w:p>
        </w:tc>
        <w:tc>
          <w:tcPr>
            <w:tcW w:type="dxa" w:w="6460"/>
            <w:tcMar>
              <w:top w:type="dxa" w:w="70"/>
              <w:left w:type="dxa" w:w="110"/>
              <w:bottom w:type="dxa" w:w="70"/>
              <w:right w:type="dxa" w:w="110"/>
            </w:tcMar>
          </w:tcPr>
          <w:p>
            <w:pPr>
              <w:spacing w:after="0"/>
            </w:pPr>
            <w:r>
              <w:rPr>
                <w:rFonts w:ascii="Calibri" w:cs="Calibri" w:eastAsia="Calibri" w:hAnsi="Calibri"/>
                <w:color w:val="22303F"/>
                <w:sz w:val="19"/>
                <w:szCs w:val="19"/>
              </w:rPr>
              <w:t xml:space="preserve">Gaps carry a confidence level and the agent is told to raise doubts rather than stay silent; an empty result says so explicitly</w:t>
            </w:r>
          </w:p>
        </w:tc>
      </w:tr>
      <w:tr>
        <w:trPr>
          <w:cantSplit/>
        </w:trPr>
        <w:tc>
          <w:tcPr>
            <w:tcW w:type="dxa" w:w="2900"/>
            <w:shd w:fill="EEF2F7" w:val="clear"/>
            <w:tcMar>
              <w:top w:type="dxa" w:w="70"/>
              <w:left w:type="dxa" w:w="110"/>
              <w:bottom w:type="dxa" w:w="70"/>
              <w:right w:type="dxa" w:w="110"/>
            </w:tcMar>
          </w:tcPr>
          <w:p>
            <w:pPr>
              <w:spacing w:after="0"/>
            </w:pPr>
            <w:r>
              <w:rPr>
                <w:rFonts w:ascii="Calibri" w:cs="Calibri" w:eastAsia="Calibri" w:hAnsi="Calibri"/>
                <w:color w:val="22303F"/>
                <w:sz w:val="19"/>
                <w:szCs w:val="19"/>
              </w:rPr>
              <w:t xml:space="preserve">Works on merged branches too</w:t>
            </w:r>
          </w:p>
        </w:tc>
        <w:tc>
          <w:tcPr>
            <w:tcW w:type="dxa" w:w="6460"/>
            <w:shd w:fill="EEF2F7" w:val="clear"/>
            <w:tcMar>
              <w:top w:type="dxa" w:w="70"/>
              <w:left w:type="dxa" w:w="110"/>
              <w:bottom w:type="dxa" w:w="70"/>
              <w:right w:type="dxa" w:w="110"/>
            </w:tcMar>
          </w:tcPr>
          <w:p>
            <w:pPr>
              <w:spacing w:after="0"/>
            </w:pPr>
            <w:r>
              <w:rPr>
                <w:rFonts w:ascii="Calibri" w:cs="Calibri" w:eastAsia="Calibri" w:hAnsi="Calibri"/>
                <w:color w:val="22303F"/>
                <w:sz w:val="19"/>
                <w:szCs w:val="19"/>
              </w:rPr>
              <w:t xml:space="preserve">A branch already in nlg-dev is analysed for what it contributed, recovered from its merge request</w:t>
            </w:r>
          </w:p>
        </w:tc>
      </w:tr>
      <w:tr>
        <w:trPr>
          <w:cantSplit/>
        </w:trPr>
        <w:tc>
          <w:tcPr>
            <w:tcW w:type="dxa" w:w="2900"/>
            <w:tcMar>
              <w:top w:type="dxa" w:w="70"/>
              <w:left w:type="dxa" w:w="110"/>
              <w:bottom w:type="dxa" w:w="70"/>
              <w:right w:type="dxa" w:w="110"/>
            </w:tcMar>
          </w:tcPr>
          <w:p>
            <w:pPr>
              <w:spacing w:after="0"/>
            </w:pPr>
            <w:r>
              <w:rPr>
                <w:rFonts w:ascii="Calibri" w:cs="Calibri" w:eastAsia="Calibri" w:hAnsi="Calibri"/>
                <w:color w:val="22303F"/>
                <w:sz w:val="19"/>
                <w:szCs w:val="19"/>
              </w:rPr>
              <w:t xml:space="preserve">Safe by default</w:t>
            </w:r>
          </w:p>
        </w:tc>
        <w:tc>
          <w:tcPr>
            <w:tcW w:type="dxa" w:w="6460"/>
            <w:tcMar>
              <w:top w:type="dxa" w:w="70"/>
              <w:left w:type="dxa" w:w="110"/>
              <w:bottom w:type="dxa" w:w="70"/>
              <w:right w:type="dxa" w:w="110"/>
            </w:tcMar>
          </w:tcPr>
          <w:p>
            <w:pPr>
              <w:spacing w:after="0"/>
            </w:pPr>
            <w:r>
              <w:rPr>
                <w:rFonts w:ascii="Calibri" w:cs="Calibri" w:eastAsia="Calibri" w:hAnsi="Calibri"/>
                <w:color w:val="22303F"/>
                <w:sz w:val="19"/>
                <w:szCs w:val="19"/>
              </w:rPr>
              <w:t xml:space="preserve">CID masking compliance is checked deterministically on every run, independent of the model</w:t>
            </w:r>
          </w:p>
        </w:tc>
      </w:tr>
      <w:tr>
        <w:trPr>
          <w:cantSplit/>
        </w:trPr>
        <w:tc>
          <w:tcPr>
            <w:tcW w:type="dxa" w:w="2900"/>
            <w:shd w:fill="EEF2F7" w:val="clear"/>
            <w:tcMar>
              <w:top w:type="dxa" w:w="70"/>
              <w:left w:type="dxa" w:w="110"/>
              <w:bottom w:type="dxa" w:w="70"/>
              <w:right w:type="dxa" w:w="110"/>
            </w:tcMar>
          </w:tcPr>
          <w:p>
            <w:pPr>
              <w:spacing w:after="0"/>
            </w:pPr>
            <w:r>
              <w:rPr>
                <w:rFonts w:ascii="Calibri" w:cs="Calibri" w:eastAsia="Calibri" w:hAnsi="Calibri"/>
                <w:color w:val="22303F"/>
                <w:sz w:val="19"/>
                <w:szCs w:val="19"/>
              </w:rPr>
              <w:t xml:space="preserve">Cheap to change</w:t>
            </w:r>
          </w:p>
        </w:tc>
        <w:tc>
          <w:tcPr>
            <w:tcW w:type="dxa" w:w="6460"/>
            <w:shd w:fill="EEF2F7" w:val="clear"/>
            <w:tcMar>
              <w:top w:type="dxa" w:w="70"/>
              <w:left w:type="dxa" w:w="110"/>
              <w:bottom w:type="dxa" w:w="70"/>
              <w:right w:type="dxa" w:w="110"/>
            </w:tcMar>
          </w:tcPr>
          <w:p>
            <w:pPr>
              <w:spacing w:after="0"/>
            </w:pPr>
            <w:r>
              <w:rPr>
                <w:rFonts w:ascii="Calibri" w:cs="Calibri" w:eastAsia="Calibri" w:hAnsi="Calibri"/>
                <w:color w:val="22303F"/>
                <w:sz w:val="19"/>
                <w:szCs w:val="19"/>
              </w:rPr>
              <w:t xml:space="preserve">Recipients, endpoint, model and key live in one ini beside the code; the pipeline stage is one line</w:t>
            </w:r>
          </w:p>
        </w:tc>
      </w:tr>
    </w:tbl>
    <w:p>
      <w:pPr>
        <w:pStyle w:val="Heading2"/>
        <w:spacing w:after="140" w:before="240"/>
      </w:pPr>
      <w:r>
        <w:rPr>
          <w:rFonts w:ascii="Calibri" w:cs="Calibri" w:eastAsia="Calibri" w:hAnsi="Calibri"/>
          <w:b/>
          <w:bCs/>
          <w:color w:val="5B6B7C"/>
          <w:sz w:val="25"/>
          <w:szCs w:val="25"/>
        </w:rPr>
        <w:t xml:space="preserve">Limits worth knowing</w:t>
      </w:r>
    </w:p>
    <w:p>
      <w:pPr>
        <w:pStyle w:val="ListParagraph"/>
        <w:numPr>
          <w:ilvl w:val="0"/>
          <w:numId w:val="2"/>
        </w:numPr>
        <w:spacing w:after="60"/>
      </w:pPr>
      <w:r>
        <w:rPr>
          <w:rFonts w:ascii="Calibri" w:cs="Calibri" w:eastAsia="Calibri" w:hAnsi="Calibri"/>
          <w:color w:val="22303F"/>
          <w:sz w:val="21"/>
          <w:szCs w:val="21"/>
        </w:rPr>
        <w:t xml:space="preserve">The completeness review is a judgment. It can miss an omission and it can raise a false one; that is why every gap carries evidence and a confidence level, and why the job is a prompt to look rather than a gate</w:t>
      </w:r>
    </w:p>
    <w:p>
      <w:pPr>
        <w:pStyle w:val="ListParagraph"/>
        <w:numPr>
          <w:ilvl w:val="0"/>
          <w:numId w:val="2"/>
        </w:numPr>
        <w:spacing w:after="60"/>
      </w:pPr>
      <w:r>
        <w:rPr>
          <w:rFonts w:ascii="Calibri" w:cs="Calibri" w:eastAsia="Calibri" w:hAnsi="Calibri"/>
          <w:color w:val="22303F"/>
          <w:sz w:val="21"/>
          <w:szCs w:val="21"/>
        </w:rPr>
        <w:t xml:space="preserve">Reachability follows the code as written. A method invoked only through means the reader cannot see — a string built at runtime, an external caller — will not appear</w:t>
      </w:r>
    </w:p>
    <w:p>
      <w:pPr>
        <w:pStyle w:val="ListParagraph"/>
        <w:numPr>
          <w:ilvl w:val="0"/>
          <w:numId w:val="2"/>
        </w:numPr>
        <w:spacing w:after="60"/>
      </w:pPr>
      <w:r>
        <w:rPr>
          <w:rFonts w:ascii="Calibri" w:cs="Calibri" w:eastAsia="Calibri" w:hAnsi="Calibri"/>
          <w:color w:val="22303F"/>
          <w:sz w:val="21"/>
          <w:szCs w:val="21"/>
        </w:rPr>
        <w:t xml:space="preserve">The model sees file contents. Do not point it at a repository that holds secrets in code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303F"/>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13a79069be19b57a7f232778c1ad7415683dc8c.png"/><Relationship Id="rId8" Type="http://schemas.openxmlformats.org/officeDocument/2006/relationships/image" Target="media/7444a07a74af6005e8c84fbca3a5b5ba9310b21c.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NLG Change Impact Agent</dc:title>
  <dc:creator>STAAT Data Science</dc:creator>
  <cp:lastModifiedBy>Un-named</cp:lastModifiedBy>
  <cp:revision>1</cp:revision>
  <dcterms:created xsi:type="dcterms:W3CDTF">2026-09-13T14:58:22.836Z</dcterms:created>
  <dcterms:modified xsi:type="dcterms:W3CDTF">2026-09-13T14:58:22.837Z</dcterms:modified>
</cp:coreProperties>
</file>

<file path=docProps/custom.xml><?xml version="1.0" encoding="utf-8"?>
<Properties xmlns="http://schemas.openxmlformats.org/officeDocument/2006/custom-properties" xmlns:vt="http://schemas.openxmlformats.org/officeDocument/2006/docPropsVTypes"/>
</file>