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drawing>
          <wp:inline distT="0" distB="0" distL="0" distR="0">
            <wp:extent cx="1143000" cy="1143000"/>
            <wp:effectExtent t="0" r="0" b="0" l="0"/>
            <wp:docPr id="1" name="logo" descr="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143000"/>
                    </a:xfrm>
                    <a:prstGeom prst="rect">
                      <a:avLst/>
                    </a:prstGeom>
                  </pic:spPr>
                </pic:pic>
              </a:graphicData>
            </a:graphic>
          </wp:inline>
        </w:drawing>
      </w:r>
    </w:p>
    <w:p>
      <w:pPr>
        <w:bidi/>
        <w:spacing w:after="120" w:before="300"/>
        <w:jc w:val="center"/>
      </w:pPr>
      <w:r>
        <w:rPr>
          <w:rFonts w:ascii="Vazirmatn" w:cs="Vazirmatn" w:eastAsia="Vazirmatn" w:hAnsi="Vazirmatn"/>
          <w:color w:val="5B6472"/>
          <w:sz w:val="26"/>
          <w:szCs w:val="26"/>
          <w:rtl/>
        </w:rPr>
        <w:t xml:space="preserve">شرکت توزیع نیروی برق جنوب استان کرمان</w:t>
      </w:r>
    </w:p>
    <w:p>
      <w:pPr>
        <w:bidi/>
        <w:spacing w:after="160"/>
        <w:jc w:val="center"/>
      </w:pPr>
      <w:r>
        <w:rPr>
          <w:rFonts w:ascii="Vazirmatn" w:cs="Vazirmatn" w:eastAsia="Vazirmatn" w:hAnsi="Vazirmatn"/>
          <w:b/>
          <w:bCs/>
          <w:color w:val="0B1A2E"/>
          <w:sz w:val="52"/>
          <w:szCs w:val="52"/>
          <w:rtl/>
        </w:rPr>
        <w:t xml:space="preserve">راهنمای جامع آموزشی</w:t>
      </w:r>
    </w:p>
    <w:p>
      <w:pPr>
        <w:pBdr>
          <w:bottom w:val="single" w:color="EE7F3B" w:sz="18" w:space="8"/>
        </w:pBdr>
        <w:bidi/>
        <w:spacing w:after="400"/>
        <w:jc w:val="center"/>
      </w:pPr>
      <w:r>
        <w:rPr>
          <w:rFonts w:ascii="Vazirmatn" w:cs="Vazirmatn" w:eastAsia="Vazirmatn" w:hAnsi="Vazirmatn"/>
          <w:b/>
          <w:bCs/>
          <w:color w:val="3B6FD1"/>
          <w:sz w:val="34"/>
          <w:szCs w:val="34"/>
          <w:rtl/>
        </w:rPr>
        <w:t xml:space="preserve">پلتفرم یکپارچه اطلاعات مدیریتی و عملیاتی</w:t>
      </w:r>
    </w:p>
    <w:p>
      <w:pPr>
        <w:spacing w:before="200"/>
        <w:jc w:val="center"/>
      </w:pPr>
      <w:r>
        <w:drawing>
          <wp:inline distT="0" distB="0" distL="0" distR="0">
            <wp:extent cx="1619250" cy="1619250"/>
            <wp:effectExtent t="0" r="0" b="0" l="0"/>
            <wp:docPr id="1" name="mascot" descr="mascot" title="Baba Bargh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619250" cy="1619250"/>
                    </a:xfrm>
                    <a:prstGeom prst="rect">
                      <a:avLst/>
                    </a:prstGeom>
                  </pic:spPr>
                </pic:pic>
              </a:graphicData>
            </a:graphic>
          </wp:inline>
        </w:drawing>
      </w:r>
    </w:p>
    <w:p>
      <w:pPr>
        <w:bidi/>
        <w:spacing w:before="300"/>
        <w:jc w:val="center"/>
      </w:pPr>
      <w:r>
        <w:rPr>
          <w:rFonts w:ascii="Vazirmatn" w:cs="Vazirmatn" w:eastAsia="Vazirmatn" w:hAnsi="Vazirmatn"/>
          <w:color w:val="5B6472"/>
          <w:sz w:val="22"/>
          <w:szCs w:val="22"/>
          <w:rtl/>
        </w:rPr>
        <w:t xml:space="preserve">ویژه مدیران، کارشناسان و راهبران سامانه — نسخه ۱٫۰ — مهر ۱۴۰۵</w:t>
      </w:r>
    </w:p>
    <w:p>
      <w:pPr>
        <w:bidi/>
        <w:jc w:val="center"/>
      </w:pPr>
      <w:r>
        <w:rPr>
          <w:rFonts w:ascii="Vazirmatn" w:cs="Vazirmatn" w:eastAsia="Vazirmatn" w:hAnsi="Vazirmatn"/>
          <w:color w:val="EE7F3B"/>
          <w:sz w:val="19"/>
          <w:szCs w:val="19"/>
          <w:rtl/>
        </w:rPr>
        <w:t xml:space="preserve">همه اعداد نمایش‌داده‌شده در نرم‌افزار و این راهنما «نمایشی» هستند؛ مبنای آن‌ها در فصل ۹ آمده است.</w:t>
      </w:r>
    </w:p>
    <w:p>
      <w:r>
        <w:br w:type="page"/>
      </w:r>
    </w:p>
    <w:p>
      <w:pPr>
        <w:bidi/>
        <w:spacing w:after="200"/>
      </w:pPr>
      <w:r>
        <w:rPr>
          <w:rFonts w:ascii="Vazirmatn" w:cs="Vazirmatn" w:eastAsia="Vazirmatn" w:hAnsi="Vazirmatn"/>
          <w:b/>
          <w:bCs/>
          <w:color w:val="0B1A2E"/>
          <w:sz w:val="34"/>
          <w:szCs w:val="34"/>
          <w:rtl/>
        </w:rPr>
        <w:t xml:space="preserve">فهرست مطالب</w:t>
      </w:r>
    </w:p>
    <w:p>
      <w:pPr>
        <w:pBdr>
          <w:bottom w:val="dotted" w:color="C8CFDA" w:sz="4" w:space="4"/>
        </w:pBdr>
        <w:bidi/>
        <w:spacing w:after="140"/>
      </w:pPr>
      <w:r>
        <w:rPr>
          <w:rFonts w:ascii="Vazirmatn" w:cs="Vazirmatn" w:eastAsia="Vazirmatn" w:hAnsi="Vazirmatn"/>
          <w:b/>
          <w:bCs/>
          <w:color w:val="0B1A2E"/>
          <w:sz w:val="24"/>
          <w:szCs w:val="24"/>
          <w:rtl/>
        </w:rPr>
        <w:t xml:space="preserve">۱. معرفی نرم‌افزار</w:t>
      </w:r>
      <w:r>
        <w:rPr>
          <w:rFonts w:ascii="Vazirmatn" w:cs="Vazirmatn" w:eastAsia="Vazirmatn" w:hAnsi="Vazirmatn"/>
          <w:color w:val="5B6472"/>
          <w:sz w:val="20"/>
          <w:szCs w:val="20"/>
          <w:rtl/>
        </w:rPr>
        <w:t xml:space="preserve">   —   اصول طراحی، نقشه صفحات</w:t>
      </w:r>
    </w:p>
    <w:p>
      <w:pPr>
        <w:pBdr>
          <w:bottom w:val="dotted" w:color="C8CFDA" w:sz="4" w:space="4"/>
        </w:pBdr>
        <w:bidi/>
        <w:spacing w:after="140"/>
      </w:pPr>
      <w:r>
        <w:rPr>
          <w:rFonts w:ascii="Vazirmatn" w:cs="Vazirmatn" w:eastAsia="Vazirmatn" w:hAnsi="Vazirmatn"/>
          <w:b/>
          <w:bCs/>
          <w:color w:val="0B1A2E"/>
          <w:sz w:val="24"/>
          <w:szCs w:val="24"/>
          <w:rtl/>
        </w:rPr>
        <w:t xml:space="preserve">۲. نصب، اجرا و استقرار</w:t>
      </w:r>
      <w:r>
        <w:rPr>
          <w:rFonts w:ascii="Vazirmatn" w:cs="Vazirmatn" w:eastAsia="Vazirmatn" w:hAnsi="Vazirmatn"/>
          <w:color w:val="5B6472"/>
          <w:sz w:val="20"/>
          <w:szCs w:val="20"/>
          <w:rtl/>
        </w:rPr>
        <w:t xml:space="preserve">   —   اجرای محلی و روی سرور شرکت</w:t>
      </w:r>
    </w:p>
    <w:p>
      <w:pPr>
        <w:pBdr>
          <w:bottom w:val="dotted" w:color="C8CFDA" w:sz="4" w:space="4"/>
        </w:pBdr>
        <w:bidi/>
        <w:spacing w:after="140"/>
      </w:pPr>
      <w:r>
        <w:rPr>
          <w:rFonts w:ascii="Vazirmatn" w:cs="Vazirmatn" w:eastAsia="Vazirmatn" w:hAnsi="Vazirmatn"/>
          <w:b/>
          <w:bCs/>
          <w:color w:val="0B1A2E"/>
          <w:sz w:val="24"/>
          <w:szCs w:val="24"/>
          <w:rtl/>
        </w:rPr>
        <w:t xml:space="preserve">۳. آشنایی با محیط نرم‌افزار</w:t>
      </w:r>
      <w:r>
        <w:rPr>
          <w:rFonts w:ascii="Vazirmatn" w:cs="Vazirmatn" w:eastAsia="Vazirmatn" w:hAnsi="Vazirmatn"/>
          <w:color w:val="5B6472"/>
          <w:sz w:val="20"/>
          <w:szCs w:val="20"/>
          <w:rtl/>
        </w:rPr>
        <w:t xml:space="preserve">   —   نوار بالا، منو، زبان رنگ‌ها، اجزای تکرارشونده</w:t>
      </w:r>
    </w:p>
    <w:p>
      <w:pPr>
        <w:pBdr>
          <w:bottom w:val="dotted" w:color="C8CFDA" w:sz="4" w:space="4"/>
        </w:pBdr>
        <w:bidi/>
        <w:spacing w:after="140"/>
      </w:pPr>
      <w:r>
        <w:rPr>
          <w:rFonts w:ascii="Vazirmatn" w:cs="Vazirmatn" w:eastAsia="Vazirmatn" w:hAnsi="Vazirmatn"/>
          <w:b/>
          <w:bCs/>
          <w:color w:val="0B1A2E"/>
          <w:sz w:val="24"/>
          <w:szCs w:val="24"/>
          <w:rtl/>
        </w:rPr>
        <w:t xml:space="preserve">۴. داشبوردهای مدیریتی و عملیاتی (بند ۱۰)</w:t>
      </w:r>
      <w:r>
        <w:rPr>
          <w:rFonts w:ascii="Vazirmatn" w:cs="Vazirmatn" w:eastAsia="Vazirmatn" w:hAnsi="Vazirmatn"/>
          <w:color w:val="5B6472"/>
          <w:sz w:val="20"/>
          <w:szCs w:val="20"/>
          <w:rtl/>
        </w:rPr>
        <w:t xml:space="preserve">   —   مدیرعامل، بهره‌برداری، پروژه‌ها، مالی، مشترکین</w:t>
      </w:r>
    </w:p>
    <w:p>
      <w:pPr>
        <w:pBdr>
          <w:bottom w:val="dotted" w:color="C8CFDA" w:sz="4" w:space="4"/>
        </w:pBdr>
        <w:bidi/>
        <w:spacing w:after="140"/>
      </w:pPr>
      <w:r>
        <w:rPr>
          <w:rFonts w:ascii="Vazirmatn" w:cs="Vazirmatn" w:eastAsia="Vazirmatn" w:hAnsi="Vazirmatn"/>
          <w:b/>
          <w:bCs/>
          <w:color w:val="0B1A2E"/>
          <w:sz w:val="24"/>
          <w:szCs w:val="24"/>
          <w:rtl/>
        </w:rPr>
        <w:t xml:space="preserve">۵. پایش و تحلیل</w:t>
      </w:r>
      <w:r>
        <w:rPr>
          <w:rFonts w:ascii="Vazirmatn" w:cs="Vazirmatn" w:eastAsia="Vazirmatn" w:hAnsi="Vazirmatn"/>
          <w:color w:val="5B6472"/>
          <w:sz w:val="20"/>
          <w:szCs w:val="20"/>
          <w:rtl/>
        </w:rPr>
        <w:t xml:space="preserve">   —   شکست مسئله، هشدارها، شناسنامه شاخص، گزارش‌ها</w:t>
      </w:r>
    </w:p>
    <w:p>
      <w:pPr>
        <w:pBdr>
          <w:bottom w:val="dotted" w:color="C8CFDA" w:sz="4" w:space="4"/>
        </w:pBdr>
        <w:bidi/>
        <w:spacing w:after="140"/>
      </w:pPr>
      <w:r>
        <w:rPr>
          <w:rFonts w:ascii="Vazirmatn" w:cs="Vazirmatn" w:eastAsia="Vazirmatn" w:hAnsi="Vazirmatn"/>
          <w:b/>
          <w:bCs/>
          <w:color w:val="0B1A2E"/>
          <w:sz w:val="24"/>
          <w:szCs w:val="24"/>
          <w:rtl/>
        </w:rPr>
        <w:t xml:space="preserve">۶. داده و یکپارچه‌سازی</w:t>
      </w:r>
      <w:r>
        <w:rPr>
          <w:rFonts w:ascii="Vazirmatn" w:cs="Vazirmatn" w:eastAsia="Vazirmatn" w:hAnsi="Vazirmatn"/>
          <w:color w:val="5B6472"/>
          <w:sz w:val="20"/>
          <w:szCs w:val="20"/>
          <w:rtl/>
        </w:rPr>
        <w:t xml:space="preserve">   —   منابع، کیفیت داده، فرهنگ داده، معماری</w:t>
      </w:r>
    </w:p>
    <w:p>
      <w:pPr>
        <w:pBdr>
          <w:bottom w:val="dotted" w:color="C8CFDA" w:sz="4" w:space="4"/>
        </w:pBdr>
        <w:bidi/>
        <w:spacing w:after="140"/>
      </w:pPr>
      <w:r>
        <w:rPr>
          <w:rFonts w:ascii="Vazirmatn" w:cs="Vazirmatn" w:eastAsia="Vazirmatn" w:hAnsi="Vazirmatn"/>
          <w:b/>
          <w:bCs/>
          <w:color w:val="0B1A2E"/>
          <w:sz w:val="24"/>
          <w:szCs w:val="24"/>
          <w:rtl/>
        </w:rPr>
        <w:t xml:space="preserve">۷. پروژه</w:t>
      </w:r>
      <w:r>
        <w:rPr>
          <w:rFonts w:ascii="Vazirmatn" w:cs="Vazirmatn" w:eastAsia="Vazirmatn" w:hAnsi="Vazirmatn"/>
          <w:color w:val="5B6472"/>
          <w:sz w:val="20"/>
          <w:szCs w:val="20"/>
          <w:rtl/>
        </w:rPr>
        <w:t xml:space="preserve">   —   اجرای Pilot و ماتریس انطباق با شرح خدمات</w:t>
      </w:r>
    </w:p>
    <w:p>
      <w:pPr>
        <w:pBdr>
          <w:bottom w:val="dotted" w:color="C8CFDA" w:sz="4" w:space="4"/>
        </w:pBdr>
        <w:bidi/>
        <w:spacing w:after="140"/>
      </w:pPr>
      <w:r>
        <w:rPr>
          <w:rFonts w:ascii="Vazirmatn" w:cs="Vazirmatn" w:eastAsia="Vazirmatn" w:hAnsi="Vazirmatn"/>
          <w:b/>
          <w:bCs/>
          <w:color w:val="0B1A2E"/>
          <w:sz w:val="24"/>
          <w:szCs w:val="24"/>
          <w:rtl/>
        </w:rPr>
        <w:t xml:space="preserve">۸. سناریوهای کاری گام‌به‌گام</w:t>
      </w:r>
      <w:r>
        <w:rPr>
          <w:rFonts w:ascii="Vazirmatn" w:cs="Vazirmatn" w:eastAsia="Vazirmatn" w:hAnsi="Vazirmatn"/>
          <w:color w:val="5B6472"/>
          <w:sz w:val="20"/>
          <w:szCs w:val="20"/>
          <w:rtl/>
        </w:rPr>
        <w:t xml:space="preserve">   —   شش تمرین عملی</w:t>
      </w:r>
    </w:p>
    <w:p>
      <w:pPr>
        <w:pBdr>
          <w:bottom w:val="dotted" w:color="C8CFDA" w:sz="4" w:space="4"/>
        </w:pBdr>
        <w:bidi/>
        <w:spacing w:after="140"/>
      </w:pPr>
      <w:r>
        <w:rPr>
          <w:rFonts w:ascii="Vazirmatn" w:cs="Vazirmatn" w:eastAsia="Vazirmatn" w:hAnsi="Vazirmatn"/>
          <w:b/>
          <w:bCs/>
          <w:color w:val="0B1A2E"/>
          <w:sz w:val="24"/>
          <w:szCs w:val="24"/>
          <w:rtl/>
        </w:rPr>
        <w:t xml:space="preserve">۹. داده‌های نرم‌افزار</w:t>
      </w:r>
      <w:r>
        <w:rPr>
          <w:rFonts w:ascii="Vazirmatn" w:cs="Vazirmatn" w:eastAsia="Vazirmatn" w:hAnsi="Vazirmatn"/>
          <w:color w:val="5B6472"/>
          <w:sz w:val="20"/>
          <w:szCs w:val="20"/>
          <w:rtl/>
        </w:rPr>
        <w:t xml:space="preserve">   —   منبع و میزان واقعی بودن اعداد</w:t>
      </w:r>
    </w:p>
    <w:p>
      <w:pPr>
        <w:pBdr>
          <w:bottom w:val="dotted" w:color="C8CFDA" w:sz="4" w:space="4"/>
        </w:pBdr>
        <w:bidi/>
        <w:spacing w:after="140"/>
      </w:pPr>
      <w:r>
        <w:rPr>
          <w:rFonts w:ascii="Vazirmatn" w:cs="Vazirmatn" w:eastAsia="Vazirmatn" w:hAnsi="Vazirmatn"/>
          <w:b/>
          <w:bCs/>
          <w:color w:val="0B1A2E"/>
          <w:sz w:val="24"/>
          <w:szCs w:val="24"/>
          <w:rtl/>
        </w:rPr>
        <w:t xml:space="preserve">۱۰. راهنمای راهبر</w:t>
      </w:r>
      <w:r>
        <w:rPr>
          <w:rFonts w:ascii="Vazirmatn" w:cs="Vazirmatn" w:eastAsia="Vazirmatn" w:hAnsi="Vazirmatn"/>
          <w:color w:val="5B6472"/>
          <w:sz w:val="20"/>
          <w:szCs w:val="20"/>
          <w:rtl/>
        </w:rPr>
        <w:t xml:space="preserve">   —   تغییر داده‌ها، حدود و افزودن شاخص</w:t>
      </w:r>
    </w:p>
    <w:p>
      <w:pPr>
        <w:pBdr>
          <w:bottom w:val="dotted" w:color="C8CFDA" w:sz="4" w:space="4"/>
        </w:pBdr>
        <w:bidi/>
        <w:spacing w:after="140"/>
      </w:pPr>
      <w:r>
        <w:rPr>
          <w:rFonts w:ascii="Vazirmatn" w:cs="Vazirmatn" w:eastAsia="Vazirmatn" w:hAnsi="Vazirmatn"/>
          <w:b/>
          <w:bCs/>
          <w:color w:val="0B1A2E"/>
          <w:sz w:val="24"/>
          <w:szCs w:val="24"/>
          <w:rtl/>
        </w:rPr>
        <w:t xml:space="preserve">۱۱. واژه‌نامه</w:t>
      </w:r>
    </w:p>
    <w:p>
      <w:pPr>
        <w:pBdr>
          <w:bottom w:val="dotted" w:color="C8CFDA" w:sz="4" w:space="4"/>
        </w:pBdr>
        <w:bidi/>
        <w:spacing w:after="140"/>
      </w:pPr>
      <w:r>
        <w:rPr>
          <w:rFonts w:ascii="Vazirmatn" w:cs="Vazirmatn" w:eastAsia="Vazirmatn" w:hAnsi="Vazirmatn"/>
          <w:b/>
          <w:bCs/>
          <w:color w:val="0B1A2E"/>
          <w:sz w:val="24"/>
          <w:szCs w:val="24"/>
          <w:rtl/>
        </w:rPr>
        <w:t xml:space="preserve">۱۲. پرسش‌های متداول</w:t>
      </w:r>
    </w:p>
    <w:p>
      <w:pPr>
        <w:pBdr>
          <w:bottom w:val="dotted" w:color="C8CFDA" w:sz="4" w:space="4"/>
        </w:pBdr>
        <w:bidi/>
        <w:spacing w:after="140"/>
      </w:pPr>
      <w:r>
        <w:rPr>
          <w:rFonts w:ascii="Vazirmatn" w:cs="Vazirmatn" w:eastAsia="Vazirmatn" w:hAnsi="Vazirmatn"/>
          <w:b/>
          <w:bCs/>
          <w:color w:val="0B1A2E"/>
          <w:sz w:val="24"/>
          <w:szCs w:val="24"/>
          <w:rtl/>
        </w:rPr>
        <w:t xml:space="preserve">۱۳. چک‌لیست تسلط بر نرم‌افزار</w:t>
      </w:r>
    </w:p>
    <w:p>
      <w:pPr>
        <w:pStyle w:val="Heading1"/>
        <w:pageBreakBefore/>
        <w:pBdr>
          <w:bottom w:val="single" w:color="EE7F3B" w:sz="12" w:space="4"/>
        </w:pBdr>
        <w:bidi/>
        <w:spacing w:after="200" w:before="120"/>
      </w:pPr>
      <w:r>
        <w:rPr>
          <w:rFonts w:ascii="Vazirmatn" w:cs="Vazirmatn" w:eastAsia="Vazirmatn" w:hAnsi="Vazirmatn"/>
          <w:b/>
          <w:bCs/>
          <w:color w:val="0B1A2E"/>
          <w:sz w:val="34"/>
          <w:szCs w:val="34"/>
          <w:rtl/>
        </w:rPr>
        <w:t xml:space="preserve">۱. معرفی نرم‌افزار</w:t>
      </w:r>
    </w:p>
    <w:p>
      <w:pPr>
        <w:bidi/>
        <w:spacing w:after="120" w:line="340"/>
        <w:jc w:val="both"/>
      </w:pPr>
      <w:r>
        <w:rPr>
          <w:rFonts w:ascii="Vazirmatn" w:cs="Vazirmatn" w:eastAsia="Vazirmatn" w:hAnsi="Vazirmatn"/>
          <w:sz w:val="22"/>
          <w:szCs w:val="22"/>
          <w:rtl/>
        </w:rPr>
        <w:t xml:space="preserve">پلتفرم یکپارچه اطلاعات مدیریتی و عملیاتی، پیاده‌سازی نمونه شرح خدمات «طراحی و پیاده‌سازی پلتفرم یکپارچه‌سازی، تجمیع و هوشمندسازی اطلاعات سامانه‌های شرکت توزیع نیروی برق جنوب کرمان» است. هدف آن ساختن یک </w:t>
      </w:r>
      <w:r>
        <w:rPr>
          <w:rFonts w:ascii="Vazirmatn" w:cs="Vazirmatn" w:eastAsia="Vazirmatn" w:hAnsi="Vazirmatn"/>
          <w:b/>
          <w:bCs/>
          <w:sz w:val="22"/>
          <w:szCs w:val="22"/>
          <w:rtl/>
        </w:rPr>
        <w:t xml:space="preserve">مرجع واحد و قابل اعتماد اطلاعات</w:t>
      </w:r>
      <w:r>
        <w:rPr>
          <w:rFonts w:ascii="Vazirmatn" w:cs="Vazirmatn" w:eastAsia="Vazirmatn" w:hAnsi="Vazirmatn"/>
          <w:sz w:val="22"/>
          <w:szCs w:val="22"/>
          <w:rtl/>
        </w:rPr>
        <w:t xml:space="preserve"> برای مدیران است: اطلاعات از سامانه‌های مختلف (حوادث ۱۲۱، اسکادا، GIS، سامانه مشترکین، کنتورهای هوشمند، مالی، پروژه و …) دریافت، کنترل کیفیت، استانداردسازی و تجمیع می‌شود و در قالب شاخص، داشبورد، گزارش و هشدار ارائه می‌گردد.</w:t>
      </w:r>
    </w:p>
    <w:p>
      <w:pPr>
        <w:pStyle w:val="Heading2"/>
        <w:bidi/>
        <w:spacing w:after="120" w:before="240"/>
      </w:pPr>
      <w:r>
        <w:rPr>
          <w:rFonts w:ascii="Vazirmatn" w:cs="Vazirmatn" w:eastAsia="Vazirmatn" w:hAnsi="Vazirmatn"/>
          <w:b/>
          <w:bCs/>
          <w:color w:val="3B6FD1"/>
          <w:sz w:val="27"/>
          <w:szCs w:val="27"/>
          <w:rtl/>
        </w:rPr>
        <w:t xml:space="preserve">۱-۱. اصول طراحی</w:t>
      </w:r>
    </w:p>
    <w:p>
      <w:pPr>
        <w:pStyle w:val="ListParagraph"/>
        <w:numPr>
          <w:ilvl w:val="0"/>
          <w:numId w:val="2"/>
        </w:numPr>
        <w:bidi/>
        <w:spacing w:after="60" w:line="320"/>
      </w:pPr>
      <w:r>
        <w:rPr>
          <w:rFonts w:ascii="Vazirmatn" w:cs="Vazirmatn" w:eastAsia="Vazirmatn" w:hAnsi="Vazirmatn"/>
          <w:b/>
          <w:bCs/>
          <w:sz w:val="22"/>
          <w:szCs w:val="22"/>
          <w:rtl/>
        </w:rPr>
        <w:t xml:space="preserve">بدون هوش مصنوعی:</w:t>
      </w:r>
      <w:r>
        <w:rPr>
          <w:rFonts w:ascii="Vazirmatn" w:cs="Vazirmatn" w:eastAsia="Vazirmatn" w:hAnsi="Vazirmatn"/>
          <w:sz w:val="22"/>
          <w:szCs w:val="22"/>
          <w:rtl/>
        </w:rPr>
        <w:t xml:space="preserve"> همه رنگ‌ها، وضعیت‌ها و هشدارها از قاعده‌های صریح و حدود «شناسنامه شاخص» (حد مطلوب، حد هشدار، حد بحرانی) محاسبه می‌شوند. هر عدد قابل توضیح و ممیزی است.</w:t>
      </w:r>
    </w:p>
    <w:p>
      <w:pPr>
        <w:pStyle w:val="ListParagraph"/>
        <w:numPr>
          <w:ilvl w:val="0"/>
          <w:numId w:val="2"/>
        </w:numPr>
        <w:bidi/>
        <w:spacing w:after="60" w:line="320"/>
      </w:pPr>
      <w:r>
        <w:rPr>
          <w:rFonts w:ascii="Vazirmatn" w:cs="Vazirmatn" w:eastAsia="Vazirmatn" w:hAnsi="Vazirmatn"/>
          <w:b/>
          <w:bCs/>
          <w:sz w:val="22"/>
          <w:szCs w:val="22"/>
          <w:rtl/>
        </w:rPr>
        <w:t xml:space="preserve">سامانه‌های مبدأ حذف نمی‌شوند:</w:t>
      </w:r>
      <w:r>
        <w:rPr>
          <w:rFonts w:ascii="Vazirmatn" w:cs="Vazirmatn" w:eastAsia="Vazirmatn" w:hAnsi="Vazirmatn"/>
          <w:sz w:val="22"/>
          <w:szCs w:val="22"/>
          <w:rtl/>
        </w:rPr>
        <w:t xml:space="preserve"> نرم‌افزار فقط یک لایه بالادستی برای تجمیع و ارائه است (بند ۷ شرح خدمات).</w:t>
      </w:r>
    </w:p>
    <w:p>
      <w:pPr>
        <w:pStyle w:val="ListParagraph"/>
        <w:numPr>
          <w:ilvl w:val="0"/>
          <w:numId w:val="2"/>
        </w:numPr>
        <w:bidi/>
        <w:spacing w:after="60" w:line="320"/>
      </w:pPr>
      <w:r>
        <w:rPr>
          <w:rFonts w:ascii="Vazirmatn" w:cs="Vazirmatn" w:eastAsia="Vazirmatn" w:hAnsi="Vazirmatn"/>
          <w:b/>
          <w:bCs/>
          <w:sz w:val="22"/>
          <w:szCs w:val="22"/>
          <w:rtl/>
        </w:rPr>
        <w:t xml:space="preserve">قابلیت ردیابی:</w:t>
      </w:r>
      <w:r>
        <w:rPr>
          <w:rFonts w:ascii="Vazirmatn" w:cs="Vazirmatn" w:eastAsia="Vazirmatn" w:hAnsi="Vazirmatn"/>
          <w:sz w:val="22"/>
          <w:szCs w:val="22"/>
          <w:rtl/>
        </w:rPr>
        <w:t xml:space="preserve"> پایین هر صفحه نوار «منشأ داده» نشان می‌دهد هر عدد از کدام سامانه و در چه زمانی آمده است.</w:t>
      </w:r>
    </w:p>
    <w:p>
      <w:pPr>
        <w:pStyle w:val="ListParagraph"/>
        <w:numPr>
          <w:ilvl w:val="0"/>
          <w:numId w:val="2"/>
        </w:numPr>
        <w:bidi/>
        <w:spacing w:after="60" w:line="320"/>
      </w:pPr>
      <w:r>
        <w:rPr>
          <w:rFonts w:ascii="Vazirmatn" w:cs="Vazirmatn" w:eastAsia="Vazirmatn" w:hAnsi="Vazirmatn"/>
          <w:b/>
          <w:bCs/>
          <w:sz w:val="22"/>
          <w:szCs w:val="22"/>
          <w:rtl/>
        </w:rPr>
        <w:t xml:space="preserve">دوزبانه:</w:t>
      </w:r>
      <w:r>
        <w:rPr>
          <w:rFonts w:ascii="Vazirmatn" w:cs="Vazirmatn" w:eastAsia="Vazirmatn" w:hAnsi="Vazirmatn"/>
          <w:sz w:val="22"/>
          <w:szCs w:val="22"/>
          <w:rtl/>
        </w:rPr>
        <w:t xml:space="preserve"> فارسی (راست‌به‌چپ، تاریخ شمسی، ارقام فارسی) و انگلیسی.</w:t>
      </w:r>
    </w:p>
    <w:p>
      <w:pPr>
        <w:pStyle w:val="ListParagraph"/>
        <w:numPr>
          <w:ilvl w:val="0"/>
          <w:numId w:val="2"/>
        </w:numPr>
        <w:bidi/>
        <w:spacing w:after="60" w:line="320"/>
      </w:pPr>
      <w:r>
        <w:rPr>
          <w:rFonts w:ascii="Vazirmatn" w:cs="Vazirmatn" w:eastAsia="Vazirmatn" w:hAnsi="Vazirmatn"/>
          <w:b/>
          <w:bCs/>
          <w:sz w:val="22"/>
          <w:szCs w:val="22"/>
          <w:rtl/>
        </w:rPr>
        <w:t xml:space="preserve">گرافیک یکسان با پروژه قبلی:</w:t>
      </w:r>
      <w:r>
        <w:rPr>
          <w:rFonts w:ascii="Vazirmatn" w:cs="Vazirmatn" w:eastAsia="Vazirmatn" w:hAnsi="Vazirmatn"/>
          <w:sz w:val="22"/>
          <w:szCs w:val="22"/>
          <w:rtl/>
        </w:rPr>
        <w:t xml:space="preserve"> همان تم تیره، لوگوی شرکت و نشان «بابا برقی».</w:t>
      </w:r>
    </w:p>
    <w:p>
      <w:pPr>
        <w:spacing w:after="80"/>
      </w:pP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single" w:color="EE7F3B" w:sz="24"/>
            </w:tcBorders>
            <w:shd w:fill="FFF4E5" w:color="auto" w:val="clear"/>
            <w:tcMar>
              <w:top w:type="dxa" w:w="100"/>
              <w:left w:type="dxa" w:w="160"/>
              <w:bottom w:type="dxa" w:w="100"/>
              <w:right w:type="dxa" w:w="160"/>
            </w:tcMar>
          </w:tcPr>
          <w:p>
            <w:pPr>
              <w:bidi/>
              <w:spacing w:after="60"/>
            </w:pPr>
            <w:r>
              <w:rPr>
                <w:rFonts w:ascii="Vazirmatn" w:cs="Vazirmatn" w:eastAsia="Vazirmatn" w:hAnsi="Vazirmatn"/>
                <w:b/>
                <w:bCs/>
                <w:color w:val="EE7F3B"/>
                <w:sz w:val="22"/>
                <w:szCs w:val="22"/>
                <w:rtl/>
              </w:rPr>
              <w:t xml:space="preserve">نکته مهم درباره داده‌ها</w:t>
            </w:r>
          </w:p>
          <w:p>
            <w:pPr>
              <w:bidi/>
              <w:spacing w:after="40" w:line="340"/>
              <w:jc w:val="both"/>
            </w:pPr>
            <w:r>
              <w:rPr>
                <w:rFonts w:ascii="Vazirmatn" w:cs="Vazirmatn" w:eastAsia="Vazirmatn" w:hAnsi="Vazirmatn"/>
                <w:sz w:val="22"/>
                <w:szCs w:val="22"/>
                <w:rtl/>
              </w:rPr>
              <w:t xml:space="preserve">اعداد کلان (تعداد مدیریت‌ها، حدود ۷۲۰ هزار مشترک، پیک حدود ۱۸۰۰ مگاوات و …) بر اساس اخبار و آمار منتشرشده تنظیم شده‌اند، اما اعداد جزئی (مثلاً SAIDI هر شهرستان) برآوردی و نمایشی‌اند. پس از اتصال به سامانه‌های واقعی در فاز Pilot، همین صفحات با داده واقعی پر می‌شوند. جزئیات در فصل ۹.</w:t>
            </w:r>
          </w:p>
        </w:tc>
      </w:tr>
    </w:tbl>
    <w:p>
      <w:pPr>
        <w:pStyle w:val="Heading2"/>
        <w:bidi/>
        <w:spacing w:after="120" w:before="240"/>
      </w:pPr>
      <w:r>
        <w:rPr>
          <w:rFonts w:ascii="Vazirmatn" w:cs="Vazirmatn" w:eastAsia="Vazirmatn" w:hAnsi="Vazirmatn"/>
          <w:b/>
          <w:bCs/>
          <w:color w:val="3B6FD1"/>
          <w:sz w:val="27"/>
          <w:szCs w:val="27"/>
          <w:rtl/>
        </w:rPr>
        <w:t xml:space="preserve">۱-۲. نقشه صفحات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1900"/>
        <w:gridCol w:w="2760"/>
      </w:tblGrid>
      <w:tr>
        <w:trPr>
          <w:tblHeader/>
        </w:trPr>
        <w:tc>
          <w:tcPr>
            <w:tcW w:type="dxa" w:w="200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گروه منو</w:t>
            </w:r>
          </w:p>
        </w:tc>
        <w:tc>
          <w:tcPr>
            <w:tcW w:type="dxa" w:w="270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صفحه</w:t>
            </w:r>
          </w:p>
        </w:tc>
        <w:tc>
          <w:tcPr>
            <w:tcW w:type="dxa" w:w="190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بند شرح خدمات</w:t>
            </w:r>
          </w:p>
        </w:tc>
        <w:tc>
          <w:tcPr>
            <w:tcW w:type="dxa" w:w="276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کاربر اصلی</w:t>
            </w:r>
          </w:p>
        </w:tc>
      </w:tr>
      <w:tr>
        <w:tc>
          <w:tcPr>
            <w:tcW w:type="dxa" w:w="2000"/>
            <w:tcMar>
              <w:top w:type="dxa" w:w="60"/>
              <w:left w:type="dxa" w:w="100"/>
              <w:bottom w:type="dxa" w:w="60"/>
              <w:right w:type="dxa" w:w="100"/>
            </w:tcMar>
          </w:tcPr>
          <w:p>
            <w:pPr>
              <w:bidi/>
            </w:pPr>
            <w:r>
              <w:rPr>
                <w:rFonts w:ascii="Vazirmatn" w:cs="Vazirmatn" w:eastAsia="Vazirmatn" w:hAnsi="Vazirmatn"/>
                <w:b w:val="false"/>
                <w:sz w:val="19"/>
                <w:szCs w:val="19"/>
                <w:rtl/>
              </w:rPr>
              <w:t xml:space="preserve">داشبوردهای مدیریتی</w:t>
            </w:r>
          </w:p>
        </w:tc>
        <w:tc>
          <w:tcPr>
            <w:tcW w:type="dxa" w:w="2700"/>
            <w:tcMar>
              <w:top w:type="dxa" w:w="60"/>
              <w:left w:type="dxa" w:w="100"/>
              <w:bottom w:type="dxa" w:w="60"/>
              <w:right w:type="dxa" w:w="100"/>
            </w:tcMar>
          </w:tcPr>
          <w:p>
            <w:pPr>
              <w:bidi/>
            </w:pPr>
            <w:r>
              <w:rPr>
                <w:rFonts w:ascii="Vazirmatn" w:cs="Vazirmatn" w:eastAsia="Vazirmatn" w:hAnsi="Vazirmatn"/>
                <w:b w:val="false"/>
                <w:sz w:val="19"/>
                <w:szCs w:val="19"/>
                <w:rtl/>
              </w:rPr>
              <w:t xml:space="preserve">مدیرعامل و مدیریت ارشد</w:t>
            </w:r>
          </w:p>
        </w:tc>
        <w:tc>
          <w:tcPr>
            <w:tcW w:type="dxa" w:w="1900"/>
            <w:tcMar>
              <w:top w:type="dxa" w:w="60"/>
              <w:left w:type="dxa" w:w="100"/>
              <w:bottom w:type="dxa" w:w="60"/>
              <w:right w:type="dxa" w:w="100"/>
            </w:tcMar>
          </w:tcPr>
          <w:p>
            <w:pPr>
              <w:bidi/>
            </w:pPr>
            <w:r>
              <w:rPr>
                <w:rFonts w:ascii="Vazirmatn" w:cs="Vazirmatn" w:eastAsia="Vazirmatn" w:hAnsi="Vazirmatn"/>
                <w:b w:val="false"/>
                <w:sz w:val="19"/>
                <w:szCs w:val="19"/>
                <w:rtl/>
              </w:rPr>
              <w:t xml:space="preserve">۱۰-۱ و ۲</w:t>
            </w:r>
          </w:p>
        </w:tc>
        <w:tc>
          <w:tcPr>
            <w:tcW w:type="dxa" w:w="2760"/>
            <w:tcMar>
              <w:top w:type="dxa" w:w="60"/>
              <w:left w:type="dxa" w:w="100"/>
              <w:bottom w:type="dxa" w:w="60"/>
              <w:right w:type="dxa" w:w="100"/>
            </w:tcMar>
          </w:tcPr>
          <w:p>
            <w:pPr>
              <w:bidi/>
            </w:pPr>
            <w:r>
              <w:rPr>
                <w:rFonts w:ascii="Vazirmatn" w:cs="Vazirmatn" w:eastAsia="Vazirmatn" w:hAnsi="Vazirmatn"/>
                <w:b w:val="false"/>
                <w:sz w:val="19"/>
                <w:szCs w:val="19"/>
                <w:rtl/>
              </w:rPr>
              <w:t xml:space="preserve">مدیرعامل، هیئت‌مدیره</w:t>
            </w:r>
          </w:p>
        </w:tc>
      </w:tr>
      <w:tr>
        <w:tc>
          <w:tcPr>
            <w:tcW w:type="dxa" w:w="20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داشبوردهای مدیریتی</w:t>
            </w:r>
          </w:p>
        </w:tc>
        <w:tc>
          <w:tcPr>
            <w:tcW w:type="dxa" w:w="27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بهره‌برداری</w:t>
            </w:r>
          </w:p>
        </w:tc>
        <w:tc>
          <w:tcPr>
            <w:tcW w:type="dxa" w:w="19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۱۰-۲</w:t>
            </w:r>
          </w:p>
        </w:tc>
        <w:tc>
          <w:tcPr>
            <w:tcW w:type="dxa" w:w="27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معاونت بهره‌برداری، دیسپاچینگ</w:t>
            </w:r>
          </w:p>
        </w:tc>
      </w:tr>
      <w:tr>
        <w:tc>
          <w:tcPr>
            <w:tcW w:type="dxa" w:w="2000"/>
            <w:tcMar>
              <w:top w:type="dxa" w:w="60"/>
              <w:left w:type="dxa" w:w="100"/>
              <w:bottom w:type="dxa" w:w="60"/>
              <w:right w:type="dxa" w:w="100"/>
            </w:tcMar>
          </w:tcPr>
          <w:p>
            <w:pPr>
              <w:bidi/>
            </w:pPr>
            <w:r>
              <w:rPr>
                <w:rFonts w:ascii="Vazirmatn" w:cs="Vazirmatn" w:eastAsia="Vazirmatn" w:hAnsi="Vazirmatn"/>
                <w:b w:val="false"/>
                <w:sz w:val="19"/>
                <w:szCs w:val="19"/>
                <w:rtl/>
              </w:rPr>
              <w:t xml:space="preserve">داشبوردهای مدیریتی</w:t>
            </w:r>
          </w:p>
        </w:tc>
        <w:tc>
          <w:tcPr>
            <w:tcW w:type="dxa" w:w="2700"/>
            <w:tcMar>
              <w:top w:type="dxa" w:w="60"/>
              <w:left w:type="dxa" w:w="100"/>
              <w:bottom w:type="dxa" w:w="60"/>
              <w:right w:type="dxa" w:w="100"/>
            </w:tcMar>
          </w:tcPr>
          <w:p>
            <w:pPr>
              <w:bidi/>
            </w:pPr>
            <w:r>
              <w:rPr>
                <w:rFonts w:ascii="Vazirmatn" w:cs="Vazirmatn" w:eastAsia="Vazirmatn" w:hAnsi="Vazirmatn"/>
                <w:b w:val="false"/>
                <w:sz w:val="19"/>
                <w:szCs w:val="19"/>
                <w:rtl/>
              </w:rPr>
              <w:t xml:space="preserve">برنامه‌ریزی و پروژه‌ها</w:t>
            </w:r>
          </w:p>
        </w:tc>
        <w:tc>
          <w:tcPr>
            <w:tcW w:type="dxa" w:w="1900"/>
            <w:tcMar>
              <w:top w:type="dxa" w:w="60"/>
              <w:left w:type="dxa" w:w="100"/>
              <w:bottom w:type="dxa" w:w="60"/>
              <w:right w:type="dxa" w:w="100"/>
            </w:tcMar>
          </w:tcPr>
          <w:p>
            <w:pPr>
              <w:bidi/>
            </w:pPr>
            <w:r>
              <w:rPr>
                <w:rFonts w:ascii="Vazirmatn" w:cs="Vazirmatn" w:eastAsia="Vazirmatn" w:hAnsi="Vazirmatn"/>
                <w:b w:val="false"/>
                <w:sz w:val="19"/>
                <w:szCs w:val="19"/>
                <w:rtl/>
              </w:rPr>
              <w:t xml:space="preserve">۱۰-۳</w:t>
            </w:r>
          </w:p>
        </w:tc>
        <w:tc>
          <w:tcPr>
            <w:tcW w:type="dxa" w:w="2760"/>
            <w:tcMar>
              <w:top w:type="dxa" w:w="60"/>
              <w:left w:type="dxa" w:w="100"/>
              <w:bottom w:type="dxa" w:w="60"/>
              <w:right w:type="dxa" w:w="100"/>
            </w:tcMar>
          </w:tcPr>
          <w:p>
            <w:pPr>
              <w:bidi/>
            </w:pPr>
            <w:r>
              <w:rPr>
                <w:rFonts w:ascii="Vazirmatn" w:cs="Vazirmatn" w:eastAsia="Vazirmatn" w:hAnsi="Vazirmatn"/>
                <w:b w:val="false"/>
                <w:sz w:val="19"/>
                <w:szCs w:val="19"/>
                <w:rtl/>
              </w:rPr>
              <w:t xml:space="preserve">معاونت برنامه‌ریزی و مهندسی</w:t>
            </w:r>
          </w:p>
        </w:tc>
      </w:tr>
      <w:tr>
        <w:tc>
          <w:tcPr>
            <w:tcW w:type="dxa" w:w="20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داشبوردهای مدیریتی</w:t>
            </w:r>
          </w:p>
        </w:tc>
        <w:tc>
          <w:tcPr>
            <w:tcW w:type="dxa" w:w="27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مالی</w:t>
            </w:r>
          </w:p>
        </w:tc>
        <w:tc>
          <w:tcPr>
            <w:tcW w:type="dxa" w:w="19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۱۰-۴</w:t>
            </w:r>
          </w:p>
        </w:tc>
        <w:tc>
          <w:tcPr>
            <w:tcW w:type="dxa" w:w="27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معاونت مالی و پشتیبانی</w:t>
            </w:r>
          </w:p>
        </w:tc>
      </w:tr>
      <w:tr>
        <w:tc>
          <w:tcPr>
            <w:tcW w:type="dxa" w:w="2000"/>
            <w:tcMar>
              <w:top w:type="dxa" w:w="60"/>
              <w:left w:type="dxa" w:w="100"/>
              <w:bottom w:type="dxa" w:w="60"/>
              <w:right w:type="dxa" w:w="100"/>
            </w:tcMar>
          </w:tcPr>
          <w:p>
            <w:pPr>
              <w:bidi/>
            </w:pPr>
            <w:r>
              <w:rPr>
                <w:rFonts w:ascii="Vazirmatn" w:cs="Vazirmatn" w:eastAsia="Vazirmatn" w:hAnsi="Vazirmatn"/>
                <w:b w:val="false"/>
                <w:sz w:val="19"/>
                <w:szCs w:val="19"/>
                <w:rtl/>
              </w:rPr>
              <w:t xml:space="preserve">داشبوردهای مدیریتی</w:t>
            </w:r>
          </w:p>
        </w:tc>
        <w:tc>
          <w:tcPr>
            <w:tcW w:type="dxa" w:w="2700"/>
            <w:tcMar>
              <w:top w:type="dxa" w:w="60"/>
              <w:left w:type="dxa" w:w="100"/>
              <w:bottom w:type="dxa" w:w="60"/>
              <w:right w:type="dxa" w:w="100"/>
            </w:tcMar>
          </w:tcPr>
          <w:p>
            <w:pPr>
              <w:bidi/>
            </w:pPr>
            <w:r>
              <w:rPr>
                <w:rFonts w:ascii="Vazirmatn" w:cs="Vazirmatn" w:eastAsia="Vazirmatn" w:hAnsi="Vazirmatn"/>
                <w:b w:val="false"/>
                <w:sz w:val="19"/>
                <w:szCs w:val="19"/>
                <w:rtl/>
              </w:rPr>
              <w:t xml:space="preserve">مشترکین و خدمات</w:t>
            </w:r>
          </w:p>
        </w:tc>
        <w:tc>
          <w:tcPr>
            <w:tcW w:type="dxa" w:w="1900"/>
            <w:tcMar>
              <w:top w:type="dxa" w:w="60"/>
              <w:left w:type="dxa" w:w="100"/>
              <w:bottom w:type="dxa" w:w="60"/>
              <w:right w:type="dxa" w:w="100"/>
            </w:tcMar>
          </w:tcPr>
          <w:p>
            <w:pPr>
              <w:bidi/>
            </w:pPr>
            <w:r>
              <w:rPr>
                <w:rFonts w:ascii="Vazirmatn" w:cs="Vazirmatn" w:eastAsia="Vazirmatn" w:hAnsi="Vazirmatn"/>
                <w:b w:val="false"/>
                <w:sz w:val="19"/>
                <w:szCs w:val="19"/>
                <w:rtl/>
              </w:rPr>
              <w:t xml:space="preserve">۱۰-۵</w:t>
            </w:r>
          </w:p>
        </w:tc>
        <w:tc>
          <w:tcPr>
            <w:tcW w:type="dxa" w:w="2760"/>
            <w:tcMar>
              <w:top w:type="dxa" w:w="60"/>
              <w:left w:type="dxa" w:w="100"/>
              <w:bottom w:type="dxa" w:w="60"/>
              <w:right w:type="dxa" w:w="100"/>
            </w:tcMar>
          </w:tcPr>
          <w:p>
            <w:pPr>
              <w:bidi/>
            </w:pPr>
            <w:r>
              <w:rPr>
                <w:rFonts w:ascii="Vazirmatn" w:cs="Vazirmatn" w:eastAsia="Vazirmatn" w:hAnsi="Vazirmatn"/>
                <w:b w:val="false"/>
                <w:sz w:val="19"/>
                <w:szCs w:val="19"/>
                <w:rtl/>
              </w:rPr>
              <w:t xml:space="preserve">معاونت فروش و خدمات مشترکین</w:t>
            </w:r>
          </w:p>
        </w:tc>
      </w:tr>
      <w:tr>
        <w:tc>
          <w:tcPr>
            <w:tcW w:type="dxa" w:w="20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پایش و تحلیل</w:t>
            </w:r>
          </w:p>
        </w:tc>
        <w:tc>
          <w:tcPr>
            <w:tcW w:type="dxa" w:w="27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شکست مسئله (Drill-down)</w:t>
            </w:r>
          </w:p>
        </w:tc>
        <w:tc>
          <w:tcPr>
            <w:tcW w:type="dxa" w:w="19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۱۱</w:t>
            </w:r>
          </w:p>
        </w:tc>
        <w:tc>
          <w:tcPr>
            <w:tcW w:type="dxa" w:w="27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همه مدیران</w:t>
            </w:r>
          </w:p>
        </w:tc>
      </w:tr>
      <w:tr>
        <w:tc>
          <w:tcPr>
            <w:tcW w:type="dxa" w:w="2000"/>
            <w:tcMar>
              <w:top w:type="dxa" w:w="60"/>
              <w:left w:type="dxa" w:w="100"/>
              <w:bottom w:type="dxa" w:w="60"/>
              <w:right w:type="dxa" w:w="100"/>
            </w:tcMar>
          </w:tcPr>
          <w:p>
            <w:pPr>
              <w:bidi/>
            </w:pPr>
            <w:r>
              <w:rPr>
                <w:rFonts w:ascii="Vazirmatn" w:cs="Vazirmatn" w:eastAsia="Vazirmatn" w:hAnsi="Vazirmatn"/>
                <w:b w:val="false"/>
                <w:sz w:val="19"/>
                <w:szCs w:val="19"/>
                <w:rtl/>
              </w:rPr>
              <w:t xml:space="preserve">پایش و تحلیل</w:t>
            </w:r>
          </w:p>
        </w:tc>
        <w:tc>
          <w:tcPr>
            <w:tcW w:type="dxa" w:w="2700"/>
            <w:tcMar>
              <w:top w:type="dxa" w:w="60"/>
              <w:left w:type="dxa" w:w="100"/>
              <w:bottom w:type="dxa" w:w="60"/>
              <w:right w:type="dxa" w:w="100"/>
            </w:tcMar>
          </w:tcPr>
          <w:p>
            <w:pPr>
              <w:bidi/>
            </w:pPr>
            <w:r>
              <w:rPr>
                <w:rFonts w:ascii="Vazirmatn" w:cs="Vazirmatn" w:eastAsia="Vazirmatn" w:hAnsi="Vazirmatn"/>
                <w:b w:val="false"/>
                <w:sz w:val="19"/>
                <w:szCs w:val="19"/>
                <w:rtl/>
              </w:rPr>
              <w:t xml:space="preserve">هشدار و استثناها</w:t>
            </w:r>
          </w:p>
        </w:tc>
        <w:tc>
          <w:tcPr>
            <w:tcW w:type="dxa" w:w="1900"/>
            <w:tcMar>
              <w:top w:type="dxa" w:w="60"/>
              <w:left w:type="dxa" w:w="100"/>
              <w:bottom w:type="dxa" w:w="60"/>
              <w:right w:type="dxa" w:w="100"/>
            </w:tcMar>
          </w:tcPr>
          <w:p>
            <w:pPr>
              <w:bidi/>
            </w:pPr>
            <w:r>
              <w:rPr>
                <w:rFonts w:ascii="Vazirmatn" w:cs="Vazirmatn" w:eastAsia="Vazirmatn" w:hAnsi="Vazirmatn"/>
                <w:b w:val="false"/>
                <w:sz w:val="19"/>
                <w:szCs w:val="19"/>
                <w:rtl/>
              </w:rPr>
              <w:t xml:space="preserve">۱۲</w:t>
            </w:r>
          </w:p>
        </w:tc>
        <w:tc>
          <w:tcPr>
            <w:tcW w:type="dxa" w:w="2760"/>
            <w:tcMar>
              <w:top w:type="dxa" w:w="60"/>
              <w:left w:type="dxa" w:w="100"/>
              <w:bottom w:type="dxa" w:w="60"/>
              <w:right w:type="dxa" w:w="100"/>
            </w:tcMar>
          </w:tcPr>
          <w:p>
            <w:pPr>
              <w:bidi/>
            </w:pPr>
            <w:r>
              <w:rPr>
                <w:rFonts w:ascii="Vazirmatn" w:cs="Vazirmatn" w:eastAsia="Vazirmatn" w:hAnsi="Vazirmatn"/>
                <w:b w:val="false"/>
                <w:sz w:val="19"/>
                <w:szCs w:val="19"/>
                <w:rtl/>
              </w:rPr>
              <w:t xml:space="preserve">مدیران مسئول هر حوزه</w:t>
            </w:r>
          </w:p>
        </w:tc>
      </w:tr>
      <w:tr>
        <w:tc>
          <w:tcPr>
            <w:tcW w:type="dxa" w:w="20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پایش و تحلیل</w:t>
            </w:r>
          </w:p>
        </w:tc>
        <w:tc>
          <w:tcPr>
            <w:tcW w:type="dxa" w:w="27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شناسنامه شاخص‌ها (KPI Master)</w:t>
            </w:r>
          </w:p>
        </w:tc>
        <w:tc>
          <w:tcPr>
            <w:tcW w:type="dxa" w:w="19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۹ و ۱۹</w:t>
            </w:r>
          </w:p>
        </w:tc>
        <w:tc>
          <w:tcPr>
            <w:tcW w:type="dxa" w:w="27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دفتر برنامه‌ریزی، کمیته داده</w:t>
            </w:r>
          </w:p>
        </w:tc>
      </w:tr>
      <w:tr>
        <w:tc>
          <w:tcPr>
            <w:tcW w:type="dxa" w:w="2000"/>
            <w:tcMar>
              <w:top w:type="dxa" w:w="60"/>
              <w:left w:type="dxa" w:w="100"/>
              <w:bottom w:type="dxa" w:w="60"/>
              <w:right w:type="dxa" w:w="100"/>
            </w:tcMar>
          </w:tcPr>
          <w:p>
            <w:pPr>
              <w:bidi/>
            </w:pPr>
            <w:r>
              <w:rPr>
                <w:rFonts w:ascii="Vazirmatn" w:cs="Vazirmatn" w:eastAsia="Vazirmatn" w:hAnsi="Vazirmatn"/>
                <w:b w:val="false"/>
                <w:sz w:val="19"/>
                <w:szCs w:val="19"/>
                <w:rtl/>
              </w:rPr>
              <w:t xml:space="preserve">پایش و تحلیل</w:t>
            </w:r>
          </w:p>
        </w:tc>
        <w:tc>
          <w:tcPr>
            <w:tcW w:type="dxa" w:w="2700"/>
            <w:tcMar>
              <w:top w:type="dxa" w:w="60"/>
              <w:left w:type="dxa" w:w="100"/>
              <w:bottom w:type="dxa" w:w="60"/>
              <w:right w:type="dxa" w:w="100"/>
            </w:tcMar>
          </w:tcPr>
          <w:p>
            <w:pPr>
              <w:bidi/>
            </w:pPr>
            <w:r>
              <w:rPr>
                <w:rFonts w:ascii="Vazirmatn" w:cs="Vazirmatn" w:eastAsia="Vazirmatn" w:hAnsi="Vazirmatn"/>
                <w:b w:val="false"/>
                <w:sz w:val="19"/>
                <w:szCs w:val="19"/>
                <w:rtl/>
              </w:rPr>
              <w:t xml:space="preserve">گزارش‌های مدیریتی</w:t>
            </w:r>
          </w:p>
        </w:tc>
        <w:tc>
          <w:tcPr>
            <w:tcW w:type="dxa" w:w="1900"/>
            <w:tcMar>
              <w:top w:type="dxa" w:w="60"/>
              <w:left w:type="dxa" w:w="100"/>
              <w:bottom w:type="dxa" w:w="60"/>
              <w:right w:type="dxa" w:w="100"/>
            </w:tcMar>
          </w:tcPr>
          <w:p>
            <w:pPr>
              <w:bidi/>
            </w:pPr>
            <w:r>
              <w:rPr>
                <w:rFonts w:ascii="Vazirmatn" w:cs="Vazirmatn" w:eastAsia="Vazirmatn" w:hAnsi="Vazirmatn"/>
                <w:b w:val="false"/>
                <w:sz w:val="19"/>
                <w:szCs w:val="19"/>
                <w:rtl/>
              </w:rPr>
              <w:t xml:space="preserve">۳ (هدف ۱۳)، ۱۶</w:t>
            </w:r>
          </w:p>
        </w:tc>
        <w:tc>
          <w:tcPr>
            <w:tcW w:type="dxa" w:w="2760"/>
            <w:tcMar>
              <w:top w:type="dxa" w:w="60"/>
              <w:left w:type="dxa" w:w="100"/>
              <w:bottom w:type="dxa" w:w="60"/>
              <w:right w:type="dxa" w:w="100"/>
            </w:tcMar>
          </w:tcPr>
          <w:p>
            <w:pPr>
              <w:bidi/>
            </w:pPr>
            <w:r>
              <w:rPr>
                <w:rFonts w:ascii="Vazirmatn" w:cs="Vazirmatn" w:eastAsia="Vazirmatn" w:hAnsi="Vazirmatn"/>
                <w:b w:val="false"/>
                <w:sz w:val="19"/>
                <w:szCs w:val="19"/>
                <w:rtl/>
              </w:rPr>
              <w:t xml:space="preserve">همه مدیران</w:t>
            </w:r>
          </w:p>
        </w:tc>
      </w:tr>
      <w:tr>
        <w:tc>
          <w:tcPr>
            <w:tcW w:type="dxa" w:w="20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داده و یکپارچه‌سازی</w:t>
            </w:r>
          </w:p>
        </w:tc>
        <w:tc>
          <w:tcPr>
            <w:tcW w:type="dxa" w:w="27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منابع و یکپارچه‌سازی</w:t>
            </w:r>
          </w:p>
        </w:tc>
        <w:tc>
          <w:tcPr>
            <w:tcW w:type="dxa" w:w="19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۵، ۷، ۱۴</w:t>
            </w:r>
          </w:p>
        </w:tc>
        <w:tc>
          <w:tcPr>
            <w:tcW w:type="dxa" w:w="27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فناوری اطلاعات</w:t>
            </w:r>
          </w:p>
        </w:tc>
      </w:tr>
      <w:tr>
        <w:tc>
          <w:tcPr>
            <w:tcW w:type="dxa" w:w="2000"/>
            <w:tcMar>
              <w:top w:type="dxa" w:w="60"/>
              <w:left w:type="dxa" w:w="100"/>
              <w:bottom w:type="dxa" w:w="60"/>
              <w:right w:type="dxa" w:w="100"/>
            </w:tcMar>
          </w:tcPr>
          <w:p>
            <w:pPr>
              <w:bidi/>
            </w:pPr>
            <w:r>
              <w:rPr>
                <w:rFonts w:ascii="Vazirmatn" w:cs="Vazirmatn" w:eastAsia="Vazirmatn" w:hAnsi="Vazirmatn"/>
                <w:b w:val="false"/>
                <w:sz w:val="19"/>
                <w:szCs w:val="19"/>
                <w:rtl/>
              </w:rPr>
              <w:t xml:space="preserve">داده و یکپارچه‌سازی</w:t>
            </w:r>
          </w:p>
        </w:tc>
        <w:tc>
          <w:tcPr>
            <w:tcW w:type="dxa" w:w="2700"/>
            <w:tcMar>
              <w:top w:type="dxa" w:w="60"/>
              <w:left w:type="dxa" w:w="100"/>
              <w:bottom w:type="dxa" w:w="60"/>
              <w:right w:type="dxa" w:w="100"/>
            </w:tcMar>
          </w:tcPr>
          <w:p>
            <w:pPr>
              <w:bidi/>
            </w:pPr>
            <w:r>
              <w:rPr>
                <w:rFonts w:ascii="Vazirmatn" w:cs="Vazirmatn" w:eastAsia="Vazirmatn" w:hAnsi="Vazirmatn"/>
                <w:b w:val="false"/>
                <w:sz w:val="19"/>
                <w:szCs w:val="19"/>
                <w:rtl/>
              </w:rPr>
              <w:t xml:space="preserve">مدیریت کیفیت داده</w:t>
            </w:r>
          </w:p>
        </w:tc>
        <w:tc>
          <w:tcPr>
            <w:tcW w:type="dxa" w:w="1900"/>
            <w:tcMar>
              <w:top w:type="dxa" w:w="60"/>
              <w:left w:type="dxa" w:w="100"/>
              <w:bottom w:type="dxa" w:w="60"/>
              <w:right w:type="dxa" w:w="100"/>
            </w:tcMar>
          </w:tcPr>
          <w:p>
            <w:pPr>
              <w:bidi/>
            </w:pPr>
            <w:r>
              <w:rPr>
                <w:rFonts w:ascii="Vazirmatn" w:cs="Vazirmatn" w:eastAsia="Vazirmatn" w:hAnsi="Vazirmatn"/>
                <w:b w:val="false"/>
                <w:sz w:val="19"/>
                <w:szCs w:val="19"/>
                <w:rtl/>
              </w:rPr>
              <w:t xml:space="preserve">۸</w:t>
            </w:r>
          </w:p>
        </w:tc>
        <w:tc>
          <w:tcPr>
            <w:tcW w:type="dxa" w:w="2760"/>
            <w:tcMar>
              <w:top w:type="dxa" w:w="60"/>
              <w:left w:type="dxa" w:w="100"/>
              <w:bottom w:type="dxa" w:w="60"/>
              <w:right w:type="dxa" w:w="100"/>
            </w:tcMar>
          </w:tcPr>
          <w:p>
            <w:pPr>
              <w:bidi/>
            </w:pPr>
            <w:r>
              <w:rPr>
                <w:rFonts w:ascii="Vazirmatn" w:cs="Vazirmatn" w:eastAsia="Vazirmatn" w:hAnsi="Vazirmatn"/>
                <w:b w:val="false"/>
                <w:sz w:val="19"/>
                <w:szCs w:val="19"/>
                <w:rtl/>
              </w:rPr>
              <w:t xml:space="preserve">فناوری اطلاعات، مالکین داده</w:t>
            </w:r>
          </w:p>
        </w:tc>
      </w:tr>
      <w:tr>
        <w:tc>
          <w:tcPr>
            <w:tcW w:type="dxa" w:w="20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داده و یکپارچه‌سازی</w:t>
            </w:r>
          </w:p>
        </w:tc>
        <w:tc>
          <w:tcPr>
            <w:tcW w:type="dxa" w:w="27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فرهنگ داده</w:t>
            </w:r>
          </w:p>
        </w:tc>
        <w:tc>
          <w:tcPr>
            <w:tcW w:type="dxa" w:w="19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۶</w:t>
            </w:r>
          </w:p>
        </w:tc>
        <w:tc>
          <w:tcPr>
            <w:tcW w:type="dxa" w:w="27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کارشناسان داده</w:t>
            </w:r>
          </w:p>
        </w:tc>
      </w:tr>
      <w:tr>
        <w:tc>
          <w:tcPr>
            <w:tcW w:type="dxa" w:w="2000"/>
            <w:tcMar>
              <w:top w:type="dxa" w:w="60"/>
              <w:left w:type="dxa" w:w="100"/>
              <w:bottom w:type="dxa" w:w="60"/>
              <w:right w:type="dxa" w:w="100"/>
            </w:tcMar>
          </w:tcPr>
          <w:p>
            <w:pPr>
              <w:bidi/>
            </w:pPr>
            <w:r>
              <w:rPr>
                <w:rFonts w:ascii="Vazirmatn" w:cs="Vazirmatn" w:eastAsia="Vazirmatn" w:hAnsi="Vazirmatn"/>
                <w:b w:val="false"/>
                <w:sz w:val="19"/>
                <w:szCs w:val="19"/>
                <w:rtl/>
              </w:rPr>
              <w:t xml:space="preserve">داده و یکپارچه‌سازی</w:t>
            </w:r>
          </w:p>
        </w:tc>
        <w:tc>
          <w:tcPr>
            <w:tcW w:type="dxa" w:w="2700"/>
            <w:tcMar>
              <w:top w:type="dxa" w:w="60"/>
              <w:left w:type="dxa" w:w="100"/>
              <w:bottom w:type="dxa" w:w="60"/>
              <w:right w:type="dxa" w:w="100"/>
            </w:tcMar>
          </w:tcPr>
          <w:p>
            <w:pPr>
              <w:bidi/>
            </w:pPr>
            <w:r>
              <w:rPr>
                <w:rFonts w:ascii="Vazirmatn" w:cs="Vazirmatn" w:eastAsia="Vazirmatn" w:hAnsi="Vazirmatn"/>
                <w:b w:val="false"/>
                <w:sz w:val="19"/>
                <w:szCs w:val="19"/>
                <w:rtl/>
              </w:rPr>
              <w:t xml:space="preserve">معماری و مراحل اجرا</w:t>
            </w:r>
          </w:p>
        </w:tc>
        <w:tc>
          <w:tcPr>
            <w:tcW w:type="dxa" w:w="1900"/>
            <w:tcMar>
              <w:top w:type="dxa" w:w="60"/>
              <w:left w:type="dxa" w:w="100"/>
              <w:bottom w:type="dxa" w:w="60"/>
              <w:right w:type="dxa" w:w="100"/>
            </w:tcMar>
          </w:tcPr>
          <w:p>
            <w:pPr>
              <w:bidi/>
            </w:pPr>
            <w:r>
              <w:rPr>
                <w:rFonts w:ascii="Vazirmatn" w:cs="Vazirmatn" w:eastAsia="Vazirmatn" w:hAnsi="Vazirmatn"/>
                <w:b w:val="false"/>
                <w:sz w:val="19"/>
                <w:szCs w:val="19"/>
                <w:rtl/>
              </w:rPr>
              <w:t xml:space="preserve">۱۳، ۱۵، ۱۸، ۲۵</w:t>
            </w:r>
          </w:p>
        </w:tc>
        <w:tc>
          <w:tcPr>
            <w:tcW w:type="dxa" w:w="2760"/>
            <w:tcMar>
              <w:top w:type="dxa" w:w="60"/>
              <w:left w:type="dxa" w:w="100"/>
              <w:bottom w:type="dxa" w:w="60"/>
              <w:right w:type="dxa" w:w="100"/>
            </w:tcMar>
          </w:tcPr>
          <w:p>
            <w:pPr>
              <w:bidi/>
            </w:pPr>
            <w:r>
              <w:rPr>
                <w:rFonts w:ascii="Vazirmatn" w:cs="Vazirmatn" w:eastAsia="Vazirmatn" w:hAnsi="Vazirmatn"/>
                <w:b w:val="false"/>
                <w:sz w:val="19"/>
                <w:szCs w:val="19"/>
                <w:rtl/>
              </w:rPr>
              <w:t xml:space="preserve">مدیر پروژه</w:t>
            </w:r>
          </w:p>
        </w:tc>
      </w:tr>
      <w:tr>
        <w:tc>
          <w:tcPr>
            <w:tcW w:type="dxa" w:w="20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پروژه</w:t>
            </w:r>
          </w:p>
        </w:tc>
        <w:tc>
          <w:tcPr>
            <w:tcW w:type="dxa" w:w="27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اجرای Pilot</w:t>
            </w:r>
          </w:p>
        </w:tc>
        <w:tc>
          <w:tcPr>
            <w:tcW w:type="dxa" w:w="19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۱۷ و ۲۳</w:t>
            </w:r>
          </w:p>
        </w:tc>
        <w:tc>
          <w:tcPr>
            <w:tcW w:type="dxa" w:w="27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کمیته راهبری پروژه</w:t>
            </w:r>
          </w:p>
        </w:tc>
      </w:tr>
      <w:tr>
        <w:tc>
          <w:tcPr>
            <w:tcW w:type="dxa" w:w="2000"/>
            <w:tcMar>
              <w:top w:type="dxa" w:w="60"/>
              <w:left w:type="dxa" w:w="100"/>
              <w:bottom w:type="dxa" w:w="60"/>
              <w:right w:type="dxa" w:w="100"/>
            </w:tcMar>
          </w:tcPr>
          <w:p>
            <w:pPr>
              <w:bidi/>
            </w:pPr>
            <w:r>
              <w:rPr>
                <w:rFonts w:ascii="Vazirmatn" w:cs="Vazirmatn" w:eastAsia="Vazirmatn" w:hAnsi="Vazirmatn"/>
                <w:b w:val="false"/>
                <w:sz w:val="19"/>
                <w:szCs w:val="19"/>
                <w:rtl/>
              </w:rPr>
              <w:t xml:space="preserve">پروژه</w:t>
            </w:r>
          </w:p>
        </w:tc>
        <w:tc>
          <w:tcPr>
            <w:tcW w:type="dxa" w:w="2700"/>
            <w:tcMar>
              <w:top w:type="dxa" w:w="60"/>
              <w:left w:type="dxa" w:w="100"/>
              <w:bottom w:type="dxa" w:w="60"/>
              <w:right w:type="dxa" w:w="100"/>
            </w:tcMar>
          </w:tcPr>
          <w:p>
            <w:pPr>
              <w:bidi/>
            </w:pPr>
            <w:r>
              <w:rPr>
                <w:rFonts w:ascii="Vazirmatn" w:cs="Vazirmatn" w:eastAsia="Vazirmatn" w:hAnsi="Vazirmatn"/>
                <w:b w:val="false"/>
                <w:sz w:val="19"/>
                <w:szCs w:val="19"/>
                <w:rtl/>
              </w:rPr>
              <w:t xml:space="preserve">انطباق با شرح خدمات</w:t>
            </w:r>
          </w:p>
        </w:tc>
        <w:tc>
          <w:tcPr>
            <w:tcW w:type="dxa" w:w="1900"/>
            <w:tcMar>
              <w:top w:type="dxa" w:w="60"/>
              <w:left w:type="dxa" w:w="100"/>
              <w:bottom w:type="dxa" w:w="60"/>
              <w:right w:type="dxa" w:w="100"/>
            </w:tcMar>
          </w:tcPr>
          <w:p>
            <w:pPr>
              <w:bidi/>
            </w:pPr>
            <w:r>
              <w:rPr>
                <w:rFonts w:ascii="Vazirmatn" w:cs="Vazirmatn" w:eastAsia="Vazirmatn" w:hAnsi="Vazirmatn"/>
                <w:b w:val="false"/>
                <w:sz w:val="19"/>
                <w:szCs w:val="19"/>
                <w:rtl/>
              </w:rPr>
              <w:t xml:space="preserve">۱ تا ۲۵</w:t>
            </w:r>
          </w:p>
        </w:tc>
        <w:tc>
          <w:tcPr>
            <w:tcW w:type="dxa" w:w="2760"/>
            <w:tcMar>
              <w:top w:type="dxa" w:w="60"/>
              <w:left w:type="dxa" w:w="100"/>
              <w:bottom w:type="dxa" w:w="60"/>
              <w:right w:type="dxa" w:w="100"/>
            </w:tcMar>
          </w:tcPr>
          <w:p>
            <w:pPr>
              <w:bidi/>
            </w:pPr>
            <w:r>
              <w:rPr>
                <w:rFonts w:ascii="Vazirmatn" w:cs="Vazirmatn" w:eastAsia="Vazirmatn" w:hAnsi="Vazirmatn"/>
                <w:b w:val="false"/>
                <w:sz w:val="19"/>
                <w:szCs w:val="19"/>
                <w:rtl/>
              </w:rPr>
              <w:t xml:space="preserve">ناظر پروژه، کارفرما</w:t>
            </w:r>
          </w:p>
        </w:tc>
      </w:tr>
    </w:tbl>
    <w:p>
      <w:pPr>
        <w:pStyle w:val="Heading1"/>
        <w:pageBreakBefore/>
        <w:pBdr>
          <w:bottom w:val="single" w:color="EE7F3B" w:sz="12" w:space="4"/>
        </w:pBdr>
        <w:bidi/>
        <w:spacing w:after="200" w:before="120"/>
      </w:pPr>
      <w:r>
        <w:rPr>
          <w:rFonts w:ascii="Vazirmatn" w:cs="Vazirmatn" w:eastAsia="Vazirmatn" w:hAnsi="Vazirmatn"/>
          <w:b/>
          <w:bCs/>
          <w:color w:val="0B1A2E"/>
          <w:sz w:val="34"/>
          <w:szCs w:val="34"/>
          <w:rtl/>
        </w:rPr>
        <w:t xml:space="preserve">۲. نصب، اجرا و استقرار</w:t>
      </w:r>
    </w:p>
    <w:p>
      <w:pPr>
        <w:pStyle w:val="Heading2"/>
        <w:bidi/>
        <w:spacing w:after="120" w:before="240"/>
      </w:pPr>
      <w:r>
        <w:rPr>
          <w:rFonts w:ascii="Vazirmatn" w:cs="Vazirmatn" w:eastAsia="Vazirmatn" w:hAnsi="Vazirmatn"/>
          <w:b/>
          <w:bCs/>
          <w:color w:val="3B6FD1"/>
          <w:sz w:val="27"/>
          <w:szCs w:val="27"/>
          <w:rtl/>
        </w:rPr>
        <w:t xml:space="preserve">۲-۱. پیش‌نیاز</w:t>
      </w:r>
    </w:p>
    <w:p>
      <w:pPr>
        <w:pStyle w:val="ListParagraph"/>
        <w:numPr>
          <w:ilvl w:val="0"/>
          <w:numId w:val="2"/>
        </w:numPr>
        <w:bidi/>
        <w:spacing w:after="60" w:line="320"/>
      </w:pPr>
      <w:r>
        <w:rPr>
          <w:rFonts w:ascii="Vazirmatn" w:cs="Vazirmatn" w:eastAsia="Vazirmatn" w:hAnsi="Vazirmatn"/>
          <w:sz w:val="22"/>
          <w:szCs w:val="22"/>
          <w:rtl/>
        </w:rPr>
        <w:t xml:space="preserve">Node.js نسخه ۱۸ یا بالاتر (پیشنهاد: ۲۰ یا ۲۲)</w:t>
      </w:r>
    </w:p>
    <w:p>
      <w:pPr>
        <w:pStyle w:val="ListParagraph"/>
        <w:numPr>
          <w:ilvl w:val="0"/>
          <w:numId w:val="2"/>
        </w:numPr>
        <w:bidi/>
        <w:spacing w:after="60" w:line="320"/>
      </w:pPr>
      <w:r>
        <w:rPr>
          <w:rFonts w:ascii="Vazirmatn" w:cs="Vazirmatn" w:eastAsia="Vazirmatn" w:hAnsi="Vazirmatn"/>
          <w:sz w:val="22"/>
          <w:szCs w:val="22"/>
          <w:rtl/>
        </w:rPr>
        <w:t xml:space="preserve">دسترسی به کد از مخزن GitHub پروژه: shahram-tabasi/brgh-kerman-faz-1</w:t>
      </w:r>
    </w:p>
    <w:p>
      <w:pPr>
        <w:pStyle w:val="ListParagraph"/>
        <w:numPr>
          <w:ilvl w:val="0"/>
          <w:numId w:val="2"/>
        </w:numPr>
        <w:bidi/>
        <w:spacing w:after="60" w:line="320"/>
      </w:pPr>
      <w:r>
        <w:rPr>
          <w:rFonts w:ascii="Vazirmatn" w:cs="Vazirmatn" w:eastAsia="Vazirmatn" w:hAnsi="Vazirmatn"/>
          <w:sz w:val="22"/>
          <w:szCs w:val="22"/>
          <w:rtl/>
        </w:rPr>
        <w:t xml:space="preserve">مرورگر Chrome، Edge یا Firefox به‌روز</w:t>
      </w:r>
    </w:p>
    <w:p>
      <w:pPr>
        <w:pStyle w:val="Heading2"/>
        <w:bidi/>
        <w:spacing w:after="120" w:before="240"/>
      </w:pPr>
      <w:r>
        <w:rPr>
          <w:rFonts w:ascii="Vazirmatn" w:cs="Vazirmatn" w:eastAsia="Vazirmatn" w:hAnsi="Vazirmatn"/>
          <w:b/>
          <w:bCs/>
          <w:color w:val="3B6FD1"/>
          <w:sz w:val="27"/>
          <w:szCs w:val="27"/>
          <w:rtl/>
        </w:rPr>
        <w:t xml:space="preserve">۲-۲. اجرای محلی (برای آموزش و نمایش)</w:t>
      </w:r>
    </w:p>
    <w:p>
      <w:pPr>
        <w:pStyle w:val="ListParagraph"/>
        <w:numPr>
          <w:ilvl w:val="0"/>
          <w:numId w:val="3"/>
        </w:numPr>
        <w:bidi/>
        <w:spacing w:after="60" w:line="320"/>
      </w:pPr>
      <w:r>
        <w:rPr>
          <w:rFonts w:ascii="Vazirmatn" w:cs="Vazirmatn" w:eastAsia="Vazirmatn" w:hAnsi="Vazirmatn"/>
          <w:sz w:val="22"/>
          <w:szCs w:val="22"/>
          <w:rtl/>
        </w:rPr>
        <w:t xml:space="preserve">کد را دریافت کنید: git clone و سپس وارد پوشه پروژه شوید.</w:t>
      </w:r>
    </w:p>
    <w:p>
      <w:pPr>
        <w:pStyle w:val="ListParagraph"/>
        <w:numPr>
          <w:ilvl w:val="0"/>
          <w:numId w:val="3"/>
        </w:numPr>
        <w:bidi/>
        <w:spacing w:after="60" w:line="320"/>
      </w:pPr>
      <w:r>
        <w:rPr>
          <w:rFonts w:ascii="Vazirmatn" w:cs="Vazirmatn" w:eastAsia="Vazirmatn" w:hAnsi="Vazirmatn"/>
          <w:sz w:val="22"/>
          <w:szCs w:val="22"/>
          <w:rtl/>
        </w:rPr>
        <w:t xml:space="preserve">فرمان npm install را اجرا کنید (فقط بار اول؛ کتابخانه‌ها نصب می‌شوند).</w:t>
      </w:r>
    </w:p>
    <w:p>
      <w:pPr>
        <w:pStyle w:val="ListParagraph"/>
        <w:numPr>
          <w:ilvl w:val="0"/>
          <w:numId w:val="3"/>
        </w:numPr>
        <w:bidi/>
        <w:spacing w:after="60" w:line="320"/>
      </w:pPr>
      <w:r>
        <w:rPr>
          <w:rFonts w:ascii="Vazirmatn" w:cs="Vazirmatn" w:eastAsia="Vazirmatn" w:hAnsi="Vazirmatn"/>
          <w:sz w:val="22"/>
          <w:szCs w:val="22"/>
          <w:rtl/>
        </w:rPr>
        <w:t xml:space="preserve">فرمان npm run dev را اجرا کنید.</w:t>
      </w:r>
    </w:p>
    <w:p>
      <w:pPr>
        <w:pStyle w:val="ListParagraph"/>
        <w:numPr>
          <w:ilvl w:val="0"/>
          <w:numId w:val="3"/>
        </w:numPr>
        <w:bidi/>
        <w:spacing w:after="60" w:line="320"/>
      </w:pPr>
      <w:r>
        <w:rPr>
          <w:rFonts w:ascii="Vazirmatn" w:cs="Vazirmatn" w:eastAsia="Vazirmatn" w:hAnsi="Vazirmatn"/>
          <w:sz w:val="22"/>
          <w:szCs w:val="22"/>
          <w:rtl/>
        </w:rPr>
        <w:t xml:space="preserve">آدرس نمایش‌داده‌شده (معمولاً http://localhost:5173) را در مرورگر باز کنید.</w:t>
      </w:r>
    </w:p>
    <w:p>
      <w:pPr>
        <w:pStyle w:val="Heading2"/>
        <w:bidi/>
        <w:spacing w:after="120" w:before="240"/>
      </w:pPr>
      <w:r>
        <w:rPr>
          <w:rFonts w:ascii="Vazirmatn" w:cs="Vazirmatn" w:eastAsia="Vazirmatn" w:hAnsi="Vazirmatn"/>
          <w:b/>
          <w:bCs/>
          <w:color w:val="3B6FD1"/>
          <w:sz w:val="27"/>
          <w:szCs w:val="27"/>
          <w:rtl/>
        </w:rPr>
        <w:t xml:space="preserve">۲-۳. استقرار روی سرور شرکت</w:t>
      </w:r>
    </w:p>
    <w:p>
      <w:pPr>
        <w:pStyle w:val="ListParagraph"/>
        <w:numPr>
          <w:ilvl w:val="0"/>
          <w:numId w:val="4"/>
        </w:numPr>
        <w:bidi/>
        <w:spacing w:after="60" w:line="320"/>
      </w:pPr>
      <w:r>
        <w:rPr>
          <w:rFonts w:ascii="Vazirmatn" w:cs="Vazirmatn" w:eastAsia="Vazirmatn" w:hAnsi="Vazirmatn"/>
          <w:sz w:val="22"/>
          <w:szCs w:val="22"/>
          <w:rtl/>
        </w:rPr>
        <w:t xml:space="preserve">فرمان npm run build را اجرا کنید؛ خروجی در پوشه dist ساخته می‌شود.</w:t>
      </w:r>
    </w:p>
    <w:p>
      <w:pPr>
        <w:pStyle w:val="ListParagraph"/>
        <w:numPr>
          <w:ilvl w:val="0"/>
          <w:numId w:val="4"/>
        </w:numPr>
        <w:bidi/>
        <w:spacing w:after="60" w:line="320"/>
      </w:pPr>
      <w:r>
        <w:rPr>
          <w:rFonts w:ascii="Vazirmatn" w:cs="Vazirmatn" w:eastAsia="Vazirmatn" w:hAnsi="Vazirmatn"/>
          <w:sz w:val="22"/>
          <w:szCs w:val="22"/>
          <w:rtl/>
        </w:rPr>
        <w:t xml:space="preserve">محتوای پوشه dist را روی وب‌سرور (IIS یا Nginx) داخل شبکه شرکت کپی کنید.</w:t>
      </w:r>
    </w:p>
    <w:p>
      <w:pPr>
        <w:pStyle w:val="ListParagraph"/>
        <w:numPr>
          <w:ilvl w:val="0"/>
          <w:numId w:val="4"/>
        </w:numPr>
        <w:bidi/>
        <w:spacing w:after="60" w:line="320"/>
      </w:pPr>
      <w:r>
        <w:rPr>
          <w:rFonts w:ascii="Vazirmatn" w:cs="Vazirmatn" w:eastAsia="Vazirmatn" w:hAnsi="Vazirmatn"/>
          <w:sz w:val="22"/>
          <w:szCs w:val="22"/>
          <w:rtl/>
        </w:rPr>
        <w:t xml:space="preserve">چون نرم‌افزار چندصفحه‌ای است، وب‌سرور باید همه مسیرها را به index.html برگرداند (در Nginx: try_files $uri /index.html؛ در IIS: قانون URL Rewrite).</w:t>
      </w:r>
    </w:p>
    <w:p>
      <w:pPr>
        <w:pStyle w:val="ListParagraph"/>
        <w:numPr>
          <w:ilvl w:val="0"/>
          <w:numId w:val="4"/>
        </w:numPr>
        <w:bidi/>
        <w:spacing w:after="60" w:line="320"/>
      </w:pPr>
      <w:r>
        <w:rPr>
          <w:rFonts w:ascii="Vazirmatn" w:cs="Vazirmatn" w:eastAsia="Vazirmatn" w:hAnsi="Vazirmatn"/>
          <w:sz w:val="22"/>
          <w:szCs w:val="22"/>
          <w:rtl/>
        </w:rPr>
        <w:t xml:space="preserve">دسترسی را فقط از شبکه داخلی یا VPN مجاز کنید (بند ۱۸ — امنیت).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single" w:color="3B6FD1" w:sz="24"/>
            </w:tcBorders>
            <w:shd w:fill="EEF3FB" w:color="auto" w:val="clear"/>
            <w:tcMar>
              <w:top w:type="dxa" w:w="100"/>
              <w:left w:type="dxa" w:w="160"/>
              <w:bottom w:type="dxa" w:w="100"/>
              <w:right w:type="dxa" w:w="160"/>
            </w:tcMar>
          </w:tcPr>
          <w:p>
            <w:pPr>
              <w:bidi/>
              <w:spacing w:after="60"/>
            </w:pPr>
            <w:r>
              <w:rPr>
                <w:rFonts w:ascii="Vazirmatn" w:cs="Vazirmatn" w:eastAsia="Vazirmatn" w:hAnsi="Vazirmatn"/>
                <w:b/>
                <w:bCs/>
                <w:color w:val="3B6FD1"/>
                <w:sz w:val="22"/>
                <w:szCs w:val="22"/>
                <w:rtl/>
              </w:rPr>
              <w:t xml:space="preserve">فونت</w:t>
            </w:r>
          </w:p>
          <w:p>
            <w:pPr>
              <w:bidi/>
              <w:spacing w:after="40" w:line="340"/>
              <w:jc w:val="both"/>
            </w:pPr>
            <w:r>
              <w:rPr>
                <w:rFonts w:ascii="Vazirmatn" w:cs="Vazirmatn" w:eastAsia="Vazirmatn" w:hAnsi="Vazirmatn"/>
                <w:sz w:val="22"/>
                <w:szCs w:val="22"/>
                <w:rtl/>
              </w:rPr>
              <w:t xml:space="preserve">نرم‌افزار در مرورگر از فونت وزیرمتن استفاده می‌کند. برای نمایش درست این فایل Word نیز فونت Vazirmatn (رایگان، از Google Fonts) را روی رایانه نصب کنید؛ نسخه PDF این راهنما فونت را در خود دارد.</w:t>
            </w:r>
          </w:p>
        </w:tc>
      </w:tr>
    </w:tbl>
    <w:p>
      <w:pPr>
        <w:pStyle w:val="Heading1"/>
        <w:pageBreakBefore/>
        <w:pBdr>
          <w:bottom w:val="single" w:color="EE7F3B" w:sz="12" w:space="4"/>
        </w:pBdr>
        <w:bidi/>
        <w:spacing w:after="200" w:before="120"/>
      </w:pPr>
      <w:r>
        <w:rPr>
          <w:rFonts w:ascii="Vazirmatn" w:cs="Vazirmatn" w:eastAsia="Vazirmatn" w:hAnsi="Vazirmatn"/>
          <w:b/>
          <w:bCs/>
          <w:color w:val="0B1A2E"/>
          <w:sz w:val="34"/>
          <w:szCs w:val="34"/>
          <w:rtl/>
        </w:rPr>
        <w:t xml:space="preserve">۳. آشنایی با محیط نرم‌افزار</w:t>
      </w:r>
    </w:p>
    <w:p>
      <w:pPr>
        <w:spacing w:after="40" w:before="120"/>
        <w:jc w:val="center"/>
      </w:pPr>
      <w:r>
        <w:drawing>
          <wp:inline distT="0" distB="0" distL="0" distR="0">
            <wp:extent cx="5715000" cy="3571875"/>
            <wp:effectExtent t="0" r="0" b="0" l="0"/>
            <wp:docPr id="1" name="exec-top.png" descr="شکل ۱ — نمای کلی: نوار بالا، نوار هشدار داده نمایشی، منوی کناری و داشبورد مدیریت ارشد" title="شکل ۱ — نمای کلی: نوار بالا، نوار هشدار داده نمایشی، منوی کناری و داشبورد مدیریت ارش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bidi/>
        <w:spacing w:after="160"/>
        <w:jc w:val="center"/>
      </w:pPr>
      <w:r>
        <w:rPr>
          <w:rFonts w:ascii="Vazirmatn" w:cs="Vazirmatn" w:eastAsia="Vazirmatn" w:hAnsi="Vazirmatn"/>
          <w:i/>
          <w:iCs/>
          <w:color w:val="5B6472"/>
          <w:sz w:val="18"/>
          <w:szCs w:val="18"/>
          <w:rtl/>
        </w:rPr>
        <w:t xml:space="preserve">شکل ۱ — نمای کلی: نوار بالا، نوار هشدار داده نمایشی، منوی کناری و داشبورد مدیریت ارشد</w:t>
      </w:r>
    </w:p>
    <w:p>
      <w:pPr>
        <w:pStyle w:val="Heading2"/>
        <w:bidi/>
        <w:spacing w:after="120" w:before="240"/>
      </w:pPr>
      <w:r>
        <w:rPr>
          <w:rFonts w:ascii="Vazirmatn" w:cs="Vazirmatn" w:eastAsia="Vazirmatn" w:hAnsi="Vazirmatn"/>
          <w:b/>
          <w:bCs/>
          <w:color w:val="3B6FD1"/>
          <w:sz w:val="27"/>
          <w:szCs w:val="27"/>
          <w:rtl/>
        </w:rPr>
        <w:t xml:space="preserve">۳-۱. نوار بالا</w:t>
      </w:r>
    </w:p>
    <w:p>
      <w:pPr>
        <w:pStyle w:val="ListParagraph"/>
        <w:numPr>
          <w:ilvl w:val="0"/>
          <w:numId w:val="2"/>
        </w:numPr>
        <w:bidi/>
        <w:spacing w:after="60" w:line="320"/>
      </w:pPr>
      <w:r>
        <w:rPr>
          <w:rFonts w:ascii="Vazirmatn" w:cs="Vazirmatn" w:eastAsia="Vazirmatn" w:hAnsi="Vazirmatn"/>
          <w:b/>
          <w:bCs/>
          <w:sz w:val="22"/>
          <w:szCs w:val="22"/>
          <w:rtl/>
        </w:rPr>
        <w:t xml:space="preserve">سمت راست:</w:t>
      </w:r>
      <w:r>
        <w:rPr>
          <w:rFonts w:ascii="Vazirmatn" w:cs="Vazirmatn" w:eastAsia="Vazirmatn" w:hAnsi="Vazirmatn"/>
          <w:sz w:val="22"/>
          <w:szCs w:val="22"/>
          <w:rtl/>
        </w:rPr>
        <w:t xml:space="preserve"> لوگوی شرکت و نام آن؛ با کلیک روی آن به داشبورد مدیریت ارشد برمی‌گردید.</w:t>
      </w:r>
    </w:p>
    <w:p>
      <w:pPr>
        <w:pStyle w:val="ListParagraph"/>
        <w:numPr>
          <w:ilvl w:val="0"/>
          <w:numId w:val="2"/>
        </w:numPr>
        <w:bidi/>
        <w:spacing w:after="60" w:line="320"/>
      </w:pPr>
      <w:r>
        <w:rPr>
          <w:rFonts w:ascii="Vazirmatn" w:cs="Vazirmatn" w:eastAsia="Vazirmatn" w:hAnsi="Vazirmatn"/>
          <w:b/>
          <w:bCs/>
          <w:sz w:val="22"/>
          <w:szCs w:val="22"/>
          <w:rtl/>
        </w:rPr>
        <w:t xml:space="preserve">وسط:</w:t>
      </w:r>
      <w:r>
        <w:rPr>
          <w:rFonts w:ascii="Vazirmatn" w:cs="Vazirmatn" w:eastAsia="Vazirmatn" w:hAnsi="Vazirmatn"/>
          <w:sz w:val="22"/>
          <w:szCs w:val="22"/>
          <w:rtl/>
        </w:rPr>
        <w:t xml:space="preserve"> عنوان پلتفرم.</w:t>
      </w:r>
    </w:p>
    <w:p>
      <w:pPr>
        <w:pStyle w:val="ListParagraph"/>
        <w:numPr>
          <w:ilvl w:val="0"/>
          <w:numId w:val="2"/>
        </w:numPr>
        <w:bidi/>
        <w:spacing w:after="60" w:line="320"/>
      </w:pPr>
      <w:r>
        <w:rPr>
          <w:rFonts w:ascii="Vazirmatn" w:cs="Vazirmatn" w:eastAsia="Vazirmatn" w:hAnsi="Vazirmatn"/>
          <w:b/>
          <w:bCs/>
          <w:sz w:val="22"/>
          <w:szCs w:val="22"/>
          <w:rtl/>
        </w:rPr>
        <w:t xml:space="preserve">نشانگرهای وضعیت:</w:t>
      </w:r>
      <w:r>
        <w:rPr>
          <w:rFonts w:ascii="Vazirmatn" w:cs="Vazirmatn" w:eastAsia="Vazirmatn" w:hAnsi="Vazirmatn"/>
          <w:sz w:val="22"/>
          <w:szCs w:val="22"/>
          <w:rtl/>
        </w:rPr>
        <w:t xml:space="preserve"> «لایه یکپارچه» (برخط/قطع)، «کیفیت داده» (میانگین امتیاز کیفیت همه منابع از ۱۰۰) و «دسترسی» (مبتنی بر نقش).</w:t>
      </w:r>
    </w:p>
    <w:p>
      <w:pPr>
        <w:pStyle w:val="ListParagraph"/>
        <w:numPr>
          <w:ilvl w:val="0"/>
          <w:numId w:val="2"/>
        </w:numPr>
        <w:bidi/>
        <w:spacing w:after="60" w:line="320"/>
      </w:pPr>
      <w:r>
        <w:rPr>
          <w:rFonts w:ascii="Vazirmatn" w:cs="Vazirmatn" w:eastAsia="Vazirmatn" w:hAnsi="Vazirmatn"/>
          <w:b/>
          <w:bCs/>
          <w:sz w:val="22"/>
          <w:szCs w:val="22"/>
          <w:rtl/>
        </w:rPr>
        <w:t xml:space="preserve">ساعت و تاریخ شمسی</w:t>
      </w:r>
      <w:r>
        <w:rPr>
          <w:rFonts w:ascii="Vazirmatn" w:cs="Vazirmatn" w:eastAsia="Vazirmatn" w:hAnsi="Vazirmatn"/>
          <w:sz w:val="22"/>
          <w:szCs w:val="22"/>
          <w:rtl/>
        </w:rPr>
        <w:t xml:space="preserve"> به‌صورت زنده.</w:t>
      </w:r>
    </w:p>
    <w:p>
      <w:pPr>
        <w:pStyle w:val="ListParagraph"/>
        <w:numPr>
          <w:ilvl w:val="0"/>
          <w:numId w:val="2"/>
        </w:numPr>
        <w:bidi/>
        <w:spacing w:after="60" w:line="320"/>
      </w:pPr>
      <w:r>
        <w:rPr>
          <w:rFonts w:ascii="Vazirmatn" w:cs="Vazirmatn" w:eastAsia="Vazirmatn" w:hAnsi="Vazirmatn"/>
          <w:b/>
          <w:bCs/>
          <w:sz w:val="22"/>
          <w:szCs w:val="22"/>
          <w:rtl/>
        </w:rPr>
        <w:t xml:space="preserve">زنگوله:</w:t>
      </w:r>
      <w:r>
        <w:rPr>
          <w:rFonts w:ascii="Vazirmatn" w:cs="Vazirmatn" w:eastAsia="Vazirmatn" w:hAnsi="Vazirmatn"/>
          <w:sz w:val="22"/>
          <w:szCs w:val="22"/>
          <w:rtl/>
        </w:rPr>
        <w:t xml:space="preserve"> تعداد هشدارهای بحرانی باز؛ کلیک = رفتن به صفحه هشدارها.</w:t>
      </w:r>
    </w:p>
    <w:p>
      <w:pPr>
        <w:pStyle w:val="ListParagraph"/>
        <w:numPr>
          <w:ilvl w:val="0"/>
          <w:numId w:val="2"/>
        </w:numPr>
        <w:bidi/>
        <w:spacing w:after="60" w:line="320"/>
      </w:pPr>
      <w:r>
        <w:rPr>
          <w:rFonts w:ascii="Vazirmatn" w:cs="Vazirmatn" w:eastAsia="Vazirmatn" w:hAnsi="Vazirmatn"/>
          <w:b/>
          <w:bCs/>
          <w:sz w:val="22"/>
          <w:szCs w:val="22"/>
          <w:rtl/>
        </w:rPr>
        <w:t xml:space="preserve">FA / EN:</w:t>
      </w:r>
      <w:r>
        <w:rPr>
          <w:rFonts w:ascii="Vazirmatn" w:cs="Vazirmatn" w:eastAsia="Vazirmatn" w:hAnsi="Vazirmatn"/>
          <w:sz w:val="22"/>
          <w:szCs w:val="22"/>
          <w:rtl/>
        </w:rPr>
        <w:t xml:space="preserve"> تغییر زبان کل نرم‌افزار. در حالت EN جهت صفحه چپ‌به‌راست می‌شود.</w:t>
      </w:r>
    </w:p>
    <w:p>
      <w:pPr>
        <w:pStyle w:val="Heading2"/>
        <w:bidi/>
        <w:spacing w:after="120" w:before="240"/>
      </w:pPr>
      <w:r>
        <w:rPr>
          <w:rFonts w:ascii="Vazirmatn" w:cs="Vazirmatn" w:eastAsia="Vazirmatn" w:hAnsi="Vazirmatn"/>
          <w:b/>
          <w:bCs/>
          <w:color w:val="3B6FD1"/>
          <w:sz w:val="27"/>
          <w:szCs w:val="27"/>
          <w:rtl/>
        </w:rPr>
        <w:t xml:space="preserve">۳-۲. منوی کناری</w:t>
      </w:r>
    </w:p>
    <w:p>
      <w:pPr>
        <w:bidi/>
        <w:spacing w:after="120" w:line="340"/>
        <w:jc w:val="both"/>
      </w:pPr>
      <w:r>
        <w:rPr>
          <w:rFonts w:ascii="Vazirmatn" w:cs="Vazirmatn" w:eastAsia="Vazirmatn" w:hAnsi="Vazirmatn"/>
          <w:sz w:val="22"/>
          <w:szCs w:val="22"/>
          <w:rtl/>
        </w:rPr>
        <w:t xml:space="preserve">منو چهار گروه دارد: «داشبوردهای مدیریتی و عملیاتی» (بند ۱۰)، «پایش و تحلیل»، «داده و یکپارچه‌سازی» و «پروژه». عدد قرمز کنار «هشدار و استثناها» تعداد هشدارهای باز است. با دکمه پایین منو می‌توانید آن را جمع کنید تا فضای بیشتری برای نمودارها داشته باشید.</w:t>
      </w:r>
    </w:p>
    <w:p>
      <w:pPr>
        <w:pStyle w:val="Heading2"/>
        <w:bidi/>
        <w:spacing w:after="120" w:before="240"/>
      </w:pPr>
      <w:r>
        <w:rPr>
          <w:rFonts w:ascii="Vazirmatn" w:cs="Vazirmatn" w:eastAsia="Vazirmatn" w:hAnsi="Vazirmatn"/>
          <w:b/>
          <w:bCs/>
          <w:color w:val="3B6FD1"/>
          <w:sz w:val="27"/>
          <w:szCs w:val="27"/>
          <w:rtl/>
        </w:rPr>
        <w:t xml:space="preserve">۳-۳. زبان رنگ‌ها (مهم‌ترین نکته آموزشی)</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60"/>
      </w:tblGrid>
      <w:tr>
        <w:trPr>
          <w:tblHeader/>
        </w:trPr>
        <w:tc>
          <w:tcPr>
            <w:tcW w:type="dxa" w:w="160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رنگ</w:t>
            </w:r>
          </w:p>
        </w:tc>
        <w:tc>
          <w:tcPr>
            <w:tcW w:type="dxa" w:w="260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معنی</w:t>
            </w:r>
          </w:p>
        </w:tc>
        <w:tc>
          <w:tcPr>
            <w:tcW w:type="dxa" w:w="516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قاعده</w:t>
            </w:r>
          </w:p>
        </w:tc>
      </w:tr>
      <w:tr>
        <w:tc>
          <w:tcPr>
            <w:tcW w:type="dxa" w:w="1600"/>
            <w:tcMar>
              <w:top w:type="dxa" w:w="60"/>
              <w:left w:type="dxa" w:w="100"/>
              <w:bottom w:type="dxa" w:w="60"/>
              <w:right w:type="dxa" w:w="100"/>
            </w:tcMar>
          </w:tcPr>
          <w:p>
            <w:pPr>
              <w:bidi/>
            </w:pPr>
            <w:r>
              <w:rPr>
                <w:rFonts w:ascii="Vazirmatn" w:cs="Vazirmatn" w:eastAsia="Vazirmatn" w:hAnsi="Vazirmatn"/>
                <w:b w:val="false"/>
                <w:sz w:val="19"/>
                <w:szCs w:val="19"/>
                <w:rtl/>
              </w:rPr>
              <w:t xml:space="preserve">سبز</w:t>
            </w:r>
          </w:p>
        </w:tc>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مطلوب / در محدوده مجاز</w:t>
            </w:r>
          </w:p>
        </w:tc>
        <w:tc>
          <w:tcPr>
            <w:tcW w:type="dxa" w:w="5160"/>
            <w:tcMar>
              <w:top w:type="dxa" w:w="60"/>
              <w:left w:type="dxa" w:w="100"/>
              <w:bottom w:type="dxa" w:w="60"/>
              <w:right w:type="dxa" w:w="100"/>
            </w:tcMar>
          </w:tcPr>
          <w:p>
            <w:pPr>
              <w:bidi/>
            </w:pPr>
            <w:r>
              <w:rPr>
                <w:rFonts w:ascii="Vazirmatn" w:cs="Vazirmatn" w:eastAsia="Vazirmatn" w:hAnsi="Vazirmatn"/>
                <w:b w:val="false"/>
                <w:sz w:val="19"/>
                <w:szCs w:val="19"/>
                <w:rtl/>
              </w:rPr>
              <w:t xml:space="preserve">مقدار از «حد هشدار» عبور نکرده است</w:t>
            </w:r>
          </w:p>
        </w:tc>
      </w:tr>
      <w:tr>
        <w:tc>
          <w:tcPr>
            <w:tcW w:type="dxa" w:w="1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زرد / نارنجی</w:t>
            </w:r>
          </w:p>
        </w:tc>
        <w:tc>
          <w:tcPr>
            <w:tcW w:type="dxa" w:w="2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هشدار</w:t>
            </w:r>
          </w:p>
        </w:tc>
        <w:tc>
          <w:tcPr>
            <w:tcW w:type="dxa" w:w="51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مقدار از «حد هشدار» عبور کرده ولی به «حد بحرانی» نرسیده</w:t>
            </w:r>
          </w:p>
        </w:tc>
      </w:tr>
      <w:tr>
        <w:tc>
          <w:tcPr>
            <w:tcW w:type="dxa" w:w="1600"/>
            <w:tcMar>
              <w:top w:type="dxa" w:w="60"/>
              <w:left w:type="dxa" w:w="100"/>
              <w:bottom w:type="dxa" w:w="60"/>
              <w:right w:type="dxa" w:w="100"/>
            </w:tcMar>
          </w:tcPr>
          <w:p>
            <w:pPr>
              <w:bidi/>
            </w:pPr>
            <w:r>
              <w:rPr>
                <w:rFonts w:ascii="Vazirmatn" w:cs="Vazirmatn" w:eastAsia="Vazirmatn" w:hAnsi="Vazirmatn"/>
                <w:b w:val="false"/>
                <w:sz w:val="19"/>
                <w:szCs w:val="19"/>
                <w:rtl/>
              </w:rPr>
              <w:t xml:space="preserve">قرمز</w:t>
            </w:r>
          </w:p>
        </w:tc>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بحرانی</w:t>
            </w:r>
          </w:p>
        </w:tc>
        <w:tc>
          <w:tcPr>
            <w:tcW w:type="dxa" w:w="5160"/>
            <w:tcMar>
              <w:top w:type="dxa" w:w="60"/>
              <w:left w:type="dxa" w:w="100"/>
              <w:bottom w:type="dxa" w:w="60"/>
              <w:right w:type="dxa" w:w="100"/>
            </w:tcMar>
          </w:tcPr>
          <w:p>
            <w:pPr>
              <w:bidi/>
            </w:pPr>
            <w:r>
              <w:rPr>
                <w:rFonts w:ascii="Vazirmatn" w:cs="Vazirmatn" w:eastAsia="Vazirmatn" w:hAnsi="Vazirmatn"/>
                <w:b w:val="false"/>
                <w:sz w:val="19"/>
                <w:szCs w:val="19"/>
                <w:rtl/>
              </w:rPr>
              <w:t xml:space="preserve">مقدار از «حد بحرانی» عبور کرده است</w:t>
            </w:r>
          </w:p>
        </w:tc>
      </w:tr>
      <w:tr>
        <w:tc>
          <w:tcPr>
            <w:tcW w:type="dxa" w:w="1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آبی</w:t>
            </w:r>
          </w:p>
        </w:tc>
        <w:tc>
          <w:tcPr>
            <w:tcW w:type="dxa" w:w="2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اطلاعاتی</w:t>
            </w:r>
          </w:p>
        </w:tc>
        <w:tc>
          <w:tcPr>
            <w:tcW w:type="dxa" w:w="51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عدد بدون قضاوت (مثلاً تعداد مشترکین)</w:t>
            </w:r>
          </w:p>
        </w:tc>
      </w:tr>
      <w:tr>
        <w:tc>
          <w:tcPr>
            <w:tcW w:type="dxa" w:w="1600"/>
            <w:tcMar>
              <w:top w:type="dxa" w:w="60"/>
              <w:left w:type="dxa" w:w="100"/>
              <w:bottom w:type="dxa" w:w="60"/>
              <w:right w:type="dxa" w:w="100"/>
            </w:tcMar>
          </w:tcPr>
          <w:p>
            <w:pPr>
              <w:bidi/>
            </w:pPr>
            <w:r>
              <w:rPr>
                <w:rFonts w:ascii="Vazirmatn" w:cs="Vazirmatn" w:eastAsia="Vazirmatn" w:hAnsi="Vazirmatn"/>
                <w:b w:val="false"/>
                <w:sz w:val="19"/>
                <w:szCs w:val="19"/>
                <w:rtl/>
              </w:rPr>
              <w:t xml:space="preserve">بنفش</w:t>
            </w:r>
          </w:p>
        </w:tc>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تعهد / مالی</w:t>
            </w:r>
          </w:p>
        </w:tc>
        <w:tc>
          <w:tcPr>
            <w:tcW w:type="dxa" w:w="5160"/>
            <w:tcMar>
              <w:top w:type="dxa" w:w="60"/>
              <w:left w:type="dxa" w:w="100"/>
              <w:bottom w:type="dxa" w:w="60"/>
              <w:right w:type="dxa" w:w="100"/>
            </w:tcMar>
          </w:tcPr>
          <w:p>
            <w:pPr>
              <w:bidi/>
            </w:pPr>
            <w:r>
              <w:rPr>
                <w:rFonts w:ascii="Vazirmatn" w:cs="Vazirmatn" w:eastAsia="Vazirmatn" w:hAnsi="Vazirmatn"/>
                <w:b w:val="false"/>
                <w:sz w:val="19"/>
                <w:szCs w:val="19"/>
                <w:rtl/>
              </w:rPr>
              <w:t xml:space="preserve">تعهدات و پیشرفت مالی</w:t>
            </w:r>
          </w:p>
        </w:tc>
      </w:tr>
    </w:tbl>
    <w:p>
      <w:pPr>
        <w:bidi/>
        <w:spacing w:after="120" w:line="340"/>
        <w:jc w:val="both"/>
      </w:pPr>
      <w:r>
        <w:rPr>
          <w:rFonts w:ascii="Vazirmatn" w:cs="Vazirmatn" w:eastAsia="Vazirmatn" w:hAnsi="Vazirmatn"/>
          <w:sz w:val="22"/>
          <w:szCs w:val="22"/>
          <w:rtl/>
        </w:rPr>
        <w:t xml:space="preserve">جهت مطلوب هر شاخص در شناسنامه آن تعریف شده است: برای «تلفات» کمتر بهتر است و برای «نرخ وصول» بیشتر بهتر است. بنابراین عبور از حد برای هر شاخص با توجه به جهت آن سنجیده می‌شود.</w:t>
      </w:r>
    </w:p>
    <w:p>
      <w:pPr>
        <w:pStyle w:val="Heading2"/>
        <w:bidi/>
        <w:spacing w:after="120" w:before="240"/>
      </w:pPr>
      <w:r>
        <w:rPr>
          <w:rFonts w:ascii="Vazirmatn" w:cs="Vazirmatn" w:eastAsia="Vazirmatn" w:hAnsi="Vazirmatn"/>
          <w:b/>
          <w:bCs/>
          <w:color w:val="3B6FD1"/>
          <w:sz w:val="27"/>
          <w:szCs w:val="27"/>
          <w:rtl/>
        </w:rPr>
        <w:t xml:space="preserve">۳-۴. اجزای تکرارشونده</w:t>
      </w:r>
    </w:p>
    <w:p>
      <w:pPr>
        <w:pStyle w:val="ListParagraph"/>
        <w:numPr>
          <w:ilvl w:val="0"/>
          <w:numId w:val="2"/>
        </w:numPr>
        <w:bidi/>
        <w:spacing w:after="60" w:line="320"/>
      </w:pPr>
      <w:r>
        <w:rPr>
          <w:rFonts w:ascii="Vazirmatn" w:cs="Vazirmatn" w:eastAsia="Vazirmatn" w:hAnsi="Vazirmatn"/>
          <w:b/>
          <w:bCs/>
          <w:sz w:val="22"/>
          <w:szCs w:val="22"/>
          <w:rtl/>
        </w:rPr>
        <w:t xml:space="preserve">کاشی شاخص:</w:t>
      </w:r>
      <w:r>
        <w:rPr>
          <w:rFonts w:ascii="Vazirmatn" w:cs="Vazirmatn" w:eastAsia="Vazirmatn" w:hAnsi="Vazirmatn"/>
          <w:sz w:val="22"/>
          <w:szCs w:val="22"/>
          <w:rtl/>
        </w:rPr>
        <w:t xml:space="preserve"> نام شاخص، مقدار، واحد، نمودار کوچک روند ۱۲ ماهه و «هدف». نوار رنگی بالای کاشی وضعیت را نشان می‌دهد. با کلیک روی کاشی به شناسنامه همان شاخص می‌روید؛ اگر ماوس را روی کاشی نگه دارید فرمول آن نمایش داده می‌شود.</w:t>
      </w:r>
    </w:p>
    <w:p>
      <w:pPr>
        <w:pStyle w:val="ListParagraph"/>
        <w:numPr>
          <w:ilvl w:val="0"/>
          <w:numId w:val="2"/>
        </w:numPr>
        <w:bidi/>
        <w:spacing w:after="60" w:line="320"/>
      </w:pPr>
      <w:r>
        <w:rPr>
          <w:rFonts w:ascii="Vazirmatn" w:cs="Vazirmatn" w:eastAsia="Vazirmatn" w:hAnsi="Vazirmatn"/>
          <w:b/>
          <w:bCs/>
          <w:sz w:val="22"/>
          <w:szCs w:val="22"/>
          <w:rtl/>
        </w:rPr>
        <w:t xml:space="preserve">پنل:</w:t>
      </w:r>
      <w:r>
        <w:rPr>
          <w:rFonts w:ascii="Vazirmatn" w:cs="Vazirmatn" w:eastAsia="Vazirmatn" w:hAnsi="Vazirmatn"/>
          <w:sz w:val="22"/>
          <w:szCs w:val="22"/>
          <w:rtl/>
        </w:rPr>
        <w:t xml:space="preserve"> هر کادر با عنوان و آیکون. خط رنگی کنار پنل، اهمیت آن را نشان می‌دهد (آبی = اصلی، زرد = هشدار، قرمز = بحرانی).</w:t>
      </w:r>
    </w:p>
    <w:p>
      <w:pPr>
        <w:pStyle w:val="ListParagraph"/>
        <w:numPr>
          <w:ilvl w:val="0"/>
          <w:numId w:val="2"/>
        </w:numPr>
        <w:bidi/>
        <w:spacing w:after="60" w:line="320"/>
      </w:pPr>
      <w:r>
        <w:rPr>
          <w:rFonts w:ascii="Vazirmatn" w:cs="Vazirmatn" w:eastAsia="Vazirmatn" w:hAnsi="Vazirmatn"/>
          <w:b/>
          <w:bCs/>
          <w:sz w:val="22"/>
          <w:szCs w:val="22"/>
          <w:rtl/>
        </w:rPr>
        <w:t xml:space="preserve">جدول‌ها:</w:t>
      </w:r>
      <w:r>
        <w:rPr>
          <w:rFonts w:ascii="Vazirmatn" w:cs="Vazirmatn" w:eastAsia="Vazirmatn" w:hAnsi="Vazirmatn"/>
          <w:sz w:val="22"/>
          <w:szCs w:val="22"/>
          <w:rtl/>
        </w:rPr>
        <w:t xml:space="preserve"> ردیف‌های قابل کلیک با تغییر رنگ زمینه مشخص می‌شوند. با کلید Tab و Enter هم قابل استفاده‌اند.</w:t>
      </w:r>
    </w:p>
    <w:p>
      <w:pPr>
        <w:pStyle w:val="ListParagraph"/>
        <w:numPr>
          <w:ilvl w:val="0"/>
          <w:numId w:val="2"/>
        </w:numPr>
        <w:bidi/>
        <w:spacing w:after="60" w:line="320"/>
      </w:pPr>
      <w:r>
        <w:rPr>
          <w:rFonts w:ascii="Vazirmatn" w:cs="Vazirmatn" w:eastAsia="Vazirmatn" w:hAnsi="Vazirmatn"/>
          <w:b/>
          <w:bCs/>
          <w:sz w:val="22"/>
          <w:szCs w:val="22"/>
          <w:rtl/>
        </w:rPr>
        <w:t xml:space="preserve">نوار منشأ داده:</w:t>
      </w:r>
      <w:r>
        <w:rPr>
          <w:rFonts w:ascii="Vazirmatn" w:cs="Vazirmatn" w:eastAsia="Vazirmatn" w:hAnsi="Vazirmatn"/>
          <w:sz w:val="22"/>
          <w:szCs w:val="22"/>
          <w:rtl/>
        </w:rPr>
        <w:t xml:space="preserve"> کدهای منابع (مثلاً OMS، SCADA) با نقطه وضعیت و امتیاز کیفیت؛ کلیک = رفتن به صفحه منابع.</w:t>
      </w:r>
    </w:p>
    <w:p>
      <w:pPr>
        <w:pStyle w:val="ListParagraph"/>
        <w:numPr>
          <w:ilvl w:val="0"/>
          <w:numId w:val="2"/>
        </w:numPr>
        <w:bidi/>
        <w:spacing w:after="60" w:line="320"/>
      </w:pPr>
      <w:r>
        <w:rPr>
          <w:rFonts w:ascii="Vazirmatn" w:cs="Vazirmatn" w:eastAsia="Vazirmatn" w:hAnsi="Vazirmatn"/>
          <w:b/>
          <w:bCs/>
          <w:sz w:val="22"/>
          <w:szCs w:val="22"/>
          <w:rtl/>
        </w:rPr>
        <w:t xml:space="preserve">برچسب «داده نمایشی»:</w:t>
      </w:r>
      <w:r>
        <w:rPr>
          <w:rFonts w:ascii="Vazirmatn" w:cs="Vazirmatn" w:eastAsia="Vazirmatn" w:hAnsi="Vazirmatn"/>
          <w:sz w:val="22"/>
          <w:szCs w:val="22"/>
          <w:rtl/>
        </w:rPr>
        <w:t xml:space="preserve"> کنار عنوان هر صفحه، تا زمانی که داده واقعی متصل نشده است.</w:t>
      </w:r>
    </w:p>
    <w:p>
      <w:pPr>
        <w:pStyle w:val="ListParagraph"/>
        <w:numPr>
          <w:ilvl w:val="0"/>
          <w:numId w:val="2"/>
        </w:numPr>
        <w:bidi/>
        <w:spacing w:after="60" w:line="320"/>
      </w:pPr>
      <w:r>
        <w:rPr>
          <w:rFonts w:ascii="Vazirmatn" w:cs="Vazirmatn" w:eastAsia="Vazirmatn" w:hAnsi="Vazirmatn"/>
          <w:b/>
          <w:bCs/>
          <w:sz w:val="22"/>
          <w:szCs w:val="22"/>
          <w:rtl/>
        </w:rPr>
        <w:t xml:space="preserve">شماره بند:</w:t>
      </w:r>
      <w:r>
        <w:rPr>
          <w:rFonts w:ascii="Vazirmatn" w:cs="Vazirmatn" w:eastAsia="Vazirmatn" w:hAnsi="Vazirmatn"/>
          <w:sz w:val="22"/>
          <w:szCs w:val="22"/>
          <w:rtl/>
        </w:rPr>
        <w:t xml:space="preserve"> شش‌ضلعی آبی کنار عنوان صفحه، شماره بند شرح خدمات را نشان می‌دهد.</w:t>
      </w:r>
    </w:p>
    <w:p>
      <w:pPr>
        <w:pStyle w:val="Heading1"/>
        <w:pageBreakBefore/>
        <w:pBdr>
          <w:bottom w:val="single" w:color="EE7F3B" w:sz="12" w:space="4"/>
        </w:pBdr>
        <w:bidi/>
        <w:spacing w:after="200" w:before="120"/>
      </w:pPr>
      <w:r>
        <w:rPr>
          <w:rFonts w:ascii="Vazirmatn" w:cs="Vazirmatn" w:eastAsia="Vazirmatn" w:hAnsi="Vazirmatn"/>
          <w:b/>
          <w:bCs/>
          <w:color w:val="0B1A2E"/>
          <w:sz w:val="34"/>
          <w:szCs w:val="34"/>
          <w:rtl/>
        </w:rPr>
        <w:t xml:space="preserve">۴. داشبوردهای مدیریتی و عملیاتی (بند ۱۰)</w:t>
      </w:r>
    </w:p>
    <w:p>
      <w:pPr>
        <w:bidi/>
        <w:spacing w:after="120" w:line="340"/>
        <w:jc w:val="both"/>
      </w:pPr>
      <w:r>
        <w:rPr>
          <w:rFonts w:ascii="Vazirmatn" w:cs="Vazirmatn" w:eastAsia="Vazirmatn" w:hAnsi="Vazirmatn"/>
          <w:sz w:val="22"/>
          <w:szCs w:val="22"/>
          <w:rtl/>
        </w:rPr>
        <w:t xml:space="preserve">این فصل مهم‌ترین بخش آموزش است. پنج داشبورد دقیقاً مطابق پنج زیربند بند ۱۰ طراحی شده‌اند و هر مورد شرح خدمات در آن‌ها قابل مشاهده است.</w:t>
      </w:r>
    </w:p>
    <w:p>
      <w:pPr>
        <w:pStyle w:val="Heading2"/>
        <w:bidi/>
        <w:spacing w:after="120" w:before="240"/>
      </w:pPr>
      <w:r>
        <w:rPr>
          <w:rFonts w:ascii="Vazirmatn" w:cs="Vazirmatn" w:eastAsia="Vazirmatn" w:hAnsi="Vazirmatn"/>
          <w:b/>
          <w:bCs/>
          <w:color w:val="3B6FD1"/>
          <w:sz w:val="27"/>
          <w:szCs w:val="27"/>
          <w:rtl/>
        </w:rPr>
        <w:t xml:space="preserve">۴-۱. داشبورد مدیرعامل و مدیریت ارشد (۱۰-۱)</w:t>
      </w:r>
    </w:p>
    <w:p>
      <w:pPr>
        <w:spacing w:after="40" w:before="120"/>
        <w:jc w:val="center"/>
      </w:pPr>
      <w:r>
        <w:drawing>
          <wp:inline distT="0" distB="0" distL="0" distR="0">
            <wp:extent cx="5715000" cy="3571875"/>
            <wp:effectExtent t="0" r="0" b="0" l="0"/>
            <wp:docPr id="1" name="exec-top.png" descr="شکل ۲ — داشبورد مدیرعامل و مدیریت ارشد" title="شکل ۲ — داشبورد مدیرعامل و مدیریت ارش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p>
      <w:pPr>
        <w:bidi/>
        <w:spacing w:after="160"/>
        <w:jc w:val="center"/>
      </w:pPr>
      <w:r>
        <w:rPr>
          <w:rFonts w:ascii="Vazirmatn" w:cs="Vazirmatn" w:eastAsia="Vazirmatn" w:hAnsi="Vazirmatn"/>
          <w:i/>
          <w:iCs/>
          <w:color w:val="5B6472"/>
          <w:sz w:val="18"/>
          <w:szCs w:val="18"/>
          <w:rtl/>
        </w:rPr>
        <w:t xml:space="preserve">شکل ۲ — داشبورد مدیرعامل و مدیریت ارشد</w:t>
      </w:r>
    </w:p>
    <w:p>
      <w:pPr>
        <w:pStyle w:val="Heading3"/>
        <w:bidi/>
        <w:spacing w:after="80" w:before="160"/>
      </w:pPr>
      <w:r>
        <w:rPr>
          <w:rFonts w:ascii="Vazirmatn" w:cs="Vazirmatn" w:eastAsia="Vazirmatn" w:hAnsi="Vazirmatn"/>
          <w:b/>
          <w:bCs/>
          <w:color w:val="0B1A2E"/>
          <w:sz w:val="23"/>
          <w:szCs w:val="23"/>
          <w:rtl/>
        </w:rPr>
        <w:t xml:space="preserve">اجزای صفحه</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460"/>
        <w:gridCol w:w="2600"/>
      </w:tblGrid>
      <w:tr>
        <w:trPr>
          <w:tblHeader/>
        </w:trPr>
        <w:tc>
          <w:tcPr>
            <w:tcW w:type="dxa" w:w="230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بخش</w:t>
            </w:r>
          </w:p>
        </w:tc>
        <w:tc>
          <w:tcPr>
            <w:tcW w:type="dxa" w:w="446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چه نشان می‌دهد</w:t>
            </w:r>
          </w:p>
        </w:tc>
        <w:tc>
          <w:tcPr>
            <w:tcW w:type="dxa" w:w="260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مورد شرح خدمات</w:t>
            </w:r>
          </w:p>
        </w:tc>
      </w:tr>
      <w:tr>
        <w:tc>
          <w:tcPr>
            <w:tcW w:type="dxa" w:w="2300"/>
            <w:tcMar>
              <w:top w:type="dxa" w:w="60"/>
              <w:left w:type="dxa" w:w="100"/>
              <w:bottom w:type="dxa" w:w="60"/>
              <w:right w:type="dxa" w:w="100"/>
            </w:tcMar>
          </w:tcPr>
          <w:p>
            <w:pPr>
              <w:bidi/>
            </w:pPr>
            <w:r>
              <w:rPr>
                <w:rFonts w:ascii="Vazirmatn" w:cs="Vazirmatn" w:eastAsia="Vazirmatn" w:hAnsi="Vazirmatn"/>
                <w:b w:val="false"/>
                <w:sz w:val="19"/>
                <w:szCs w:val="19"/>
                <w:rtl/>
              </w:rPr>
              <w:t xml:space="preserve">خلاصه وضعیت امروز (بابا برقی)</w:t>
            </w:r>
          </w:p>
        </w:tc>
        <w:tc>
          <w:tcPr>
            <w:tcW w:type="dxa" w:w="4460"/>
            <w:tcMar>
              <w:top w:type="dxa" w:w="60"/>
              <w:left w:type="dxa" w:w="100"/>
              <w:bottom w:type="dxa" w:w="60"/>
              <w:right w:type="dxa" w:w="100"/>
            </w:tcMar>
          </w:tcPr>
          <w:p>
            <w:pPr>
              <w:bidi/>
            </w:pPr>
            <w:r>
              <w:rPr>
                <w:rFonts w:ascii="Vazirmatn" w:cs="Vazirmatn" w:eastAsia="Vazirmatn" w:hAnsi="Vazirmatn"/>
                <w:b w:val="false"/>
                <w:sz w:val="19"/>
                <w:szCs w:val="19"/>
                <w:rtl/>
              </w:rPr>
              <w:t xml:space="preserve">تعداد شاخص‌های مطلوب، هشدار و بحرانی و تعداد هشدارهای باز</w:t>
            </w:r>
          </w:p>
        </w:tc>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وضعیت شاخص‌های کلیدی</w:t>
            </w:r>
          </w:p>
        </w:tc>
      </w:tr>
      <w:tr>
        <w:tc>
          <w:tcPr>
            <w:tcW w:type="dxa" w:w="23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شش کارت حوزه</w:t>
            </w:r>
          </w:p>
        </w:tc>
        <w:tc>
          <w:tcPr>
            <w:tcW w:type="dxa" w:w="44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وضعیت بهره‌برداری، خاموشی، بار و ظرفیت، پروژه، مالی، مشترکین — رنگ هر کارت بدترین وضعیت شاخص‌های آن حوزه است</w:t>
            </w:r>
          </w:p>
        </w:tc>
        <w:tc>
          <w:tcPr>
            <w:tcW w:type="dxa" w:w="2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وضعیت بهره‌برداری، خاموشی‌ها، بار و ظرفیت، پروژه‌ها، مالی، مشترکین</w:t>
            </w:r>
          </w:p>
        </w:tc>
      </w:tr>
      <w:tr>
        <w:tc>
          <w:tcPr>
            <w:tcW w:type="dxa" w:w="2300"/>
            <w:tcMar>
              <w:top w:type="dxa" w:w="60"/>
              <w:left w:type="dxa" w:w="100"/>
              <w:bottom w:type="dxa" w:w="60"/>
              <w:right w:type="dxa" w:w="100"/>
            </w:tcMar>
          </w:tcPr>
          <w:p>
            <w:pPr>
              <w:bidi/>
            </w:pPr>
            <w:r>
              <w:rPr>
                <w:rFonts w:ascii="Vazirmatn" w:cs="Vazirmatn" w:eastAsia="Vazirmatn" w:hAnsi="Vazirmatn"/>
                <w:b w:val="false"/>
                <w:sz w:val="19"/>
                <w:szCs w:val="19"/>
                <w:rtl/>
              </w:rPr>
              <w:t xml:space="preserve">۸ شاخص کلیدی</w:t>
            </w:r>
          </w:p>
        </w:tc>
        <w:tc>
          <w:tcPr>
            <w:tcW w:type="dxa" w:w="4460"/>
            <w:tcMar>
              <w:top w:type="dxa" w:w="60"/>
              <w:left w:type="dxa" w:w="100"/>
              <w:bottom w:type="dxa" w:w="60"/>
              <w:right w:type="dxa" w:w="100"/>
            </w:tcMar>
          </w:tcPr>
          <w:p>
            <w:pPr>
              <w:bidi/>
            </w:pPr>
            <w:r>
              <w:rPr>
                <w:rFonts w:ascii="Vazirmatn" w:cs="Vazirmatn" w:eastAsia="Vazirmatn" w:hAnsi="Vazirmatn"/>
                <w:b w:val="false"/>
                <w:sz w:val="19"/>
                <w:szCs w:val="19"/>
                <w:rtl/>
              </w:rPr>
              <w:t xml:space="preserve">SAIDI، تلفات، بهره‌برداری ظرفیت، SPI، جذب بودجه، وصول، پاسخگویی، رضایت</w:t>
            </w:r>
          </w:p>
        </w:tc>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وضعیت شاخص‌های کلیدی</w:t>
            </w:r>
          </w:p>
        </w:tc>
      </w:tr>
      <w:tr>
        <w:tc>
          <w:tcPr>
            <w:tcW w:type="dxa" w:w="23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پرسش‌های مدیریتی</w:t>
            </w:r>
          </w:p>
        </w:tc>
        <w:tc>
          <w:tcPr>
            <w:tcW w:type="dxa" w:w="44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۸ پرسش بند ۲-۱ با پاسخ یک‌خطی و لینک</w:t>
            </w:r>
          </w:p>
        </w:tc>
        <w:tc>
          <w:tcPr>
            <w:tcW w:type="dxa" w:w="2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بند ۲</w:t>
            </w:r>
          </w:p>
        </w:tc>
      </w:tr>
      <w:tr>
        <w:tc>
          <w:tcPr>
            <w:tcW w:type="dxa" w:w="2300"/>
            <w:tcMar>
              <w:top w:type="dxa" w:w="60"/>
              <w:left w:type="dxa" w:w="100"/>
              <w:bottom w:type="dxa" w:w="60"/>
              <w:right w:type="dxa" w:w="100"/>
            </w:tcMar>
          </w:tcPr>
          <w:p>
            <w:pPr>
              <w:bidi/>
            </w:pPr>
            <w:r>
              <w:rPr>
                <w:rFonts w:ascii="Vazirmatn" w:cs="Vazirmatn" w:eastAsia="Vazirmatn" w:hAnsi="Vazirmatn"/>
                <w:b w:val="false"/>
                <w:sz w:val="19"/>
                <w:szCs w:val="19"/>
                <w:rtl/>
              </w:rPr>
              <w:t xml:space="preserve">جدول عملکرد مناطق</w:t>
            </w:r>
          </w:p>
        </w:tc>
        <w:tc>
          <w:tcPr>
            <w:tcW w:type="dxa" w:w="4460"/>
            <w:tcMar>
              <w:top w:type="dxa" w:w="60"/>
              <w:left w:type="dxa" w:w="100"/>
              <w:bottom w:type="dxa" w:w="60"/>
              <w:right w:type="dxa" w:w="100"/>
            </w:tcMar>
          </w:tcPr>
          <w:p>
            <w:pPr>
              <w:bidi/>
            </w:pPr>
            <w:r>
              <w:rPr>
                <w:rFonts w:ascii="Vazirmatn" w:cs="Vazirmatn" w:eastAsia="Vazirmatn" w:hAnsi="Vazirmatn"/>
                <w:b w:val="false"/>
                <w:sz w:val="19"/>
                <w:szCs w:val="19"/>
                <w:rtl/>
              </w:rPr>
              <w:t xml:space="preserve">۱۶ مدیریت شهرستان × ۹ شاخص؛ رنگ هر خانه بر اساس حدود شاخص</w:t>
            </w:r>
          </w:p>
        </w:tc>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شاخص‌های عملکرد مناطق</w:t>
            </w:r>
          </w:p>
        </w:tc>
      </w:tr>
      <w:tr>
        <w:tc>
          <w:tcPr>
            <w:tcW w:type="dxa" w:w="23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شاخص‌های هشدار و انحراف</w:t>
            </w:r>
          </w:p>
        </w:tc>
        <w:tc>
          <w:tcPr>
            <w:tcW w:type="dxa" w:w="44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۷ هشدار باز مهم</w:t>
            </w:r>
          </w:p>
        </w:tc>
        <w:tc>
          <w:tcPr>
            <w:tcW w:type="dxa" w:w="2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شاخص‌های هشدار و انحراف</w:t>
            </w:r>
          </w:p>
        </w:tc>
      </w:tr>
      <w:tr>
        <w:tc>
          <w:tcPr>
            <w:tcW w:type="dxa" w:w="2300"/>
            <w:tcMar>
              <w:top w:type="dxa" w:w="60"/>
              <w:left w:type="dxa" w:w="100"/>
              <w:bottom w:type="dxa" w:w="60"/>
              <w:right w:type="dxa" w:w="100"/>
            </w:tcMar>
          </w:tcPr>
          <w:p>
            <w:pPr>
              <w:bidi/>
            </w:pPr>
            <w:r>
              <w:rPr>
                <w:rFonts w:ascii="Vazirmatn" w:cs="Vazirmatn" w:eastAsia="Vazirmatn" w:hAnsi="Vazirmatn"/>
                <w:b w:val="false"/>
                <w:sz w:val="19"/>
                <w:szCs w:val="19"/>
                <w:rtl/>
              </w:rPr>
              <w:t xml:space="preserve">روند شاخص‌های کلیدی</w:t>
            </w:r>
          </w:p>
        </w:tc>
        <w:tc>
          <w:tcPr>
            <w:tcW w:type="dxa" w:w="4460"/>
            <w:tcMar>
              <w:top w:type="dxa" w:w="60"/>
              <w:left w:type="dxa" w:w="100"/>
              <w:bottom w:type="dxa" w:w="60"/>
              <w:right w:type="dxa" w:w="100"/>
            </w:tcMar>
          </w:tcPr>
          <w:p>
            <w:pPr>
              <w:bidi/>
            </w:pPr>
            <w:r>
              <w:rPr>
                <w:rFonts w:ascii="Vazirmatn" w:cs="Vazirmatn" w:eastAsia="Vazirmatn" w:hAnsi="Vazirmatn"/>
                <w:b w:val="false"/>
                <w:sz w:val="19"/>
                <w:szCs w:val="19"/>
                <w:rtl/>
              </w:rPr>
              <w:t xml:space="preserve">نمودار ۱۲ ماهه هر شاخص با خطوط هدف (سبز)، هشدار (زرد) و بحرانی (قرمز)</w:t>
            </w:r>
          </w:p>
        </w:tc>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روند شاخص‌های کلیدی</w:t>
            </w:r>
          </w:p>
        </w:tc>
      </w:tr>
      <w:tr>
        <w:tc>
          <w:tcPr>
            <w:tcW w:type="dxa" w:w="23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امتیاز ترکیبی مناطق</w:t>
            </w:r>
          </w:p>
        </w:tc>
        <w:tc>
          <w:tcPr>
            <w:tcW w:type="dxa" w:w="44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رتبه‌بندی ۱۶ مدیریت با فرمول شفاف</w:t>
            </w:r>
          </w:p>
        </w:tc>
        <w:tc>
          <w:tcPr>
            <w:tcW w:type="dxa" w:w="2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شاخص‌های عملکرد مناطق</w:t>
            </w:r>
          </w:p>
        </w:tc>
      </w:tr>
    </w:tbl>
    <w:p>
      <w:pPr>
        <w:pStyle w:val="Heading3"/>
        <w:bidi/>
        <w:spacing w:after="80" w:before="160"/>
      </w:pPr>
      <w:r>
        <w:rPr>
          <w:rFonts w:ascii="Vazirmatn" w:cs="Vazirmatn" w:eastAsia="Vazirmatn" w:hAnsi="Vazirmatn"/>
          <w:b/>
          <w:bCs/>
          <w:color w:val="0B1A2E"/>
          <w:sz w:val="23"/>
          <w:szCs w:val="23"/>
          <w:rtl/>
        </w:rPr>
        <w:t xml:space="preserve">روش استفاده — جلسه صبحگاهی مدیرعامل</w:t>
      </w:r>
    </w:p>
    <w:p>
      <w:pPr>
        <w:pStyle w:val="ListParagraph"/>
        <w:numPr>
          <w:ilvl w:val="0"/>
          <w:numId w:val="5"/>
        </w:numPr>
        <w:bidi/>
        <w:spacing w:after="60" w:line="320"/>
      </w:pPr>
      <w:r>
        <w:rPr>
          <w:rFonts w:ascii="Vazirmatn" w:cs="Vazirmatn" w:eastAsia="Vazirmatn" w:hAnsi="Vazirmatn"/>
          <w:sz w:val="22"/>
          <w:szCs w:val="22"/>
          <w:rtl/>
        </w:rPr>
        <w:t xml:space="preserve">به «خلاصه وضعیت امروز» نگاه کنید: چند شاخص بحرانی است؟</w:t>
      </w:r>
    </w:p>
    <w:p>
      <w:pPr>
        <w:pStyle w:val="ListParagraph"/>
        <w:numPr>
          <w:ilvl w:val="0"/>
          <w:numId w:val="5"/>
        </w:numPr>
        <w:bidi/>
        <w:spacing w:after="60" w:line="320"/>
      </w:pPr>
      <w:r>
        <w:rPr>
          <w:rFonts w:ascii="Vazirmatn" w:cs="Vazirmatn" w:eastAsia="Vazirmatn" w:hAnsi="Vazirmatn"/>
          <w:sz w:val="22"/>
          <w:szCs w:val="22"/>
          <w:rtl/>
        </w:rPr>
        <w:t xml:space="preserve">در شش کارت حوزه، کارت‌های قرمز و زرد را پیدا کنید و روی آن‌ها کلیک کنید تا به داشبورد تخصصی همان حوزه بروید.</w:t>
      </w:r>
    </w:p>
    <w:p>
      <w:pPr>
        <w:pStyle w:val="ListParagraph"/>
        <w:numPr>
          <w:ilvl w:val="0"/>
          <w:numId w:val="5"/>
        </w:numPr>
        <w:bidi/>
        <w:spacing w:after="60" w:line="320"/>
      </w:pPr>
      <w:r>
        <w:rPr>
          <w:rFonts w:ascii="Vazirmatn" w:cs="Vazirmatn" w:eastAsia="Vazirmatn" w:hAnsi="Vazirmatn"/>
          <w:sz w:val="22"/>
          <w:szCs w:val="22"/>
          <w:rtl/>
        </w:rPr>
        <w:t xml:space="preserve">در جدول عملکرد مناطق، ردیف‌هایی را که بیشترین خانه قرمز دارند پیدا کنید (مثلاً رودبار جنوب).</w:t>
      </w:r>
    </w:p>
    <w:p>
      <w:pPr>
        <w:pStyle w:val="ListParagraph"/>
        <w:numPr>
          <w:ilvl w:val="0"/>
          <w:numId w:val="5"/>
        </w:numPr>
        <w:bidi/>
        <w:spacing w:after="60" w:line="320"/>
      </w:pPr>
      <w:r>
        <w:rPr>
          <w:rFonts w:ascii="Vazirmatn" w:cs="Vazirmatn" w:eastAsia="Vazirmatn" w:hAnsi="Vazirmatn"/>
          <w:sz w:val="22"/>
          <w:szCs w:val="22"/>
          <w:rtl/>
        </w:rPr>
        <w:t xml:space="preserve">روی نام آن منطقه کلیک کنید؛ مستقیم وارد صفحه شکست مسئله (Drill-down) همان منطقه می‌شوید.</w:t>
      </w:r>
    </w:p>
    <w:p>
      <w:pPr>
        <w:pStyle w:val="ListParagraph"/>
        <w:numPr>
          <w:ilvl w:val="0"/>
          <w:numId w:val="5"/>
        </w:numPr>
        <w:bidi/>
        <w:spacing w:after="60" w:line="320"/>
      </w:pPr>
      <w:r>
        <w:rPr>
          <w:rFonts w:ascii="Vazirmatn" w:cs="Vazirmatn" w:eastAsia="Vazirmatn" w:hAnsi="Vazirmatn"/>
          <w:sz w:val="22"/>
          <w:szCs w:val="22"/>
          <w:rtl/>
        </w:rPr>
        <w:t xml:space="preserve">در «روند شاخص‌های کلیدی» روی دکمه شاخص موردنظر (مثلاً تلفات انرژی) بزنید تا روند ۱۲ ماهه و فاصله با هدف را ببینید.</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single" w:color="3B6FD1" w:sz="24"/>
            </w:tcBorders>
            <w:shd w:fill="EEF3FB" w:color="auto" w:val="clear"/>
            <w:tcMar>
              <w:top w:type="dxa" w:w="100"/>
              <w:left w:type="dxa" w:w="160"/>
              <w:bottom w:type="dxa" w:w="100"/>
              <w:right w:type="dxa" w:w="160"/>
            </w:tcMar>
          </w:tcPr>
          <w:p>
            <w:pPr>
              <w:bidi/>
              <w:spacing w:after="60"/>
            </w:pPr>
            <w:r>
              <w:rPr>
                <w:rFonts w:ascii="Vazirmatn" w:cs="Vazirmatn" w:eastAsia="Vazirmatn" w:hAnsi="Vazirmatn"/>
                <w:b/>
                <w:bCs/>
                <w:color w:val="3B6FD1"/>
                <w:sz w:val="22"/>
                <w:szCs w:val="22"/>
                <w:rtl/>
              </w:rPr>
              <w:t xml:space="preserve">فرمول امتیاز ترکیبی منطقه</w:t>
            </w:r>
          </w:p>
          <w:p>
            <w:pPr>
              <w:bidi/>
              <w:spacing w:after="40" w:line="340"/>
              <w:jc w:val="both"/>
            </w:pPr>
            <w:r>
              <w:rPr>
                <w:rFonts w:ascii="Vazirmatn" w:cs="Vazirmatn" w:eastAsia="Vazirmatn" w:hAnsi="Vazirmatn"/>
                <w:sz w:val="22"/>
                <w:szCs w:val="22"/>
                <w:rtl/>
              </w:rPr>
              <w:t xml:space="preserve">امتیاز = ۳۰٪ قابلیت اطمینان (بر اساس SAIDI) + ۲۰٪ تلفات + ۲۰٪ رضایت مشترکین + ۱۵٪ نرخ وصول + ۱۵٪ پروژه‌های به‌موقع. امتیاز ۷۵ و بالاتر سبز، ۶۵ تا ۷۵ زرد و کمتر از ۶۵ قرمز است. وزن‌ها در فایل src/data/regions.ts قابل تغییر است.</w:t>
            </w:r>
          </w:p>
        </w:tc>
      </w:tr>
    </w:tbl>
    <w:p>
      <w:pPr>
        <w:pStyle w:val="Heading2"/>
        <w:bidi/>
        <w:spacing w:after="120" w:before="240"/>
      </w:pPr>
      <w:r>
        <w:rPr>
          <w:rFonts w:ascii="Vazirmatn" w:cs="Vazirmatn" w:eastAsia="Vazirmatn" w:hAnsi="Vazirmatn"/>
          <w:b/>
          <w:bCs/>
          <w:color w:val="3B6FD1"/>
          <w:sz w:val="27"/>
          <w:szCs w:val="27"/>
          <w:rtl/>
        </w:rPr>
        <w:t xml:space="preserve">۴-۲. داشبورد بهره‌برداری (۱۰-۲)</w:t>
      </w:r>
    </w:p>
    <w:p>
      <w:pPr>
        <w:spacing w:after="40" w:before="120"/>
        <w:jc w:val="center"/>
      </w:pPr>
      <w:r>
        <w:drawing>
          <wp:inline distT="0" distB="0" distL="0" distR="0">
            <wp:extent cx="5715000" cy="3571875"/>
            <wp:effectExtent t="0" r="0" b="0" l="0"/>
            <wp:docPr id="1" name="ops-top.png" descr="شکل ۳ — داشبورد بهره‌برداری" title="شکل ۳ — داشبورد بهره‌بردار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bidi/>
        <w:spacing w:after="160"/>
        <w:jc w:val="center"/>
      </w:pPr>
      <w:r>
        <w:rPr>
          <w:rFonts w:ascii="Vazirmatn" w:cs="Vazirmatn" w:eastAsia="Vazirmatn" w:hAnsi="Vazirmatn"/>
          <w:i/>
          <w:iCs/>
          <w:color w:val="5B6472"/>
          <w:sz w:val="18"/>
          <w:szCs w:val="18"/>
          <w:rtl/>
        </w:rPr>
        <w:t xml:space="preserve">شکل ۳ — داشبورد بهره‌برداری</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760"/>
        <w:gridCol w:w="2300"/>
      </w:tblGrid>
      <w:tr>
        <w:trPr>
          <w:tblHeader/>
        </w:trPr>
        <w:tc>
          <w:tcPr>
            <w:tcW w:type="dxa" w:w="230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بخش</w:t>
            </w:r>
          </w:p>
        </w:tc>
        <w:tc>
          <w:tcPr>
            <w:tcW w:type="dxa" w:w="476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توضیح</w:t>
            </w:r>
          </w:p>
        </w:tc>
        <w:tc>
          <w:tcPr>
            <w:tcW w:type="dxa" w:w="230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مورد شرح خدمات</w:t>
            </w:r>
          </w:p>
        </w:tc>
      </w:tr>
      <w:tr>
        <w:tc>
          <w:tcPr>
            <w:tcW w:type="dxa" w:w="2300"/>
            <w:tcMar>
              <w:top w:type="dxa" w:w="60"/>
              <w:left w:type="dxa" w:w="100"/>
              <w:bottom w:type="dxa" w:w="60"/>
              <w:right w:type="dxa" w:w="100"/>
            </w:tcMar>
          </w:tcPr>
          <w:p>
            <w:pPr>
              <w:bidi/>
            </w:pPr>
            <w:r>
              <w:rPr>
                <w:rFonts w:ascii="Vazirmatn" w:cs="Vazirmatn" w:eastAsia="Vazirmatn" w:hAnsi="Vazirmatn"/>
                <w:b w:val="false"/>
                <w:sz w:val="19"/>
                <w:szCs w:val="19"/>
                <w:rtl/>
              </w:rPr>
              <w:t xml:space="preserve">فیلتر منطقه (بالا)</w:t>
            </w:r>
          </w:p>
        </w:tc>
        <w:tc>
          <w:tcPr>
            <w:tcW w:type="dxa" w:w="4760"/>
            <w:tcMar>
              <w:top w:type="dxa" w:w="60"/>
              <w:left w:type="dxa" w:w="100"/>
              <w:bottom w:type="dxa" w:w="60"/>
              <w:right w:type="dxa" w:w="100"/>
            </w:tcMar>
          </w:tcPr>
          <w:p>
            <w:pPr>
              <w:bidi/>
            </w:pPr>
            <w:r>
              <w:rPr>
                <w:rFonts w:ascii="Vazirmatn" w:cs="Vazirmatn" w:eastAsia="Vazirmatn" w:hAnsi="Vazirmatn"/>
                <w:b w:val="false"/>
                <w:sz w:val="19"/>
                <w:szCs w:val="19"/>
                <w:rtl/>
              </w:rPr>
              <w:t xml:space="preserve">همه کاشی‌ها، جدول‌ها و نمودارها را به یک مدیریت شهرستان محدود می‌کند</w:t>
            </w:r>
          </w:p>
        </w:tc>
        <w:tc>
          <w:tcPr>
            <w:tcW w:type="dxa" w:w="2300"/>
            <w:tcMar>
              <w:top w:type="dxa" w:w="60"/>
              <w:left w:type="dxa" w:w="100"/>
              <w:bottom w:type="dxa" w:w="60"/>
              <w:right w:type="dxa" w:w="100"/>
            </w:tcMar>
          </w:tcPr>
          <w:p>
            <w:pPr>
              <w:bidi/>
            </w:pPr>
            <w:r>
              <w:rPr>
                <w:rFonts w:ascii="Vazirmatn" w:cs="Vazirmatn" w:eastAsia="Vazirmatn" w:hAnsi="Vazirmatn"/>
                <w:b w:val="false"/>
                <w:sz w:val="19"/>
                <w:szCs w:val="19"/>
                <w:rtl/>
              </w:rPr>
              <w:t xml:space="preserve">—</w:t>
            </w:r>
          </w:p>
        </w:tc>
      </w:tr>
      <w:tr>
        <w:tc>
          <w:tcPr>
            <w:tcW w:type="dxa" w:w="23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۸ کاشی</w:t>
            </w:r>
          </w:p>
        </w:tc>
        <w:tc>
          <w:tcPr>
            <w:tcW w:type="dxa" w:w="47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پیک بار، بار به ظرفیت، رخداد فعال، خاموشی ماه، SAIDI، SAIFI، زمان رفع، خرابی تجهیزات</w:t>
            </w:r>
          </w:p>
        </w:tc>
        <w:tc>
          <w:tcPr>
            <w:tcW w:type="dxa" w:w="23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قابلیت اطمینان، خاموشی‌ها</w:t>
            </w:r>
          </w:p>
        </w:tc>
      </w:tr>
      <w:tr>
        <w:tc>
          <w:tcPr>
            <w:tcW w:type="dxa" w:w="2300"/>
            <w:tcMar>
              <w:top w:type="dxa" w:w="60"/>
              <w:left w:type="dxa" w:w="100"/>
              <w:bottom w:type="dxa" w:w="60"/>
              <w:right w:type="dxa" w:w="100"/>
            </w:tcMar>
          </w:tcPr>
          <w:p>
            <w:pPr>
              <w:bidi/>
            </w:pPr>
            <w:r>
              <w:rPr>
                <w:rFonts w:ascii="Vazirmatn" w:cs="Vazirmatn" w:eastAsia="Vazirmatn" w:hAnsi="Vazirmatn"/>
                <w:b w:val="false"/>
                <w:sz w:val="19"/>
                <w:szCs w:val="19"/>
                <w:rtl/>
              </w:rPr>
              <w:t xml:space="preserve">وضعیت شبکه — بار به ظرفیت مناطق</w:t>
            </w:r>
          </w:p>
        </w:tc>
        <w:tc>
          <w:tcPr>
            <w:tcW w:type="dxa" w:w="4760"/>
            <w:tcMar>
              <w:top w:type="dxa" w:w="60"/>
              <w:left w:type="dxa" w:w="100"/>
              <w:bottom w:type="dxa" w:w="60"/>
              <w:right w:type="dxa" w:w="100"/>
            </w:tcMar>
          </w:tcPr>
          <w:p>
            <w:pPr>
              <w:bidi/>
            </w:pPr>
            <w:r>
              <w:rPr>
                <w:rFonts w:ascii="Vazirmatn" w:cs="Vazirmatn" w:eastAsia="Vazirmatn" w:hAnsi="Vazirmatn"/>
                <w:b w:val="false"/>
                <w:sz w:val="19"/>
                <w:szCs w:val="19"/>
                <w:rtl/>
              </w:rPr>
              <w:t xml:space="preserve">نوار بار هر مدیریت؛ کلیک روی هر نوار = فیلتر</w:t>
            </w:r>
          </w:p>
        </w:tc>
        <w:tc>
          <w:tcPr>
            <w:tcW w:type="dxa" w:w="2300"/>
            <w:tcMar>
              <w:top w:type="dxa" w:w="60"/>
              <w:left w:type="dxa" w:w="100"/>
              <w:bottom w:type="dxa" w:w="60"/>
              <w:right w:type="dxa" w:w="100"/>
            </w:tcMar>
          </w:tcPr>
          <w:p>
            <w:pPr>
              <w:bidi/>
            </w:pPr>
            <w:r>
              <w:rPr>
                <w:rFonts w:ascii="Vazirmatn" w:cs="Vazirmatn" w:eastAsia="Vazirmatn" w:hAnsi="Vazirmatn"/>
                <w:b w:val="false"/>
                <w:sz w:val="19"/>
                <w:szCs w:val="19"/>
                <w:rtl/>
              </w:rPr>
              <w:t xml:space="preserve">وضعیت شبکه</w:t>
            </w:r>
          </w:p>
        </w:tc>
      </w:tr>
      <w:tr>
        <w:tc>
          <w:tcPr>
            <w:tcW w:type="dxa" w:w="23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بار و ظرفیت ۱۲ ماه</w:t>
            </w:r>
          </w:p>
        </w:tc>
        <w:tc>
          <w:tcPr>
            <w:tcW w:type="dxa" w:w="47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پیک ماهانه در برابر ظرفیت در دسترس</w:t>
            </w:r>
          </w:p>
        </w:tc>
        <w:tc>
          <w:tcPr>
            <w:tcW w:type="dxa" w:w="23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بار تجهیزات</w:t>
            </w:r>
          </w:p>
        </w:tc>
      </w:tr>
      <w:tr>
        <w:tc>
          <w:tcPr>
            <w:tcW w:type="dxa" w:w="2300"/>
            <w:tcMar>
              <w:top w:type="dxa" w:w="60"/>
              <w:left w:type="dxa" w:w="100"/>
              <w:bottom w:type="dxa" w:w="60"/>
              <w:right w:type="dxa" w:w="100"/>
            </w:tcMar>
          </w:tcPr>
          <w:p>
            <w:pPr>
              <w:bidi/>
            </w:pPr>
            <w:r>
              <w:rPr>
                <w:rFonts w:ascii="Vazirmatn" w:cs="Vazirmatn" w:eastAsia="Vazirmatn" w:hAnsi="Vazirmatn"/>
                <w:b w:val="false"/>
                <w:sz w:val="19"/>
                <w:szCs w:val="19"/>
                <w:rtl/>
              </w:rPr>
              <w:t xml:space="preserve">علل خرابی</w:t>
            </w:r>
          </w:p>
        </w:tc>
        <w:tc>
          <w:tcPr>
            <w:tcW w:type="dxa" w:w="4760"/>
            <w:tcMar>
              <w:top w:type="dxa" w:w="60"/>
              <w:left w:type="dxa" w:w="100"/>
              <w:bottom w:type="dxa" w:w="60"/>
              <w:right w:type="dxa" w:w="100"/>
            </w:tcMar>
          </w:tcPr>
          <w:p>
            <w:pPr>
              <w:bidi/>
            </w:pPr>
            <w:r>
              <w:rPr>
                <w:rFonts w:ascii="Vazirmatn" w:cs="Vazirmatn" w:eastAsia="Vazirmatn" w:hAnsi="Vazirmatn"/>
                <w:b w:val="false"/>
                <w:sz w:val="19"/>
                <w:szCs w:val="19"/>
                <w:rtl/>
              </w:rPr>
              <w:t xml:space="preserve">اضافه‌بار تابستانی، طوفان و گرد و غبار، فرسودگی، پرنده، عوامل انسانی</w:t>
            </w:r>
          </w:p>
        </w:tc>
        <w:tc>
          <w:tcPr>
            <w:tcW w:type="dxa" w:w="2300"/>
            <w:tcMar>
              <w:top w:type="dxa" w:w="60"/>
              <w:left w:type="dxa" w:w="100"/>
              <w:bottom w:type="dxa" w:w="60"/>
              <w:right w:type="dxa" w:w="100"/>
            </w:tcMar>
          </w:tcPr>
          <w:p>
            <w:pPr>
              <w:bidi/>
            </w:pPr>
            <w:r>
              <w:rPr>
                <w:rFonts w:ascii="Vazirmatn" w:cs="Vazirmatn" w:eastAsia="Vazirmatn" w:hAnsi="Vazirmatn"/>
                <w:b w:val="false"/>
                <w:sz w:val="19"/>
                <w:szCs w:val="19"/>
                <w:rtl/>
              </w:rPr>
              <w:t xml:space="preserve">روند خرابی‌ها</w:t>
            </w:r>
          </w:p>
        </w:tc>
      </w:tr>
      <w:tr>
        <w:tc>
          <w:tcPr>
            <w:tcW w:type="dxa" w:w="23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روند خاموشی و خرابی</w:t>
            </w:r>
          </w:p>
        </w:tc>
        <w:tc>
          <w:tcPr>
            <w:tcW w:type="dxa" w:w="47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تعداد ماهانه</w:t>
            </w:r>
          </w:p>
        </w:tc>
        <w:tc>
          <w:tcPr>
            <w:tcW w:type="dxa" w:w="23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روند خرابی‌ها</w:t>
            </w:r>
          </w:p>
        </w:tc>
      </w:tr>
      <w:tr>
        <w:tc>
          <w:tcPr>
            <w:tcW w:type="dxa" w:w="2300"/>
            <w:tcMar>
              <w:top w:type="dxa" w:w="60"/>
              <w:left w:type="dxa" w:w="100"/>
              <w:bottom w:type="dxa" w:w="60"/>
              <w:right w:type="dxa" w:w="100"/>
            </w:tcMar>
          </w:tcPr>
          <w:p>
            <w:pPr>
              <w:bidi/>
            </w:pPr>
            <w:r>
              <w:rPr>
                <w:rFonts w:ascii="Vazirmatn" w:cs="Vazirmatn" w:eastAsia="Vazirmatn" w:hAnsi="Vazirmatn"/>
                <w:b w:val="false"/>
                <w:sz w:val="19"/>
                <w:szCs w:val="19"/>
                <w:rtl/>
              </w:rPr>
              <w:t xml:space="preserve">طبقه‌بندی خاموشی‌ها</w:t>
            </w:r>
          </w:p>
        </w:tc>
        <w:tc>
          <w:tcPr>
            <w:tcW w:type="dxa" w:w="4760"/>
            <w:tcMar>
              <w:top w:type="dxa" w:w="60"/>
              <w:left w:type="dxa" w:w="100"/>
              <w:bottom w:type="dxa" w:w="60"/>
              <w:right w:type="dxa" w:w="100"/>
            </w:tcMar>
          </w:tcPr>
          <w:p>
            <w:pPr>
              <w:bidi/>
            </w:pPr>
            <w:r>
              <w:rPr>
                <w:rFonts w:ascii="Vazirmatn" w:cs="Vazirmatn" w:eastAsia="Vazirmatn" w:hAnsi="Vazirmatn"/>
                <w:b w:val="false"/>
                <w:sz w:val="19"/>
                <w:szCs w:val="19"/>
                <w:rtl/>
              </w:rPr>
              <w:t xml:space="preserve">بی‌برنامه فشار متوسط/ضعیف، بابرنامه، مدیریت بار (ناترازی)، شبکه بالادست؛ دو مورد آخر در SAIDI توزیع حساب نمی‌شوند</w:t>
            </w:r>
          </w:p>
        </w:tc>
        <w:tc>
          <w:tcPr>
            <w:tcW w:type="dxa" w:w="2300"/>
            <w:tcMar>
              <w:top w:type="dxa" w:w="60"/>
              <w:left w:type="dxa" w:w="100"/>
              <w:bottom w:type="dxa" w:w="60"/>
              <w:right w:type="dxa" w:w="100"/>
            </w:tcMar>
          </w:tcPr>
          <w:p>
            <w:pPr>
              <w:bidi/>
            </w:pPr>
            <w:r>
              <w:rPr>
                <w:rFonts w:ascii="Vazirmatn" w:cs="Vazirmatn" w:eastAsia="Vazirmatn" w:hAnsi="Vazirmatn"/>
                <w:b w:val="false"/>
                <w:sz w:val="19"/>
                <w:szCs w:val="19"/>
                <w:rtl/>
              </w:rPr>
              <w:t xml:space="preserve">خاموشی‌ها</w:t>
            </w:r>
          </w:p>
        </w:tc>
      </w:tr>
      <w:tr>
        <w:tc>
          <w:tcPr>
            <w:tcW w:type="dxa" w:w="23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زمان رفع به تفکیک منطقه</w:t>
            </w:r>
          </w:p>
        </w:tc>
        <w:tc>
          <w:tcPr>
            <w:tcW w:type="dxa" w:w="47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با خطوط هدف و حد هشدار</w:t>
            </w:r>
          </w:p>
        </w:tc>
        <w:tc>
          <w:tcPr>
            <w:tcW w:type="dxa" w:w="23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زمان رفع خاموشی</w:t>
            </w:r>
          </w:p>
        </w:tc>
      </w:tr>
      <w:tr>
        <w:tc>
          <w:tcPr>
            <w:tcW w:type="dxa" w:w="2300"/>
            <w:tcMar>
              <w:top w:type="dxa" w:w="60"/>
              <w:left w:type="dxa" w:w="100"/>
              <w:bottom w:type="dxa" w:w="60"/>
              <w:right w:type="dxa" w:w="100"/>
            </w:tcMar>
          </w:tcPr>
          <w:p>
            <w:pPr>
              <w:bidi/>
            </w:pPr>
            <w:r>
              <w:rPr>
                <w:rFonts w:ascii="Vazirmatn" w:cs="Vazirmatn" w:eastAsia="Vazirmatn" w:hAnsi="Vazirmatn"/>
                <w:b w:val="false"/>
                <w:sz w:val="19"/>
                <w:szCs w:val="19"/>
                <w:rtl/>
              </w:rPr>
              <w:t xml:space="preserve">رخدادهای ۲۴ ساعت</w:t>
            </w:r>
          </w:p>
        </w:tc>
        <w:tc>
          <w:tcPr>
            <w:tcW w:type="dxa" w:w="4760"/>
            <w:tcMar>
              <w:top w:type="dxa" w:w="60"/>
              <w:left w:type="dxa" w:w="100"/>
              <w:bottom w:type="dxa" w:w="60"/>
              <w:right w:type="dxa" w:w="100"/>
            </w:tcMar>
          </w:tcPr>
          <w:p>
            <w:pPr>
              <w:bidi/>
            </w:pPr>
            <w:r>
              <w:rPr>
                <w:rFonts w:ascii="Vazirmatn" w:cs="Vazirmatn" w:eastAsia="Vazirmatn" w:hAnsi="Vazirmatn"/>
                <w:b w:val="false"/>
                <w:sz w:val="19"/>
                <w:szCs w:val="19"/>
                <w:rtl/>
              </w:rPr>
              <w:t xml:space="preserve">فهرست حوادث ۱۲۱ با وضعیت فعال/وصل‌شده</w:t>
            </w:r>
          </w:p>
        </w:tc>
        <w:tc>
          <w:tcPr>
            <w:tcW w:type="dxa" w:w="2300"/>
            <w:tcMar>
              <w:top w:type="dxa" w:w="60"/>
              <w:left w:type="dxa" w:w="100"/>
              <w:bottom w:type="dxa" w:w="60"/>
              <w:right w:type="dxa" w:w="100"/>
            </w:tcMar>
          </w:tcPr>
          <w:p>
            <w:pPr>
              <w:bidi/>
            </w:pPr>
            <w:r>
              <w:rPr>
                <w:rFonts w:ascii="Vazirmatn" w:cs="Vazirmatn" w:eastAsia="Vazirmatn" w:hAnsi="Vazirmatn"/>
                <w:b w:val="false"/>
                <w:sz w:val="19"/>
                <w:szCs w:val="19"/>
                <w:rtl/>
              </w:rPr>
              <w:t xml:space="preserve">رخدادها</w:t>
            </w:r>
          </w:p>
        </w:tc>
      </w:tr>
      <w:tr>
        <w:tc>
          <w:tcPr>
            <w:tcW w:type="dxa" w:w="23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نقاط دارای ریسک بالا</w:t>
            </w:r>
          </w:p>
        </w:tc>
        <w:tc>
          <w:tcPr>
            <w:tcW w:type="dxa" w:w="47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محور جازموریان، دشت عنبرآباد و …</w:t>
            </w:r>
          </w:p>
        </w:tc>
        <w:tc>
          <w:tcPr>
            <w:tcW w:type="dxa" w:w="23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نقاط دارای ریسک بالا</w:t>
            </w:r>
          </w:p>
        </w:tc>
      </w:tr>
      <w:tr>
        <w:tc>
          <w:tcPr>
            <w:tcW w:type="dxa" w:w="2300"/>
            <w:tcMar>
              <w:top w:type="dxa" w:w="60"/>
              <w:left w:type="dxa" w:w="100"/>
              <w:bottom w:type="dxa" w:w="60"/>
              <w:right w:type="dxa" w:w="100"/>
            </w:tcMar>
          </w:tcPr>
          <w:p>
            <w:pPr>
              <w:bidi/>
            </w:pPr>
            <w:r>
              <w:rPr>
                <w:rFonts w:ascii="Vazirmatn" w:cs="Vazirmatn" w:eastAsia="Vazirmatn" w:hAnsi="Vazirmatn"/>
                <w:b w:val="false"/>
                <w:sz w:val="19"/>
                <w:szCs w:val="19"/>
                <w:rtl/>
              </w:rPr>
              <w:t xml:space="preserve">تجهیزات حساس</w:t>
            </w:r>
          </w:p>
        </w:tc>
        <w:tc>
          <w:tcPr>
            <w:tcW w:type="dxa" w:w="4760"/>
            <w:tcMar>
              <w:top w:type="dxa" w:w="60"/>
              <w:left w:type="dxa" w:w="100"/>
              <w:bottom w:type="dxa" w:w="60"/>
              <w:right w:type="dxa" w:w="100"/>
            </w:tcMar>
          </w:tcPr>
          <w:p>
            <w:pPr>
              <w:bidi/>
            </w:pPr>
            <w:r>
              <w:rPr>
                <w:rFonts w:ascii="Vazirmatn" w:cs="Vazirmatn" w:eastAsia="Vazirmatn" w:hAnsi="Vazirmatn"/>
                <w:b w:val="false"/>
                <w:sz w:val="19"/>
                <w:szCs w:val="19"/>
                <w:rtl/>
              </w:rPr>
              <w:t xml:space="preserve">ترانس‌ها و فیدرهای پربار؛ قاعده: ≥۹۰٪ هشدار، ≥۹۵٪ بحرانی</w:t>
            </w:r>
          </w:p>
        </w:tc>
        <w:tc>
          <w:tcPr>
            <w:tcW w:type="dxa" w:w="2300"/>
            <w:tcMar>
              <w:top w:type="dxa" w:w="60"/>
              <w:left w:type="dxa" w:w="100"/>
              <w:bottom w:type="dxa" w:w="60"/>
              <w:right w:type="dxa" w:w="100"/>
            </w:tcMar>
          </w:tcPr>
          <w:p>
            <w:pPr>
              <w:bidi/>
            </w:pPr>
            <w:r>
              <w:rPr>
                <w:rFonts w:ascii="Vazirmatn" w:cs="Vazirmatn" w:eastAsia="Vazirmatn" w:hAnsi="Vazirmatn"/>
                <w:b w:val="false"/>
                <w:sz w:val="19"/>
                <w:szCs w:val="19"/>
                <w:rtl/>
              </w:rPr>
              <w:t xml:space="preserve">وضعیت تجهیزات حساس</w:t>
            </w:r>
          </w:p>
        </w:tc>
      </w:tr>
    </w:tbl>
    <w:p>
      <w:pPr>
        <w:pStyle w:val="Heading3"/>
        <w:bidi/>
        <w:spacing w:after="80" w:before="160"/>
      </w:pPr>
      <w:r>
        <w:rPr>
          <w:rFonts w:ascii="Vazirmatn" w:cs="Vazirmatn" w:eastAsia="Vazirmatn" w:hAnsi="Vazirmatn"/>
          <w:b/>
          <w:bCs/>
          <w:color w:val="0B1A2E"/>
          <w:sz w:val="23"/>
          <w:szCs w:val="23"/>
          <w:rtl/>
        </w:rPr>
        <w:t xml:space="preserve">تمرین</w:t>
      </w:r>
    </w:p>
    <w:p>
      <w:pPr>
        <w:pStyle w:val="ListParagraph"/>
        <w:numPr>
          <w:ilvl w:val="0"/>
          <w:numId w:val="6"/>
        </w:numPr>
        <w:bidi/>
        <w:spacing w:after="60" w:line="320"/>
      </w:pPr>
      <w:r>
        <w:rPr>
          <w:rFonts w:ascii="Vazirmatn" w:cs="Vazirmatn" w:eastAsia="Vazirmatn" w:hAnsi="Vazirmatn"/>
          <w:sz w:val="22"/>
          <w:szCs w:val="22"/>
          <w:rtl/>
        </w:rPr>
        <w:t xml:space="preserve">از فیلتر بالا «رودبار جنوب» را انتخاب کنید.</w:t>
      </w:r>
    </w:p>
    <w:p>
      <w:pPr>
        <w:pStyle w:val="ListParagraph"/>
        <w:numPr>
          <w:ilvl w:val="0"/>
          <w:numId w:val="6"/>
        </w:numPr>
        <w:bidi/>
        <w:spacing w:after="60" w:line="320"/>
      </w:pPr>
      <w:r>
        <w:rPr>
          <w:rFonts w:ascii="Vazirmatn" w:cs="Vazirmatn" w:eastAsia="Vazirmatn" w:hAnsi="Vazirmatn"/>
          <w:sz w:val="22"/>
          <w:szCs w:val="22"/>
          <w:rtl/>
        </w:rPr>
        <w:t xml:space="preserve">بررسی کنید SAIDI و زمان رفع خاموشی آن چه رنگی دارند.</w:t>
      </w:r>
    </w:p>
    <w:p>
      <w:pPr>
        <w:pStyle w:val="ListParagraph"/>
        <w:numPr>
          <w:ilvl w:val="0"/>
          <w:numId w:val="6"/>
        </w:numPr>
        <w:bidi/>
        <w:spacing w:after="60" w:line="320"/>
      </w:pPr>
      <w:r>
        <w:rPr>
          <w:rFonts w:ascii="Vazirmatn" w:cs="Vazirmatn" w:eastAsia="Vazirmatn" w:hAnsi="Vazirmatn"/>
          <w:sz w:val="22"/>
          <w:szCs w:val="22"/>
          <w:rtl/>
        </w:rPr>
        <w:t xml:space="preserve">در جدول تجهیزات حساس، تجهیزی با بارگذاری بالای ۱۰۰٪ را پیدا کنید.</w:t>
      </w:r>
    </w:p>
    <w:p>
      <w:pPr>
        <w:pStyle w:val="ListParagraph"/>
        <w:numPr>
          <w:ilvl w:val="0"/>
          <w:numId w:val="6"/>
        </w:numPr>
        <w:bidi/>
        <w:spacing w:after="60" w:line="320"/>
      </w:pPr>
      <w:r>
        <w:rPr>
          <w:rFonts w:ascii="Vazirmatn" w:cs="Vazirmatn" w:eastAsia="Vazirmatn" w:hAnsi="Vazirmatn"/>
          <w:sz w:val="22"/>
          <w:szCs w:val="22"/>
          <w:rtl/>
        </w:rPr>
        <w:t xml:space="preserve">فیلتر را به «کل شرکت» برگردانید.</w:t>
      </w:r>
    </w:p>
    <w:p>
      <w:pPr>
        <w:pStyle w:val="Heading2"/>
        <w:bidi/>
        <w:spacing w:after="120" w:before="240"/>
      </w:pPr>
      <w:r>
        <w:rPr>
          <w:rFonts w:ascii="Vazirmatn" w:cs="Vazirmatn" w:eastAsia="Vazirmatn" w:hAnsi="Vazirmatn"/>
          <w:b/>
          <w:bCs/>
          <w:color w:val="3B6FD1"/>
          <w:sz w:val="27"/>
          <w:szCs w:val="27"/>
          <w:rtl/>
        </w:rPr>
        <w:t xml:space="preserve">۴-۳. داشبورد برنامه‌ریزی و پروژه‌ها (۱۰-۳)</w:t>
      </w:r>
    </w:p>
    <w:p>
      <w:pPr>
        <w:spacing w:after="40" w:before="120"/>
        <w:jc w:val="center"/>
      </w:pPr>
      <w:r>
        <w:drawing>
          <wp:inline distT="0" distB="0" distL="0" distR="0">
            <wp:extent cx="5715000" cy="3571875"/>
            <wp:effectExtent t="0" r="0" b="0" l="0"/>
            <wp:docPr id="1" name="projects-top.png" descr="شکل ۴ — داشبورد برنامه‌ریزی و پروژه‌ها" title="شکل ۴ — داشبورد برنامه‌ریزی و پروژه‌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bidi/>
        <w:spacing w:after="160"/>
        <w:jc w:val="center"/>
      </w:pPr>
      <w:r>
        <w:rPr>
          <w:rFonts w:ascii="Vazirmatn" w:cs="Vazirmatn" w:eastAsia="Vazirmatn" w:hAnsi="Vazirmatn"/>
          <w:i/>
          <w:iCs/>
          <w:color w:val="5B6472"/>
          <w:sz w:val="18"/>
          <w:szCs w:val="18"/>
          <w:rtl/>
        </w:rPr>
        <w:t xml:space="preserve">شکل ۴ — داشبورد برنامه‌ریزی و پروژه‌ها</w:t>
      </w:r>
    </w:p>
    <w:p>
      <w:pPr>
        <w:pStyle w:val="ListParagraph"/>
        <w:numPr>
          <w:ilvl w:val="0"/>
          <w:numId w:val="2"/>
        </w:numPr>
        <w:bidi/>
        <w:spacing w:after="60" w:line="320"/>
      </w:pPr>
      <w:r>
        <w:rPr>
          <w:rFonts w:ascii="Vazirmatn" w:cs="Vazirmatn" w:eastAsia="Vazirmatn" w:hAnsi="Vazirmatn"/>
          <w:b/>
          <w:bCs/>
          <w:sz w:val="22"/>
          <w:szCs w:val="22"/>
          <w:rtl/>
        </w:rPr>
        <w:t xml:space="preserve">کاشی‌ها:</w:t>
      </w:r>
      <w:r>
        <w:rPr>
          <w:rFonts w:ascii="Vazirmatn" w:cs="Vazirmatn" w:eastAsia="Vazirmatn" w:hAnsi="Vazirmatn"/>
          <w:sz w:val="22"/>
          <w:szCs w:val="22"/>
          <w:rtl/>
        </w:rPr>
        <w:t xml:space="preserve"> پروژه‌های مصوب ۱۴۰۵، پیشرفت فیزیکی و مالی، SPI، پروژه‌های دارای تأخیر، بحرانی، انحراف هزینه و تحقق اهداف.</w:t>
      </w:r>
    </w:p>
    <w:p>
      <w:pPr>
        <w:pStyle w:val="ListParagraph"/>
        <w:numPr>
          <w:ilvl w:val="0"/>
          <w:numId w:val="2"/>
        </w:numPr>
        <w:bidi/>
        <w:spacing w:after="60" w:line="320"/>
      </w:pPr>
      <w:r>
        <w:rPr>
          <w:rFonts w:ascii="Vazirmatn" w:cs="Vazirmatn" w:eastAsia="Vazirmatn" w:hAnsi="Vazirmatn"/>
          <w:b/>
          <w:bCs/>
          <w:sz w:val="22"/>
          <w:szCs w:val="22"/>
          <w:rtl/>
        </w:rPr>
        <w:t xml:space="preserve">نمودار پیشرفت:</w:t>
      </w:r>
      <w:r>
        <w:rPr>
          <w:rFonts w:ascii="Vazirmatn" w:cs="Vazirmatn" w:eastAsia="Vazirmatn" w:hAnsi="Vazirmatn"/>
          <w:sz w:val="22"/>
          <w:szCs w:val="22"/>
          <w:rtl/>
        </w:rPr>
        <w:t xml:space="preserve"> برای هر پروژه شاخص سه ستون برنامه (خاکستری)، فیزیکی (آبی) و مالی (بنفش). اگر ستون بنفش از آبی بلندتر باشد یعنی پول بیش از کار انجام‌شده خرج شده است.</w:t>
      </w:r>
    </w:p>
    <w:p>
      <w:pPr>
        <w:pStyle w:val="ListParagraph"/>
        <w:numPr>
          <w:ilvl w:val="0"/>
          <w:numId w:val="2"/>
        </w:numPr>
        <w:bidi/>
        <w:spacing w:after="60" w:line="320"/>
      </w:pPr>
      <w:r>
        <w:rPr>
          <w:rFonts w:ascii="Vazirmatn" w:cs="Vazirmatn" w:eastAsia="Vazirmatn" w:hAnsi="Vazirmatn"/>
          <w:b/>
          <w:bCs/>
          <w:sz w:val="22"/>
          <w:szCs w:val="22"/>
          <w:rtl/>
        </w:rPr>
        <w:t xml:space="preserve">ماتریس انحراف زمان و هزینه:</w:t>
      </w:r>
      <w:r>
        <w:rPr>
          <w:rFonts w:ascii="Vazirmatn" w:cs="Vazirmatn" w:eastAsia="Vazirmatn" w:hAnsi="Vazirmatn"/>
          <w:sz w:val="22"/>
          <w:szCs w:val="22"/>
          <w:rtl/>
        </w:rPr>
        <w:t xml:space="preserve"> محور افقی تأخیر (روز) و عمودی انحراف هزینه (٪). ناحیه قرمز = تأخیر ≥۶۰ روز یا انحراف هزینه ≥۱۰٪. اندازه دایره = بودجه. روی دایره کلیک کنید تا پروژه انتخاب شود.</w:t>
      </w:r>
    </w:p>
    <w:p>
      <w:pPr>
        <w:pStyle w:val="ListParagraph"/>
        <w:numPr>
          <w:ilvl w:val="0"/>
          <w:numId w:val="2"/>
        </w:numPr>
        <w:bidi/>
        <w:spacing w:after="60" w:line="320"/>
      </w:pPr>
      <w:r>
        <w:rPr>
          <w:rFonts w:ascii="Vazirmatn" w:cs="Vazirmatn" w:eastAsia="Vazirmatn" w:hAnsi="Vazirmatn"/>
          <w:b/>
          <w:bCs/>
          <w:sz w:val="22"/>
          <w:szCs w:val="22"/>
          <w:rtl/>
        </w:rPr>
        <w:t xml:space="preserve">وضعیت قراردادها:</w:t>
      </w:r>
      <w:r>
        <w:rPr>
          <w:rFonts w:ascii="Vazirmatn" w:cs="Vazirmatn" w:eastAsia="Vazirmatn" w:hAnsi="Vazirmatn"/>
          <w:sz w:val="22"/>
          <w:szCs w:val="22"/>
          <w:rtl/>
        </w:rPr>
        <w:t xml:space="preserve"> منعقدشده، در مناقصه، در حال اجرا، متوقف، خاتمه‌یافته.</w:t>
      </w:r>
    </w:p>
    <w:p>
      <w:pPr>
        <w:pStyle w:val="ListParagraph"/>
        <w:numPr>
          <w:ilvl w:val="0"/>
          <w:numId w:val="2"/>
        </w:numPr>
        <w:bidi/>
        <w:spacing w:after="60" w:line="320"/>
      </w:pPr>
      <w:r>
        <w:rPr>
          <w:rFonts w:ascii="Vazirmatn" w:cs="Vazirmatn" w:eastAsia="Vazirmatn" w:hAnsi="Vazirmatn"/>
          <w:b/>
          <w:bCs/>
          <w:sz w:val="22"/>
          <w:szCs w:val="22"/>
          <w:rtl/>
        </w:rPr>
        <w:t xml:space="preserve">فهرست پروژه‌های شاخص:</w:t>
      </w:r>
      <w:r>
        <w:rPr>
          <w:rFonts w:ascii="Vazirmatn" w:cs="Vazirmatn" w:eastAsia="Vazirmatn" w:hAnsi="Vazirmatn"/>
          <w:sz w:val="22"/>
          <w:szCs w:val="22"/>
          <w:rtl/>
        </w:rPr>
        <w:t xml:space="preserve"> با فیلتر «بحرانی / دارای ریسک / دارای تأخیر» و فیلتر معاونت در بالای صفحه.</w:t>
      </w:r>
    </w:p>
    <w:p>
      <w:pPr>
        <w:pStyle w:val="ListParagraph"/>
        <w:numPr>
          <w:ilvl w:val="0"/>
          <w:numId w:val="2"/>
        </w:numPr>
        <w:bidi/>
        <w:spacing w:after="60" w:line="320"/>
      </w:pPr>
      <w:r>
        <w:rPr>
          <w:rFonts w:ascii="Vazirmatn" w:cs="Vazirmatn" w:eastAsia="Vazirmatn" w:hAnsi="Vazirmatn"/>
          <w:b/>
          <w:bCs/>
          <w:sz w:val="22"/>
          <w:szCs w:val="22"/>
          <w:rtl/>
        </w:rPr>
        <w:t xml:space="preserve">جزئیات پروژه:</w:t>
      </w:r>
      <w:r>
        <w:rPr>
          <w:rFonts w:ascii="Vazirmatn" w:cs="Vazirmatn" w:eastAsia="Vazirmatn" w:hAnsi="Vazirmatn"/>
          <w:sz w:val="22"/>
          <w:szCs w:val="22"/>
          <w:rtl/>
        </w:rPr>
        <w:t xml:space="preserve"> با کلیک روی ردیف، فعالیت‌های پروژه (طراحی، تأمین، اجرا، تست) با نوار واقعی در برابر خط برنامه نمایش داده می‌شود.</w:t>
      </w:r>
    </w:p>
    <w:p>
      <w:pPr>
        <w:pStyle w:val="Heading2"/>
        <w:bidi/>
        <w:spacing w:after="120" w:before="240"/>
      </w:pPr>
      <w:r>
        <w:rPr>
          <w:rFonts w:ascii="Vazirmatn" w:cs="Vazirmatn" w:eastAsia="Vazirmatn" w:hAnsi="Vazirmatn"/>
          <w:b/>
          <w:bCs/>
          <w:color w:val="3B6FD1"/>
          <w:sz w:val="27"/>
          <w:szCs w:val="27"/>
          <w:rtl/>
        </w:rPr>
        <w:t xml:space="preserve">۴-۴. داشبورد مالی (۱۰-۴)</w:t>
      </w:r>
    </w:p>
    <w:p>
      <w:pPr>
        <w:spacing w:after="40" w:before="120"/>
        <w:jc w:val="center"/>
      </w:pPr>
      <w:r>
        <w:drawing>
          <wp:inline distT="0" distB="0" distL="0" distR="0">
            <wp:extent cx="5715000" cy="3571875"/>
            <wp:effectExtent t="0" r="0" b="0" l="0"/>
            <wp:docPr id="1" name="finance-top.png" descr="شکل ۵ — داشبورد مالی (مبالغ به میلیارد تومان)" title="شکل ۵ — داشبورد مالی (مبالغ به میلیارد توما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571875"/>
                    </a:xfrm>
                    <a:prstGeom prst="rect">
                      <a:avLst/>
                    </a:prstGeom>
                  </pic:spPr>
                </pic:pic>
              </a:graphicData>
            </a:graphic>
          </wp:inline>
        </w:drawing>
      </w:r>
    </w:p>
    <w:p>
      <w:pPr>
        <w:bidi/>
        <w:spacing w:after="160"/>
        <w:jc w:val="center"/>
      </w:pPr>
      <w:r>
        <w:rPr>
          <w:rFonts w:ascii="Vazirmatn" w:cs="Vazirmatn" w:eastAsia="Vazirmatn" w:hAnsi="Vazirmatn"/>
          <w:i/>
          <w:iCs/>
          <w:color w:val="5B6472"/>
          <w:sz w:val="18"/>
          <w:szCs w:val="18"/>
          <w:rtl/>
        </w:rPr>
        <w:t xml:space="preserve">شکل ۵ — داشبورد مالی (مبالغ به میلیارد تومان)</w:t>
      </w:r>
    </w:p>
    <w:p>
      <w:pPr>
        <w:pStyle w:val="ListParagraph"/>
        <w:numPr>
          <w:ilvl w:val="0"/>
          <w:numId w:val="2"/>
        </w:numPr>
        <w:bidi/>
        <w:spacing w:after="60" w:line="320"/>
      </w:pPr>
      <w:r>
        <w:rPr>
          <w:rFonts w:ascii="Vazirmatn" w:cs="Vazirmatn" w:eastAsia="Vazirmatn" w:hAnsi="Vazirmatn"/>
          <w:b/>
          <w:bCs/>
          <w:sz w:val="22"/>
          <w:szCs w:val="22"/>
          <w:rtl/>
        </w:rPr>
        <w:t xml:space="preserve">بودجه مصوب، تخصیص، هزینه‌شده و تعهدات</w:t>
      </w:r>
      <w:r>
        <w:rPr>
          <w:rFonts w:ascii="Vazirmatn" w:cs="Vazirmatn" w:eastAsia="Vazirmatn" w:hAnsi="Vazirmatn"/>
          <w:sz w:val="22"/>
          <w:szCs w:val="22"/>
          <w:rtl/>
        </w:rPr>
        <w:t xml:space="preserve"> به‌علاوه چهار شاخص مالی: جذب بودجه (هدف تا پایان مهر حدود ۵۸٪ یعنی ۷ ماه از ۱۲ ماه)، هزینه جاری به بودجه، نرخ وصول و دوره وصول مطالبات.</w:t>
      </w:r>
    </w:p>
    <w:p>
      <w:pPr>
        <w:pStyle w:val="ListParagraph"/>
        <w:numPr>
          <w:ilvl w:val="0"/>
          <w:numId w:val="2"/>
        </w:numPr>
        <w:bidi/>
        <w:spacing w:after="60" w:line="320"/>
      </w:pPr>
      <w:r>
        <w:rPr>
          <w:rFonts w:ascii="Vazirmatn" w:cs="Vazirmatn" w:eastAsia="Vazirmatn" w:hAnsi="Vazirmatn"/>
          <w:b/>
          <w:bCs/>
          <w:sz w:val="22"/>
          <w:szCs w:val="22"/>
          <w:rtl/>
        </w:rPr>
        <w:t xml:space="preserve">عملکرد ردیف‌های بودجه:</w:t>
      </w:r>
      <w:r>
        <w:rPr>
          <w:rFonts w:ascii="Vazirmatn" w:cs="Vazirmatn" w:eastAsia="Vazirmatn" w:hAnsi="Vazirmatn"/>
          <w:sz w:val="22"/>
          <w:szCs w:val="22"/>
          <w:rtl/>
        </w:rPr>
        <w:t xml:space="preserve"> نوار هر ردیف: زمینه آبی کم‌رنگ = تخصیص، آبی = هزینه، بنفش = تعهد؛ قرمز یعنی هزینه از تخصیص بیشتر شده است.</w:t>
      </w:r>
    </w:p>
    <w:p>
      <w:pPr>
        <w:pStyle w:val="ListParagraph"/>
        <w:numPr>
          <w:ilvl w:val="0"/>
          <w:numId w:val="2"/>
        </w:numPr>
        <w:bidi/>
        <w:spacing w:after="60" w:line="320"/>
      </w:pPr>
      <w:r>
        <w:rPr>
          <w:rFonts w:ascii="Vazirmatn" w:cs="Vazirmatn" w:eastAsia="Vazirmatn" w:hAnsi="Vazirmatn"/>
          <w:b/>
          <w:bCs/>
          <w:sz w:val="22"/>
          <w:szCs w:val="22"/>
          <w:rtl/>
        </w:rPr>
        <w:t xml:space="preserve">روند هزینه‌ها:</w:t>
      </w:r>
      <w:r>
        <w:rPr>
          <w:rFonts w:ascii="Vazirmatn" w:cs="Vazirmatn" w:eastAsia="Vazirmatn" w:hAnsi="Vazirmatn"/>
          <w:sz w:val="22"/>
          <w:szCs w:val="22"/>
          <w:rtl/>
        </w:rPr>
        <w:t xml:space="preserve"> برنامه (خط‌چین) در برابر واقعی (نارنجی) و انحراف تجمعی ۱۲ ماه.</w:t>
      </w:r>
    </w:p>
    <w:p>
      <w:pPr>
        <w:pStyle w:val="ListParagraph"/>
        <w:numPr>
          <w:ilvl w:val="0"/>
          <w:numId w:val="2"/>
        </w:numPr>
        <w:bidi/>
        <w:spacing w:after="60" w:line="320"/>
      </w:pPr>
      <w:r>
        <w:rPr>
          <w:rFonts w:ascii="Vazirmatn" w:cs="Vazirmatn" w:eastAsia="Vazirmatn" w:hAnsi="Vazirmatn"/>
          <w:b/>
          <w:bCs/>
          <w:sz w:val="22"/>
          <w:szCs w:val="22"/>
          <w:rtl/>
        </w:rPr>
        <w:t xml:space="preserve">ترکیب هزینه‌ها، وضعیت اعتبارات (مصوب ← تخصیص ← هزینه ← تعهد ← مانده آزاد)، جذب بودجه مناطق و مطالبات از مشترکین.</w:t>
      </w:r>
    </w:p>
    <w:p>
      <w:pPr>
        <w:pStyle w:val="Heading2"/>
        <w:bidi/>
        <w:spacing w:after="120" w:before="240"/>
      </w:pPr>
      <w:r>
        <w:rPr>
          <w:rFonts w:ascii="Vazirmatn" w:cs="Vazirmatn" w:eastAsia="Vazirmatn" w:hAnsi="Vazirmatn"/>
          <w:b/>
          <w:bCs/>
          <w:color w:val="3B6FD1"/>
          <w:sz w:val="27"/>
          <w:szCs w:val="27"/>
          <w:rtl/>
        </w:rPr>
        <w:t xml:space="preserve">۴-۵. داشبورد مشترکین و خدمات (۱۰-۵)</w:t>
      </w:r>
    </w:p>
    <w:p>
      <w:pPr>
        <w:spacing w:after="40" w:before="120"/>
        <w:jc w:val="center"/>
      </w:pPr>
      <w:r>
        <w:drawing>
          <wp:inline distT="0" distB="0" distL="0" distR="0">
            <wp:extent cx="5715000" cy="3571875"/>
            <wp:effectExtent t="0" r="0" b="0" l="0"/>
            <wp:docPr id="1" name="customers-top.png" descr="شکل ۶ — داشبورد مشترکین و خدمات" title="شکل ۶ — داشبورد مشترکین و خدما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bidi/>
        <w:spacing w:after="160"/>
        <w:jc w:val="center"/>
      </w:pPr>
      <w:r>
        <w:rPr>
          <w:rFonts w:ascii="Vazirmatn" w:cs="Vazirmatn" w:eastAsia="Vazirmatn" w:hAnsi="Vazirmatn"/>
          <w:i/>
          <w:iCs/>
          <w:color w:val="5B6472"/>
          <w:sz w:val="18"/>
          <w:szCs w:val="18"/>
          <w:rtl/>
        </w:rPr>
        <w:t xml:space="preserve">شکل ۶ — داشبورد مشترکین و خدمات</w:t>
      </w:r>
    </w:p>
    <w:p>
      <w:pPr>
        <w:pStyle w:val="ListParagraph"/>
        <w:numPr>
          <w:ilvl w:val="0"/>
          <w:numId w:val="2"/>
        </w:numPr>
        <w:bidi/>
        <w:spacing w:after="60" w:line="320"/>
      </w:pPr>
      <w:r>
        <w:rPr>
          <w:rFonts w:ascii="Vazirmatn" w:cs="Vazirmatn" w:eastAsia="Vazirmatn" w:hAnsi="Vazirmatn"/>
          <w:b/>
          <w:bCs/>
          <w:sz w:val="22"/>
          <w:szCs w:val="22"/>
          <w:rtl/>
        </w:rPr>
        <w:t xml:space="preserve">ترکیب مشترکین بر اساس تعرفه</w:t>
      </w:r>
      <w:r>
        <w:rPr>
          <w:rFonts w:ascii="Vazirmatn" w:cs="Vazirmatn" w:eastAsia="Vazirmatn" w:hAnsi="Vazirmatn"/>
          <w:sz w:val="22"/>
          <w:szCs w:val="22"/>
          <w:rtl/>
        </w:rPr>
        <w:t xml:space="preserve"> (خانگی، کشاورزی، سایر مصارف، عمومی، صنعتی) و سهم هر گروه از انرژی فروش؛ خانگی و کشاورزی حدود ۸۰٪.</w:t>
      </w:r>
    </w:p>
    <w:p>
      <w:pPr>
        <w:pStyle w:val="ListParagraph"/>
        <w:numPr>
          <w:ilvl w:val="0"/>
          <w:numId w:val="2"/>
        </w:numPr>
        <w:bidi/>
        <w:spacing w:after="60" w:line="320"/>
      </w:pPr>
      <w:r>
        <w:rPr>
          <w:rFonts w:ascii="Vazirmatn" w:cs="Vazirmatn" w:eastAsia="Vazirmatn" w:hAnsi="Vazirmatn"/>
          <w:b/>
          <w:bCs/>
          <w:sz w:val="22"/>
          <w:szCs w:val="22"/>
          <w:rtl/>
        </w:rPr>
        <w:t xml:space="preserve">روند درخواست‌ها:</w:t>
      </w:r>
      <w:r>
        <w:rPr>
          <w:rFonts w:ascii="Vazirmatn" w:cs="Vazirmatn" w:eastAsia="Vazirmatn" w:hAnsi="Vazirmatn"/>
          <w:sz w:val="22"/>
          <w:szCs w:val="22"/>
          <w:rtl/>
        </w:rPr>
        <w:t xml:space="preserve"> دریافتی در برابر بسته‌شده؛ فاصله این دو = درخواست‌های معوق.</w:t>
      </w:r>
    </w:p>
    <w:p>
      <w:pPr>
        <w:pStyle w:val="ListParagraph"/>
        <w:numPr>
          <w:ilvl w:val="0"/>
          <w:numId w:val="2"/>
        </w:numPr>
        <w:bidi/>
        <w:spacing w:after="60" w:line="320"/>
      </w:pPr>
      <w:r>
        <w:rPr>
          <w:rFonts w:ascii="Vazirmatn" w:cs="Vazirmatn" w:eastAsia="Vazirmatn" w:hAnsi="Vazirmatn"/>
          <w:b/>
          <w:bCs/>
          <w:sz w:val="22"/>
          <w:szCs w:val="22"/>
          <w:rtl/>
        </w:rPr>
        <w:t xml:space="preserve">درخواست‌ها و زمان پاسخگویی:</w:t>
      </w:r>
      <w:r>
        <w:rPr>
          <w:rFonts w:ascii="Vazirmatn" w:cs="Vazirmatn" w:eastAsia="Vazirmatn" w:hAnsi="Vazirmatn"/>
          <w:sz w:val="22"/>
          <w:szCs w:val="22"/>
          <w:rtl/>
        </w:rPr>
        <w:t xml:space="preserve"> انشعاب جدید، تغییر قدرت، تعویض کنتور، اعتراض به قبض و … در برابر استاندارد خدمت.</w:t>
      </w:r>
    </w:p>
    <w:p>
      <w:pPr>
        <w:pStyle w:val="ListParagraph"/>
        <w:numPr>
          <w:ilvl w:val="0"/>
          <w:numId w:val="2"/>
        </w:numPr>
        <w:bidi/>
        <w:spacing w:after="60" w:line="320"/>
      </w:pPr>
      <w:r>
        <w:rPr>
          <w:rFonts w:ascii="Vazirmatn" w:cs="Vazirmatn" w:eastAsia="Vazirmatn" w:hAnsi="Vazirmatn"/>
          <w:b/>
          <w:bCs/>
          <w:sz w:val="22"/>
          <w:szCs w:val="22"/>
          <w:rtl/>
        </w:rPr>
        <w:t xml:space="preserve">شکایات به تفکیک موضوع، وضعیت خدمات در سه کانال (حضوری، ۱۲۱، برق من) و شاخص‌های کیفیت خدمات</w:t>
      </w:r>
      <w:r>
        <w:rPr>
          <w:rFonts w:ascii="Vazirmatn" w:cs="Vazirmatn" w:eastAsia="Vazirmatn" w:hAnsi="Vazirmatn"/>
          <w:sz w:val="22"/>
          <w:szCs w:val="22"/>
          <w:rtl/>
        </w:rPr>
        <w:t xml:space="preserve"> با خط هدف.</w:t>
      </w:r>
    </w:p>
    <w:p>
      <w:pPr>
        <w:pStyle w:val="ListParagraph"/>
        <w:numPr>
          <w:ilvl w:val="0"/>
          <w:numId w:val="2"/>
        </w:numPr>
        <w:bidi/>
        <w:spacing w:after="60" w:line="320"/>
      </w:pPr>
      <w:r>
        <w:rPr>
          <w:rFonts w:ascii="Vazirmatn" w:cs="Vazirmatn" w:eastAsia="Vazirmatn" w:hAnsi="Vazirmatn"/>
          <w:b/>
          <w:bCs/>
          <w:sz w:val="22"/>
          <w:szCs w:val="22"/>
          <w:rtl/>
        </w:rPr>
        <w:t xml:space="preserve">مقایسه مناطق:</w:t>
      </w:r>
      <w:r>
        <w:rPr>
          <w:rFonts w:ascii="Vazirmatn" w:cs="Vazirmatn" w:eastAsia="Vazirmatn" w:hAnsi="Vazirmatn"/>
          <w:sz w:val="22"/>
          <w:szCs w:val="22"/>
          <w:rtl/>
        </w:rPr>
        <w:t xml:space="preserve"> با کلیک روی هر ردیف، کل صفحه به آن مدیریت فیلتر می‌شود.</w:t>
      </w:r>
    </w:p>
    <w:p>
      <w:pPr>
        <w:pStyle w:val="Heading1"/>
        <w:pageBreakBefore/>
        <w:pBdr>
          <w:bottom w:val="single" w:color="EE7F3B" w:sz="12" w:space="4"/>
        </w:pBdr>
        <w:bidi/>
        <w:spacing w:after="200" w:before="120"/>
      </w:pPr>
      <w:r>
        <w:rPr>
          <w:rFonts w:ascii="Vazirmatn" w:cs="Vazirmatn" w:eastAsia="Vazirmatn" w:hAnsi="Vazirmatn"/>
          <w:b/>
          <w:bCs/>
          <w:color w:val="0B1A2E"/>
          <w:sz w:val="34"/>
          <w:szCs w:val="34"/>
          <w:rtl/>
        </w:rPr>
        <w:t xml:space="preserve">۵. پایش و تحلیل</w:t>
      </w:r>
    </w:p>
    <w:p>
      <w:pPr>
        <w:pStyle w:val="Heading2"/>
        <w:bidi/>
        <w:spacing w:after="120" w:before="240"/>
      </w:pPr>
      <w:r>
        <w:rPr>
          <w:rFonts w:ascii="Vazirmatn" w:cs="Vazirmatn" w:eastAsia="Vazirmatn" w:hAnsi="Vazirmatn"/>
          <w:b/>
          <w:bCs/>
          <w:color w:val="3B6FD1"/>
          <w:sz w:val="27"/>
          <w:szCs w:val="27"/>
          <w:rtl/>
        </w:rPr>
        <w:t xml:space="preserve">۵-۱. شکست مسئله و تحلیل سلسله‌مراتبی (بند ۱۱)</w:t>
      </w:r>
    </w:p>
    <w:p>
      <w:pPr>
        <w:spacing w:after="40" w:before="120"/>
        <w:jc w:val="center"/>
      </w:pPr>
      <w:r>
        <w:drawing>
          <wp:inline distT="0" distB="0" distL="0" distR="0">
            <wp:extent cx="5715000" cy="3571875"/>
            <wp:effectExtent t="0" r="0" b="0" l="0"/>
            <wp:docPr id="1" name="drill-top.png" descr="شکل ۷ — شکست مسئله: شرکت ← جیرفت ← ناحیه جیرفت (شهری) ← فیدرها" title="شکل ۷ — شکست مسئله: شرکت ← جیرفت ← ناحیه جیرفت (شهری) ← فیدر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bidi/>
        <w:spacing w:after="160"/>
        <w:jc w:val="center"/>
      </w:pPr>
      <w:r>
        <w:rPr>
          <w:rFonts w:ascii="Vazirmatn" w:cs="Vazirmatn" w:eastAsia="Vazirmatn" w:hAnsi="Vazirmatn"/>
          <w:i/>
          <w:iCs/>
          <w:color w:val="5B6472"/>
          <w:sz w:val="18"/>
          <w:szCs w:val="18"/>
          <w:rtl/>
        </w:rPr>
        <w:t xml:space="preserve">شکل ۷ — شکست مسئله: شرکت ← جیرفت ← ناحیه جیرفت (شهری) ← فیدرها</w:t>
      </w:r>
    </w:p>
    <w:p>
      <w:pPr>
        <w:bidi/>
        <w:spacing w:after="120" w:line="340"/>
        <w:jc w:val="both"/>
      </w:pPr>
      <w:r>
        <w:rPr>
          <w:rFonts w:ascii="Vazirmatn" w:cs="Vazirmatn" w:eastAsia="Vazirmatn" w:hAnsi="Vazirmatn"/>
          <w:sz w:val="22"/>
          <w:szCs w:val="22"/>
          <w:rtl/>
        </w:rPr>
        <w:t xml:space="preserve">این صفحه کمک می‌کند مدیر فقط یک عدد نبیند، بلکه </w:t>
      </w:r>
      <w:r>
        <w:rPr>
          <w:rFonts w:ascii="Vazirmatn" w:cs="Vazirmatn" w:eastAsia="Vazirmatn" w:hAnsi="Vazirmatn"/>
          <w:b/>
          <w:bCs/>
          <w:sz w:val="22"/>
          <w:szCs w:val="22"/>
          <w:rtl/>
        </w:rPr>
        <w:t xml:space="preserve">علت و منشأ</w:t>
      </w:r>
      <w:r>
        <w:rPr>
          <w:rFonts w:ascii="Vazirmatn" w:cs="Vazirmatn" w:eastAsia="Vazirmatn" w:hAnsi="Vazirmatn"/>
          <w:sz w:val="22"/>
          <w:szCs w:val="22"/>
          <w:rtl/>
        </w:rPr>
        <w:t xml:space="preserve"> آن را تا پایین‌ترین سطح دنبال کند. دو سلسله‌مراتب دارد که با دکمه‌های بالای صفحه انتخاب می‌شوند:</w:t>
      </w:r>
    </w:p>
    <w:p>
      <w:pPr>
        <w:pStyle w:val="ListParagraph"/>
        <w:numPr>
          <w:ilvl w:val="0"/>
          <w:numId w:val="2"/>
        </w:numPr>
        <w:bidi/>
        <w:spacing w:after="60" w:line="320"/>
      </w:pPr>
      <w:r>
        <w:rPr>
          <w:rFonts w:ascii="Vazirmatn" w:cs="Vazirmatn" w:eastAsia="Vazirmatn" w:hAnsi="Vazirmatn"/>
          <w:b/>
          <w:bCs/>
          <w:sz w:val="22"/>
          <w:szCs w:val="22"/>
          <w:rtl/>
        </w:rPr>
        <w:t xml:space="preserve">شبکه:</w:t>
      </w:r>
      <w:r>
        <w:rPr>
          <w:rFonts w:ascii="Vazirmatn" w:cs="Vazirmatn" w:eastAsia="Vazirmatn" w:hAnsi="Vazirmatn"/>
          <w:sz w:val="22"/>
          <w:szCs w:val="22"/>
          <w:rtl/>
        </w:rPr>
        <w:t xml:space="preserve"> شرکت ← منطقه (مدیریت شهرستان) ← ناحیه ← فیدر ← تجهیز ← رخداد</w:t>
      </w:r>
    </w:p>
    <w:p>
      <w:pPr>
        <w:pStyle w:val="ListParagraph"/>
        <w:numPr>
          <w:ilvl w:val="0"/>
          <w:numId w:val="2"/>
        </w:numPr>
        <w:bidi/>
        <w:spacing w:after="60" w:line="320"/>
      </w:pPr>
      <w:r>
        <w:rPr>
          <w:rFonts w:ascii="Vazirmatn" w:cs="Vazirmatn" w:eastAsia="Vazirmatn" w:hAnsi="Vazirmatn"/>
          <w:b/>
          <w:bCs/>
          <w:sz w:val="22"/>
          <w:szCs w:val="22"/>
          <w:rtl/>
        </w:rPr>
        <w:t xml:space="preserve">پروژه:</w:t>
      </w:r>
      <w:r>
        <w:rPr>
          <w:rFonts w:ascii="Vazirmatn" w:cs="Vazirmatn" w:eastAsia="Vazirmatn" w:hAnsi="Vazirmatn"/>
          <w:sz w:val="22"/>
          <w:szCs w:val="22"/>
          <w:rtl/>
        </w:rPr>
        <w:t xml:space="preserve"> کل پروژه‌ها ← معاونت ← پروژه ← فعالیت ← وضعیت اجرا</w:t>
      </w:r>
    </w:p>
    <w:p>
      <w:pPr>
        <w:pStyle w:val="Heading3"/>
        <w:bidi/>
        <w:spacing w:after="80" w:before="160"/>
      </w:pPr>
      <w:r>
        <w:rPr>
          <w:rFonts w:ascii="Vazirmatn" w:cs="Vazirmatn" w:eastAsia="Vazirmatn" w:hAnsi="Vazirmatn"/>
          <w:b/>
          <w:bCs/>
          <w:color w:val="0B1A2E"/>
          <w:sz w:val="23"/>
          <w:szCs w:val="23"/>
          <w:rtl/>
        </w:rPr>
        <w:t xml:space="preserve">روش کار</w:t>
      </w:r>
    </w:p>
    <w:p>
      <w:pPr>
        <w:pStyle w:val="ListParagraph"/>
        <w:numPr>
          <w:ilvl w:val="0"/>
          <w:numId w:val="7"/>
        </w:numPr>
        <w:bidi/>
        <w:spacing w:after="60" w:line="320"/>
      </w:pPr>
      <w:r>
        <w:rPr>
          <w:rFonts w:ascii="Vazirmatn" w:cs="Vazirmatn" w:eastAsia="Vazirmatn" w:hAnsi="Vazirmatn"/>
          <w:sz w:val="22"/>
          <w:szCs w:val="22"/>
          <w:rtl/>
        </w:rPr>
        <w:t xml:space="preserve">از داشبورد مدیرعامل روی یک منطقه قرمز کلیک کنید یا از منو «شکست مسئله» را باز کنید.</w:t>
      </w:r>
    </w:p>
    <w:p>
      <w:pPr>
        <w:pStyle w:val="ListParagraph"/>
        <w:numPr>
          <w:ilvl w:val="0"/>
          <w:numId w:val="7"/>
        </w:numPr>
        <w:bidi/>
        <w:spacing w:after="60" w:line="320"/>
      </w:pPr>
      <w:r>
        <w:rPr>
          <w:rFonts w:ascii="Vazirmatn" w:cs="Vazirmatn" w:eastAsia="Vazirmatn" w:hAnsi="Vazirmatn"/>
          <w:sz w:val="22"/>
          <w:szCs w:val="22"/>
          <w:rtl/>
        </w:rPr>
        <w:t xml:space="preserve">جدول زیرمجموعه‌ها بر اساس سهم خاموشی مرتب شده است؛ بالاترین ردیف بیشترین سهم را دارد. برچسب قرمز یعنی سهم آن بیش از ۱٫۴ برابر میانگین است.</w:t>
      </w:r>
    </w:p>
    <w:p>
      <w:pPr>
        <w:pStyle w:val="ListParagraph"/>
        <w:numPr>
          <w:ilvl w:val="0"/>
          <w:numId w:val="7"/>
        </w:numPr>
        <w:bidi/>
        <w:spacing w:after="60" w:line="320"/>
      </w:pPr>
      <w:r>
        <w:rPr>
          <w:rFonts w:ascii="Vazirmatn" w:cs="Vazirmatn" w:eastAsia="Vazirmatn" w:hAnsi="Vazirmatn"/>
          <w:sz w:val="22"/>
          <w:szCs w:val="22"/>
          <w:rtl/>
        </w:rPr>
        <w:t xml:space="preserve">روی ردیف کلیک کنید تا یک سطح پایین بروید؛ این کار را تا رسیدن به «تجهیز» و «رخداد» ادامه دهید.</w:t>
      </w:r>
    </w:p>
    <w:p>
      <w:pPr>
        <w:pStyle w:val="ListParagraph"/>
        <w:numPr>
          <w:ilvl w:val="0"/>
          <w:numId w:val="7"/>
        </w:numPr>
        <w:bidi/>
        <w:spacing w:after="60" w:line="320"/>
      </w:pPr>
      <w:r>
        <w:rPr>
          <w:rFonts w:ascii="Vazirmatn" w:cs="Vazirmatn" w:eastAsia="Vazirmatn" w:hAnsi="Vazirmatn"/>
          <w:sz w:val="22"/>
          <w:szCs w:val="22"/>
          <w:rtl/>
        </w:rPr>
        <w:t xml:space="preserve">در سطح رخداد، علت، زمان، مدت و مسیر کامل (مثلاً SKED › JRF › JRF-D1 › JRF-F03 › …) نمایش داده می‌شود.</w:t>
      </w:r>
    </w:p>
    <w:p>
      <w:pPr>
        <w:pStyle w:val="ListParagraph"/>
        <w:numPr>
          <w:ilvl w:val="0"/>
          <w:numId w:val="7"/>
        </w:numPr>
        <w:bidi/>
        <w:spacing w:after="60" w:line="320"/>
      </w:pPr>
      <w:r>
        <w:rPr>
          <w:rFonts w:ascii="Vazirmatn" w:cs="Vazirmatn" w:eastAsia="Vazirmatn" w:hAnsi="Vazirmatn"/>
          <w:sz w:val="22"/>
          <w:szCs w:val="22"/>
          <w:rtl/>
        </w:rPr>
        <w:t xml:space="preserve">برای بازگشت، روی هر حلقه از مسیر (breadcrumb) بالای صفحه کلیک کنید.</w:t>
      </w:r>
    </w:p>
    <w:p>
      <w:pPr>
        <w:spacing w:after="40" w:before="120"/>
        <w:jc w:val="center"/>
      </w:pPr>
      <w:r>
        <w:drawing>
          <wp:inline distT="0" distB="0" distL="0" distR="0">
            <wp:extent cx="5715000" cy="3571875"/>
            <wp:effectExtent t="0" r="0" b="0" l="0"/>
            <wp:docPr id="1" name="drillprj-top.png" descr="شکل ۸ — شکست مسئله پروژه‌ها: معاونت بهره‌برداری ← پروژه‌ها" title="شکل ۸ — شکست مسئله پروژه‌ها: معاونت بهره‌برداری ← پروژه‌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571875"/>
                    </a:xfrm>
                    <a:prstGeom prst="rect">
                      <a:avLst/>
                    </a:prstGeom>
                  </pic:spPr>
                </pic:pic>
              </a:graphicData>
            </a:graphic>
          </wp:inline>
        </w:drawing>
      </w:r>
    </w:p>
    <w:p>
      <w:pPr>
        <w:bidi/>
        <w:spacing w:after="160"/>
        <w:jc w:val="center"/>
      </w:pPr>
      <w:r>
        <w:rPr>
          <w:rFonts w:ascii="Vazirmatn" w:cs="Vazirmatn" w:eastAsia="Vazirmatn" w:hAnsi="Vazirmatn"/>
          <w:i/>
          <w:iCs/>
          <w:color w:val="5B6472"/>
          <w:sz w:val="18"/>
          <w:szCs w:val="18"/>
          <w:rtl/>
        </w:rPr>
        <w:t xml:space="preserve">شکل ۸ — شکست مسئله پروژه‌ها: معاونت بهره‌برداری ← پروژه‌ها</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single" w:color="3B6FD1" w:sz="24"/>
            </w:tcBorders>
            <w:shd w:fill="EEF3FB" w:color="auto" w:val="clear"/>
            <w:tcMar>
              <w:top w:type="dxa" w:w="100"/>
              <w:left w:type="dxa" w:w="160"/>
              <w:bottom w:type="dxa" w:w="100"/>
              <w:right w:type="dxa" w:w="160"/>
            </w:tcMar>
          </w:tcPr>
          <w:p>
            <w:pPr>
              <w:bidi/>
              <w:spacing w:after="60"/>
            </w:pPr>
            <w:r>
              <w:rPr>
                <w:rFonts w:ascii="Vazirmatn" w:cs="Vazirmatn" w:eastAsia="Vazirmatn" w:hAnsi="Vazirmatn"/>
                <w:b/>
                <w:bCs/>
                <w:color w:val="3B6FD1"/>
                <w:sz w:val="22"/>
                <w:szCs w:val="22"/>
                <w:rtl/>
              </w:rPr>
              <w:t xml:space="preserve">نکته</w:t>
            </w:r>
          </w:p>
          <w:p>
            <w:pPr>
              <w:bidi/>
              <w:spacing w:after="40" w:line="340"/>
              <w:jc w:val="both"/>
            </w:pPr>
            <w:r>
              <w:rPr>
                <w:rFonts w:ascii="Vazirmatn" w:cs="Vazirmatn" w:eastAsia="Vazirmatn" w:hAnsi="Vazirmatn"/>
                <w:sz w:val="22"/>
                <w:szCs w:val="22"/>
                <w:rtl/>
              </w:rPr>
              <w:t xml:space="preserve">آدرس صفحه مسیر انتخاب‌شده را نگه می‌دارد (مثلاً /drilldown?path=JRF,JRF-D1). می‌توانید آن را کپی کرده و برای همکار بفرستید تا دقیقاً همان سطح را ببیند.</w:t>
            </w:r>
          </w:p>
        </w:tc>
      </w:tr>
    </w:tbl>
    <w:p>
      <w:pPr>
        <w:pStyle w:val="Heading2"/>
        <w:bidi/>
        <w:spacing w:after="120" w:before="240"/>
      </w:pPr>
      <w:r>
        <w:rPr>
          <w:rFonts w:ascii="Vazirmatn" w:cs="Vazirmatn" w:eastAsia="Vazirmatn" w:hAnsi="Vazirmatn"/>
          <w:b/>
          <w:bCs/>
          <w:color w:val="3B6FD1"/>
          <w:sz w:val="27"/>
          <w:szCs w:val="27"/>
          <w:rtl/>
        </w:rPr>
        <w:t xml:space="preserve">۵-۲. سیستم هشدار و مدیریت استثناها (بند ۱۲)</w:t>
      </w:r>
    </w:p>
    <w:p>
      <w:pPr>
        <w:spacing w:after="40" w:before="120"/>
        <w:jc w:val="center"/>
      </w:pPr>
      <w:r>
        <w:drawing>
          <wp:inline distT="0" distB="0" distL="0" distR="0">
            <wp:extent cx="5715000" cy="3571875"/>
            <wp:effectExtent t="0" r="0" b="0" l="0"/>
            <wp:docPr id="1" name="alerts-top.png" descr="شکل ۹ — صف هشدارها" title="شکل ۹ — صف هشداره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571875"/>
                    </a:xfrm>
                    <a:prstGeom prst="rect">
                      <a:avLst/>
                    </a:prstGeom>
                  </pic:spPr>
                </pic:pic>
              </a:graphicData>
            </a:graphic>
          </wp:inline>
        </w:drawing>
      </w:r>
    </w:p>
    <w:p>
      <w:pPr>
        <w:bidi/>
        <w:spacing w:after="160"/>
        <w:jc w:val="center"/>
      </w:pPr>
      <w:r>
        <w:rPr>
          <w:rFonts w:ascii="Vazirmatn" w:cs="Vazirmatn" w:eastAsia="Vazirmatn" w:hAnsi="Vazirmatn"/>
          <w:i/>
          <w:iCs/>
          <w:color w:val="5B6472"/>
          <w:sz w:val="18"/>
          <w:szCs w:val="18"/>
          <w:rtl/>
        </w:rPr>
        <w:t xml:space="preserve">شکل ۹ — صف هشدارها</w:t>
      </w:r>
    </w:p>
    <w:p>
      <w:pPr>
        <w:bidi/>
        <w:spacing w:after="120" w:line="340"/>
        <w:jc w:val="both"/>
      </w:pPr>
      <w:r>
        <w:rPr>
          <w:rFonts w:ascii="Vazirmatn" w:cs="Vazirmatn" w:eastAsia="Vazirmatn" w:hAnsi="Vazirmatn"/>
          <w:sz w:val="22"/>
          <w:szCs w:val="22"/>
          <w:rtl/>
        </w:rPr>
        <w:t xml:space="preserve">هر هشدار از یک </w:t>
      </w:r>
      <w:r>
        <w:rPr>
          <w:rFonts w:ascii="Vazirmatn" w:cs="Vazirmatn" w:eastAsia="Vazirmatn" w:hAnsi="Vazirmatn"/>
          <w:b/>
          <w:bCs/>
          <w:sz w:val="22"/>
          <w:szCs w:val="22"/>
          <w:rtl/>
        </w:rPr>
        <w:t xml:space="preserve">قاعده صریح</w:t>
      </w:r>
      <w:r>
        <w:rPr>
          <w:rFonts w:ascii="Vazirmatn" w:cs="Vazirmatn" w:eastAsia="Vazirmatn" w:hAnsi="Vazirmatn"/>
          <w:sz w:val="22"/>
          <w:szCs w:val="22"/>
          <w:rtl/>
        </w:rPr>
        <w:t xml:space="preserve"> تولید می‌شود و قاعده زیر همان هشدار نمایش داده شده است (مثلاً loading% ≥ 90 → WARN). هشت دسته هشدار بند ۱۲ به‌علاوه «انحراف شاخص» پوشش داده شده‌اند:</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60"/>
        <w:gridCol w:w="2600"/>
      </w:tblGrid>
      <w:tr>
        <w:trPr>
          <w:tblHeader/>
        </w:trPr>
        <w:tc>
          <w:tcPr>
            <w:tcW w:type="dxa" w:w="260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دسته</w:t>
            </w:r>
          </w:p>
        </w:tc>
        <w:tc>
          <w:tcPr>
            <w:tcW w:type="dxa" w:w="416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قاعده نمونه</w:t>
            </w:r>
          </w:p>
        </w:tc>
        <w:tc>
          <w:tcPr>
            <w:tcW w:type="dxa" w:w="260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مسئول</w:t>
            </w:r>
          </w:p>
        </w:tc>
      </w:tr>
      <w:tr>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افزایش غیرعادی خاموشی</w:t>
            </w:r>
          </w:p>
        </w:tc>
        <w:tc>
          <w:tcPr>
            <w:tcW w:type="dxa" w:w="4160"/>
            <w:tcMar>
              <w:top w:type="dxa" w:w="60"/>
              <w:left w:type="dxa" w:w="100"/>
              <w:bottom w:type="dxa" w:w="60"/>
              <w:right w:type="dxa" w:w="100"/>
            </w:tcMar>
          </w:tcPr>
          <w:p>
            <w:pPr>
              <w:bidi/>
            </w:pPr>
            <w:r>
              <w:rPr>
                <w:rFonts w:ascii="Vazirmatn" w:cs="Vazirmatn" w:eastAsia="Vazirmatn" w:hAnsi="Vazirmatn"/>
                <w:b w:val="false"/>
                <w:sz w:val="19"/>
                <w:szCs w:val="19"/>
                <w:rtl/>
              </w:rPr>
              <w:t xml:space="preserve">SAIDI منطقه &gt; حد هشدار شاخص KPI-01</w:t>
            </w:r>
          </w:p>
        </w:tc>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معاونت بهره‌برداری</w:t>
            </w:r>
          </w:p>
        </w:tc>
      </w:tr>
      <w:tr>
        <w:tc>
          <w:tcPr>
            <w:tcW w:type="dxa" w:w="2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عبور بار از حد</w:t>
            </w:r>
          </w:p>
        </w:tc>
        <w:tc>
          <w:tcPr>
            <w:tcW w:type="dxa" w:w="41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بارگذاری تجهیز ≥ ۹۰٪ هشدار، ≥ ۹۵٪ بحرانی</w:t>
            </w:r>
          </w:p>
        </w:tc>
        <w:tc>
          <w:tcPr>
            <w:tcW w:type="dxa" w:w="2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معاونت بهره‌برداری</w:t>
            </w:r>
          </w:p>
        </w:tc>
      </w:tr>
      <w:tr>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افزایش غیرعادی هزینه</w:t>
            </w:r>
          </w:p>
        </w:tc>
        <w:tc>
          <w:tcPr>
            <w:tcW w:type="dxa" w:w="4160"/>
            <w:tcMar>
              <w:top w:type="dxa" w:w="60"/>
              <w:left w:type="dxa" w:w="100"/>
              <w:bottom w:type="dxa" w:w="60"/>
              <w:right w:type="dxa" w:w="100"/>
            </w:tcMar>
          </w:tcPr>
          <w:p>
            <w:pPr>
              <w:bidi/>
            </w:pPr>
            <w:r>
              <w:rPr>
                <w:rFonts w:ascii="Vazirmatn" w:cs="Vazirmatn" w:eastAsia="Vazirmatn" w:hAnsi="Vazirmatn"/>
                <w:b w:val="false"/>
                <w:sz w:val="19"/>
                <w:szCs w:val="19"/>
                <w:rtl/>
              </w:rPr>
              <w:t xml:space="preserve">هزینه واقعی ماه &gt; برنامه + ۵٪ (بحرانی: ۱۰٪)</w:t>
            </w:r>
          </w:p>
        </w:tc>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معاونت مالی و پشتیبانی</w:t>
            </w:r>
          </w:p>
        </w:tc>
      </w:tr>
      <w:tr>
        <w:tc>
          <w:tcPr>
            <w:tcW w:type="dxa" w:w="2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تأخیر پروژه</w:t>
            </w:r>
          </w:p>
        </w:tc>
        <w:tc>
          <w:tcPr>
            <w:tcW w:type="dxa" w:w="41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تأخیر ≥ ۳۰ روز هشدار، ≥ ۶۰ روز بحرانی</w:t>
            </w:r>
          </w:p>
        </w:tc>
        <w:tc>
          <w:tcPr>
            <w:tcW w:type="dxa" w:w="2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معاونت برنامه‌ریزی</w:t>
            </w:r>
          </w:p>
        </w:tc>
      </w:tr>
      <w:tr>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افت عملکرد منطقه</w:t>
            </w:r>
          </w:p>
        </w:tc>
        <w:tc>
          <w:tcPr>
            <w:tcW w:type="dxa" w:w="4160"/>
            <w:tcMar>
              <w:top w:type="dxa" w:w="60"/>
              <w:left w:type="dxa" w:w="100"/>
              <w:bottom w:type="dxa" w:w="60"/>
              <w:right w:type="dxa" w:w="100"/>
            </w:tcMar>
          </w:tcPr>
          <w:p>
            <w:pPr>
              <w:bidi/>
            </w:pPr>
            <w:r>
              <w:rPr>
                <w:rFonts w:ascii="Vazirmatn" w:cs="Vazirmatn" w:eastAsia="Vazirmatn" w:hAnsi="Vazirmatn"/>
                <w:b w:val="false"/>
                <w:sz w:val="19"/>
                <w:szCs w:val="19"/>
                <w:rtl/>
              </w:rPr>
              <w:t xml:space="preserve">رضایت مشترکین &lt; ۷۰ (بحرانی &lt; ۶۵)</w:t>
            </w:r>
          </w:p>
        </w:tc>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معاونت فروش و خدمات</w:t>
            </w:r>
          </w:p>
        </w:tc>
      </w:tr>
      <w:tr>
        <w:tc>
          <w:tcPr>
            <w:tcW w:type="dxa" w:w="2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کاهش کیفیت داده</w:t>
            </w:r>
          </w:p>
        </w:tc>
        <w:tc>
          <w:tcPr>
            <w:tcW w:type="dxa" w:w="41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شاخص‌های کیفیت زیر حد هشدار</w:t>
            </w:r>
          </w:p>
        </w:tc>
        <w:tc>
          <w:tcPr>
            <w:tcW w:type="dxa" w:w="2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فناوری اطلاعات</w:t>
            </w:r>
          </w:p>
        </w:tc>
      </w:tr>
      <w:tr>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افزایش تعداد رخدادها</w:t>
            </w:r>
          </w:p>
        </w:tc>
        <w:tc>
          <w:tcPr>
            <w:tcW w:type="dxa" w:w="4160"/>
            <w:tcMar>
              <w:top w:type="dxa" w:w="60"/>
              <w:left w:type="dxa" w:w="100"/>
              <w:bottom w:type="dxa" w:w="60"/>
              <w:right w:type="dxa" w:w="100"/>
            </w:tcMar>
          </w:tcPr>
          <w:p>
            <w:pPr>
              <w:bidi/>
            </w:pPr>
            <w:r>
              <w:rPr>
                <w:rFonts w:ascii="Vazirmatn" w:cs="Vazirmatn" w:eastAsia="Vazirmatn" w:hAnsi="Vazirmatn"/>
                <w:b w:val="false"/>
                <w:sz w:val="19"/>
                <w:szCs w:val="19"/>
                <w:rtl/>
              </w:rPr>
              <w:t xml:space="preserve">تعداد ۲۴ ساعت &gt; میانگین + ۳ انحراف معیار</w:t>
            </w:r>
          </w:p>
        </w:tc>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معاونت بهره‌برداری</w:t>
            </w:r>
          </w:p>
        </w:tc>
      </w:tr>
      <w:tr>
        <w:tc>
          <w:tcPr>
            <w:tcW w:type="dxa" w:w="2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عدم به‌روزرسانی منبع</w:t>
            </w:r>
          </w:p>
        </w:tc>
        <w:tc>
          <w:tcPr>
            <w:tcW w:type="dxa" w:w="41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زمان از آخرین دریافت &gt; ۱٫۵ برابر تناوب</w:t>
            </w:r>
          </w:p>
        </w:tc>
        <w:tc>
          <w:tcPr>
            <w:tcW w:type="dxa" w:w="2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فناوری اطلاعات</w:t>
            </w:r>
          </w:p>
        </w:tc>
      </w:tr>
    </w:tbl>
    <w:p>
      <w:pPr>
        <w:pStyle w:val="Heading3"/>
        <w:bidi/>
        <w:spacing w:after="80" w:before="160"/>
      </w:pPr>
      <w:r>
        <w:rPr>
          <w:rFonts w:ascii="Vazirmatn" w:cs="Vazirmatn" w:eastAsia="Vazirmatn" w:hAnsi="Vazirmatn"/>
          <w:b/>
          <w:bCs/>
          <w:color w:val="0B1A2E"/>
          <w:sz w:val="23"/>
          <w:szCs w:val="23"/>
          <w:rtl/>
        </w:rPr>
        <w:t xml:space="preserve">چرخه رسیدگی به هشدار</w:t>
      </w:r>
    </w:p>
    <w:p>
      <w:pPr>
        <w:pStyle w:val="ListParagraph"/>
        <w:numPr>
          <w:ilvl w:val="0"/>
          <w:numId w:val="8"/>
        </w:numPr>
        <w:bidi/>
        <w:spacing w:after="60" w:line="320"/>
      </w:pPr>
      <w:r>
        <w:rPr>
          <w:rFonts w:ascii="Vazirmatn" w:cs="Vazirmatn" w:eastAsia="Vazirmatn" w:hAnsi="Vazirmatn"/>
          <w:sz w:val="22"/>
          <w:szCs w:val="22"/>
          <w:rtl/>
        </w:rPr>
        <w:t xml:space="preserve">هشدار «جدید» با نقطه چشمک‌زن ظاهر می‌شود.</w:t>
      </w:r>
    </w:p>
    <w:p>
      <w:pPr>
        <w:pStyle w:val="ListParagraph"/>
        <w:numPr>
          <w:ilvl w:val="0"/>
          <w:numId w:val="8"/>
        </w:numPr>
        <w:bidi/>
        <w:spacing w:after="60" w:line="320"/>
      </w:pPr>
      <w:r>
        <w:rPr>
          <w:rFonts w:ascii="Vazirmatn" w:cs="Vazirmatn" w:eastAsia="Vazirmatn" w:hAnsi="Vazirmatn"/>
          <w:sz w:val="22"/>
          <w:szCs w:val="22"/>
          <w:rtl/>
        </w:rPr>
        <w:t xml:space="preserve">مدیر مسئول روی «بررسی» می‌زند؛ وضعیت به «بررسی‌شده» تغییر می‌کند.</w:t>
      </w:r>
    </w:p>
    <w:p>
      <w:pPr>
        <w:pStyle w:val="ListParagraph"/>
        <w:numPr>
          <w:ilvl w:val="0"/>
          <w:numId w:val="8"/>
        </w:numPr>
        <w:bidi/>
        <w:spacing w:after="60" w:line="320"/>
      </w:pPr>
      <w:r>
        <w:rPr>
          <w:rFonts w:ascii="Vazirmatn" w:cs="Vazirmatn" w:eastAsia="Vazirmatn" w:hAnsi="Vazirmatn"/>
          <w:sz w:val="22"/>
          <w:szCs w:val="22"/>
          <w:rtl/>
        </w:rPr>
        <w:t xml:space="preserve">با کلیک روی عنوان هشدار به صفحه مربوط می‌رود و علت را بررسی می‌کند.</w:t>
      </w:r>
    </w:p>
    <w:p>
      <w:pPr>
        <w:pStyle w:val="ListParagraph"/>
        <w:numPr>
          <w:ilvl w:val="0"/>
          <w:numId w:val="8"/>
        </w:numPr>
        <w:bidi/>
        <w:spacing w:after="60" w:line="320"/>
      </w:pPr>
      <w:r>
        <w:rPr>
          <w:rFonts w:ascii="Vazirmatn" w:cs="Vazirmatn" w:eastAsia="Vazirmatn" w:hAnsi="Vazirmatn"/>
          <w:sz w:val="22"/>
          <w:szCs w:val="22"/>
          <w:rtl/>
        </w:rPr>
        <w:t xml:space="preserve">پس از اقدام، «رفع شد» را می‌زند. با فیلتر «همه» هشدارهای رفع‌شده هم دیده می‌شوند.</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single" w:color="EE7F3B" w:sz="24"/>
            </w:tcBorders>
            <w:shd w:fill="FFF4E5" w:color="auto" w:val="clear"/>
            <w:tcMar>
              <w:top w:type="dxa" w:w="100"/>
              <w:left w:type="dxa" w:w="160"/>
              <w:bottom w:type="dxa" w:w="100"/>
              <w:right w:type="dxa" w:w="160"/>
            </w:tcMar>
          </w:tcPr>
          <w:p>
            <w:pPr>
              <w:bidi/>
              <w:spacing w:after="60"/>
            </w:pPr>
            <w:r>
              <w:rPr>
                <w:rFonts w:ascii="Vazirmatn" w:cs="Vazirmatn" w:eastAsia="Vazirmatn" w:hAnsi="Vazirmatn"/>
                <w:b/>
                <w:bCs/>
                <w:color w:val="EE7F3B"/>
                <w:sz w:val="22"/>
                <w:szCs w:val="22"/>
                <w:rtl/>
              </w:rPr>
              <w:t xml:space="preserve">توجه</w:t>
            </w:r>
          </w:p>
          <w:p>
            <w:pPr>
              <w:bidi/>
              <w:spacing w:after="40" w:line="340"/>
              <w:jc w:val="both"/>
            </w:pPr>
            <w:r>
              <w:rPr>
                <w:rFonts w:ascii="Vazirmatn" w:cs="Vazirmatn" w:eastAsia="Vazirmatn" w:hAnsi="Vazirmatn"/>
                <w:sz w:val="22"/>
                <w:szCs w:val="22"/>
                <w:rtl/>
              </w:rPr>
              <w:t xml:space="preserve">در نسخه نمایشی، وضعیت بررسی/رفع فقط در همان نشست مرورگر نگه داشته می‌شود. در نسخه عملیاتی، این وضعیت‌ها همراه با نام کاربر و زمان در پایگاه داده ثبت خواهد شد (ثبت رخدادهای دسترسی — بند ۱۸).</w:t>
            </w:r>
          </w:p>
        </w:tc>
      </w:tr>
    </w:tbl>
    <w:p>
      <w:pPr>
        <w:pStyle w:val="Heading2"/>
        <w:bidi/>
        <w:spacing w:after="120" w:before="240"/>
      </w:pPr>
      <w:r>
        <w:rPr>
          <w:rFonts w:ascii="Vazirmatn" w:cs="Vazirmatn" w:eastAsia="Vazirmatn" w:hAnsi="Vazirmatn"/>
          <w:b/>
          <w:bCs/>
          <w:color w:val="3B6FD1"/>
          <w:sz w:val="27"/>
          <w:szCs w:val="27"/>
          <w:rtl/>
        </w:rPr>
        <w:t xml:space="preserve">۵-۳. شناسنامه شاخص‌ها — KPI Master (بند ۹ و ۱۹)</w:t>
      </w:r>
    </w:p>
    <w:p>
      <w:pPr>
        <w:spacing w:after="40" w:before="120"/>
        <w:jc w:val="center"/>
      </w:pPr>
      <w:r>
        <w:drawing>
          <wp:inline distT="0" distB="0" distL="0" distR="0">
            <wp:extent cx="5715000" cy="3571875"/>
            <wp:effectExtent t="0" r="0" b="0" l="0"/>
            <wp:docPr id="1" name="kpi-top.png" descr="شکل ۱۰ — شناسنامه شاخص تلفات انرژی" title="شکل ۱۰ — شناسنامه شاخص تلفات انرژ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bidi/>
        <w:spacing w:after="160"/>
        <w:jc w:val="center"/>
      </w:pPr>
      <w:r>
        <w:rPr>
          <w:rFonts w:ascii="Vazirmatn" w:cs="Vazirmatn" w:eastAsia="Vazirmatn" w:hAnsi="Vazirmatn"/>
          <w:i/>
          <w:iCs/>
          <w:color w:val="5B6472"/>
          <w:sz w:val="18"/>
          <w:szCs w:val="18"/>
          <w:rtl/>
        </w:rPr>
        <w:t xml:space="preserve">شکل ۱۰ — شناسنامه شاخص تلفات انرژی</w:t>
      </w:r>
    </w:p>
    <w:p>
      <w:pPr>
        <w:bidi/>
        <w:spacing w:after="120" w:line="340"/>
        <w:jc w:val="both"/>
      </w:pPr>
      <w:r>
        <w:rPr>
          <w:rFonts w:ascii="Vazirmatn" w:cs="Vazirmatn" w:eastAsia="Vazirmatn" w:hAnsi="Vazirmatn"/>
          <w:sz w:val="22"/>
          <w:szCs w:val="22"/>
          <w:rtl/>
        </w:rPr>
        <w:t xml:space="preserve">برای هر شاخص یک مرجع واحد وجود دارد تا دیگر «یک شاخص با چند تعریف» محاسبه نشود. مشخصات هر شاخص دقیقاً مطابق بند ۹ است:</w:t>
      </w:r>
    </w:p>
    <w:p>
      <w:pPr>
        <w:pStyle w:val="ListParagraph"/>
        <w:numPr>
          <w:ilvl w:val="0"/>
          <w:numId w:val="2"/>
        </w:numPr>
        <w:bidi/>
        <w:spacing w:after="60" w:line="320"/>
      </w:pPr>
      <w:r>
        <w:rPr>
          <w:rFonts w:ascii="Vazirmatn" w:cs="Vazirmatn" w:eastAsia="Vazirmatn" w:hAnsi="Vazirmatn"/>
          <w:sz w:val="22"/>
          <w:szCs w:val="22"/>
          <w:rtl/>
        </w:rPr>
        <w:t xml:space="preserve">نام، تعریف، فرمول، </w:t>
      </w:r>
      <w:r>
        <w:rPr>
          <w:rFonts w:ascii="Vazirmatn" w:cs="Vazirmatn" w:eastAsia="Vazirmatn" w:hAnsi="Vazirmatn"/>
          <w:b/>
          <w:bCs/>
          <w:sz w:val="22"/>
          <w:szCs w:val="22"/>
          <w:rtl/>
        </w:rPr>
        <w:t xml:space="preserve">داده‌های موردنیاز</w:t>
      </w:r>
      <w:r>
        <w:rPr>
          <w:rFonts w:ascii="Vazirmatn" w:cs="Vazirmatn" w:eastAsia="Vazirmatn" w:hAnsi="Vazirmatn"/>
          <w:sz w:val="22"/>
          <w:szCs w:val="22"/>
          <w:rtl/>
        </w:rPr>
        <w:t xml:space="preserve"> (پیوند به فرهنگ داده)، منبع داده، دوره محاسبه، واحد، حد مطلوب، حد هشدار، حد بحرانی، مسئول شاخص.</w:t>
      </w:r>
    </w:p>
    <w:p>
      <w:pPr>
        <w:bidi/>
        <w:spacing w:after="120" w:line="340"/>
        <w:jc w:val="both"/>
      </w:pPr>
      <w:r>
        <w:rPr>
          <w:rFonts w:ascii="Vazirmatn" w:cs="Vazirmatn" w:eastAsia="Vazirmatn" w:hAnsi="Vazirmatn"/>
          <w:sz w:val="22"/>
          <w:szCs w:val="22"/>
          <w:rtl/>
        </w:rPr>
        <w:t xml:space="preserve">شاخص‌ها در ۸ دسته‌اند: کلان، بهره‌برداری، پروژه، مالی، مشترکین، کیفیت داده، عملکرد سامانه و مدیریتی (دستاورد). سه دسته آخر همان ۱۷ شاخص ارزیابی موفقیت پروژه در بند ۱۹ هستند.</w:t>
      </w:r>
    </w:p>
    <w:p>
      <w:pPr>
        <w:pStyle w:val="Heading3"/>
        <w:bidi/>
        <w:spacing w:after="80" w:before="160"/>
      </w:pPr>
      <w:r>
        <w:rPr>
          <w:rFonts w:ascii="Vazirmatn" w:cs="Vazirmatn" w:eastAsia="Vazirmatn" w:hAnsi="Vazirmatn"/>
          <w:b/>
          <w:bCs/>
          <w:color w:val="0B1A2E"/>
          <w:sz w:val="23"/>
          <w:szCs w:val="23"/>
          <w:rtl/>
        </w:rPr>
        <w:t xml:space="preserve">تمرین</w:t>
      </w:r>
    </w:p>
    <w:p>
      <w:pPr>
        <w:pStyle w:val="ListParagraph"/>
        <w:numPr>
          <w:ilvl w:val="0"/>
          <w:numId w:val="9"/>
        </w:numPr>
        <w:bidi/>
        <w:spacing w:after="60" w:line="320"/>
      </w:pPr>
      <w:r>
        <w:rPr>
          <w:rFonts w:ascii="Vazirmatn" w:cs="Vazirmatn" w:eastAsia="Vazirmatn" w:hAnsi="Vazirmatn"/>
          <w:sz w:val="22"/>
          <w:szCs w:val="22"/>
          <w:rtl/>
        </w:rPr>
        <w:t xml:space="preserve">دسته «کیفیت داده» را از بالای صفحه انتخاب کنید.</w:t>
      </w:r>
    </w:p>
    <w:p>
      <w:pPr>
        <w:pStyle w:val="ListParagraph"/>
        <w:numPr>
          <w:ilvl w:val="0"/>
          <w:numId w:val="9"/>
        </w:numPr>
        <w:bidi/>
        <w:spacing w:after="60" w:line="320"/>
      </w:pPr>
      <w:r>
        <w:rPr>
          <w:rFonts w:ascii="Vazirmatn" w:cs="Vazirmatn" w:eastAsia="Vazirmatn" w:hAnsi="Vazirmatn"/>
          <w:sz w:val="22"/>
          <w:szCs w:val="22"/>
          <w:rtl/>
        </w:rPr>
        <w:t xml:space="preserve">روی «کامل بودن داده» کلیک کنید و فرمول و حدود آن را بخوانید.</w:t>
      </w:r>
    </w:p>
    <w:p>
      <w:pPr>
        <w:pStyle w:val="ListParagraph"/>
        <w:numPr>
          <w:ilvl w:val="0"/>
          <w:numId w:val="9"/>
        </w:numPr>
        <w:bidi/>
        <w:spacing w:after="60" w:line="320"/>
      </w:pPr>
      <w:r>
        <w:rPr>
          <w:rFonts w:ascii="Vazirmatn" w:cs="Vazirmatn" w:eastAsia="Vazirmatn" w:hAnsi="Vazirmatn"/>
          <w:sz w:val="22"/>
          <w:szCs w:val="22"/>
          <w:rtl/>
        </w:rPr>
        <w:t xml:space="preserve">در دسته «مالی»، توضیح دهید چرا جذب بودجه با هدف ۵۸٪ سنجیده می‌شود.</w:t>
      </w:r>
    </w:p>
    <w:p>
      <w:pPr>
        <w:pStyle w:val="ListParagraph"/>
        <w:numPr>
          <w:ilvl w:val="0"/>
          <w:numId w:val="9"/>
        </w:numPr>
        <w:bidi/>
        <w:spacing w:after="60" w:line="320"/>
      </w:pPr>
      <w:r>
        <w:rPr>
          <w:rFonts w:ascii="Vazirmatn" w:cs="Vazirmatn" w:eastAsia="Vazirmatn" w:hAnsi="Vazirmatn"/>
          <w:sz w:val="22"/>
          <w:szCs w:val="22"/>
          <w:rtl/>
        </w:rPr>
        <w:t xml:space="preserve">روی یکی از داده‌های موردنیاز (مثلاً DE-OUTAGE) کلیک کنید تا به فرهنگ داده بروید.</w:t>
      </w:r>
    </w:p>
    <w:p>
      <w:pPr>
        <w:pStyle w:val="Heading2"/>
        <w:bidi/>
        <w:spacing w:after="120" w:before="240"/>
      </w:pPr>
      <w:r>
        <w:rPr>
          <w:rFonts w:ascii="Vazirmatn" w:cs="Vazirmatn" w:eastAsia="Vazirmatn" w:hAnsi="Vazirmatn"/>
          <w:b/>
          <w:bCs/>
          <w:color w:val="3B6FD1"/>
          <w:sz w:val="27"/>
          <w:szCs w:val="27"/>
          <w:rtl/>
        </w:rPr>
        <w:t xml:space="preserve">۵-۴. گزارش‌های مدیریتی استاندارد</w:t>
      </w:r>
    </w:p>
    <w:p>
      <w:pPr>
        <w:spacing w:after="40" w:before="120"/>
        <w:jc w:val="center"/>
      </w:pPr>
      <w:r>
        <w:drawing>
          <wp:inline distT="0" distB="0" distL="0" distR="0">
            <wp:extent cx="5715000" cy="3571875"/>
            <wp:effectExtent t="0" r="0" b="0" l="0"/>
            <wp:docPr id="1" name="reports-top.png" descr="شکل ۱۱ — گزارش ماهانه مدیریت ارشد" title="شکل ۱۱ — گزارش ماهانه مدیریت ارش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bidi/>
        <w:spacing w:after="160"/>
        <w:jc w:val="center"/>
      </w:pPr>
      <w:r>
        <w:rPr>
          <w:rFonts w:ascii="Vazirmatn" w:cs="Vazirmatn" w:eastAsia="Vazirmatn" w:hAnsi="Vazirmatn"/>
          <w:i/>
          <w:iCs/>
          <w:color w:val="5B6472"/>
          <w:sz w:val="18"/>
          <w:szCs w:val="18"/>
          <w:rtl/>
        </w:rPr>
        <w:t xml:space="preserve">شکل ۱۱ — گزارش ماهانه مدیریت ارشد</w:t>
      </w:r>
    </w:p>
    <w:p>
      <w:pPr>
        <w:bidi/>
        <w:spacing w:after="120" w:line="340"/>
        <w:jc w:val="both"/>
      </w:pPr>
      <w:r>
        <w:rPr>
          <w:rFonts w:ascii="Vazirmatn" w:cs="Vazirmatn" w:eastAsia="Vazirmatn" w:hAnsi="Vazirmatn"/>
          <w:sz w:val="22"/>
          <w:szCs w:val="22"/>
          <w:rtl/>
        </w:rPr>
        <w:t xml:space="preserve">هفت گزارش استاندارد که پیش‌تر به‌صورت دستی و با Excel تهیه می‌شد، اکنون خودکار ساخته می‌شود: گزارش ماهانه مدیریت ارشد، عملکرد مدیریت‌های شهرستان، خاموشی و قابلیت اطمینان، وضعیت پروژه‌ها، عملکرد بودجه، خدمات مشترکین و کیفیت داده.</w:t>
      </w:r>
    </w:p>
    <w:p>
      <w:pPr>
        <w:pStyle w:val="ListParagraph"/>
        <w:numPr>
          <w:ilvl w:val="0"/>
          <w:numId w:val="10"/>
        </w:numPr>
        <w:bidi/>
        <w:spacing w:after="60" w:line="320"/>
      </w:pPr>
      <w:r>
        <w:rPr>
          <w:rFonts w:ascii="Vazirmatn" w:cs="Vazirmatn" w:eastAsia="Vazirmatn" w:hAnsi="Vazirmatn"/>
          <w:sz w:val="22"/>
          <w:szCs w:val="22"/>
          <w:rtl/>
        </w:rPr>
        <w:t xml:space="preserve">گزارش موردنظر را از فهرست سمت راست انتخاب کنید.</w:t>
      </w:r>
    </w:p>
    <w:p>
      <w:pPr>
        <w:pStyle w:val="ListParagraph"/>
        <w:numPr>
          <w:ilvl w:val="0"/>
          <w:numId w:val="10"/>
        </w:numPr>
        <w:bidi/>
        <w:spacing w:after="60" w:line="320"/>
      </w:pPr>
      <w:r>
        <w:rPr>
          <w:rFonts w:ascii="Vazirmatn" w:cs="Vazirmatn" w:eastAsia="Vazirmatn" w:hAnsi="Vazirmatn"/>
          <w:sz w:val="22"/>
          <w:szCs w:val="22"/>
          <w:rtl/>
        </w:rPr>
        <w:t xml:space="preserve">برای PDF: دکمه «چاپ / PDF» و در پنجره چاپ گزینه Save as PDF را انتخاب کنید. منو و نوار بالا در چاپ حذف می‌شوند.</w:t>
      </w:r>
    </w:p>
    <w:p>
      <w:pPr>
        <w:pStyle w:val="ListParagraph"/>
        <w:numPr>
          <w:ilvl w:val="0"/>
          <w:numId w:val="10"/>
        </w:numPr>
        <w:bidi/>
        <w:spacing w:after="60" w:line="320"/>
      </w:pPr>
      <w:r>
        <w:rPr>
          <w:rFonts w:ascii="Vazirmatn" w:cs="Vazirmatn" w:eastAsia="Vazirmatn" w:hAnsi="Vazirmatn"/>
          <w:sz w:val="22"/>
          <w:szCs w:val="22"/>
          <w:rtl/>
        </w:rPr>
        <w:t xml:space="preserve">برای Excel: دکمه «خروجی Excel (CSV)»؛ فایل با حروف فارسی صحیح در Excel باز می‌شود.</w:t>
      </w:r>
    </w:p>
    <w:p>
      <w:pPr>
        <w:pStyle w:val="Heading1"/>
        <w:pageBreakBefore/>
        <w:pBdr>
          <w:bottom w:val="single" w:color="EE7F3B" w:sz="12" w:space="4"/>
        </w:pBdr>
        <w:bidi/>
        <w:spacing w:after="200" w:before="120"/>
      </w:pPr>
      <w:r>
        <w:rPr>
          <w:rFonts w:ascii="Vazirmatn" w:cs="Vazirmatn" w:eastAsia="Vazirmatn" w:hAnsi="Vazirmatn"/>
          <w:b/>
          <w:bCs/>
          <w:color w:val="0B1A2E"/>
          <w:sz w:val="34"/>
          <w:szCs w:val="34"/>
          <w:rtl/>
        </w:rPr>
        <w:t xml:space="preserve">۶. داده و یکپارچه‌سازی</w:t>
      </w:r>
    </w:p>
    <w:p>
      <w:pPr>
        <w:pStyle w:val="Heading2"/>
        <w:bidi/>
        <w:spacing w:after="120" w:before="240"/>
      </w:pPr>
      <w:r>
        <w:rPr>
          <w:rFonts w:ascii="Vazirmatn" w:cs="Vazirmatn" w:eastAsia="Vazirmatn" w:hAnsi="Vazirmatn"/>
          <w:b/>
          <w:bCs/>
          <w:color w:val="3B6FD1"/>
          <w:sz w:val="27"/>
          <w:szCs w:val="27"/>
          <w:rtl/>
        </w:rPr>
        <w:t xml:space="preserve">۶-۱. منابع اطلاعاتی و لایه یکپارچه‌سازی (بند ۵، ۷ و ۱۴)</w:t>
      </w:r>
    </w:p>
    <w:p>
      <w:pPr>
        <w:spacing w:after="40" w:before="120"/>
        <w:jc w:val="center"/>
      </w:pPr>
      <w:r>
        <w:drawing>
          <wp:inline distT="0" distB="0" distL="0" distR="0">
            <wp:extent cx="5715000" cy="3571875"/>
            <wp:effectExtent t="0" r="0" b="0" l="0"/>
            <wp:docPr id="1" name="sources-top.png" descr="شکل ۱۲ — منابع اطلاعاتی و مسیر داده" title="شکل ۱۲ — منابع اطلاعاتی و مسیر داد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bidi/>
        <w:spacing w:after="160"/>
        <w:jc w:val="center"/>
      </w:pPr>
      <w:r>
        <w:rPr>
          <w:rFonts w:ascii="Vazirmatn" w:cs="Vazirmatn" w:eastAsia="Vazirmatn" w:hAnsi="Vazirmatn"/>
          <w:i/>
          <w:iCs/>
          <w:color w:val="5B6472"/>
          <w:sz w:val="18"/>
          <w:szCs w:val="18"/>
          <w:rtl/>
        </w:rPr>
        <w:t xml:space="preserve">شکل ۱۲ — منابع اطلاعاتی و مسیر داده</w:t>
      </w:r>
    </w:p>
    <w:p>
      <w:pPr>
        <w:pStyle w:val="ListParagraph"/>
        <w:numPr>
          <w:ilvl w:val="0"/>
          <w:numId w:val="2"/>
        </w:numPr>
        <w:bidi/>
        <w:spacing w:after="60" w:line="320"/>
      </w:pPr>
      <w:r>
        <w:rPr>
          <w:rFonts w:ascii="Vazirmatn" w:cs="Vazirmatn" w:eastAsia="Vazirmatn" w:hAnsi="Vazirmatn"/>
          <w:b/>
          <w:bCs/>
          <w:sz w:val="22"/>
          <w:szCs w:val="22"/>
          <w:rtl/>
        </w:rPr>
        <w:t xml:space="preserve">روش‌های اتصال:</w:t>
      </w:r>
      <w:r>
        <w:rPr>
          <w:rFonts w:ascii="Vazirmatn" w:cs="Vazirmatn" w:eastAsia="Vazirmatn" w:hAnsi="Vazirmatn"/>
          <w:sz w:val="22"/>
          <w:szCs w:val="22"/>
          <w:rtl/>
        </w:rPr>
        <w:t xml:space="preserve"> هفت روش بند ۷: API، Web Service، اتصال کنترل‌شده به Database، تبادل فایل، Excel/CSV استانداردشده، سرویس زمان‌بندی‌شده و ورود اطلاعات کنترل‌شده.</w:t>
      </w:r>
    </w:p>
    <w:p>
      <w:pPr>
        <w:pStyle w:val="ListParagraph"/>
        <w:numPr>
          <w:ilvl w:val="0"/>
          <w:numId w:val="2"/>
        </w:numPr>
        <w:bidi/>
        <w:spacing w:after="60" w:line="320"/>
      </w:pPr>
      <w:r>
        <w:rPr>
          <w:rFonts w:ascii="Vazirmatn" w:cs="Vazirmatn" w:eastAsia="Vazirmatn" w:hAnsi="Vazirmatn"/>
          <w:b/>
          <w:bCs/>
          <w:sz w:val="22"/>
          <w:szCs w:val="22"/>
          <w:rtl/>
        </w:rPr>
        <w:t xml:space="preserve">مسیر داده منبع انتخاب‌شده:</w:t>
      </w:r>
      <w:r>
        <w:rPr>
          <w:rFonts w:ascii="Vazirmatn" w:cs="Vazirmatn" w:eastAsia="Vazirmatn" w:hAnsi="Vazirmatn"/>
          <w:sz w:val="22"/>
          <w:szCs w:val="22"/>
          <w:rtl/>
        </w:rPr>
        <w:t xml:space="preserve"> منبع ← اتصال ← Staging ← کنترل کیفیت ← لایه داده یکپارچه، با رنگ وضعیت هر مرحله.</w:t>
      </w:r>
    </w:p>
    <w:p>
      <w:pPr>
        <w:pStyle w:val="ListParagraph"/>
        <w:numPr>
          <w:ilvl w:val="0"/>
          <w:numId w:val="2"/>
        </w:numPr>
        <w:bidi/>
        <w:spacing w:after="60" w:line="320"/>
      </w:pPr>
      <w:r>
        <w:rPr>
          <w:rFonts w:ascii="Vazirmatn" w:cs="Vazirmatn" w:eastAsia="Vazirmatn" w:hAnsi="Vazirmatn"/>
          <w:b/>
          <w:bCs/>
          <w:sz w:val="22"/>
          <w:szCs w:val="22"/>
          <w:rtl/>
        </w:rPr>
        <w:t xml:space="preserve">نقشه جامع منابع:</w:t>
      </w:r>
      <w:r>
        <w:rPr>
          <w:rFonts w:ascii="Vazirmatn" w:cs="Vazirmatn" w:eastAsia="Vazirmatn" w:hAnsi="Vazirmatn"/>
          <w:sz w:val="22"/>
          <w:szCs w:val="22"/>
          <w:rtl/>
        </w:rPr>
        <w:t xml:space="preserve"> ۱۷ منبع، دسته‌بندی‌شده دقیقاً مطابق ۱۴ دسته بند ۱۴ (بهره‌برداری، GIS، مشترکین، خاموشی و حوادث، قرائت و اندازه‌گیری، مالی، منابع انسانی، پروژه، تدارکات، انبار، HSE، گزارش واحدها، Excel، پایگاه‌های داده موجود). برچسب Pilot یعنی آن منبع در فاز Pilot است.</w:t>
      </w:r>
    </w:p>
    <w:p>
      <w:pPr>
        <w:pStyle w:val="ListParagraph"/>
        <w:numPr>
          <w:ilvl w:val="0"/>
          <w:numId w:val="2"/>
        </w:numPr>
        <w:bidi/>
        <w:spacing w:after="60" w:line="320"/>
      </w:pPr>
      <w:r>
        <w:rPr>
          <w:rFonts w:ascii="Vazirmatn" w:cs="Vazirmatn" w:eastAsia="Vazirmatn" w:hAnsi="Vazirmatn"/>
          <w:b/>
          <w:bCs/>
          <w:sz w:val="22"/>
          <w:szCs w:val="22"/>
          <w:rtl/>
        </w:rPr>
        <w:t xml:space="preserve">شناسنامه منبع:</w:t>
      </w:r>
      <w:r>
        <w:rPr>
          <w:rFonts w:ascii="Vazirmatn" w:cs="Vazirmatn" w:eastAsia="Vazirmatn" w:hAnsi="Vazirmatn"/>
          <w:sz w:val="22"/>
          <w:szCs w:val="22"/>
          <w:rtl/>
        </w:rPr>
        <w:t xml:space="preserve"> ده مشخصه جدول بند ۵ (نام، واحد مالک، نوع اطلاعات، روش تولید، تناوب، فرمت، سطح دسترسی، کیفیت، مشکلات، قابلیت اتصال) به‌علاوه امتیاز هفت بُعد کیفیت.</w:t>
      </w:r>
    </w:p>
    <w:p>
      <w:pPr>
        <w:pStyle w:val="Heading2"/>
        <w:bidi/>
        <w:spacing w:after="120" w:before="240"/>
      </w:pPr>
      <w:r>
        <w:rPr>
          <w:rFonts w:ascii="Vazirmatn" w:cs="Vazirmatn" w:eastAsia="Vazirmatn" w:hAnsi="Vazirmatn"/>
          <w:b/>
          <w:bCs/>
          <w:color w:val="3B6FD1"/>
          <w:sz w:val="27"/>
          <w:szCs w:val="27"/>
          <w:rtl/>
        </w:rPr>
        <w:t xml:space="preserve">۶-۲. مدیریت کیفیت داده (بند ۸)</w:t>
      </w:r>
    </w:p>
    <w:p>
      <w:pPr>
        <w:spacing w:after="40" w:before="120"/>
        <w:jc w:val="center"/>
      </w:pPr>
      <w:r>
        <w:drawing>
          <wp:inline distT="0" distB="0" distL="0" distR="0">
            <wp:extent cx="5715000" cy="3571875"/>
            <wp:effectExtent t="0" r="0" b="0" l="0"/>
            <wp:docPr id="1" name="quality-top.png" descr="شکل ۱۳ — مدیریت کیفیت داده" title="شکل ۱۳ — مدیریت کیفیت داد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bidi/>
        <w:spacing w:after="160"/>
        <w:jc w:val="center"/>
      </w:pPr>
      <w:r>
        <w:rPr>
          <w:rFonts w:ascii="Vazirmatn" w:cs="Vazirmatn" w:eastAsia="Vazirmatn" w:hAnsi="Vazirmatn"/>
          <w:i/>
          <w:iCs/>
          <w:color w:val="5B6472"/>
          <w:sz w:val="18"/>
          <w:szCs w:val="18"/>
          <w:rtl/>
        </w:rPr>
        <w:t xml:space="preserve">شکل ۱۳ — مدیریت کیفیت داده</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بُعد</w:t>
            </w:r>
          </w:p>
        </w:tc>
        <w:tc>
          <w:tcPr>
            <w:tcW w:type="dxa" w:w="696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پرسش کنترلی (عین شرح خدمات)</w:t>
            </w:r>
          </w:p>
        </w:tc>
      </w:tr>
      <w:tr>
        <w:tc>
          <w:tcPr>
            <w:tcW w:type="dxa" w:w="2400"/>
            <w:tcMar>
              <w:top w:type="dxa" w:w="60"/>
              <w:left w:type="dxa" w:w="100"/>
              <w:bottom w:type="dxa" w:w="60"/>
              <w:right w:type="dxa" w:w="100"/>
            </w:tcMar>
          </w:tcPr>
          <w:p>
            <w:pPr>
              <w:bidi/>
            </w:pPr>
            <w:r>
              <w:rPr>
                <w:rFonts w:ascii="Vazirmatn" w:cs="Vazirmatn" w:eastAsia="Vazirmatn" w:hAnsi="Vazirmatn"/>
                <w:b w:val="false"/>
                <w:sz w:val="19"/>
                <w:szCs w:val="19"/>
                <w:rtl/>
              </w:rPr>
              <w:t xml:space="preserve">کامل بودن</w:t>
            </w:r>
          </w:p>
        </w:tc>
        <w:tc>
          <w:tcPr>
            <w:tcW w:type="dxa" w:w="6960"/>
            <w:tcMar>
              <w:top w:type="dxa" w:w="60"/>
              <w:left w:type="dxa" w:w="100"/>
              <w:bottom w:type="dxa" w:w="60"/>
              <w:right w:type="dxa" w:w="100"/>
            </w:tcMar>
          </w:tcPr>
          <w:p>
            <w:pPr>
              <w:bidi/>
            </w:pPr>
            <w:r>
              <w:rPr>
                <w:rFonts w:ascii="Vazirmatn" w:cs="Vazirmatn" w:eastAsia="Vazirmatn" w:hAnsi="Vazirmatn"/>
                <w:b w:val="false"/>
                <w:sz w:val="19"/>
                <w:szCs w:val="19"/>
                <w:rtl/>
              </w:rPr>
              <w:t xml:space="preserve">آیا اطلاعات موردنیاز وجود دارد؟</w:t>
            </w:r>
          </w:p>
        </w:tc>
      </w:tr>
      <w:tr>
        <w:tc>
          <w:tcPr>
            <w:tcW w:type="dxa" w:w="24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صحت</w:t>
            </w:r>
          </w:p>
        </w:tc>
        <w:tc>
          <w:tcPr>
            <w:tcW w:type="dxa" w:w="69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آیا مقدار ثبت‌شده صحیح است؟</w:t>
            </w:r>
          </w:p>
        </w:tc>
      </w:tr>
      <w:tr>
        <w:tc>
          <w:tcPr>
            <w:tcW w:type="dxa" w:w="2400"/>
            <w:tcMar>
              <w:top w:type="dxa" w:w="60"/>
              <w:left w:type="dxa" w:w="100"/>
              <w:bottom w:type="dxa" w:w="60"/>
              <w:right w:type="dxa" w:w="100"/>
            </w:tcMar>
          </w:tcPr>
          <w:p>
            <w:pPr>
              <w:bidi/>
            </w:pPr>
            <w:r>
              <w:rPr>
                <w:rFonts w:ascii="Vazirmatn" w:cs="Vazirmatn" w:eastAsia="Vazirmatn" w:hAnsi="Vazirmatn"/>
                <w:b w:val="false"/>
                <w:sz w:val="19"/>
                <w:szCs w:val="19"/>
                <w:rtl/>
              </w:rPr>
              <w:t xml:space="preserve">سازگاری</w:t>
            </w:r>
          </w:p>
        </w:tc>
        <w:tc>
          <w:tcPr>
            <w:tcW w:type="dxa" w:w="6960"/>
            <w:tcMar>
              <w:top w:type="dxa" w:w="60"/>
              <w:left w:type="dxa" w:w="100"/>
              <w:bottom w:type="dxa" w:w="60"/>
              <w:right w:type="dxa" w:w="100"/>
            </w:tcMar>
          </w:tcPr>
          <w:p>
            <w:pPr>
              <w:bidi/>
            </w:pPr>
            <w:r>
              <w:rPr>
                <w:rFonts w:ascii="Vazirmatn" w:cs="Vazirmatn" w:eastAsia="Vazirmatn" w:hAnsi="Vazirmatn"/>
                <w:b w:val="false"/>
                <w:sz w:val="19"/>
                <w:szCs w:val="19"/>
                <w:rtl/>
              </w:rPr>
              <w:t xml:space="preserve">آیا اطلاعات در سامانه‌های مختلف با یکدیگر سازگار است؟</w:t>
            </w:r>
          </w:p>
        </w:tc>
      </w:tr>
      <w:tr>
        <w:tc>
          <w:tcPr>
            <w:tcW w:type="dxa" w:w="24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یکتایی</w:t>
            </w:r>
          </w:p>
        </w:tc>
        <w:tc>
          <w:tcPr>
            <w:tcW w:type="dxa" w:w="69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آیا یک موجودیت چند بار ثبت شده است؟</w:t>
            </w:r>
          </w:p>
        </w:tc>
      </w:tr>
      <w:tr>
        <w:tc>
          <w:tcPr>
            <w:tcW w:type="dxa" w:w="2400"/>
            <w:tcMar>
              <w:top w:type="dxa" w:w="60"/>
              <w:left w:type="dxa" w:w="100"/>
              <w:bottom w:type="dxa" w:w="60"/>
              <w:right w:type="dxa" w:w="100"/>
            </w:tcMar>
          </w:tcPr>
          <w:p>
            <w:pPr>
              <w:bidi/>
            </w:pPr>
            <w:r>
              <w:rPr>
                <w:rFonts w:ascii="Vazirmatn" w:cs="Vazirmatn" w:eastAsia="Vazirmatn" w:hAnsi="Vazirmatn"/>
                <w:b w:val="false"/>
                <w:sz w:val="19"/>
                <w:szCs w:val="19"/>
                <w:rtl/>
              </w:rPr>
              <w:t xml:space="preserve">به‌روز بودن</w:t>
            </w:r>
          </w:p>
        </w:tc>
        <w:tc>
          <w:tcPr>
            <w:tcW w:type="dxa" w:w="6960"/>
            <w:tcMar>
              <w:top w:type="dxa" w:w="60"/>
              <w:left w:type="dxa" w:w="100"/>
              <w:bottom w:type="dxa" w:w="60"/>
              <w:right w:type="dxa" w:w="100"/>
            </w:tcMar>
          </w:tcPr>
          <w:p>
            <w:pPr>
              <w:bidi/>
            </w:pPr>
            <w:r>
              <w:rPr>
                <w:rFonts w:ascii="Vazirmatn" w:cs="Vazirmatn" w:eastAsia="Vazirmatn" w:hAnsi="Vazirmatn"/>
                <w:b w:val="false"/>
                <w:sz w:val="19"/>
                <w:szCs w:val="19"/>
                <w:rtl/>
              </w:rPr>
              <w:t xml:space="preserve">آیا اطلاعات در زمان مناسب به‌روزرسانی شده است؟</w:t>
            </w:r>
          </w:p>
        </w:tc>
      </w:tr>
      <w:tr>
        <w:tc>
          <w:tcPr>
            <w:tcW w:type="dxa" w:w="24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اعتبار</w:t>
            </w:r>
          </w:p>
        </w:tc>
        <w:tc>
          <w:tcPr>
            <w:tcW w:type="dxa" w:w="69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آیا داده در محدوده و قالب مجاز قرار دارد؟</w:t>
            </w:r>
          </w:p>
        </w:tc>
      </w:tr>
      <w:tr>
        <w:tc>
          <w:tcPr>
            <w:tcW w:type="dxa" w:w="2400"/>
            <w:tcMar>
              <w:top w:type="dxa" w:w="60"/>
              <w:left w:type="dxa" w:w="100"/>
              <w:bottom w:type="dxa" w:w="60"/>
              <w:right w:type="dxa" w:w="100"/>
            </w:tcMar>
          </w:tcPr>
          <w:p>
            <w:pPr>
              <w:bidi/>
            </w:pPr>
            <w:r>
              <w:rPr>
                <w:rFonts w:ascii="Vazirmatn" w:cs="Vazirmatn" w:eastAsia="Vazirmatn" w:hAnsi="Vazirmatn"/>
                <w:b w:val="false"/>
                <w:sz w:val="19"/>
                <w:szCs w:val="19"/>
                <w:rtl/>
              </w:rPr>
              <w:t xml:space="preserve">قابلیت ردیابی</w:t>
            </w:r>
          </w:p>
        </w:tc>
        <w:tc>
          <w:tcPr>
            <w:tcW w:type="dxa" w:w="6960"/>
            <w:tcMar>
              <w:top w:type="dxa" w:w="60"/>
              <w:left w:type="dxa" w:w="100"/>
              <w:bottom w:type="dxa" w:w="60"/>
              <w:right w:type="dxa" w:w="100"/>
            </w:tcMar>
          </w:tcPr>
          <w:p>
            <w:pPr>
              <w:bidi/>
            </w:pPr>
            <w:r>
              <w:rPr>
                <w:rFonts w:ascii="Vazirmatn" w:cs="Vazirmatn" w:eastAsia="Vazirmatn" w:hAnsi="Vazirmatn"/>
                <w:b w:val="false"/>
                <w:sz w:val="19"/>
                <w:szCs w:val="19"/>
                <w:rtl/>
              </w:rPr>
              <w:t xml:space="preserve">آیا مشخص است داده از کدام منبع و در چه زمانی دریافت شده است؟</w:t>
            </w:r>
          </w:p>
        </w:tc>
      </w:tr>
    </w:tbl>
    <w:p>
      <w:pPr>
        <w:bidi/>
        <w:spacing w:after="120" w:line="340"/>
        <w:jc w:val="both"/>
      </w:pPr>
      <w:r>
        <w:rPr>
          <w:rFonts w:ascii="Vazirmatn" w:cs="Vazirmatn" w:eastAsia="Vazirmatn" w:hAnsi="Vazirmatn"/>
          <w:b/>
          <w:bCs/>
          <w:sz w:val="22"/>
          <w:szCs w:val="22"/>
          <w:rtl/>
        </w:rPr>
        <w:t xml:space="preserve">ماتریس کیفیت</w:t>
      </w:r>
      <w:r>
        <w:rPr>
          <w:rFonts w:ascii="Vazirmatn" w:cs="Vazirmatn" w:eastAsia="Vazirmatn" w:hAnsi="Vazirmatn"/>
          <w:sz w:val="22"/>
          <w:szCs w:val="22"/>
          <w:rtl/>
        </w:rPr>
        <w:t xml:space="preserve"> امتیاز هر منبع در هر بُعد را نشان می‌دهد (ضعیف‌ترین منابع بالای جدول). </w:t>
      </w:r>
      <w:r>
        <w:rPr>
          <w:rFonts w:ascii="Vazirmatn" w:cs="Vazirmatn" w:eastAsia="Vazirmatn" w:hAnsi="Vazirmatn"/>
          <w:b/>
          <w:bCs/>
          <w:sz w:val="22"/>
          <w:szCs w:val="22"/>
          <w:rtl/>
        </w:rPr>
        <w:t xml:space="preserve">جدول مغایرت‌ها</w:t>
      </w:r>
      <w:r>
        <w:rPr>
          <w:rFonts w:ascii="Vazirmatn" w:cs="Vazirmatn" w:eastAsia="Vazirmatn" w:hAnsi="Vazirmatn"/>
          <w:sz w:val="22"/>
          <w:szCs w:val="22"/>
          <w:rtl/>
        </w:rPr>
        <w:t xml:space="preserve"> برای هر خطای مهم قاعده کنترل، تعداد رکورد، اولویت، وضعیت و مسئول اصلاح را دارد (قواعد اصلاح، تطبیق و اولویت‌بندی). چرخه کار: تعریف قاعده ← کنترل خودکار در Staging ← ثبت مغایرت ← اعلام به مالک داده ← اصلاح در سامانه مبدأ ← کنترل مجدد.</w:t>
      </w:r>
    </w:p>
    <w:p>
      <w:pPr>
        <w:pStyle w:val="Heading2"/>
        <w:bidi/>
        <w:spacing w:after="120" w:before="240"/>
      </w:pPr>
      <w:r>
        <w:rPr>
          <w:rFonts w:ascii="Vazirmatn" w:cs="Vazirmatn" w:eastAsia="Vazirmatn" w:hAnsi="Vazirmatn"/>
          <w:b/>
          <w:bCs/>
          <w:color w:val="3B6FD1"/>
          <w:sz w:val="27"/>
          <w:szCs w:val="27"/>
          <w:rtl/>
        </w:rPr>
        <w:t xml:space="preserve">۶-۳. فرهنگ داده (بند ۶)</w:t>
      </w:r>
    </w:p>
    <w:p>
      <w:pPr>
        <w:spacing w:after="40" w:before="120"/>
        <w:jc w:val="center"/>
      </w:pPr>
      <w:r>
        <w:drawing>
          <wp:inline distT="0" distB="0" distL="0" distR="0">
            <wp:extent cx="5715000" cy="3571875"/>
            <wp:effectExtent t="0" r="0" b="0" l="0"/>
            <wp:docPr id="1" name="dict-top.png" descr="شکل ۱۴ — فرهنگ داده: عنصر «رخداد خاموشی»" title="شکل ۱۴ — فرهنگ داده: عنصر «رخداد خاموش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bidi/>
        <w:spacing w:after="160"/>
        <w:jc w:val="center"/>
      </w:pPr>
      <w:r>
        <w:rPr>
          <w:rFonts w:ascii="Vazirmatn" w:cs="Vazirmatn" w:eastAsia="Vazirmatn" w:hAnsi="Vazirmatn"/>
          <w:i/>
          <w:iCs/>
          <w:color w:val="5B6472"/>
          <w:sz w:val="18"/>
          <w:szCs w:val="18"/>
          <w:rtl/>
        </w:rPr>
        <w:t xml:space="preserve">شکل ۱۴ — فرهنگ داده: عنصر «رخداد خاموشی»</w:t>
      </w:r>
    </w:p>
    <w:p>
      <w:pPr>
        <w:bidi/>
        <w:spacing w:after="120" w:line="340"/>
        <w:jc w:val="both"/>
      </w:pPr>
      <w:r>
        <w:rPr>
          <w:rFonts w:ascii="Vazirmatn" w:cs="Vazirmatn" w:eastAsia="Vazirmatn" w:hAnsi="Vazirmatn"/>
          <w:sz w:val="22"/>
          <w:szCs w:val="22"/>
          <w:rtl/>
        </w:rPr>
        <w:t xml:space="preserve">برای هر داده کلیدی ده مشخصه ثبت شده است: نام، تعریف، نوع، واحد، منبع، مالک، دوره به‌روزرسانی، سطح کیفیت، قواعد اعتبارسنجی و ارتباط با سایر داده‌ها. ارتباط‌ها قابل کلیک‌اند (به داده دیگر یا شاخص). کادر جستجوی بالای صفحه روی نام، تعریف و منبع جستجو می‌کند.</w:t>
      </w:r>
    </w:p>
    <w:p>
      <w:pPr>
        <w:pStyle w:val="Heading2"/>
        <w:bidi/>
        <w:spacing w:after="120" w:before="240"/>
      </w:pPr>
      <w:r>
        <w:rPr>
          <w:rFonts w:ascii="Vazirmatn" w:cs="Vazirmatn" w:eastAsia="Vazirmatn" w:hAnsi="Vazirmatn"/>
          <w:b/>
          <w:bCs/>
          <w:color w:val="3B6FD1"/>
          <w:sz w:val="27"/>
          <w:szCs w:val="27"/>
          <w:rtl/>
        </w:rPr>
        <w:t xml:space="preserve">۶-۴. معماری و مراحل اجرا (بند ۱۳، ۱۵، ۱۸ و ۲۵)</w:t>
      </w:r>
    </w:p>
    <w:p>
      <w:pPr>
        <w:spacing w:after="40" w:before="120"/>
        <w:jc w:val="center"/>
      </w:pPr>
      <w:r>
        <w:drawing>
          <wp:inline distT="0" distB="0" distL="0" distR="0">
            <wp:extent cx="5715000" cy="3571875"/>
            <wp:effectExtent t="0" r="0" b="0" l="0"/>
            <wp:docPr id="1" name="arch-top.png" descr="شکل ۱۵ — معماری هشت‌لایه و مراحل اجرا" title="شکل ۱۵ — معماری هشت‌لایه و مراحل اجر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3571875"/>
                    </a:xfrm>
                    <a:prstGeom prst="rect">
                      <a:avLst/>
                    </a:prstGeom>
                  </pic:spPr>
                </pic:pic>
              </a:graphicData>
            </a:graphic>
          </wp:inline>
        </w:drawing>
      </w:r>
    </w:p>
    <w:p>
      <w:pPr>
        <w:bidi/>
        <w:spacing w:after="160"/>
        <w:jc w:val="center"/>
      </w:pPr>
      <w:r>
        <w:rPr>
          <w:rFonts w:ascii="Vazirmatn" w:cs="Vazirmatn" w:eastAsia="Vazirmatn" w:hAnsi="Vazirmatn"/>
          <w:i/>
          <w:iCs/>
          <w:color w:val="5B6472"/>
          <w:sz w:val="18"/>
          <w:szCs w:val="18"/>
          <w:rtl/>
        </w:rPr>
        <w:t xml:space="preserve">شکل ۱۵ — معماری هشت‌لایه و مراحل اجرا</w:t>
      </w:r>
    </w:p>
    <w:p>
      <w:pPr>
        <w:pStyle w:val="ListParagraph"/>
        <w:numPr>
          <w:ilvl w:val="0"/>
          <w:numId w:val="2"/>
        </w:numPr>
        <w:bidi/>
        <w:spacing w:after="60" w:line="320"/>
      </w:pPr>
      <w:r>
        <w:rPr>
          <w:rFonts w:ascii="Vazirmatn" w:cs="Vazirmatn" w:eastAsia="Vazirmatn" w:hAnsi="Vazirmatn"/>
          <w:b/>
          <w:bCs/>
          <w:sz w:val="22"/>
          <w:szCs w:val="22"/>
          <w:rtl/>
        </w:rPr>
        <w:t xml:space="preserve">معماری پیشنهادی:</w:t>
      </w:r>
      <w:r>
        <w:rPr>
          <w:rFonts w:ascii="Vazirmatn" w:cs="Vazirmatn" w:eastAsia="Vazirmatn" w:hAnsi="Vazirmatn"/>
          <w:sz w:val="22"/>
          <w:szCs w:val="22"/>
          <w:rtl/>
        </w:rPr>
        <w:t xml:space="preserve"> هشت لایه بند ۱۳ از سامانه‌های موجود تا مدیریت و تصمیم‌گیری، با رنگ وضعیت هر لایه.</w:t>
      </w:r>
    </w:p>
    <w:p>
      <w:pPr>
        <w:pStyle w:val="ListParagraph"/>
        <w:numPr>
          <w:ilvl w:val="0"/>
          <w:numId w:val="2"/>
        </w:numPr>
        <w:bidi/>
        <w:spacing w:after="60" w:line="320"/>
      </w:pPr>
      <w:r>
        <w:rPr>
          <w:rFonts w:ascii="Vazirmatn" w:cs="Vazirmatn" w:eastAsia="Vazirmatn" w:hAnsi="Vazirmatn"/>
          <w:b/>
          <w:bCs/>
          <w:sz w:val="22"/>
          <w:szCs w:val="22"/>
          <w:rtl/>
        </w:rPr>
        <w:t xml:space="preserve">مراحل اجرایی:</w:t>
      </w:r>
      <w:r>
        <w:rPr>
          <w:rFonts w:ascii="Vazirmatn" w:cs="Vazirmatn" w:eastAsia="Vazirmatn" w:hAnsi="Vazirmatn"/>
          <w:sz w:val="22"/>
          <w:szCs w:val="22"/>
          <w:rtl/>
        </w:rPr>
        <w:t xml:space="preserve"> هشت مرحله بند ۱۵ با وضعیت واقعی (هم‌راستا با هفته ۶ از ۱۶ Pilot).</w:t>
      </w:r>
    </w:p>
    <w:p>
      <w:pPr>
        <w:pStyle w:val="ListParagraph"/>
        <w:numPr>
          <w:ilvl w:val="0"/>
          <w:numId w:val="2"/>
        </w:numPr>
        <w:bidi/>
        <w:spacing w:after="60" w:line="320"/>
      </w:pPr>
      <w:r>
        <w:rPr>
          <w:rFonts w:ascii="Vazirmatn" w:cs="Vazirmatn" w:eastAsia="Vazirmatn" w:hAnsi="Vazirmatn"/>
          <w:b/>
          <w:bCs/>
          <w:sz w:val="22"/>
          <w:szCs w:val="22"/>
          <w:rtl/>
        </w:rPr>
        <w:t xml:space="preserve">خلاصه خدمات و خروجی‌ها:</w:t>
      </w:r>
      <w:r>
        <w:rPr>
          <w:rFonts w:ascii="Vazirmatn" w:cs="Vazirmatn" w:eastAsia="Vazirmatn" w:hAnsi="Vazirmatn"/>
          <w:sz w:val="22"/>
          <w:szCs w:val="22"/>
          <w:rtl/>
        </w:rPr>
        <w:t xml:space="preserve"> ۱۸ خدمت بند ۲۵ با وضعیت.</w:t>
      </w:r>
    </w:p>
    <w:p>
      <w:pPr>
        <w:pStyle w:val="ListParagraph"/>
        <w:numPr>
          <w:ilvl w:val="0"/>
          <w:numId w:val="2"/>
        </w:numPr>
        <w:bidi/>
        <w:spacing w:after="60" w:line="320"/>
      </w:pPr>
      <w:r>
        <w:rPr>
          <w:rFonts w:ascii="Vazirmatn" w:cs="Vazirmatn" w:eastAsia="Vazirmatn" w:hAnsi="Vazirmatn"/>
          <w:b/>
          <w:bCs/>
          <w:sz w:val="22"/>
          <w:szCs w:val="22"/>
          <w:rtl/>
        </w:rPr>
        <w:t xml:space="preserve">الزامات امنیت و حاکمیت داده:</w:t>
      </w:r>
      <w:r>
        <w:rPr>
          <w:rFonts w:ascii="Vazirmatn" w:cs="Vazirmatn" w:eastAsia="Vazirmatn" w:hAnsi="Vazirmatn"/>
          <w:sz w:val="22"/>
          <w:szCs w:val="22"/>
          <w:rtl/>
        </w:rPr>
        <w:t xml:space="preserve"> ده الزام بند ۱۸.</w:t>
      </w:r>
    </w:p>
    <w:p>
      <w:pPr>
        <w:pStyle w:val="Heading1"/>
        <w:pageBreakBefore/>
        <w:pBdr>
          <w:bottom w:val="single" w:color="EE7F3B" w:sz="12" w:space="4"/>
        </w:pBdr>
        <w:bidi/>
        <w:spacing w:after="200" w:before="120"/>
      </w:pPr>
      <w:r>
        <w:rPr>
          <w:rFonts w:ascii="Vazirmatn" w:cs="Vazirmatn" w:eastAsia="Vazirmatn" w:hAnsi="Vazirmatn"/>
          <w:b/>
          <w:bCs/>
          <w:color w:val="0B1A2E"/>
          <w:sz w:val="34"/>
          <w:szCs w:val="34"/>
          <w:rtl/>
        </w:rPr>
        <w:t xml:space="preserve">۷. پروژه: Pilot و انطباق با شرح خدمات</w:t>
      </w:r>
    </w:p>
    <w:p>
      <w:pPr>
        <w:pStyle w:val="Heading2"/>
        <w:bidi/>
        <w:spacing w:after="120" w:before="240"/>
      </w:pPr>
      <w:r>
        <w:rPr>
          <w:rFonts w:ascii="Vazirmatn" w:cs="Vazirmatn" w:eastAsia="Vazirmatn" w:hAnsi="Vazirmatn"/>
          <w:b/>
          <w:bCs/>
          <w:color w:val="3B6FD1"/>
          <w:sz w:val="27"/>
          <w:szCs w:val="27"/>
          <w:rtl/>
        </w:rPr>
        <w:t xml:space="preserve">۷-۱. اجرای Pilot (بند ۲۳ و ۱۷)</w:t>
      </w:r>
    </w:p>
    <w:p>
      <w:pPr>
        <w:spacing w:after="40" w:before="120"/>
        <w:jc w:val="center"/>
      </w:pPr>
      <w:r>
        <w:drawing>
          <wp:inline distT="0" distB="0" distL="0" distR="0">
            <wp:extent cx="5715000" cy="3571875"/>
            <wp:effectExtent t="0" r="0" b="0" l="0"/>
            <wp:docPr id="1" name="pilot-top.png" descr="شکل ۱۶ — صفحه اجرای Pilot" title="شکل ۱۶ — صفحه اجرای Pi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571875"/>
                    </a:xfrm>
                    <a:prstGeom prst="rect">
                      <a:avLst/>
                    </a:prstGeom>
                  </pic:spPr>
                </pic:pic>
              </a:graphicData>
            </a:graphic>
          </wp:inline>
        </w:drawing>
      </w:r>
    </w:p>
    <w:p>
      <w:pPr>
        <w:bidi/>
        <w:spacing w:after="160"/>
        <w:jc w:val="center"/>
      </w:pPr>
      <w:r>
        <w:rPr>
          <w:rFonts w:ascii="Vazirmatn" w:cs="Vazirmatn" w:eastAsia="Vazirmatn" w:hAnsi="Vazirmatn"/>
          <w:i/>
          <w:iCs/>
          <w:color w:val="5B6472"/>
          <w:sz w:val="18"/>
          <w:szCs w:val="18"/>
          <w:rtl/>
        </w:rPr>
        <w:t xml:space="preserve">شکل ۱۶ — صفحه اجرای Pilot</w:t>
      </w:r>
    </w:p>
    <w:p>
      <w:pPr>
        <w:bidi/>
        <w:spacing w:after="120" w:line="340"/>
        <w:jc w:val="both"/>
      </w:pPr>
      <w:r>
        <w:rPr>
          <w:rFonts w:ascii="Vazirmatn" w:cs="Vazirmatn" w:eastAsia="Vazirmatn" w:hAnsi="Vazirmatn"/>
          <w:sz w:val="22"/>
          <w:szCs w:val="22"/>
          <w:rtl/>
        </w:rPr>
        <w:t xml:space="preserve">Pilot به‌صورت واقع‌بینانه تعریف شده است: </w:t>
      </w:r>
      <w:r>
        <w:rPr>
          <w:rFonts w:ascii="Vazirmatn" w:cs="Vazirmatn" w:eastAsia="Vazirmatn" w:hAnsi="Vazirmatn"/>
          <w:b/>
          <w:bCs/>
          <w:sz w:val="22"/>
          <w:szCs w:val="22"/>
          <w:rtl/>
        </w:rPr>
        <w:t xml:space="preserve">دو مدیریت شهرستان</w:t>
      </w:r>
      <w:r>
        <w:rPr>
          <w:rFonts w:ascii="Vazirmatn" w:cs="Vazirmatn" w:eastAsia="Vazirmatn" w:hAnsi="Vazirmatn"/>
          <w:sz w:val="22"/>
          <w:szCs w:val="22"/>
          <w:rtl/>
        </w:rPr>
        <w:t xml:space="preserve"> (جیرفت با تلفات بالا و شبکه کشاورزی، سیرجان با بیشترین مشترک و بار صنعتی)، </w:t>
      </w:r>
      <w:r>
        <w:rPr>
          <w:rFonts w:ascii="Vazirmatn" w:cs="Vazirmatn" w:eastAsia="Vazirmatn" w:hAnsi="Vazirmatn"/>
          <w:b/>
          <w:bCs/>
          <w:sz w:val="22"/>
          <w:szCs w:val="22"/>
          <w:rtl/>
        </w:rPr>
        <w:t xml:space="preserve">پنج منبع</w:t>
      </w:r>
      <w:r>
        <w:rPr>
          <w:rFonts w:ascii="Vazirmatn" w:cs="Vazirmatn" w:eastAsia="Vazirmatn" w:hAnsi="Vazirmatn"/>
          <w:sz w:val="22"/>
          <w:szCs w:val="22"/>
          <w:rtl/>
        </w:rPr>
        <w:t xml:space="preserve"> (حوادث ۱۲۱، اسکادا، GIS، سامانه مشترکین و بیلینگ، کنتورهای هوشمند)، </w:t>
      </w:r>
      <w:r>
        <w:rPr>
          <w:rFonts w:ascii="Vazirmatn" w:cs="Vazirmatn" w:eastAsia="Vazirmatn" w:hAnsi="Vazirmatn"/>
          <w:b/>
          <w:bCs/>
          <w:sz w:val="22"/>
          <w:szCs w:val="22"/>
          <w:rtl/>
        </w:rPr>
        <w:t xml:space="preserve">هشت شاخص</w:t>
      </w:r>
      <w:r>
        <w:rPr>
          <w:rFonts w:ascii="Vazirmatn" w:cs="Vazirmatn" w:eastAsia="Vazirmatn" w:hAnsi="Vazirmatn"/>
          <w:sz w:val="22"/>
          <w:szCs w:val="22"/>
          <w:rtl/>
        </w:rPr>
        <w:t xml:space="preserve"> و </w:t>
      </w:r>
      <w:r>
        <w:rPr>
          <w:rFonts w:ascii="Vazirmatn" w:cs="Vazirmatn" w:eastAsia="Vazirmatn" w:hAnsi="Vazirmatn"/>
          <w:b/>
          <w:bCs/>
          <w:sz w:val="22"/>
          <w:szCs w:val="22"/>
          <w:rtl/>
        </w:rPr>
        <w:t xml:space="preserve">دو داشبورد</w:t>
      </w:r>
      <w:r>
        <w:rPr>
          <w:rFonts w:ascii="Vazirmatn" w:cs="Vazirmatn" w:eastAsia="Vazirmatn" w:hAnsi="Vazirmatn"/>
          <w:sz w:val="22"/>
          <w:szCs w:val="22"/>
          <w:rtl/>
        </w:rPr>
        <w:t xml:space="preserve"> (مدیریت ارشد و بهره‌برداری) در </w:t>
      </w:r>
      <w:r>
        <w:rPr>
          <w:rFonts w:ascii="Vazirmatn" w:cs="Vazirmatn" w:eastAsia="Vazirmatn" w:hAnsi="Vazirmatn"/>
          <w:b/>
          <w:bCs/>
          <w:sz w:val="22"/>
          <w:szCs w:val="22"/>
          <w:rtl/>
        </w:rPr>
        <w:t xml:space="preserve">۱۶ هفته</w:t>
      </w:r>
      <w:r>
        <w:rPr>
          <w:rFonts w:ascii="Vazirmatn" w:cs="Vazirmatn" w:eastAsia="Vazirmatn" w:hAnsi="Vazirmatn"/>
          <w:sz w:val="22"/>
          <w:szCs w:val="22"/>
          <w:rtl/>
        </w:rPr>
        <w:t xml:space="preserve">.</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هفته</w:t>
            </w:r>
          </w:p>
        </w:tc>
        <w:tc>
          <w:tcPr>
            <w:tcW w:type="dxa" w:w="756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فعالیت</w:t>
            </w:r>
          </w:p>
        </w:tc>
      </w:tr>
      <w:tr>
        <w:tc>
          <w:tcPr>
            <w:tcW w:type="dxa" w:w="1800"/>
            <w:tcMar>
              <w:top w:type="dxa" w:w="60"/>
              <w:left w:type="dxa" w:w="100"/>
              <w:bottom w:type="dxa" w:w="60"/>
              <w:right w:type="dxa" w:w="100"/>
            </w:tcMar>
          </w:tcPr>
          <w:p>
            <w:pPr>
              <w:bidi/>
            </w:pPr>
            <w:r>
              <w:rPr>
                <w:rFonts w:ascii="Vazirmatn" w:cs="Vazirmatn" w:eastAsia="Vazirmatn" w:hAnsi="Vazirmatn"/>
                <w:b w:val="false"/>
                <w:sz w:val="19"/>
                <w:szCs w:val="19"/>
                <w:rtl/>
              </w:rPr>
              <w:t xml:space="preserve">۱ تا ۳</w:t>
            </w:r>
          </w:p>
        </w:tc>
        <w:tc>
          <w:tcPr>
            <w:tcW w:type="dxa" w:w="7560"/>
            <w:tcMar>
              <w:top w:type="dxa" w:w="60"/>
              <w:left w:type="dxa" w:w="100"/>
              <w:bottom w:type="dxa" w:w="60"/>
              <w:right w:type="dxa" w:w="100"/>
            </w:tcMar>
          </w:tcPr>
          <w:p>
            <w:pPr>
              <w:bidi/>
            </w:pPr>
            <w:r>
              <w:rPr>
                <w:rFonts w:ascii="Vazirmatn" w:cs="Vazirmatn" w:eastAsia="Vazirmatn" w:hAnsi="Vazirmatn"/>
                <w:b w:val="false"/>
                <w:sz w:val="19"/>
                <w:szCs w:val="19"/>
                <w:rtl/>
              </w:rPr>
              <w:t xml:space="preserve">تأیید دامنه، معرفی نمایندگان و اخذ دسترسی‌ها</w:t>
            </w:r>
          </w:p>
        </w:tc>
      </w:tr>
      <w:tr>
        <w:tc>
          <w:tcPr>
            <w:tcW w:type="dxa" w:w="18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۳ تا ۶</w:t>
            </w:r>
          </w:p>
        </w:tc>
        <w:tc>
          <w:tcPr>
            <w:tcW w:type="dxa" w:w="75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Data Profiling و گزارش وضع موجود</w:t>
            </w:r>
          </w:p>
        </w:tc>
      </w:tr>
      <w:tr>
        <w:tc>
          <w:tcPr>
            <w:tcW w:type="dxa" w:w="1800"/>
            <w:tcMar>
              <w:top w:type="dxa" w:w="60"/>
              <w:left w:type="dxa" w:w="100"/>
              <w:bottom w:type="dxa" w:w="60"/>
              <w:right w:type="dxa" w:w="100"/>
            </w:tcMar>
          </w:tcPr>
          <w:p>
            <w:pPr>
              <w:bidi/>
            </w:pPr>
            <w:r>
              <w:rPr>
                <w:rFonts w:ascii="Vazirmatn" w:cs="Vazirmatn" w:eastAsia="Vazirmatn" w:hAnsi="Vazirmatn"/>
                <w:b w:val="false"/>
                <w:sz w:val="19"/>
                <w:szCs w:val="19"/>
                <w:rtl/>
              </w:rPr>
              <w:t xml:space="preserve">۵ تا ۷</w:t>
            </w:r>
          </w:p>
        </w:tc>
        <w:tc>
          <w:tcPr>
            <w:tcW w:type="dxa" w:w="7560"/>
            <w:tcMar>
              <w:top w:type="dxa" w:w="60"/>
              <w:left w:type="dxa" w:w="100"/>
              <w:bottom w:type="dxa" w:w="60"/>
              <w:right w:type="dxa" w:w="100"/>
            </w:tcMar>
          </w:tcPr>
          <w:p>
            <w:pPr>
              <w:bidi/>
            </w:pPr>
            <w:r>
              <w:rPr>
                <w:rFonts w:ascii="Vazirmatn" w:cs="Vazirmatn" w:eastAsia="Vazirmatn" w:hAnsi="Vazirmatn"/>
                <w:b w:val="false"/>
                <w:sz w:val="19"/>
                <w:szCs w:val="19"/>
                <w:rtl/>
              </w:rPr>
              <w:t xml:space="preserve">مدل داده، فرهنگ داده و تعریف نهایی ۸ شاخص</w:t>
            </w:r>
          </w:p>
        </w:tc>
      </w:tr>
      <w:tr>
        <w:tc>
          <w:tcPr>
            <w:tcW w:type="dxa" w:w="18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۷ تا ۱۰</w:t>
            </w:r>
          </w:p>
        </w:tc>
        <w:tc>
          <w:tcPr>
            <w:tcW w:type="dxa" w:w="75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اتصال به منابع، Staging و قواعد کیفیت</w:t>
            </w:r>
          </w:p>
        </w:tc>
      </w:tr>
      <w:tr>
        <w:tc>
          <w:tcPr>
            <w:tcW w:type="dxa" w:w="1800"/>
            <w:tcMar>
              <w:top w:type="dxa" w:w="60"/>
              <w:left w:type="dxa" w:w="100"/>
              <w:bottom w:type="dxa" w:w="60"/>
              <w:right w:type="dxa" w:w="100"/>
            </w:tcMar>
          </w:tcPr>
          <w:p>
            <w:pPr>
              <w:bidi/>
            </w:pPr>
            <w:r>
              <w:rPr>
                <w:rFonts w:ascii="Vazirmatn" w:cs="Vazirmatn" w:eastAsia="Vazirmatn" w:hAnsi="Vazirmatn"/>
                <w:b w:val="false"/>
                <w:sz w:val="19"/>
                <w:szCs w:val="19"/>
                <w:rtl/>
              </w:rPr>
              <w:t xml:space="preserve">۱۰ تا ۱۳</w:t>
            </w:r>
          </w:p>
        </w:tc>
        <w:tc>
          <w:tcPr>
            <w:tcW w:type="dxa" w:w="7560"/>
            <w:tcMar>
              <w:top w:type="dxa" w:w="60"/>
              <w:left w:type="dxa" w:w="100"/>
              <w:bottom w:type="dxa" w:w="60"/>
              <w:right w:type="dxa" w:w="100"/>
            </w:tcMar>
          </w:tcPr>
          <w:p>
            <w:pPr>
              <w:bidi/>
            </w:pPr>
            <w:r>
              <w:rPr>
                <w:rFonts w:ascii="Vazirmatn" w:cs="Vazirmatn" w:eastAsia="Vazirmatn" w:hAnsi="Vazirmatn"/>
                <w:b w:val="false"/>
                <w:sz w:val="19"/>
                <w:szCs w:val="19"/>
                <w:rtl/>
              </w:rPr>
              <w:t xml:space="preserve">محاسبه KPI، داشبوردها و هشدارها</w:t>
            </w:r>
          </w:p>
        </w:tc>
      </w:tr>
      <w:tr>
        <w:tc>
          <w:tcPr>
            <w:tcW w:type="dxa" w:w="18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۱۳ تا ۱۵</w:t>
            </w:r>
          </w:p>
        </w:tc>
        <w:tc>
          <w:tcPr>
            <w:tcW w:type="dxa" w:w="75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اجرای موازی با گزارش‌های دستی و آزمون پذیرش</w:t>
            </w:r>
          </w:p>
        </w:tc>
      </w:tr>
      <w:tr>
        <w:tc>
          <w:tcPr>
            <w:tcW w:type="dxa" w:w="1800"/>
            <w:tcMar>
              <w:top w:type="dxa" w:w="60"/>
              <w:left w:type="dxa" w:w="100"/>
              <w:bottom w:type="dxa" w:w="60"/>
              <w:right w:type="dxa" w:w="100"/>
            </w:tcMar>
          </w:tcPr>
          <w:p>
            <w:pPr>
              <w:bidi/>
            </w:pPr>
            <w:r>
              <w:rPr>
                <w:rFonts w:ascii="Vazirmatn" w:cs="Vazirmatn" w:eastAsia="Vazirmatn" w:hAnsi="Vazirmatn"/>
                <w:b w:val="false"/>
                <w:sz w:val="19"/>
                <w:szCs w:val="19"/>
                <w:rtl/>
              </w:rPr>
              <w:t xml:space="preserve">۱۶</w:t>
            </w:r>
          </w:p>
        </w:tc>
        <w:tc>
          <w:tcPr>
            <w:tcW w:type="dxa" w:w="7560"/>
            <w:tcMar>
              <w:top w:type="dxa" w:w="60"/>
              <w:left w:type="dxa" w:w="100"/>
              <w:bottom w:type="dxa" w:w="60"/>
              <w:right w:type="dxa" w:w="100"/>
            </w:tcMar>
          </w:tcPr>
          <w:p>
            <w:pPr>
              <w:bidi/>
            </w:pPr>
            <w:r>
              <w:rPr>
                <w:rFonts w:ascii="Vazirmatn" w:cs="Vazirmatn" w:eastAsia="Vazirmatn" w:hAnsi="Vazirmatn"/>
                <w:b w:val="false"/>
                <w:sz w:val="19"/>
                <w:szCs w:val="19"/>
                <w:rtl/>
              </w:rPr>
              <w:t xml:space="preserve">گزارش ارزیابی Pilot و تصمیم توسعه</w:t>
            </w:r>
          </w:p>
        </w:tc>
      </w:tr>
    </w:tbl>
    <w:p>
      <w:pPr>
        <w:pStyle w:val="Heading3"/>
        <w:bidi/>
        <w:spacing w:after="80" w:before="160"/>
      </w:pPr>
      <w:r>
        <w:rPr>
          <w:rFonts w:ascii="Vazirmatn" w:cs="Vazirmatn" w:eastAsia="Vazirmatn" w:hAnsi="Vazirmatn"/>
          <w:b/>
          <w:bCs/>
          <w:color w:val="0B1A2E"/>
          <w:sz w:val="23"/>
          <w:szCs w:val="23"/>
          <w:rtl/>
        </w:rPr>
        <w:t xml:space="preserve">معیارهای پذیرش</w:t>
      </w:r>
    </w:p>
    <w:p>
      <w:pPr>
        <w:pStyle w:val="ListParagraph"/>
        <w:numPr>
          <w:ilvl w:val="0"/>
          <w:numId w:val="2"/>
        </w:numPr>
        <w:bidi/>
        <w:spacing w:after="60" w:line="320"/>
      </w:pPr>
      <w:r>
        <w:rPr>
          <w:rFonts w:ascii="Vazirmatn" w:cs="Vazirmatn" w:eastAsia="Vazirmatn" w:hAnsi="Vazirmatn"/>
          <w:sz w:val="22"/>
          <w:szCs w:val="22"/>
          <w:rtl/>
        </w:rPr>
        <w:t xml:space="preserve">اختلاف SAIDI، SAIFI و تلفات با گزارش رسمی ماهانه کمتر از ۲٪</w:t>
      </w:r>
    </w:p>
    <w:p>
      <w:pPr>
        <w:pStyle w:val="ListParagraph"/>
        <w:numPr>
          <w:ilvl w:val="0"/>
          <w:numId w:val="2"/>
        </w:numPr>
        <w:bidi/>
        <w:spacing w:after="60" w:line="320"/>
      </w:pPr>
      <w:r>
        <w:rPr>
          <w:rFonts w:ascii="Vazirmatn" w:cs="Vazirmatn" w:eastAsia="Vazirmatn" w:hAnsi="Vazirmatn"/>
          <w:sz w:val="22"/>
          <w:szCs w:val="22"/>
          <w:rtl/>
        </w:rPr>
        <w:t xml:space="preserve">کامل بودن داده منابع Pilot حداقل ۹۵٪؛ به‌روزرسانی منابع روزانه کمتر از ۲۴ ساعت</w:t>
      </w:r>
    </w:p>
    <w:p>
      <w:pPr>
        <w:pStyle w:val="ListParagraph"/>
        <w:numPr>
          <w:ilvl w:val="0"/>
          <w:numId w:val="2"/>
        </w:numPr>
        <w:bidi/>
        <w:spacing w:after="60" w:line="320"/>
      </w:pPr>
      <w:r>
        <w:rPr>
          <w:rFonts w:ascii="Vazirmatn" w:cs="Vazirmatn" w:eastAsia="Vazirmatn" w:hAnsi="Vazirmatn"/>
          <w:sz w:val="22"/>
          <w:szCs w:val="22"/>
          <w:rtl/>
        </w:rPr>
        <w:t xml:space="preserve">زمان پاسخ داشبورد کمتر از ۵ ثانیه؛ استفاده هفتگی حداقل ۱۰ مدیر</w:t>
      </w:r>
    </w:p>
    <w:p>
      <w:pPr>
        <w:pStyle w:val="ListParagraph"/>
        <w:numPr>
          <w:ilvl w:val="0"/>
          <w:numId w:val="2"/>
        </w:numPr>
        <w:bidi/>
        <w:spacing w:after="60" w:line="320"/>
      </w:pPr>
      <w:r>
        <w:rPr>
          <w:rFonts w:ascii="Vazirmatn" w:cs="Vazirmatn" w:eastAsia="Vazirmatn" w:hAnsi="Vazirmatn"/>
          <w:sz w:val="22"/>
          <w:szCs w:val="22"/>
          <w:rtl/>
        </w:rPr>
        <w:t xml:space="preserve">حذف تهیه دستی گزارش ماهانه خاموشی دو مدیریت؛ صفر دسترسی غیرمجاز</w:t>
      </w:r>
    </w:p>
    <w:p>
      <w:pPr>
        <w:bidi/>
        <w:spacing w:after="120" w:line="340"/>
        <w:jc w:val="both"/>
      </w:pPr>
      <w:r>
        <w:rPr>
          <w:rFonts w:ascii="Vazirmatn" w:cs="Vazirmatn" w:eastAsia="Vazirmatn" w:hAnsi="Vazirmatn"/>
          <w:sz w:val="22"/>
          <w:szCs w:val="22"/>
          <w:rtl/>
        </w:rPr>
        <w:t xml:space="preserve">در همین صفحه ریسک‌ها و راهکارها و مسئولیت‌های ۱۲گانه مجری و ۸گانه کارفرما (بند ۱۷) آمده است.</w:t>
      </w:r>
    </w:p>
    <w:p>
      <w:pPr>
        <w:pStyle w:val="Heading2"/>
        <w:bidi/>
        <w:spacing w:after="120" w:before="240"/>
      </w:pPr>
      <w:r>
        <w:rPr>
          <w:rFonts w:ascii="Vazirmatn" w:cs="Vazirmatn" w:eastAsia="Vazirmatn" w:hAnsi="Vazirmatn"/>
          <w:b/>
          <w:bCs/>
          <w:color w:val="3B6FD1"/>
          <w:sz w:val="27"/>
          <w:szCs w:val="27"/>
          <w:rtl/>
        </w:rPr>
        <w:t xml:space="preserve">۷-۲. ماتریس انطباق با شرح خدمات</w:t>
      </w:r>
    </w:p>
    <w:p>
      <w:pPr>
        <w:spacing w:after="40" w:before="120"/>
        <w:jc w:val="center"/>
      </w:pPr>
      <w:r>
        <w:drawing>
          <wp:inline distT="0" distB="0" distL="0" distR="0">
            <wp:extent cx="5715000" cy="3571875"/>
            <wp:effectExtent t="0" r="0" b="0" l="0"/>
            <wp:docPr id="1" name="trace-top.png" descr="شکل ۱۷ — ماتریس انطباق" title="شکل ۱۷ — ماتریس انطبا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571875"/>
                    </a:xfrm>
                    <a:prstGeom prst="rect">
                      <a:avLst/>
                    </a:prstGeom>
                  </pic:spPr>
                </pic:pic>
              </a:graphicData>
            </a:graphic>
          </wp:inline>
        </w:drawing>
      </w:r>
    </w:p>
    <w:p>
      <w:pPr>
        <w:bidi/>
        <w:spacing w:after="160"/>
        <w:jc w:val="center"/>
      </w:pPr>
      <w:r>
        <w:rPr>
          <w:rFonts w:ascii="Vazirmatn" w:cs="Vazirmatn" w:eastAsia="Vazirmatn" w:hAnsi="Vazirmatn"/>
          <w:i/>
          <w:iCs/>
          <w:color w:val="5B6472"/>
          <w:sz w:val="18"/>
          <w:szCs w:val="18"/>
          <w:rtl/>
        </w:rPr>
        <w:t xml:space="preserve">شکل ۱۷ — ماتریس انطباق</w:t>
      </w:r>
    </w:p>
    <w:p>
      <w:pPr>
        <w:bidi/>
        <w:spacing w:after="120" w:line="340"/>
        <w:jc w:val="both"/>
      </w:pPr>
      <w:r>
        <w:rPr>
          <w:rFonts w:ascii="Vazirmatn" w:cs="Vazirmatn" w:eastAsia="Vazirmatn" w:hAnsi="Vazirmatn"/>
          <w:sz w:val="22"/>
          <w:szCs w:val="22"/>
          <w:rtl/>
        </w:rPr>
        <w:t xml:space="preserve">همه بندهای ۱ تا ۲۵ و همه موارد آن‌ها با محل پیاده‌سازی در نرم‌افزار فهرست شده است. ستون «محل در نرم‌افزار» قابل کلیک است. چهار وضعیت وجود دارد:</w:t>
      </w:r>
    </w:p>
    <w:p>
      <w:pPr>
        <w:pStyle w:val="ListParagraph"/>
        <w:numPr>
          <w:ilvl w:val="0"/>
          <w:numId w:val="2"/>
        </w:numPr>
        <w:bidi/>
        <w:spacing w:after="60" w:line="320"/>
      </w:pPr>
      <w:r>
        <w:rPr>
          <w:rFonts w:ascii="Vazirmatn" w:cs="Vazirmatn" w:eastAsia="Vazirmatn" w:hAnsi="Vazirmatn"/>
          <w:b/>
          <w:bCs/>
          <w:sz w:val="22"/>
          <w:szCs w:val="22"/>
          <w:rtl/>
        </w:rPr>
        <w:t xml:space="preserve">پیاده‌سازی شده:</w:t>
      </w:r>
      <w:r>
        <w:rPr>
          <w:rFonts w:ascii="Vazirmatn" w:cs="Vazirmatn" w:eastAsia="Vazirmatn" w:hAnsi="Vazirmatn"/>
          <w:sz w:val="22"/>
          <w:szCs w:val="22"/>
          <w:rtl/>
        </w:rPr>
        <w:t xml:space="preserve"> در نرم‌افزار قابل مشاهده است.</w:t>
      </w:r>
    </w:p>
    <w:p>
      <w:pPr>
        <w:pStyle w:val="ListParagraph"/>
        <w:numPr>
          <w:ilvl w:val="0"/>
          <w:numId w:val="2"/>
        </w:numPr>
        <w:bidi/>
        <w:spacing w:after="60" w:line="320"/>
      </w:pPr>
      <w:r>
        <w:rPr>
          <w:rFonts w:ascii="Vazirmatn" w:cs="Vazirmatn" w:eastAsia="Vazirmatn" w:hAnsi="Vazirmatn"/>
          <w:b/>
          <w:bCs/>
          <w:sz w:val="22"/>
          <w:szCs w:val="22"/>
          <w:rtl/>
        </w:rPr>
        <w:t xml:space="preserve">پیش‌نویس:</w:t>
      </w:r>
      <w:r>
        <w:rPr>
          <w:rFonts w:ascii="Vazirmatn" w:cs="Vazirmatn" w:eastAsia="Vazirmatn" w:hAnsi="Vazirmatn"/>
          <w:sz w:val="22"/>
          <w:szCs w:val="22"/>
          <w:rtl/>
        </w:rPr>
        <w:t xml:space="preserve"> پیاده شده ولی مقادیر/تعاریف نهایی باید به تأیید کارفرما برسد (مثلاً حدود شاخص‌ها).</w:t>
      </w:r>
    </w:p>
    <w:p>
      <w:pPr>
        <w:pStyle w:val="ListParagraph"/>
        <w:numPr>
          <w:ilvl w:val="0"/>
          <w:numId w:val="2"/>
        </w:numPr>
        <w:bidi/>
        <w:spacing w:after="60" w:line="320"/>
      </w:pPr>
      <w:r>
        <w:rPr>
          <w:rFonts w:ascii="Vazirmatn" w:cs="Vazirmatn" w:eastAsia="Vazirmatn" w:hAnsi="Vazirmatn"/>
          <w:b/>
          <w:bCs/>
          <w:sz w:val="22"/>
          <w:szCs w:val="22"/>
          <w:rtl/>
        </w:rPr>
        <w:t xml:space="preserve">فعالیت/مستند پروژه:</w:t>
      </w:r>
      <w:r>
        <w:rPr>
          <w:rFonts w:ascii="Vazirmatn" w:cs="Vazirmatn" w:eastAsia="Vazirmatn" w:hAnsi="Vazirmatn"/>
          <w:sz w:val="22"/>
          <w:szCs w:val="22"/>
          <w:rtl/>
        </w:rPr>
        <w:t xml:space="preserve"> خارج از نرم‌افزار و در قالب فعالیت یا مستند تحویل می‌شود (مثلاً آموزش).</w:t>
      </w:r>
    </w:p>
    <w:p>
      <w:pPr>
        <w:pStyle w:val="ListParagraph"/>
        <w:numPr>
          <w:ilvl w:val="0"/>
          <w:numId w:val="2"/>
        </w:numPr>
        <w:bidi/>
        <w:spacing w:after="60" w:line="320"/>
      </w:pPr>
      <w:r>
        <w:rPr>
          <w:rFonts w:ascii="Vazirmatn" w:cs="Vazirmatn" w:eastAsia="Vazirmatn" w:hAnsi="Vazirmatn"/>
          <w:b/>
          <w:bCs/>
          <w:sz w:val="22"/>
          <w:szCs w:val="22"/>
          <w:rtl/>
        </w:rPr>
        <w:t xml:space="preserve">خارج از این نسخه:</w:t>
      </w:r>
      <w:r>
        <w:rPr>
          <w:rFonts w:ascii="Vazirmatn" w:cs="Vazirmatn" w:eastAsia="Vazirmatn" w:hAnsi="Vazirmatn"/>
          <w:sz w:val="22"/>
          <w:szCs w:val="22"/>
          <w:rtl/>
        </w:rPr>
        <w:t xml:space="preserve"> موارد مربوط به هوش مصنوعی و پیش‌بینی، طبق درخواست کارفرما.</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single" w:color="3B6FD1" w:sz="24"/>
            </w:tcBorders>
            <w:shd w:fill="EEF3FB" w:color="auto" w:val="clear"/>
            <w:tcMar>
              <w:top w:type="dxa" w:w="100"/>
              <w:left w:type="dxa" w:w="160"/>
              <w:bottom w:type="dxa" w:w="100"/>
              <w:right w:type="dxa" w:w="160"/>
            </w:tcMar>
          </w:tcPr>
          <w:p>
            <w:pPr>
              <w:bidi/>
              <w:spacing w:after="60"/>
            </w:pPr>
            <w:r>
              <w:rPr>
                <w:rFonts w:ascii="Vazirmatn" w:cs="Vazirmatn" w:eastAsia="Vazirmatn" w:hAnsi="Vazirmatn"/>
                <w:b/>
                <w:bCs/>
                <w:color w:val="3B6FD1"/>
                <w:sz w:val="22"/>
                <w:szCs w:val="22"/>
                <w:rtl/>
              </w:rPr>
              <w:t xml:space="preserve">کاربرد در جلسات نظارت</w:t>
            </w:r>
          </w:p>
          <w:p>
            <w:pPr>
              <w:bidi/>
              <w:spacing w:after="40" w:line="340"/>
              <w:jc w:val="both"/>
            </w:pPr>
            <w:r>
              <w:rPr>
                <w:rFonts w:ascii="Vazirmatn" w:cs="Vazirmatn" w:eastAsia="Vazirmatn" w:hAnsi="Vazirmatn"/>
                <w:sz w:val="22"/>
                <w:szCs w:val="22"/>
                <w:rtl/>
              </w:rPr>
              <w:t xml:space="preserve">ناظر یا نماینده کارفرما می‌تواند با این صفحه، بند به بند خروجی را کنترل کند. فیلتر «پیش‌نویس» فهرست مواردی را می‌دهد که منتظر تصمیم کارفرما هستند.</w:t>
            </w:r>
          </w:p>
        </w:tc>
      </w:tr>
    </w:tbl>
    <w:p>
      <w:pPr>
        <w:pStyle w:val="Heading1"/>
        <w:pageBreakBefore/>
        <w:pBdr>
          <w:bottom w:val="single" w:color="EE7F3B" w:sz="12" w:space="4"/>
        </w:pBdr>
        <w:bidi/>
        <w:spacing w:after="200" w:before="120"/>
      </w:pPr>
      <w:r>
        <w:rPr>
          <w:rFonts w:ascii="Vazirmatn" w:cs="Vazirmatn" w:eastAsia="Vazirmatn" w:hAnsi="Vazirmatn"/>
          <w:b/>
          <w:bCs/>
          <w:color w:val="0B1A2E"/>
          <w:sz w:val="34"/>
          <w:szCs w:val="34"/>
          <w:rtl/>
        </w:rPr>
        <w:t xml:space="preserve">۸. سناریوهای کاری گام‌به‌گام</w:t>
      </w:r>
    </w:p>
    <w:p>
      <w:pPr>
        <w:pStyle w:val="Heading2"/>
        <w:bidi/>
        <w:spacing w:after="120" w:before="240"/>
      </w:pPr>
      <w:r>
        <w:rPr>
          <w:rFonts w:ascii="Vazirmatn" w:cs="Vazirmatn" w:eastAsia="Vazirmatn" w:hAnsi="Vazirmatn"/>
          <w:b/>
          <w:bCs/>
          <w:color w:val="3B6FD1"/>
          <w:sz w:val="27"/>
          <w:szCs w:val="27"/>
          <w:rtl/>
        </w:rPr>
        <w:t xml:space="preserve">سناریو ۱: چرا شاخص تلفات انرژی زرد است؟</w:t>
      </w:r>
    </w:p>
    <w:p>
      <w:pPr>
        <w:pStyle w:val="ListParagraph"/>
        <w:numPr>
          <w:ilvl w:val="0"/>
          <w:numId w:val="11"/>
        </w:numPr>
        <w:bidi/>
        <w:spacing w:after="60" w:line="320"/>
      </w:pPr>
      <w:r>
        <w:rPr>
          <w:rFonts w:ascii="Vazirmatn" w:cs="Vazirmatn" w:eastAsia="Vazirmatn" w:hAnsi="Vazirmatn"/>
          <w:sz w:val="22"/>
          <w:szCs w:val="22"/>
          <w:rtl/>
        </w:rPr>
        <w:t xml:space="preserve">در داشبورد مدیرعامل روی کاشی «تلفات انرژی» کلیک کنید.</w:t>
      </w:r>
    </w:p>
    <w:p>
      <w:pPr>
        <w:pStyle w:val="ListParagraph"/>
        <w:numPr>
          <w:ilvl w:val="0"/>
          <w:numId w:val="11"/>
        </w:numPr>
        <w:bidi/>
        <w:spacing w:after="60" w:line="320"/>
      </w:pPr>
      <w:r>
        <w:rPr>
          <w:rFonts w:ascii="Vazirmatn" w:cs="Vazirmatn" w:eastAsia="Vazirmatn" w:hAnsi="Vazirmatn"/>
          <w:sz w:val="22"/>
          <w:szCs w:val="22"/>
          <w:rtl/>
        </w:rPr>
        <w:t xml:space="preserve">در شناسنامه شاخص، مقدار جاری را با حد مطلوب (۱۱٪)، هشدار (۱۲٪) و بحرانی (۱۴٪) مقایسه کنید.</w:t>
      </w:r>
    </w:p>
    <w:p>
      <w:pPr>
        <w:pStyle w:val="ListParagraph"/>
        <w:numPr>
          <w:ilvl w:val="0"/>
          <w:numId w:val="11"/>
        </w:numPr>
        <w:bidi/>
        <w:spacing w:after="60" w:line="320"/>
      </w:pPr>
      <w:r>
        <w:rPr>
          <w:rFonts w:ascii="Vazirmatn" w:cs="Vazirmatn" w:eastAsia="Vazirmatn" w:hAnsi="Vazirmatn"/>
          <w:sz w:val="22"/>
          <w:szCs w:val="22"/>
          <w:rtl/>
        </w:rPr>
        <w:t xml:space="preserve">به داشبورد مدیرعامل برگردید و در جدول عملکرد مناطق ستون «تلفات٪» را ببینید: رودبار جنوب، قلعه‌گنج و جیرفت بالاترین‌اند.</w:t>
      </w:r>
    </w:p>
    <w:p>
      <w:pPr>
        <w:pStyle w:val="ListParagraph"/>
        <w:numPr>
          <w:ilvl w:val="0"/>
          <w:numId w:val="11"/>
        </w:numPr>
        <w:bidi/>
        <w:spacing w:after="60" w:line="320"/>
      </w:pPr>
      <w:r>
        <w:rPr>
          <w:rFonts w:ascii="Vazirmatn" w:cs="Vazirmatn" w:eastAsia="Vazirmatn" w:hAnsi="Vazirmatn"/>
          <w:sz w:val="22"/>
          <w:szCs w:val="22"/>
          <w:rtl/>
        </w:rPr>
        <w:t xml:space="preserve">در صفحه کیفیت داده، مغایرت «مصرف صورتحساب با قرائت کنتور همخوانی ندارد» را بررسی کنید؛ ممکن است بخشی از تلفات ناشی از خطای داده باشد.</w:t>
      </w:r>
    </w:p>
    <w:p>
      <w:pPr>
        <w:pStyle w:val="ListParagraph"/>
        <w:numPr>
          <w:ilvl w:val="0"/>
          <w:numId w:val="11"/>
        </w:numPr>
        <w:bidi/>
        <w:spacing w:after="60" w:line="320"/>
      </w:pPr>
      <w:r>
        <w:rPr>
          <w:rFonts w:ascii="Vazirmatn" w:cs="Vazirmatn" w:eastAsia="Vazirmatn" w:hAnsi="Vazirmatn"/>
          <w:sz w:val="22"/>
          <w:szCs w:val="22"/>
          <w:rtl/>
        </w:rPr>
        <w:t xml:space="preserve">از صفحه گزارش‌ها، «گزارش عملکرد مدیریت‌های شهرستان» را برای جلسه چاپ کنید.</w:t>
      </w:r>
    </w:p>
    <w:p>
      <w:pPr>
        <w:pStyle w:val="Heading2"/>
        <w:bidi/>
        <w:spacing w:after="120" w:before="240"/>
      </w:pPr>
      <w:r>
        <w:rPr>
          <w:rFonts w:ascii="Vazirmatn" w:cs="Vazirmatn" w:eastAsia="Vazirmatn" w:hAnsi="Vazirmatn"/>
          <w:b/>
          <w:bCs/>
          <w:color w:val="3B6FD1"/>
          <w:sz w:val="27"/>
          <w:szCs w:val="27"/>
          <w:rtl/>
        </w:rPr>
        <w:t xml:space="preserve">سناریو ۲: پیدا کردن منشأ افزایش خاموشی در یک شهرستان</w:t>
      </w:r>
    </w:p>
    <w:p>
      <w:pPr>
        <w:pStyle w:val="ListParagraph"/>
        <w:numPr>
          <w:ilvl w:val="0"/>
          <w:numId w:val="12"/>
        </w:numPr>
        <w:bidi/>
        <w:spacing w:after="60" w:line="320"/>
      </w:pPr>
      <w:r>
        <w:rPr>
          <w:rFonts w:ascii="Vazirmatn" w:cs="Vazirmatn" w:eastAsia="Vazirmatn" w:hAnsi="Vazirmatn"/>
          <w:sz w:val="22"/>
          <w:szCs w:val="22"/>
          <w:rtl/>
        </w:rPr>
        <w:t xml:space="preserve">در صفحه هشدارها، هشدار «افزایش خاموشی در رودبار جنوب» را باز کنید.</w:t>
      </w:r>
    </w:p>
    <w:p>
      <w:pPr>
        <w:pStyle w:val="ListParagraph"/>
        <w:numPr>
          <w:ilvl w:val="0"/>
          <w:numId w:val="12"/>
        </w:numPr>
        <w:bidi/>
        <w:spacing w:after="60" w:line="320"/>
      </w:pPr>
      <w:r>
        <w:rPr>
          <w:rFonts w:ascii="Vazirmatn" w:cs="Vazirmatn" w:eastAsia="Vazirmatn" w:hAnsi="Vazirmatn"/>
          <w:sz w:val="22"/>
          <w:szCs w:val="22"/>
          <w:rtl/>
        </w:rPr>
        <w:t xml:space="preserve">به شکست مسئله بروید و «رودبار جنوب» را انتخاب کنید.</w:t>
      </w:r>
    </w:p>
    <w:p>
      <w:pPr>
        <w:pStyle w:val="ListParagraph"/>
        <w:numPr>
          <w:ilvl w:val="0"/>
          <w:numId w:val="12"/>
        </w:numPr>
        <w:bidi/>
        <w:spacing w:after="60" w:line="320"/>
      </w:pPr>
      <w:r>
        <w:rPr>
          <w:rFonts w:ascii="Vazirmatn" w:cs="Vazirmatn" w:eastAsia="Vazirmatn" w:hAnsi="Vazirmatn"/>
          <w:sz w:val="22"/>
          <w:szCs w:val="22"/>
          <w:rtl/>
        </w:rPr>
        <w:t xml:space="preserve">ناحیه دارای بیشترین سهم خاموشی (معمولاً جازموریان) را باز کنید.</w:t>
      </w:r>
    </w:p>
    <w:p>
      <w:pPr>
        <w:pStyle w:val="ListParagraph"/>
        <w:numPr>
          <w:ilvl w:val="0"/>
          <w:numId w:val="12"/>
        </w:numPr>
        <w:bidi/>
        <w:spacing w:after="60" w:line="320"/>
      </w:pPr>
      <w:r>
        <w:rPr>
          <w:rFonts w:ascii="Vazirmatn" w:cs="Vazirmatn" w:eastAsia="Vazirmatn" w:hAnsi="Vazirmatn"/>
          <w:sz w:val="22"/>
          <w:szCs w:val="22"/>
          <w:rtl/>
        </w:rPr>
        <w:t xml:space="preserve">فیدر و سپس تجهیز با برچسب قرمز را باز کنید تا علت رخدادها (اضافه‌بار، گرد و غبار و …) دیده شود.</w:t>
      </w:r>
    </w:p>
    <w:p>
      <w:pPr>
        <w:pStyle w:val="ListParagraph"/>
        <w:numPr>
          <w:ilvl w:val="0"/>
          <w:numId w:val="12"/>
        </w:numPr>
        <w:bidi/>
        <w:spacing w:after="60" w:line="320"/>
      </w:pPr>
      <w:r>
        <w:rPr>
          <w:rFonts w:ascii="Vazirmatn" w:cs="Vazirmatn" w:eastAsia="Vazirmatn" w:hAnsi="Vazirmatn"/>
          <w:sz w:val="22"/>
          <w:szCs w:val="22"/>
          <w:rtl/>
        </w:rPr>
        <w:t xml:space="preserve">در صفحه هشدارها روی «بررسی» بزنید و پس از اقدام «رفع شد».</w:t>
      </w:r>
    </w:p>
    <w:p>
      <w:pPr>
        <w:pStyle w:val="Heading2"/>
        <w:bidi/>
        <w:spacing w:after="120" w:before="240"/>
      </w:pPr>
      <w:r>
        <w:rPr>
          <w:rFonts w:ascii="Vazirmatn" w:cs="Vazirmatn" w:eastAsia="Vazirmatn" w:hAnsi="Vazirmatn"/>
          <w:b/>
          <w:bCs/>
          <w:color w:val="3B6FD1"/>
          <w:sz w:val="27"/>
          <w:szCs w:val="27"/>
          <w:rtl/>
        </w:rPr>
        <w:t xml:space="preserve">سناریو ۳: آماده‌سازی گزارش ماهانه هیئت‌مدیره</w:t>
      </w:r>
    </w:p>
    <w:p>
      <w:pPr>
        <w:pStyle w:val="ListParagraph"/>
        <w:numPr>
          <w:ilvl w:val="0"/>
          <w:numId w:val="13"/>
        </w:numPr>
        <w:bidi/>
        <w:spacing w:after="60" w:line="320"/>
      </w:pPr>
      <w:r>
        <w:rPr>
          <w:rFonts w:ascii="Vazirmatn" w:cs="Vazirmatn" w:eastAsia="Vazirmatn" w:hAnsi="Vazirmatn"/>
          <w:sz w:val="22"/>
          <w:szCs w:val="22"/>
          <w:rtl/>
        </w:rPr>
        <w:t xml:space="preserve">گزارش‌های مدیریتی ← «گزارش ماهانه مدیریت ارشد».</w:t>
      </w:r>
    </w:p>
    <w:p>
      <w:pPr>
        <w:pStyle w:val="ListParagraph"/>
        <w:numPr>
          <w:ilvl w:val="0"/>
          <w:numId w:val="13"/>
        </w:numPr>
        <w:bidi/>
        <w:spacing w:after="60" w:line="320"/>
      </w:pPr>
      <w:r>
        <w:rPr>
          <w:rFonts w:ascii="Vazirmatn" w:cs="Vazirmatn" w:eastAsia="Vazirmatn" w:hAnsi="Vazirmatn"/>
          <w:sz w:val="22"/>
          <w:szCs w:val="22"/>
          <w:rtl/>
        </w:rPr>
        <w:t xml:space="preserve">خلاصه سه‌خطی بالای گزارش را بخوانید و در صورت نیاز در متن جلسه استفاده کنید.</w:t>
      </w:r>
    </w:p>
    <w:p>
      <w:pPr>
        <w:pStyle w:val="ListParagraph"/>
        <w:numPr>
          <w:ilvl w:val="0"/>
          <w:numId w:val="13"/>
        </w:numPr>
        <w:bidi/>
        <w:spacing w:after="60" w:line="320"/>
      </w:pPr>
      <w:r>
        <w:rPr>
          <w:rFonts w:ascii="Vazirmatn" w:cs="Vazirmatn" w:eastAsia="Vazirmatn" w:hAnsi="Vazirmatn"/>
          <w:sz w:val="22"/>
          <w:szCs w:val="22"/>
          <w:rtl/>
        </w:rPr>
        <w:t xml:space="preserve">چاپ / PDF و ذخیره فایل.</w:t>
      </w:r>
    </w:p>
    <w:p>
      <w:pPr>
        <w:pStyle w:val="ListParagraph"/>
        <w:numPr>
          <w:ilvl w:val="0"/>
          <w:numId w:val="13"/>
        </w:numPr>
        <w:bidi/>
        <w:spacing w:after="60" w:line="320"/>
      </w:pPr>
      <w:r>
        <w:rPr>
          <w:rFonts w:ascii="Vazirmatn" w:cs="Vazirmatn" w:eastAsia="Vazirmatn" w:hAnsi="Vazirmatn"/>
          <w:sz w:val="22"/>
          <w:szCs w:val="22"/>
          <w:rtl/>
        </w:rPr>
        <w:t xml:space="preserve">برای پیوست، «گزارش وضعیت پروژه‌ها» و «گزارش عملکرد بودجه» را نیز به PDF تبدیل کنید.</w:t>
      </w:r>
    </w:p>
    <w:p>
      <w:pPr>
        <w:pStyle w:val="Heading2"/>
        <w:bidi/>
        <w:spacing w:after="120" w:before="240"/>
      </w:pPr>
      <w:r>
        <w:rPr>
          <w:rFonts w:ascii="Vazirmatn" w:cs="Vazirmatn" w:eastAsia="Vazirmatn" w:hAnsi="Vazirmatn"/>
          <w:b/>
          <w:bCs/>
          <w:color w:val="3B6FD1"/>
          <w:sz w:val="27"/>
          <w:szCs w:val="27"/>
          <w:rtl/>
        </w:rPr>
        <w:t xml:space="preserve">سناریو ۴: بررسی پروژه‌های بحرانی</w:t>
      </w:r>
    </w:p>
    <w:p>
      <w:pPr>
        <w:pStyle w:val="ListParagraph"/>
        <w:numPr>
          <w:ilvl w:val="0"/>
          <w:numId w:val="14"/>
        </w:numPr>
        <w:bidi/>
        <w:spacing w:after="60" w:line="320"/>
      </w:pPr>
      <w:r>
        <w:rPr>
          <w:rFonts w:ascii="Vazirmatn" w:cs="Vazirmatn" w:eastAsia="Vazirmatn" w:hAnsi="Vazirmatn"/>
          <w:sz w:val="22"/>
          <w:szCs w:val="22"/>
          <w:rtl/>
        </w:rPr>
        <w:t xml:space="preserve">داشبورد برنامه‌ریزی و پروژه‌ها ← فیلتر «بحرانی».</w:t>
      </w:r>
    </w:p>
    <w:p>
      <w:pPr>
        <w:pStyle w:val="ListParagraph"/>
        <w:numPr>
          <w:ilvl w:val="0"/>
          <w:numId w:val="14"/>
        </w:numPr>
        <w:bidi/>
        <w:spacing w:after="60" w:line="320"/>
      </w:pPr>
      <w:r>
        <w:rPr>
          <w:rFonts w:ascii="Vazirmatn" w:cs="Vazirmatn" w:eastAsia="Vazirmatn" w:hAnsi="Vazirmatn"/>
          <w:sz w:val="22"/>
          <w:szCs w:val="22"/>
          <w:rtl/>
        </w:rPr>
        <w:t xml:space="preserve">در ماتریس انحراف، دایره‌های داخل ناحیه قرمز را پیدا کنید.</w:t>
      </w:r>
    </w:p>
    <w:p>
      <w:pPr>
        <w:pStyle w:val="ListParagraph"/>
        <w:numPr>
          <w:ilvl w:val="0"/>
          <w:numId w:val="14"/>
        </w:numPr>
        <w:bidi/>
        <w:spacing w:after="60" w:line="320"/>
      </w:pPr>
      <w:r>
        <w:rPr>
          <w:rFonts w:ascii="Vazirmatn" w:cs="Vazirmatn" w:eastAsia="Vazirmatn" w:hAnsi="Vazirmatn"/>
          <w:sz w:val="22"/>
          <w:szCs w:val="22"/>
          <w:rtl/>
        </w:rPr>
        <w:t xml:space="preserve">روی ردیف پروژه کلیک کنید و فعالیتی را که بیشترین فاصله با برنامه دارد شناسایی کنید.</w:t>
      </w:r>
    </w:p>
    <w:p>
      <w:pPr>
        <w:pStyle w:val="ListParagraph"/>
        <w:numPr>
          <w:ilvl w:val="0"/>
          <w:numId w:val="14"/>
        </w:numPr>
        <w:bidi/>
        <w:spacing w:after="60" w:line="320"/>
      </w:pPr>
      <w:r>
        <w:rPr>
          <w:rFonts w:ascii="Vazirmatn" w:cs="Vazirmatn" w:eastAsia="Vazirmatn" w:hAnsi="Vazirmatn"/>
          <w:sz w:val="22"/>
          <w:szCs w:val="22"/>
          <w:rtl/>
        </w:rPr>
        <w:t xml:space="preserve">در شکست مسئله (حالت پروژه) همین پروژه را از مسیر «معاونت ← پروژه» دنبال کنید.</w:t>
      </w:r>
    </w:p>
    <w:p>
      <w:pPr>
        <w:pStyle w:val="Heading2"/>
        <w:bidi/>
        <w:spacing w:after="120" w:before="240"/>
      </w:pPr>
      <w:r>
        <w:rPr>
          <w:rFonts w:ascii="Vazirmatn" w:cs="Vazirmatn" w:eastAsia="Vazirmatn" w:hAnsi="Vazirmatn"/>
          <w:b/>
          <w:bCs/>
          <w:color w:val="3B6FD1"/>
          <w:sz w:val="27"/>
          <w:szCs w:val="27"/>
          <w:rtl/>
        </w:rPr>
        <w:t xml:space="preserve">سناریو ۵: یک منبع داده به‌روز نشده است</w:t>
      </w:r>
    </w:p>
    <w:p>
      <w:pPr>
        <w:pStyle w:val="ListParagraph"/>
        <w:numPr>
          <w:ilvl w:val="0"/>
          <w:numId w:val="15"/>
        </w:numPr>
        <w:bidi/>
        <w:spacing w:after="60" w:line="320"/>
      </w:pPr>
      <w:r>
        <w:rPr>
          <w:rFonts w:ascii="Vazirmatn" w:cs="Vazirmatn" w:eastAsia="Vazirmatn" w:hAnsi="Vazirmatn"/>
          <w:sz w:val="22"/>
          <w:szCs w:val="22"/>
          <w:rtl/>
        </w:rPr>
        <w:t xml:space="preserve">نشانگر کیفیت داده در نوار بالا کاهش یافته یا هشدار «عدم به‌روزرسانی منبع» آمده است.</w:t>
      </w:r>
    </w:p>
    <w:p>
      <w:pPr>
        <w:pStyle w:val="ListParagraph"/>
        <w:numPr>
          <w:ilvl w:val="0"/>
          <w:numId w:val="15"/>
        </w:numPr>
        <w:bidi/>
        <w:spacing w:after="60" w:line="320"/>
      </w:pPr>
      <w:r>
        <w:rPr>
          <w:rFonts w:ascii="Vazirmatn" w:cs="Vazirmatn" w:eastAsia="Vazirmatn" w:hAnsi="Vazirmatn"/>
          <w:sz w:val="22"/>
          <w:szCs w:val="22"/>
          <w:rtl/>
        </w:rPr>
        <w:t xml:space="preserve">صفحه منابع: منبع با نقطه قرمز (مثلاً HSE یا فایل‌های Excel) را انتخاب کنید.</w:t>
      </w:r>
    </w:p>
    <w:p>
      <w:pPr>
        <w:pStyle w:val="ListParagraph"/>
        <w:numPr>
          <w:ilvl w:val="0"/>
          <w:numId w:val="15"/>
        </w:numPr>
        <w:bidi/>
        <w:spacing w:after="60" w:line="320"/>
      </w:pPr>
      <w:r>
        <w:rPr>
          <w:rFonts w:ascii="Vazirmatn" w:cs="Vazirmatn" w:eastAsia="Vazirmatn" w:hAnsi="Vazirmatn"/>
          <w:sz w:val="22"/>
          <w:szCs w:val="22"/>
          <w:rtl/>
        </w:rPr>
        <w:t xml:space="preserve">در «مسیر داده» ببینید کدام مرحله قرمز است و در شناسنامه منبع، مالک و تناوب را ببینید.</w:t>
      </w:r>
    </w:p>
    <w:p>
      <w:pPr>
        <w:pStyle w:val="ListParagraph"/>
        <w:numPr>
          <w:ilvl w:val="0"/>
          <w:numId w:val="15"/>
        </w:numPr>
        <w:bidi/>
        <w:spacing w:after="60" w:line="320"/>
      </w:pPr>
      <w:r>
        <w:rPr>
          <w:rFonts w:ascii="Vazirmatn" w:cs="Vazirmatn" w:eastAsia="Vazirmatn" w:hAnsi="Vazirmatn"/>
          <w:sz w:val="22"/>
          <w:szCs w:val="22"/>
          <w:rtl/>
        </w:rPr>
        <w:t xml:space="preserve">با مالک داده هماهنگ کنید؛ پس از دریافت مجدد، وضعیت سبز می‌شود.</w:t>
      </w:r>
    </w:p>
    <w:p>
      <w:pPr>
        <w:pStyle w:val="Heading2"/>
        <w:bidi/>
        <w:spacing w:after="120" w:before="240"/>
      </w:pPr>
      <w:r>
        <w:rPr>
          <w:rFonts w:ascii="Vazirmatn" w:cs="Vazirmatn" w:eastAsia="Vazirmatn" w:hAnsi="Vazirmatn"/>
          <w:b/>
          <w:bCs/>
          <w:color w:val="3B6FD1"/>
          <w:sz w:val="27"/>
          <w:szCs w:val="27"/>
          <w:rtl/>
        </w:rPr>
        <w:t xml:space="preserve">سناریو ۶: تعریف یک شاخص چیست و از کجا می‌آید؟</w:t>
      </w:r>
    </w:p>
    <w:p>
      <w:pPr>
        <w:pStyle w:val="ListParagraph"/>
        <w:numPr>
          <w:ilvl w:val="0"/>
          <w:numId w:val="16"/>
        </w:numPr>
        <w:bidi/>
        <w:spacing w:after="60" w:line="320"/>
      </w:pPr>
      <w:r>
        <w:rPr>
          <w:rFonts w:ascii="Vazirmatn" w:cs="Vazirmatn" w:eastAsia="Vazirmatn" w:hAnsi="Vazirmatn"/>
          <w:sz w:val="22"/>
          <w:szCs w:val="22"/>
          <w:rtl/>
        </w:rPr>
        <w:t xml:space="preserve">صفحه شناسنامه شاخص‌ها را باز کنید و شاخص را از فهرست انتخاب کنید.</w:t>
      </w:r>
    </w:p>
    <w:p>
      <w:pPr>
        <w:pStyle w:val="ListParagraph"/>
        <w:numPr>
          <w:ilvl w:val="0"/>
          <w:numId w:val="16"/>
        </w:numPr>
        <w:bidi/>
        <w:spacing w:after="60" w:line="320"/>
      </w:pPr>
      <w:r>
        <w:rPr>
          <w:rFonts w:ascii="Vazirmatn" w:cs="Vazirmatn" w:eastAsia="Vazirmatn" w:hAnsi="Vazirmatn"/>
          <w:sz w:val="22"/>
          <w:szCs w:val="22"/>
          <w:rtl/>
        </w:rPr>
        <w:t xml:space="preserve">فرمول، منبع، دوره و مسئول را بخوانید.</w:t>
      </w:r>
    </w:p>
    <w:p>
      <w:pPr>
        <w:pStyle w:val="ListParagraph"/>
        <w:numPr>
          <w:ilvl w:val="0"/>
          <w:numId w:val="16"/>
        </w:numPr>
        <w:bidi/>
        <w:spacing w:after="60" w:line="320"/>
      </w:pPr>
      <w:r>
        <w:rPr>
          <w:rFonts w:ascii="Vazirmatn" w:cs="Vazirmatn" w:eastAsia="Vazirmatn" w:hAnsi="Vazirmatn"/>
          <w:sz w:val="22"/>
          <w:szCs w:val="22"/>
          <w:rtl/>
        </w:rPr>
        <w:t xml:space="preserve">روی داده‌های موردنیاز کلیک کنید تا در فرهنگ داده، مالک و قواعد اعتبارسنجی هر داده را ببینید.</w:t>
      </w:r>
    </w:p>
    <w:p>
      <w:pPr>
        <w:pStyle w:val="Heading1"/>
        <w:pageBreakBefore/>
        <w:pBdr>
          <w:bottom w:val="single" w:color="EE7F3B" w:sz="12" w:space="4"/>
        </w:pBdr>
        <w:bidi/>
        <w:spacing w:after="200" w:before="120"/>
      </w:pPr>
      <w:r>
        <w:rPr>
          <w:rFonts w:ascii="Vazirmatn" w:cs="Vazirmatn" w:eastAsia="Vazirmatn" w:hAnsi="Vazirmatn"/>
          <w:b/>
          <w:bCs/>
          <w:color w:val="0B1A2E"/>
          <w:sz w:val="34"/>
          <w:szCs w:val="34"/>
          <w:rtl/>
        </w:rPr>
        <w:t xml:space="preserve">۹. داده‌های نرم‌افزار: منبع و میزان واقعی بودن</w:t>
      </w:r>
    </w:p>
    <w:p>
      <w:pPr>
        <w:bidi/>
        <w:spacing w:after="120" w:line="340"/>
        <w:jc w:val="both"/>
      </w:pPr>
      <w:r>
        <w:rPr>
          <w:rFonts w:ascii="Vazirmatn" w:cs="Vazirmatn" w:eastAsia="Vazirmatn" w:hAnsi="Vazirmatn"/>
          <w:sz w:val="22"/>
          <w:szCs w:val="22"/>
          <w:rtl/>
        </w:rPr>
        <w:t xml:space="preserve">برای اینکه نمونه به واقعیت نزدیک باشد، اعداد کلان از اخبار و آمار منتشرشده درباره شرکت توزیع نیروی برق جنوب استان کرمان گرفته شده و اعداد جزئی بر همان اساس برآورد شده است.</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4860"/>
      </w:tblGrid>
      <w:tr>
        <w:trPr>
          <w:tblHeader/>
        </w:trPr>
        <w:tc>
          <w:tcPr>
            <w:tcW w:type="dxa" w:w="190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مورد</w:t>
            </w:r>
          </w:p>
        </w:tc>
        <w:tc>
          <w:tcPr>
            <w:tcW w:type="dxa" w:w="260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مقدار در نرم‌افزار</w:t>
            </w:r>
          </w:p>
        </w:tc>
        <w:tc>
          <w:tcPr>
            <w:tcW w:type="dxa" w:w="486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مبنا</w:t>
            </w:r>
          </w:p>
        </w:tc>
      </w:tr>
      <w:tr>
        <w:tc>
          <w:tcPr>
            <w:tcW w:type="dxa" w:w="1900"/>
            <w:tcMar>
              <w:top w:type="dxa" w:w="60"/>
              <w:left w:type="dxa" w:w="100"/>
              <w:bottom w:type="dxa" w:w="60"/>
              <w:right w:type="dxa" w:w="100"/>
            </w:tcMar>
          </w:tcPr>
          <w:p>
            <w:pPr>
              <w:bidi/>
            </w:pPr>
            <w:r>
              <w:rPr>
                <w:rFonts w:ascii="Vazirmatn" w:cs="Vazirmatn" w:eastAsia="Vazirmatn" w:hAnsi="Vazirmatn"/>
                <w:b w:val="false"/>
                <w:sz w:val="19"/>
                <w:szCs w:val="19"/>
                <w:rtl/>
              </w:rPr>
              <w:t xml:space="preserve">حوزه عملیات</w:t>
            </w:r>
          </w:p>
        </w:tc>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۱۶ مدیریت برق شهرستان</w:t>
            </w:r>
          </w:p>
        </w:tc>
        <w:tc>
          <w:tcPr>
            <w:tcW w:type="dxa" w:w="4860"/>
            <w:tcMar>
              <w:top w:type="dxa" w:w="60"/>
              <w:left w:type="dxa" w:w="100"/>
              <w:bottom w:type="dxa" w:w="60"/>
              <w:right w:type="dxa" w:w="100"/>
            </w:tcMar>
          </w:tcPr>
          <w:p>
            <w:pPr>
              <w:bidi/>
            </w:pPr>
            <w:r>
              <w:rPr>
                <w:rFonts w:ascii="Vazirmatn" w:cs="Vazirmatn" w:eastAsia="Vazirmatn" w:hAnsi="Vazirmatn"/>
                <w:b w:val="false"/>
                <w:sz w:val="19"/>
                <w:szCs w:val="19"/>
                <w:rtl/>
              </w:rPr>
              <w:t xml:space="preserve">فهرست منتشرشده: سیرجان، بم، جیرفت، بافت، بردسیر، کهنوج، منوجان، عنبرآباد، رودبار جنوب، ریگان، قلعه‌گنج، رابر، ارزوئیه، نرماشیر، فهرج، فاریاب (گزارش جدیدتر: ۱۸ شهرستان)</w:t>
            </w:r>
          </w:p>
        </w:tc>
      </w:tr>
      <w:tr>
        <w:tc>
          <w:tcPr>
            <w:tcW w:type="dxa" w:w="19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تعداد مشترکین</w:t>
            </w:r>
          </w:p>
        </w:tc>
        <w:tc>
          <w:tcPr>
            <w:tcW w:type="dxa" w:w="2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حدود ۷۲۵ هزار</w:t>
            </w:r>
          </w:p>
        </w:tc>
        <w:tc>
          <w:tcPr>
            <w:tcW w:type="dxa" w:w="48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اعلام مدیرعامل: بیش از ۷۲۰ هزار مشترک؛ تقسیم بین شهرستان‌ها بر اساس جمعیت (برآورد)</w:t>
            </w:r>
          </w:p>
        </w:tc>
      </w:tr>
      <w:tr>
        <w:tc>
          <w:tcPr>
            <w:tcW w:type="dxa" w:w="1900"/>
            <w:tcMar>
              <w:top w:type="dxa" w:w="60"/>
              <w:left w:type="dxa" w:w="100"/>
              <w:bottom w:type="dxa" w:w="60"/>
              <w:right w:type="dxa" w:w="100"/>
            </w:tcMar>
          </w:tcPr>
          <w:p>
            <w:pPr>
              <w:bidi/>
            </w:pPr>
            <w:r>
              <w:rPr>
                <w:rFonts w:ascii="Vazirmatn" w:cs="Vazirmatn" w:eastAsia="Vazirmatn" w:hAnsi="Vazirmatn"/>
                <w:b w:val="false"/>
                <w:sz w:val="19"/>
                <w:szCs w:val="19"/>
                <w:rtl/>
              </w:rPr>
              <w:t xml:space="preserve">پیک بار</w:t>
            </w:r>
          </w:p>
        </w:tc>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۱۸۰۰ مگاوات</w:t>
            </w:r>
          </w:p>
        </w:tc>
        <w:tc>
          <w:tcPr>
            <w:tcW w:type="dxa" w:w="4860"/>
            <w:tcMar>
              <w:top w:type="dxa" w:w="60"/>
              <w:left w:type="dxa" w:w="100"/>
              <w:bottom w:type="dxa" w:w="60"/>
              <w:right w:type="dxa" w:w="100"/>
            </w:tcMar>
          </w:tcPr>
          <w:p>
            <w:pPr>
              <w:bidi/>
            </w:pPr>
            <w:r>
              <w:rPr>
                <w:rFonts w:ascii="Vazirmatn" w:cs="Vazirmatn" w:eastAsia="Vazirmatn" w:hAnsi="Vazirmatn"/>
                <w:b w:val="false"/>
                <w:sz w:val="19"/>
                <w:szCs w:val="19"/>
                <w:rtl/>
              </w:rPr>
              <w:t xml:space="preserve">اعلام مدیرعامل: پیک تابستان گذشته حدود ۱۸۰۰ مگاوات؛ تقسیم بر اساس بار کشاورزی و صنعتی (برآورد)</w:t>
            </w:r>
          </w:p>
        </w:tc>
      </w:tr>
      <w:tr>
        <w:tc>
          <w:tcPr>
            <w:tcW w:type="dxa" w:w="19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ترکیب مصرف</w:t>
            </w:r>
          </w:p>
        </w:tc>
        <w:tc>
          <w:tcPr>
            <w:tcW w:type="dxa" w:w="2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خانگی + کشاورزی ≈ ۸۰٪</w:t>
            </w:r>
          </w:p>
        </w:tc>
        <w:tc>
          <w:tcPr>
            <w:tcW w:type="dxa" w:w="48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اخبار منتشرشده درباره جنوب کرمان</w:t>
            </w:r>
          </w:p>
        </w:tc>
      </w:tr>
      <w:tr>
        <w:tc>
          <w:tcPr>
            <w:tcW w:type="dxa" w:w="1900"/>
            <w:tcMar>
              <w:top w:type="dxa" w:w="60"/>
              <w:left w:type="dxa" w:w="100"/>
              <w:bottom w:type="dxa" w:w="60"/>
              <w:right w:type="dxa" w:w="100"/>
            </w:tcMar>
          </w:tcPr>
          <w:p>
            <w:pPr>
              <w:bidi/>
            </w:pPr>
            <w:r>
              <w:rPr>
                <w:rFonts w:ascii="Vazirmatn" w:cs="Vazirmatn" w:eastAsia="Vazirmatn" w:hAnsi="Vazirmatn"/>
                <w:b w:val="false"/>
                <w:sz w:val="19"/>
                <w:szCs w:val="19"/>
                <w:rtl/>
              </w:rPr>
              <w:t xml:space="preserve">کنتور هوشمند کشاورزی</w:t>
            </w:r>
          </w:p>
        </w:tc>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حدود ۲۴٪ چاه‌ها</w:t>
            </w:r>
          </w:p>
        </w:tc>
        <w:tc>
          <w:tcPr>
            <w:tcW w:type="dxa" w:w="4860"/>
            <w:tcMar>
              <w:top w:type="dxa" w:w="60"/>
              <w:left w:type="dxa" w:w="100"/>
              <w:bottom w:type="dxa" w:w="60"/>
              <w:right w:type="dxa" w:w="100"/>
            </w:tcMar>
          </w:tcPr>
          <w:p>
            <w:pPr>
              <w:bidi/>
            </w:pPr>
            <w:r>
              <w:rPr>
                <w:rFonts w:ascii="Vazirmatn" w:cs="Vazirmatn" w:eastAsia="Vazirmatn" w:hAnsi="Vazirmatn"/>
                <w:b w:val="false"/>
                <w:sz w:val="19"/>
                <w:szCs w:val="19"/>
                <w:rtl/>
              </w:rPr>
              <w:t xml:space="preserve">اعلام شرکت: بیش از ۱۱ هزار کنتور کشاورزی هوشمند؛ کل چاه‌ها برآوردی</w:t>
            </w:r>
          </w:p>
        </w:tc>
      </w:tr>
      <w:tr>
        <w:tc>
          <w:tcPr>
            <w:tcW w:type="dxa" w:w="19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پروژه‌ها</w:t>
            </w:r>
          </w:p>
        </w:tc>
        <w:tc>
          <w:tcPr>
            <w:tcW w:type="dxa" w:w="2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برنامه ۱۴۰۵، پست میانچیل، برق‌رسانی ۳۶ روستا</w:t>
            </w:r>
          </w:p>
        </w:tc>
        <w:tc>
          <w:tcPr>
            <w:tcW w:type="dxa" w:w="48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افتتاح ۳۹۰ پروژه با ۸۲۱ میلیارد تومان؛ طرح‌های ۴۲۵ میلیارد تومانی پیک ۱۴۰۵؛ پست ۱۳۲/۲۰ میانچیل جیرفت</w:t>
            </w:r>
          </w:p>
        </w:tc>
      </w:tr>
      <w:tr>
        <w:tc>
          <w:tcPr>
            <w:tcW w:type="dxa" w:w="1900"/>
            <w:tcMar>
              <w:top w:type="dxa" w:w="60"/>
              <w:left w:type="dxa" w:w="100"/>
              <w:bottom w:type="dxa" w:w="60"/>
              <w:right w:type="dxa" w:w="100"/>
            </w:tcMar>
          </w:tcPr>
          <w:p>
            <w:pPr>
              <w:bidi/>
            </w:pPr>
            <w:r>
              <w:rPr>
                <w:rFonts w:ascii="Vazirmatn" w:cs="Vazirmatn" w:eastAsia="Vazirmatn" w:hAnsi="Vazirmatn"/>
                <w:b w:val="false"/>
                <w:sz w:val="19"/>
                <w:szCs w:val="19"/>
                <w:rtl/>
              </w:rPr>
              <w:t xml:space="preserve">تلفات</w:t>
            </w:r>
          </w:p>
        </w:tc>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حدود ۱۳٪ (هدف ۱۱٪)</w:t>
            </w:r>
          </w:p>
        </w:tc>
        <w:tc>
          <w:tcPr>
            <w:tcW w:type="dxa" w:w="4860"/>
            <w:tcMar>
              <w:top w:type="dxa" w:w="60"/>
              <w:left w:type="dxa" w:w="100"/>
              <w:bottom w:type="dxa" w:w="60"/>
              <w:right w:type="dxa" w:w="100"/>
            </w:tcMar>
          </w:tcPr>
          <w:p>
            <w:pPr>
              <w:bidi/>
            </w:pPr>
            <w:r>
              <w:rPr>
                <w:rFonts w:ascii="Vazirmatn" w:cs="Vazirmatn" w:eastAsia="Vazirmatn" w:hAnsi="Vazirmatn"/>
                <w:b w:val="false"/>
                <w:sz w:val="19"/>
                <w:szCs w:val="19"/>
                <w:rtl/>
              </w:rPr>
              <w:t xml:space="preserve">میانگین تلفات توزیع کشور حدود ۱۰٫۶٪؛ مناطق گرمسیر و کشاورزی بالاتر (برآورد)</w:t>
            </w:r>
          </w:p>
        </w:tc>
      </w:tr>
      <w:tr>
        <w:tc>
          <w:tcPr>
            <w:tcW w:type="dxa" w:w="19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ساختار سازمانی</w:t>
            </w:r>
          </w:p>
        </w:tc>
        <w:tc>
          <w:tcPr>
            <w:tcW w:type="dxa" w:w="2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۵ معاونت + دفتر فناوری اطلاعات</w:t>
            </w:r>
          </w:p>
        </w:tc>
        <w:tc>
          <w:tcPr>
            <w:tcW w:type="dxa" w:w="48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ساختار معمول شرکت‌های توزیع توانیر (۵ معاونت در ستاد)</w:t>
            </w:r>
          </w:p>
        </w:tc>
      </w:tr>
      <w:tr>
        <w:tc>
          <w:tcPr>
            <w:tcW w:type="dxa" w:w="1900"/>
            <w:tcMar>
              <w:top w:type="dxa" w:w="60"/>
              <w:left w:type="dxa" w:w="100"/>
              <w:bottom w:type="dxa" w:w="60"/>
              <w:right w:type="dxa" w:w="100"/>
            </w:tcMar>
          </w:tcPr>
          <w:p>
            <w:pPr>
              <w:bidi/>
            </w:pPr>
            <w:r>
              <w:rPr>
                <w:rFonts w:ascii="Vazirmatn" w:cs="Vazirmatn" w:eastAsia="Vazirmatn" w:hAnsi="Vazirmatn"/>
                <w:b w:val="false"/>
                <w:sz w:val="19"/>
                <w:szCs w:val="19"/>
                <w:rtl/>
              </w:rPr>
              <w:t xml:space="preserve">سامانه‌ها</w:t>
            </w:r>
          </w:p>
        </w:tc>
        <w:tc>
          <w:tcPr>
            <w:tcW w:type="dxa" w:w="2600"/>
            <w:tcMar>
              <w:top w:type="dxa" w:w="60"/>
              <w:left w:type="dxa" w:w="100"/>
              <w:bottom w:type="dxa" w:w="60"/>
              <w:right w:type="dxa" w:w="100"/>
            </w:tcMar>
          </w:tcPr>
          <w:p>
            <w:pPr>
              <w:bidi/>
            </w:pPr>
            <w:r>
              <w:rPr>
                <w:rFonts w:ascii="Vazirmatn" w:cs="Vazirmatn" w:eastAsia="Vazirmatn" w:hAnsi="Vazirmatn"/>
                <w:b w:val="false"/>
                <w:sz w:val="19"/>
                <w:szCs w:val="19"/>
                <w:rtl/>
              </w:rPr>
              <w:t xml:space="preserve">۱۲۱، برق من، سامانه مشترکین، اسکادا توزیع، AMI</w:t>
            </w:r>
          </w:p>
        </w:tc>
        <w:tc>
          <w:tcPr>
            <w:tcW w:type="dxa" w:w="4860"/>
            <w:tcMar>
              <w:top w:type="dxa" w:w="60"/>
              <w:left w:type="dxa" w:w="100"/>
              <w:bottom w:type="dxa" w:w="60"/>
              <w:right w:type="dxa" w:w="100"/>
            </w:tcMar>
          </w:tcPr>
          <w:p>
            <w:pPr>
              <w:bidi/>
            </w:pPr>
            <w:r>
              <w:rPr>
                <w:rFonts w:ascii="Vazirmatn" w:cs="Vazirmatn" w:eastAsia="Vazirmatn" w:hAnsi="Vazirmatn"/>
                <w:b w:val="false"/>
                <w:sz w:val="19"/>
                <w:szCs w:val="19"/>
                <w:rtl/>
              </w:rPr>
              <w:t xml:space="preserve">سامانه‌های رایج صنعت توزیع کشور</w:t>
            </w:r>
          </w:p>
        </w:tc>
      </w:tr>
      <w:tr>
        <w:tc>
          <w:tcPr>
            <w:tcW w:type="dxa" w:w="19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SAIDI، رضایت، بودجه و …</w:t>
            </w:r>
          </w:p>
        </w:tc>
        <w:tc>
          <w:tcPr>
            <w:tcW w:type="dxa" w:w="26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برآوردی</w:t>
            </w:r>
          </w:p>
        </w:tc>
        <w:tc>
          <w:tcPr>
            <w:tcW w:type="dxa" w:w="48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مقادیر معقول برای نمایش؛ در Pilot با داده واقعی جایگزین می‌شود</w:t>
            </w:r>
          </w:p>
        </w:tc>
      </w:tr>
    </w:tbl>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single" w:color="EE7F3B" w:sz="24"/>
            </w:tcBorders>
            <w:shd w:fill="FFF4E5" w:color="auto" w:val="clear"/>
            <w:tcMar>
              <w:top w:type="dxa" w:w="100"/>
              <w:left w:type="dxa" w:w="160"/>
              <w:bottom w:type="dxa" w:w="100"/>
              <w:right w:type="dxa" w:w="160"/>
            </w:tcMar>
          </w:tcPr>
          <w:p>
            <w:pPr>
              <w:bidi/>
              <w:spacing w:after="60"/>
            </w:pPr>
            <w:r>
              <w:rPr>
                <w:rFonts w:ascii="Vazirmatn" w:cs="Vazirmatn" w:eastAsia="Vazirmatn" w:hAnsi="Vazirmatn"/>
                <w:b/>
                <w:bCs/>
                <w:color w:val="EE7F3B"/>
                <w:sz w:val="22"/>
                <w:szCs w:val="22"/>
                <w:rtl/>
              </w:rPr>
              <w:t xml:space="preserve">پیشنهاد</w:t>
            </w:r>
          </w:p>
          <w:p>
            <w:pPr>
              <w:bidi/>
              <w:spacing w:after="40" w:line="340"/>
              <w:jc w:val="both"/>
            </w:pPr>
            <w:r>
              <w:rPr>
                <w:rFonts w:ascii="Vazirmatn" w:cs="Vazirmatn" w:eastAsia="Vazirmatn" w:hAnsi="Vazirmatn"/>
                <w:sz w:val="22"/>
                <w:szCs w:val="22"/>
                <w:rtl/>
              </w:rPr>
              <w:t xml:space="preserve">قبل از ارائه رسمی، آمار سالانه رسمی شرکت (تعداد مشترکین به تفکیک شهرستان، پیک، تلفات و SAIDI) از معاونت برنامه‌ریزی گرفته و در فایل src/data/regions.ts جایگزین شود. روش در فصل ۱۰ آمده است.</w:t>
            </w:r>
          </w:p>
        </w:tc>
      </w:tr>
    </w:tbl>
    <w:p>
      <w:pPr>
        <w:pStyle w:val="Heading1"/>
        <w:pageBreakBefore/>
        <w:pBdr>
          <w:bottom w:val="single" w:color="EE7F3B" w:sz="12" w:space="4"/>
        </w:pBdr>
        <w:bidi/>
        <w:spacing w:after="200" w:before="120"/>
      </w:pPr>
      <w:r>
        <w:rPr>
          <w:rFonts w:ascii="Vazirmatn" w:cs="Vazirmatn" w:eastAsia="Vazirmatn" w:hAnsi="Vazirmatn"/>
          <w:b/>
          <w:bCs/>
          <w:color w:val="0B1A2E"/>
          <w:sz w:val="34"/>
          <w:szCs w:val="34"/>
          <w:rtl/>
        </w:rPr>
        <w:t xml:space="preserve">۱۰. راهنمای راهبر: تغییر داده‌ها و تنظیمات</w:t>
      </w:r>
    </w:p>
    <w:p>
      <w:pPr>
        <w:bidi/>
        <w:spacing w:after="120" w:line="340"/>
        <w:jc w:val="both"/>
      </w:pPr>
      <w:r>
        <w:rPr>
          <w:rFonts w:ascii="Vazirmatn" w:cs="Vazirmatn" w:eastAsia="Vazirmatn" w:hAnsi="Vazirmatn"/>
          <w:sz w:val="22"/>
          <w:szCs w:val="22"/>
          <w:rtl/>
        </w:rPr>
        <w:t xml:space="preserve">همه داده‌ها در پوشه src/data قرار دارند. هر فایل یک موضوع است و پس از ذخیره، صفحه در حالت npm run dev فوراً به‌روز می‌شود.</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فایل</w:t>
            </w:r>
          </w:p>
        </w:tc>
        <w:tc>
          <w:tcPr>
            <w:tcW w:type="dxa" w:w="716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محتوا</w:t>
            </w:r>
          </w:p>
        </w:tc>
      </w:tr>
      <w:tr>
        <w:tc>
          <w:tcPr>
            <w:tcW w:type="dxa" w:w="2200"/>
            <w:tcMar>
              <w:top w:type="dxa" w:w="60"/>
              <w:left w:type="dxa" w:w="100"/>
              <w:bottom w:type="dxa" w:w="60"/>
              <w:right w:type="dxa" w:w="100"/>
            </w:tcMar>
          </w:tcPr>
          <w:p>
            <w:pPr>
              <w:bidi/>
            </w:pPr>
            <w:r>
              <w:rPr>
                <w:rFonts w:ascii="Vazirmatn" w:cs="Vazirmatn" w:eastAsia="Vazirmatn" w:hAnsi="Vazirmatn"/>
                <w:b w:val="false"/>
                <w:sz w:val="19"/>
                <w:szCs w:val="19"/>
                <w:rtl/>
              </w:rPr>
              <w:t xml:space="preserve">regions.ts</w:t>
            </w:r>
          </w:p>
        </w:tc>
        <w:tc>
          <w:tcPr>
            <w:tcW w:type="dxa" w:w="7160"/>
            <w:tcMar>
              <w:top w:type="dxa" w:w="60"/>
              <w:left w:type="dxa" w:w="100"/>
              <w:bottom w:type="dxa" w:w="60"/>
              <w:right w:type="dxa" w:w="100"/>
            </w:tcMar>
          </w:tcPr>
          <w:p>
            <w:pPr>
              <w:bidi/>
            </w:pPr>
            <w:r>
              <w:rPr>
                <w:rFonts w:ascii="Vazirmatn" w:cs="Vazirmatn" w:eastAsia="Vazirmatn" w:hAnsi="Vazirmatn"/>
                <w:b w:val="false"/>
                <w:sz w:val="19"/>
                <w:szCs w:val="19"/>
                <w:rtl/>
              </w:rPr>
              <w:t xml:space="preserve">۱۶ مدیریت شهرستان: مشترکین، پیک، ظرفیت، تلفات، SAIDI، SAIFI، رفع خاموشی، پاسخگویی، رضایت، وصول، بودجه، پروژه‌ها</w:t>
            </w:r>
          </w:p>
        </w:tc>
      </w:tr>
      <w:tr>
        <w:tc>
          <w:tcPr>
            <w:tcW w:type="dxa" w:w="22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kpis.ts</w:t>
            </w:r>
          </w:p>
        </w:tc>
        <w:tc>
          <w:tcPr>
            <w:tcW w:type="dxa" w:w="71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شناسنامه ۳۷ شاخص: تعریف، فرمول، منابع، دوره، واحد، جهت، حدود، مسئول، مقدار</w:t>
            </w:r>
          </w:p>
        </w:tc>
      </w:tr>
      <w:tr>
        <w:tc>
          <w:tcPr>
            <w:tcW w:type="dxa" w:w="2200"/>
            <w:tcMar>
              <w:top w:type="dxa" w:w="60"/>
              <w:left w:type="dxa" w:w="100"/>
              <w:bottom w:type="dxa" w:w="60"/>
              <w:right w:type="dxa" w:w="100"/>
            </w:tcMar>
          </w:tcPr>
          <w:p>
            <w:pPr>
              <w:bidi/>
            </w:pPr>
            <w:r>
              <w:rPr>
                <w:rFonts w:ascii="Vazirmatn" w:cs="Vazirmatn" w:eastAsia="Vazirmatn" w:hAnsi="Vazirmatn"/>
                <w:b w:val="false"/>
                <w:sz w:val="19"/>
                <w:szCs w:val="19"/>
                <w:rtl/>
              </w:rPr>
              <w:t xml:space="preserve">sources.ts</w:t>
            </w:r>
          </w:p>
        </w:tc>
        <w:tc>
          <w:tcPr>
            <w:tcW w:type="dxa" w:w="7160"/>
            <w:tcMar>
              <w:top w:type="dxa" w:w="60"/>
              <w:left w:type="dxa" w:w="100"/>
              <w:bottom w:type="dxa" w:w="60"/>
              <w:right w:type="dxa" w:w="100"/>
            </w:tcMar>
          </w:tcPr>
          <w:p>
            <w:pPr>
              <w:bidi/>
            </w:pPr>
            <w:r>
              <w:rPr>
                <w:rFonts w:ascii="Vazirmatn" w:cs="Vazirmatn" w:eastAsia="Vazirmatn" w:hAnsi="Vazirmatn"/>
                <w:b w:val="false"/>
                <w:sz w:val="19"/>
                <w:szCs w:val="19"/>
                <w:rtl/>
              </w:rPr>
              <w:t xml:space="preserve">۱۷ منبع اطلاعاتی، امتیاز کیفیت و مغایرت‌ها</w:t>
            </w:r>
          </w:p>
        </w:tc>
      </w:tr>
      <w:tr>
        <w:tc>
          <w:tcPr>
            <w:tcW w:type="dxa" w:w="22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projects.ts</w:t>
            </w:r>
          </w:p>
        </w:tc>
        <w:tc>
          <w:tcPr>
            <w:tcW w:type="dxa" w:w="71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معاونت‌ها و پروژه‌های شاخص</w:t>
            </w:r>
          </w:p>
        </w:tc>
      </w:tr>
      <w:tr>
        <w:tc>
          <w:tcPr>
            <w:tcW w:type="dxa" w:w="2200"/>
            <w:tcMar>
              <w:top w:type="dxa" w:w="60"/>
              <w:left w:type="dxa" w:w="100"/>
              <w:bottom w:type="dxa" w:w="60"/>
              <w:right w:type="dxa" w:w="100"/>
            </w:tcMar>
          </w:tcPr>
          <w:p>
            <w:pPr>
              <w:bidi/>
            </w:pPr>
            <w:r>
              <w:rPr>
                <w:rFonts w:ascii="Vazirmatn" w:cs="Vazirmatn" w:eastAsia="Vazirmatn" w:hAnsi="Vazirmatn"/>
                <w:b w:val="false"/>
                <w:sz w:val="19"/>
                <w:szCs w:val="19"/>
                <w:rtl/>
              </w:rPr>
              <w:t xml:space="preserve">finance.ts</w:t>
            </w:r>
          </w:p>
        </w:tc>
        <w:tc>
          <w:tcPr>
            <w:tcW w:type="dxa" w:w="7160"/>
            <w:tcMar>
              <w:top w:type="dxa" w:w="60"/>
              <w:left w:type="dxa" w:w="100"/>
              <w:bottom w:type="dxa" w:w="60"/>
              <w:right w:type="dxa" w:w="100"/>
            </w:tcMar>
          </w:tcPr>
          <w:p>
            <w:pPr>
              <w:bidi/>
            </w:pPr>
            <w:r>
              <w:rPr>
                <w:rFonts w:ascii="Vazirmatn" w:cs="Vazirmatn" w:eastAsia="Vazirmatn" w:hAnsi="Vazirmatn"/>
                <w:b w:val="false"/>
                <w:sz w:val="19"/>
                <w:szCs w:val="19"/>
                <w:rtl/>
              </w:rPr>
              <w:t xml:space="preserve">ردیف‌های بودجه، ترکیب هزینه، مطالبات (میلیارد تومان)</w:t>
            </w:r>
          </w:p>
        </w:tc>
      </w:tr>
      <w:tr>
        <w:tc>
          <w:tcPr>
            <w:tcW w:type="dxa" w:w="22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customers.ts</w:t>
            </w:r>
          </w:p>
        </w:tc>
        <w:tc>
          <w:tcPr>
            <w:tcW w:type="dxa" w:w="71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تعرفه‌ها، درخواست‌ها، شکایات، کانال‌ها</w:t>
            </w:r>
          </w:p>
        </w:tc>
      </w:tr>
      <w:tr>
        <w:tc>
          <w:tcPr>
            <w:tcW w:type="dxa" w:w="2200"/>
            <w:tcMar>
              <w:top w:type="dxa" w:w="60"/>
              <w:left w:type="dxa" w:w="100"/>
              <w:bottom w:type="dxa" w:w="60"/>
              <w:right w:type="dxa" w:w="100"/>
            </w:tcMar>
          </w:tcPr>
          <w:p>
            <w:pPr>
              <w:bidi/>
            </w:pPr>
            <w:r>
              <w:rPr>
                <w:rFonts w:ascii="Vazirmatn" w:cs="Vazirmatn" w:eastAsia="Vazirmatn" w:hAnsi="Vazirmatn"/>
                <w:b w:val="false"/>
                <w:sz w:val="19"/>
                <w:szCs w:val="19"/>
                <w:rtl/>
              </w:rPr>
              <w:t xml:space="preserve">operations.ts</w:t>
            </w:r>
          </w:p>
        </w:tc>
        <w:tc>
          <w:tcPr>
            <w:tcW w:type="dxa" w:w="7160"/>
            <w:tcMar>
              <w:top w:type="dxa" w:w="60"/>
              <w:left w:type="dxa" w:w="100"/>
              <w:bottom w:type="dxa" w:w="60"/>
              <w:right w:type="dxa" w:w="100"/>
            </w:tcMar>
          </w:tcPr>
          <w:p>
            <w:pPr>
              <w:bidi/>
            </w:pPr>
            <w:r>
              <w:rPr>
                <w:rFonts w:ascii="Vazirmatn" w:cs="Vazirmatn" w:eastAsia="Vazirmatn" w:hAnsi="Vazirmatn"/>
                <w:b w:val="false"/>
                <w:sz w:val="19"/>
                <w:szCs w:val="19"/>
                <w:rtl/>
              </w:rPr>
              <w:t xml:space="preserve">طبقه‌بندی خاموشی، علل خرابی، رخدادها، تجهیزات حساس، نقاط پرریسک</w:t>
            </w:r>
          </w:p>
        </w:tc>
      </w:tr>
      <w:tr>
        <w:tc>
          <w:tcPr>
            <w:tcW w:type="dxa" w:w="22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hierarchy.ts</w:t>
            </w:r>
          </w:p>
        </w:tc>
        <w:tc>
          <w:tcPr>
            <w:tcW w:type="dxa" w:w="71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نواحی هر شهرستان برای شکست مسئله</w:t>
            </w:r>
          </w:p>
        </w:tc>
      </w:tr>
      <w:tr>
        <w:tc>
          <w:tcPr>
            <w:tcW w:type="dxa" w:w="2200"/>
            <w:tcMar>
              <w:top w:type="dxa" w:w="60"/>
              <w:left w:type="dxa" w:w="100"/>
              <w:bottom w:type="dxa" w:w="60"/>
              <w:right w:type="dxa" w:w="100"/>
            </w:tcMar>
          </w:tcPr>
          <w:p>
            <w:pPr>
              <w:bidi/>
            </w:pPr>
            <w:r>
              <w:rPr>
                <w:rFonts w:ascii="Vazirmatn" w:cs="Vazirmatn" w:eastAsia="Vazirmatn" w:hAnsi="Vazirmatn"/>
                <w:b w:val="false"/>
                <w:sz w:val="19"/>
                <w:szCs w:val="19"/>
                <w:rtl/>
              </w:rPr>
              <w:t xml:space="preserve">dictionary.ts</w:t>
            </w:r>
          </w:p>
        </w:tc>
        <w:tc>
          <w:tcPr>
            <w:tcW w:type="dxa" w:w="7160"/>
            <w:tcMar>
              <w:top w:type="dxa" w:w="60"/>
              <w:left w:type="dxa" w:w="100"/>
              <w:bottom w:type="dxa" w:w="60"/>
              <w:right w:type="dxa" w:w="100"/>
            </w:tcMar>
          </w:tcPr>
          <w:p>
            <w:pPr>
              <w:bidi/>
            </w:pPr>
            <w:r>
              <w:rPr>
                <w:rFonts w:ascii="Vazirmatn" w:cs="Vazirmatn" w:eastAsia="Vazirmatn" w:hAnsi="Vazirmatn"/>
                <w:b w:val="false"/>
                <w:sz w:val="19"/>
                <w:szCs w:val="19"/>
                <w:rtl/>
              </w:rPr>
              <w:t xml:space="preserve">فرهنگ داده</w:t>
            </w:r>
          </w:p>
        </w:tc>
      </w:tr>
      <w:tr>
        <w:tc>
          <w:tcPr>
            <w:tcW w:type="dxa" w:w="22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alerts.ts</w:t>
            </w:r>
          </w:p>
        </w:tc>
        <w:tc>
          <w:tcPr>
            <w:tcW w:type="dxa" w:w="71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قواعد هشدار</w:t>
            </w:r>
          </w:p>
        </w:tc>
      </w:tr>
      <w:tr>
        <w:tc>
          <w:tcPr>
            <w:tcW w:type="dxa" w:w="2200"/>
            <w:tcMar>
              <w:top w:type="dxa" w:w="60"/>
              <w:left w:type="dxa" w:w="100"/>
              <w:bottom w:type="dxa" w:w="60"/>
              <w:right w:type="dxa" w:w="100"/>
            </w:tcMar>
          </w:tcPr>
          <w:p>
            <w:pPr>
              <w:bidi/>
            </w:pPr>
            <w:r>
              <w:rPr>
                <w:rFonts w:ascii="Vazirmatn" w:cs="Vazirmatn" w:eastAsia="Vazirmatn" w:hAnsi="Vazirmatn"/>
                <w:b w:val="false"/>
                <w:sz w:val="19"/>
                <w:szCs w:val="19"/>
                <w:rtl/>
              </w:rPr>
              <w:t xml:space="preserve">requirements.ts</w:t>
            </w:r>
          </w:p>
        </w:tc>
        <w:tc>
          <w:tcPr>
            <w:tcW w:type="dxa" w:w="7160"/>
            <w:tcMar>
              <w:top w:type="dxa" w:w="60"/>
              <w:left w:type="dxa" w:w="100"/>
              <w:bottom w:type="dxa" w:w="60"/>
              <w:right w:type="dxa" w:w="100"/>
            </w:tcMar>
          </w:tcPr>
          <w:p>
            <w:pPr>
              <w:bidi/>
            </w:pPr>
            <w:r>
              <w:rPr>
                <w:rFonts w:ascii="Vazirmatn" w:cs="Vazirmatn" w:eastAsia="Vazirmatn" w:hAnsi="Vazirmatn"/>
                <w:b w:val="false"/>
                <w:sz w:val="19"/>
                <w:szCs w:val="19"/>
                <w:rtl/>
              </w:rPr>
              <w:t xml:space="preserve">ماتریس انطباق با شرح خدمات</w:t>
            </w:r>
          </w:p>
        </w:tc>
      </w:tr>
    </w:tbl>
    <w:p>
      <w:pPr>
        <w:pStyle w:val="Heading2"/>
        <w:bidi/>
        <w:spacing w:after="120" w:before="240"/>
      </w:pPr>
      <w:r>
        <w:rPr>
          <w:rFonts w:ascii="Vazirmatn" w:cs="Vazirmatn" w:eastAsia="Vazirmatn" w:hAnsi="Vazirmatn"/>
          <w:b/>
          <w:bCs/>
          <w:color w:val="3B6FD1"/>
          <w:sz w:val="27"/>
          <w:szCs w:val="27"/>
          <w:rtl/>
        </w:rPr>
        <w:t xml:space="preserve">۱۰-۱. تغییر حدود یک شاخص</w:t>
      </w:r>
    </w:p>
    <w:p>
      <w:pPr>
        <w:pStyle w:val="ListParagraph"/>
        <w:numPr>
          <w:ilvl w:val="0"/>
          <w:numId w:val="17"/>
        </w:numPr>
        <w:bidi/>
        <w:spacing w:after="60" w:line="320"/>
      </w:pPr>
      <w:r>
        <w:rPr>
          <w:rFonts w:ascii="Vazirmatn" w:cs="Vazirmatn" w:eastAsia="Vazirmatn" w:hAnsi="Vazirmatn"/>
          <w:sz w:val="22"/>
          <w:szCs w:val="22"/>
          <w:rtl/>
        </w:rPr>
        <w:t xml:space="preserve">فایل src/data/kpis.ts را باز کنید.</w:t>
      </w:r>
    </w:p>
    <w:p>
      <w:pPr>
        <w:pStyle w:val="ListParagraph"/>
        <w:numPr>
          <w:ilvl w:val="0"/>
          <w:numId w:val="17"/>
        </w:numPr>
        <w:bidi/>
        <w:spacing w:after="60" w:line="320"/>
      </w:pPr>
      <w:r>
        <w:rPr>
          <w:rFonts w:ascii="Vazirmatn" w:cs="Vazirmatn" w:eastAsia="Vazirmatn" w:hAnsi="Vazirmatn"/>
          <w:sz w:val="22"/>
          <w:szCs w:val="22"/>
          <w:rtl/>
        </w:rPr>
        <w:t xml:space="preserve">شاخص را با شناسه آن (مثلاً KPI-03) پیدا کنید.</w:t>
      </w:r>
    </w:p>
    <w:p>
      <w:pPr>
        <w:pStyle w:val="ListParagraph"/>
        <w:numPr>
          <w:ilvl w:val="0"/>
          <w:numId w:val="17"/>
        </w:numPr>
        <w:bidi/>
        <w:spacing w:after="60" w:line="320"/>
      </w:pPr>
      <w:r>
        <w:rPr>
          <w:rFonts w:ascii="Vazirmatn" w:cs="Vazirmatn" w:eastAsia="Vazirmatn" w:hAnsi="Vazirmatn"/>
          <w:sz w:val="22"/>
          <w:szCs w:val="22"/>
          <w:rtl/>
        </w:rPr>
        <w:t xml:space="preserve">مقادیر target (مطلوب)، warn (هشدار) و crit (بحرانی) را تغییر دهید و ذخیره کنید.</w:t>
      </w:r>
    </w:p>
    <w:p>
      <w:pPr>
        <w:pStyle w:val="ListParagraph"/>
        <w:numPr>
          <w:ilvl w:val="0"/>
          <w:numId w:val="17"/>
        </w:numPr>
        <w:bidi/>
        <w:spacing w:after="60" w:line="320"/>
      </w:pPr>
      <w:r>
        <w:rPr>
          <w:rFonts w:ascii="Vazirmatn" w:cs="Vazirmatn" w:eastAsia="Vazirmatn" w:hAnsi="Vazirmatn"/>
          <w:sz w:val="22"/>
          <w:szCs w:val="22"/>
          <w:rtl/>
        </w:rPr>
        <w:t xml:space="preserve">رنگ‌ها، هشدارها و گزارش‌ها همه به‌صورت خودکار با حدود جدید محاسبه می‌شوند.</w:t>
      </w:r>
    </w:p>
    <w:p>
      <w:pPr>
        <w:pStyle w:val="Heading2"/>
        <w:bidi/>
        <w:spacing w:after="120" w:before="240"/>
      </w:pPr>
      <w:r>
        <w:rPr>
          <w:rFonts w:ascii="Vazirmatn" w:cs="Vazirmatn" w:eastAsia="Vazirmatn" w:hAnsi="Vazirmatn"/>
          <w:b/>
          <w:bCs/>
          <w:color w:val="3B6FD1"/>
          <w:sz w:val="27"/>
          <w:szCs w:val="27"/>
          <w:rtl/>
        </w:rPr>
        <w:t xml:space="preserve">۱۰-۲. به‌روزرسانی آمار یک شهرستان</w:t>
      </w:r>
    </w:p>
    <w:p>
      <w:pPr>
        <w:pStyle w:val="ListParagraph"/>
        <w:numPr>
          <w:ilvl w:val="0"/>
          <w:numId w:val="18"/>
        </w:numPr>
        <w:bidi/>
        <w:spacing w:after="60" w:line="320"/>
      </w:pPr>
      <w:r>
        <w:rPr>
          <w:rFonts w:ascii="Vazirmatn" w:cs="Vazirmatn" w:eastAsia="Vazirmatn" w:hAnsi="Vazirmatn"/>
          <w:sz w:val="22"/>
          <w:szCs w:val="22"/>
          <w:rtl/>
        </w:rPr>
        <w:t xml:space="preserve">فایل src/data/regions.ts را باز کنید.</w:t>
      </w:r>
    </w:p>
    <w:p>
      <w:pPr>
        <w:pStyle w:val="ListParagraph"/>
        <w:numPr>
          <w:ilvl w:val="0"/>
          <w:numId w:val="18"/>
        </w:numPr>
        <w:bidi/>
        <w:spacing w:after="60" w:line="320"/>
      </w:pPr>
      <w:r>
        <w:rPr>
          <w:rFonts w:ascii="Vazirmatn" w:cs="Vazirmatn" w:eastAsia="Vazirmatn" w:hAnsi="Vazirmatn"/>
          <w:sz w:val="22"/>
          <w:szCs w:val="22"/>
          <w:rtl/>
        </w:rPr>
        <w:t xml:space="preserve">ردیف شهرستان (مثلاً ['JRF', 'جیرفت', …]) را پیدا کنید؛ ترتیب ستون‌ها در بالای فایل نوشته شده است.</w:t>
      </w:r>
    </w:p>
    <w:p>
      <w:pPr>
        <w:pStyle w:val="ListParagraph"/>
        <w:numPr>
          <w:ilvl w:val="0"/>
          <w:numId w:val="18"/>
        </w:numPr>
        <w:bidi/>
        <w:spacing w:after="60" w:line="320"/>
      </w:pPr>
      <w:r>
        <w:rPr>
          <w:rFonts w:ascii="Vazirmatn" w:cs="Vazirmatn" w:eastAsia="Vazirmatn" w:hAnsi="Vazirmatn"/>
          <w:sz w:val="22"/>
          <w:szCs w:val="22"/>
          <w:rtl/>
        </w:rPr>
        <w:t xml:space="preserve">عدد را تغییر دهید؛ جمع شرکت، امتیاز مناطق و هشدارها خودکار به‌روز می‌شوند.</w:t>
      </w:r>
    </w:p>
    <w:p>
      <w:pPr>
        <w:pStyle w:val="Heading2"/>
        <w:bidi/>
        <w:spacing w:after="120" w:before="240"/>
      </w:pPr>
      <w:r>
        <w:rPr>
          <w:rFonts w:ascii="Vazirmatn" w:cs="Vazirmatn" w:eastAsia="Vazirmatn" w:hAnsi="Vazirmatn"/>
          <w:b/>
          <w:bCs/>
          <w:color w:val="3B6FD1"/>
          <w:sz w:val="27"/>
          <w:szCs w:val="27"/>
          <w:rtl/>
        </w:rPr>
        <w:t xml:space="preserve">۱۰-۳. افزودن یک شاخص جدید</w:t>
      </w:r>
    </w:p>
    <w:p>
      <w:pPr>
        <w:pStyle w:val="ListParagraph"/>
        <w:numPr>
          <w:ilvl w:val="0"/>
          <w:numId w:val="19"/>
        </w:numPr>
        <w:bidi/>
        <w:spacing w:after="60" w:line="320"/>
      </w:pPr>
      <w:r>
        <w:rPr>
          <w:rFonts w:ascii="Vazirmatn" w:cs="Vazirmatn" w:eastAsia="Vazirmatn" w:hAnsi="Vazirmatn"/>
          <w:sz w:val="22"/>
          <w:szCs w:val="22"/>
          <w:rtl/>
        </w:rPr>
        <w:t xml:space="preserve">یک بلوک شاخص موجود را در kpis.ts کپی کنید.</w:t>
      </w:r>
    </w:p>
    <w:p>
      <w:pPr>
        <w:pStyle w:val="ListParagraph"/>
        <w:numPr>
          <w:ilvl w:val="0"/>
          <w:numId w:val="19"/>
        </w:numPr>
        <w:bidi/>
        <w:spacing w:after="60" w:line="320"/>
      </w:pPr>
      <w:r>
        <w:rPr>
          <w:rFonts w:ascii="Vazirmatn" w:cs="Vazirmatn" w:eastAsia="Vazirmatn" w:hAnsi="Vazirmatn"/>
          <w:sz w:val="22"/>
          <w:szCs w:val="22"/>
          <w:rtl/>
        </w:rPr>
        <w:t xml:space="preserve">شناسه جدید (مثلاً KPI-38)، نام، تعریف، فرمول، منابع، واحد، حدود و مسئول را وارد کنید.</w:t>
      </w:r>
    </w:p>
    <w:p>
      <w:pPr>
        <w:pStyle w:val="ListParagraph"/>
        <w:numPr>
          <w:ilvl w:val="0"/>
          <w:numId w:val="19"/>
        </w:numPr>
        <w:bidi/>
        <w:spacing w:after="60" w:line="320"/>
      </w:pPr>
      <w:r>
        <w:rPr>
          <w:rFonts w:ascii="Vazirmatn" w:cs="Vazirmatn" w:eastAsia="Vazirmatn" w:hAnsi="Vazirmatn"/>
          <w:sz w:val="22"/>
          <w:szCs w:val="22"/>
          <w:rtl/>
        </w:rPr>
        <w:t xml:space="preserve">شاخص به‌صورت خودکار در شناسنامه شاخص‌ها، گزارش‌ها و (در صورت عبور از حد) هشدارها ظاهر می‌شود.</w:t>
      </w:r>
    </w:p>
    <w:p>
      <w:pPr>
        <w:pStyle w:val="Heading2"/>
        <w:bidi/>
        <w:spacing w:after="120" w:before="240"/>
      </w:pPr>
      <w:r>
        <w:rPr>
          <w:rFonts w:ascii="Vazirmatn" w:cs="Vazirmatn" w:eastAsia="Vazirmatn" w:hAnsi="Vazirmatn"/>
          <w:b/>
          <w:bCs/>
          <w:color w:val="3B6FD1"/>
          <w:sz w:val="27"/>
          <w:szCs w:val="27"/>
          <w:rtl/>
        </w:rPr>
        <w:t xml:space="preserve">۱۰-۴. اتصال به داده واقعی (فاز Pilot)</w:t>
      </w:r>
    </w:p>
    <w:p>
      <w:pPr>
        <w:bidi/>
        <w:spacing w:after="120" w:line="340"/>
        <w:jc w:val="both"/>
      </w:pPr>
      <w:r>
        <w:rPr>
          <w:rFonts w:ascii="Vazirmatn" w:cs="Vazirmatn" w:eastAsia="Vazirmatn" w:hAnsi="Vazirmatn"/>
          <w:sz w:val="22"/>
          <w:szCs w:val="22"/>
          <w:rtl/>
        </w:rPr>
        <w:t xml:space="preserve">در نسخه عملیاتی، فایل‌های پوشه src/data با فراخوانی سرویس‌های لایه داده یکپارچه جایگزین می‌شوند؛ ساختار داده‌ها (نوع‌ها در src/types) همان می‌ماند و صفحات تغییری نمی‌کنند. این کار توسط مجری در مرحله چهارم و پنجم انجام می‌شود.</w:t>
      </w:r>
    </w:p>
    <w:p>
      <w:pPr>
        <w:pStyle w:val="Heading1"/>
        <w:pageBreakBefore/>
        <w:pBdr>
          <w:bottom w:val="single" w:color="EE7F3B" w:sz="12" w:space="4"/>
        </w:pBdr>
        <w:bidi/>
        <w:spacing w:after="200" w:before="120"/>
      </w:pPr>
      <w:r>
        <w:rPr>
          <w:rFonts w:ascii="Vazirmatn" w:cs="Vazirmatn" w:eastAsia="Vazirmatn" w:hAnsi="Vazirmatn"/>
          <w:b/>
          <w:bCs/>
          <w:color w:val="0B1A2E"/>
          <w:sz w:val="34"/>
          <w:szCs w:val="34"/>
          <w:rtl/>
        </w:rPr>
        <w:t xml:space="preserve">۱۱. واژه‌نامه</w:t>
      </w:r>
    </w:p>
    <w:tbl>
      <w:tblPr>
        <w:bidiVisual/>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واژه</w:t>
            </w:r>
          </w:p>
        </w:tc>
        <w:tc>
          <w:tcPr>
            <w:tcW w:type="dxa" w:w="6960"/>
            <w:shd w:fill="0B1A2E" w:color="auto" w:val="clear"/>
            <w:tcMar>
              <w:top w:type="dxa" w:w="60"/>
              <w:left w:type="dxa" w:w="100"/>
              <w:bottom w:type="dxa" w:w="60"/>
              <w:right w:type="dxa" w:w="100"/>
            </w:tcMar>
          </w:tcPr>
          <w:p>
            <w:pPr>
              <w:bidi/>
            </w:pPr>
            <w:r>
              <w:rPr>
                <w:rFonts w:ascii="Vazirmatn" w:cs="Vazirmatn" w:eastAsia="Vazirmatn" w:hAnsi="Vazirmatn"/>
                <w:b/>
                <w:bCs/>
                <w:color w:val="FFFFFF"/>
                <w:sz w:val="19"/>
                <w:szCs w:val="19"/>
                <w:rtl/>
              </w:rPr>
              <w:t xml:space="preserve">توضیح</w:t>
            </w:r>
          </w:p>
        </w:tc>
      </w:tr>
      <w:tr>
        <w:tc>
          <w:tcPr>
            <w:tcW w:type="dxa" w:w="2400"/>
            <w:tcMar>
              <w:top w:type="dxa" w:w="60"/>
              <w:left w:type="dxa" w:w="100"/>
              <w:bottom w:type="dxa" w:w="60"/>
              <w:right w:type="dxa" w:w="100"/>
            </w:tcMar>
          </w:tcPr>
          <w:p>
            <w:pPr>
              <w:bidi/>
            </w:pPr>
            <w:r>
              <w:rPr>
                <w:rFonts w:ascii="Vazirmatn" w:cs="Vazirmatn" w:eastAsia="Vazirmatn" w:hAnsi="Vazirmatn"/>
                <w:b w:val="false"/>
                <w:sz w:val="19"/>
                <w:szCs w:val="19"/>
                <w:rtl/>
              </w:rPr>
              <w:t xml:space="preserve">SAIDI</w:t>
            </w:r>
          </w:p>
        </w:tc>
        <w:tc>
          <w:tcPr>
            <w:tcW w:type="dxa" w:w="6960"/>
            <w:tcMar>
              <w:top w:type="dxa" w:w="60"/>
              <w:left w:type="dxa" w:w="100"/>
              <w:bottom w:type="dxa" w:w="60"/>
              <w:right w:type="dxa" w:w="100"/>
            </w:tcMar>
          </w:tcPr>
          <w:p>
            <w:pPr>
              <w:bidi/>
            </w:pPr>
            <w:r>
              <w:rPr>
                <w:rFonts w:ascii="Vazirmatn" w:cs="Vazirmatn" w:eastAsia="Vazirmatn" w:hAnsi="Vazirmatn"/>
                <w:b w:val="false"/>
                <w:sz w:val="19"/>
                <w:szCs w:val="19"/>
                <w:rtl/>
              </w:rPr>
              <w:t xml:space="preserve">میانگین مدت خاموشی هر مشترک در دوره (دقیقه/مشترک) = مجموع دقیقه-مشترک خاموشی ÷ کل مشترکین</w:t>
            </w:r>
          </w:p>
        </w:tc>
      </w:tr>
      <w:tr>
        <w:tc>
          <w:tcPr>
            <w:tcW w:type="dxa" w:w="24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SAIFI</w:t>
            </w:r>
          </w:p>
        </w:tc>
        <w:tc>
          <w:tcPr>
            <w:tcW w:type="dxa" w:w="69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میانگین تعداد دفعات خاموشی هر مشترک = مجموع مشترکین قطع‌شده ÷ کل مشترکین</w:t>
            </w:r>
          </w:p>
        </w:tc>
      </w:tr>
      <w:tr>
        <w:tc>
          <w:tcPr>
            <w:tcW w:type="dxa" w:w="2400"/>
            <w:tcMar>
              <w:top w:type="dxa" w:w="60"/>
              <w:left w:type="dxa" w:w="100"/>
              <w:bottom w:type="dxa" w:w="60"/>
              <w:right w:type="dxa" w:w="100"/>
            </w:tcMar>
          </w:tcPr>
          <w:p>
            <w:pPr>
              <w:bidi/>
            </w:pPr>
            <w:r>
              <w:rPr>
                <w:rFonts w:ascii="Vazirmatn" w:cs="Vazirmatn" w:eastAsia="Vazirmatn" w:hAnsi="Vazirmatn"/>
                <w:b w:val="false"/>
                <w:sz w:val="19"/>
                <w:szCs w:val="19"/>
                <w:rtl/>
              </w:rPr>
              <w:t xml:space="preserve">تلفات انرژی</w:t>
            </w:r>
          </w:p>
        </w:tc>
        <w:tc>
          <w:tcPr>
            <w:tcW w:type="dxa" w:w="6960"/>
            <w:tcMar>
              <w:top w:type="dxa" w:w="60"/>
              <w:left w:type="dxa" w:w="100"/>
              <w:bottom w:type="dxa" w:w="60"/>
              <w:right w:type="dxa" w:w="100"/>
            </w:tcMar>
          </w:tcPr>
          <w:p>
            <w:pPr>
              <w:bidi/>
            </w:pPr>
            <w:r>
              <w:rPr>
                <w:rFonts w:ascii="Vazirmatn" w:cs="Vazirmatn" w:eastAsia="Vazirmatn" w:hAnsi="Vazirmatn"/>
                <w:b w:val="false"/>
                <w:sz w:val="19"/>
                <w:szCs w:val="19"/>
                <w:rtl/>
              </w:rPr>
              <w:t xml:space="preserve">(انرژی دریافتی − انرژی فروش‌رفته) ÷ انرژی دریافتی</w:t>
            </w:r>
          </w:p>
        </w:tc>
      </w:tr>
      <w:tr>
        <w:tc>
          <w:tcPr>
            <w:tcW w:type="dxa" w:w="24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SPI</w:t>
            </w:r>
          </w:p>
        </w:tc>
        <w:tc>
          <w:tcPr>
            <w:tcW w:type="dxa" w:w="69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شاخص عملکرد زمانی = پیشرفت واقعی ÷ پیشرفت برنامه‌ای</w:t>
            </w:r>
          </w:p>
        </w:tc>
      </w:tr>
      <w:tr>
        <w:tc>
          <w:tcPr>
            <w:tcW w:type="dxa" w:w="2400"/>
            <w:tcMar>
              <w:top w:type="dxa" w:w="60"/>
              <w:left w:type="dxa" w:w="100"/>
              <w:bottom w:type="dxa" w:w="60"/>
              <w:right w:type="dxa" w:w="100"/>
            </w:tcMar>
          </w:tcPr>
          <w:p>
            <w:pPr>
              <w:bidi/>
            </w:pPr>
            <w:r>
              <w:rPr>
                <w:rFonts w:ascii="Vazirmatn" w:cs="Vazirmatn" w:eastAsia="Vazirmatn" w:hAnsi="Vazirmatn"/>
                <w:b w:val="false"/>
                <w:sz w:val="19"/>
                <w:szCs w:val="19"/>
                <w:rtl/>
              </w:rPr>
              <w:t xml:space="preserve">KPI</w:t>
            </w:r>
          </w:p>
        </w:tc>
        <w:tc>
          <w:tcPr>
            <w:tcW w:type="dxa" w:w="6960"/>
            <w:tcMar>
              <w:top w:type="dxa" w:w="60"/>
              <w:left w:type="dxa" w:w="100"/>
              <w:bottom w:type="dxa" w:w="60"/>
              <w:right w:type="dxa" w:w="100"/>
            </w:tcMar>
          </w:tcPr>
          <w:p>
            <w:pPr>
              <w:bidi/>
            </w:pPr>
            <w:r>
              <w:rPr>
                <w:rFonts w:ascii="Vazirmatn" w:cs="Vazirmatn" w:eastAsia="Vazirmatn" w:hAnsi="Vazirmatn"/>
                <w:b w:val="false"/>
                <w:sz w:val="19"/>
                <w:szCs w:val="19"/>
                <w:rtl/>
              </w:rPr>
              <w:t xml:space="preserve">شاخص کلیدی عملکرد</w:t>
            </w:r>
          </w:p>
        </w:tc>
      </w:tr>
      <w:tr>
        <w:tc>
          <w:tcPr>
            <w:tcW w:type="dxa" w:w="24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KPI Master</w:t>
            </w:r>
          </w:p>
        </w:tc>
        <w:tc>
          <w:tcPr>
            <w:tcW w:type="dxa" w:w="69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شناسنامه مرجع شاخص‌ها؛ تعریف واحد هر شاخص در کل شرکت</w:t>
            </w:r>
          </w:p>
        </w:tc>
      </w:tr>
      <w:tr>
        <w:tc>
          <w:tcPr>
            <w:tcW w:type="dxa" w:w="2400"/>
            <w:tcMar>
              <w:top w:type="dxa" w:w="60"/>
              <w:left w:type="dxa" w:w="100"/>
              <w:bottom w:type="dxa" w:w="60"/>
              <w:right w:type="dxa" w:w="100"/>
            </w:tcMar>
          </w:tcPr>
          <w:p>
            <w:pPr>
              <w:bidi/>
            </w:pPr>
            <w:r>
              <w:rPr>
                <w:rFonts w:ascii="Vazirmatn" w:cs="Vazirmatn" w:eastAsia="Vazirmatn" w:hAnsi="Vazirmatn"/>
                <w:b w:val="false"/>
                <w:sz w:val="19"/>
                <w:szCs w:val="19"/>
                <w:rtl/>
              </w:rPr>
              <w:t xml:space="preserve">Drill-down</w:t>
            </w:r>
          </w:p>
        </w:tc>
        <w:tc>
          <w:tcPr>
            <w:tcW w:type="dxa" w:w="6960"/>
            <w:tcMar>
              <w:top w:type="dxa" w:w="60"/>
              <w:left w:type="dxa" w:w="100"/>
              <w:bottom w:type="dxa" w:w="60"/>
              <w:right w:type="dxa" w:w="100"/>
            </w:tcMar>
          </w:tcPr>
          <w:p>
            <w:pPr>
              <w:bidi/>
            </w:pPr>
            <w:r>
              <w:rPr>
                <w:rFonts w:ascii="Vazirmatn" w:cs="Vazirmatn" w:eastAsia="Vazirmatn" w:hAnsi="Vazirmatn"/>
                <w:b w:val="false"/>
                <w:sz w:val="19"/>
                <w:szCs w:val="19"/>
                <w:rtl/>
              </w:rPr>
              <w:t xml:space="preserve">شکست مسئله؛ حرکت از عدد کلان به جزئیات تا یافتن علت</w:t>
            </w:r>
          </w:p>
        </w:tc>
      </w:tr>
      <w:tr>
        <w:tc>
          <w:tcPr>
            <w:tcW w:type="dxa" w:w="24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Data Dictionary</w:t>
            </w:r>
          </w:p>
        </w:tc>
        <w:tc>
          <w:tcPr>
            <w:tcW w:type="dxa" w:w="69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فرهنگ داده؛ تعریف استاندارد هر داده</w:t>
            </w:r>
          </w:p>
        </w:tc>
      </w:tr>
      <w:tr>
        <w:tc>
          <w:tcPr>
            <w:tcW w:type="dxa" w:w="2400"/>
            <w:tcMar>
              <w:top w:type="dxa" w:w="60"/>
              <w:left w:type="dxa" w:w="100"/>
              <w:bottom w:type="dxa" w:w="60"/>
              <w:right w:type="dxa" w:w="100"/>
            </w:tcMar>
          </w:tcPr>
          <w:p>
            <w:pPr>
              <w:bidi/>
            </w:pPr>
            <w:r>
              <w:rPr>
                <w:rFonts w:ascii="Vazirmatn" w:cs="Vazirmatn" w:eastAsia="Vazirmatn" w:hAnsi="Vazirmatn"/>
                <w:b w:val="false"/>
                <w:sz w:val="19"/>
                <w:szCs w:val="19"/>
                <w:rtl/>
              </w:rPr>
              <w:t xml:space="preserve">ETL / ELT</w:t>
            </w:r>
          </w:p>
        </w:tc>
        <w:tc>
          <w:tcPr>
            <w:tcW w:type="dxa" w:w="6960"/>
            <w:tcMar>
              <w:top w:type="dxa" w:w="60"/>
              <w:left w:type="dxa" w:w="100"/>
              <w:bottom w:type="dxa" w:w="60"/>
              <w:right w:type="dxa" w:w="100"/>
            </w:tcMar>
          </w:tcPr>
          <w:p>
            <w:pPr>
              <w:bidi/>
            </w:pPr>
            <w:r>
              <w:rPr>
                <w:rFonts w:ascii="Vazirmatn" w:cs="Vazirmatn" w:eastAsia="Vazirmatn" w:hAnsi="Vazirmatn"/>
                <w:b w:val="false"/>
                <w:sz w:val="19"/>
                <w:szCs w:val="19"/>
                <w:rtl/>
              </w:rPr>
              <w:t xml:space="preserve">استخراج، تبدیل و بارگذاری داده از منبع به لایه یکپارچه</w:t>
            </w:r>
          </w:p>
        </w:tc>
      </w:tr>
      <w:tr>
        <w:tc>
          <w:tcPr>
            <w:tcW w:type="dxa" w:w="24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Staging</w:t>
            </w:r>
          </w:p>
        </w:tc>
        <w:tc>
          <w:tcPr>
            <w:tcW w:type="dxa" w:w="69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لایه میانی که داده خام پیش از کنترل کیفیت در آن قرار می‌گیرد</w:t>
            </w:r>
          </w:p>
        </w:tc>
      </w:tr>
      <w:tr>
        <w:tc>
          <w:tcPr>
            <w:tcW w:type="dxa" w:w="2400"/>
            <w:tcMar>
              <w:top w:type="dxa" w:w="60"/>
              <w:left w:type="dxa" w:w="100"/>
              <w:bottom w:type="dxa" w:w="60"/>
              <w:right w:type="dxa" w:w="100"/>
            </w:tcMar>
          </w:tcPr>
          <w:p>
            <w:pPr>
              <w:bidi/>
            </w:pPr>
            <w:r>
              <w:rPr>
                <w:rFonts w:ascii="Vazirmatn" w:cs="Vazirmatn" w:eastAsia="Vazirmatn" w:hAnsi="Vazirmatn"/>
                <w:b w:val="false"/>
                <w:sz w:val="19"/>
                <w:szCs w:val="19"/>
                <w:rtl/>
              </w:rPr>
              <w:t xml:space="preserve">Data Profiling</w:t>
            </w:r>
          </w:p>
        </w:tc>
        <w:tc>
          <w:tcPr>
            <w:tcW w:type="dxa" w:w="6960"/>
            <w:tcMar>
              <w:top w:type="dxa" w:w="60"/>
              <w:left w:type="dxa" w:w="100"/>
              <w:bottom w:type="dxa" w:w="60"/>
              <w:right w:type="dxa" w:w="100"/>
            </w:tcMar>
          </w:tcPr>
          <w:p>
            <w:pPr>
              <w:bidi/>
            </w:pPr>
            <w:r>
              <w:rPr>
                <w:rFonts w:ascii="Vazirmatn" w:cs="Vazirmatn" w:eastAsia="Vazirmatn" w:hAnsi="Vazirmatn"/>
                <w:b w:val="false"/>
                <w:sz w:val="19"/>
                <w:szCs w:val="19"/>
                <w:rtl/>
              </w:rPr>
              <w:t xml:space="preserve">بررسی آماری داده‌های یک منبع برای شناخت کیفیت آن</w:t>
            </w:r>
          </w:p>
        </w:tc>
      </w:tr>
      <w:tr>
        <w:tc>
          <w:tcPr>
            <w:tcW w:type="dxa" w:w="24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منشأ داده (Lineage)</w:t>
            </w:r>
          </w:p>
        </w:tc>
        <w:tc>
          <w:tcPr>
            <w:tcW w:type="dxa" w:w="69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مشخص بودن منبع و زمان دریافت هر عدد</w:t>
            </w:r>
          </w:p>
        </w:tc>
      </w:tr>
      <w:tr>
        <w:tc>
          <w:tcPr>
            <w:tcW w:type="dxa" w:w="2400"/>
            <w:tcMar>
              <w:top w:type="dxa" w:w="60"/>
              <w:left w:type="dxa" w:w="100"/>
              <w:bottom w:type="dxa" w:w="60"/>
              <w:right w:type="dxa" w:w="100"/>
            </w:tcMar>
          </w:tcPr>
          <w:p>
            <w:pPr>
              <w:bidi/>
            </w:pPr>
            <w:r>
              <w:rPr>
                <w:rFonts w:ascii="Vazirmatn" w:cs="Vazirmatn" w:eastAsia="Vazirmatn" w:hAnsi="Vazirmatn"/>
                <w:b w:val="false"/>
                <w:sz w:val="19"/>
                <w:szCs w:val="19"/>
                <w:rtl/>
              </w:rPr>
              <w:t xml:space="preserve">RBAC</w:t>
            </w:r>
          </w:p>
        </w:tc>
        <w:tc>
          <w:tcPr>
            <w:tcW w:type="dxa" w:w="6960"/>
            <w:tcMar>
              <w:top w:type="dxa" w:w="60"/>
              <w:left w:type="dxa" w:w="100"/>
              <w:bottom w:type="dxa" w:w="60"/>
              <w:right w:type="dxa" w:w="100"/>
            </w:tcMar>
          </w:tcPr>
          <w:p>
            <w:pPr>
              <w:bidi/>
            </w:pPr>
            <w:r>
              <w:rPr>
                <w:rFonts w:ascii="Vazirmatn" w:cs="Vazirmatn" w:eastAsia="Vazirmatn" w:hAnsi="Vazirmatn"/>
                <w:b w:val="false"/>
                <w:sz w:val="19"/>
                <w:szCs w:val="19"/>
                <w:rtl/>
              </w:rPr>
              <w:t xml:space="preserve">کنترل دسترسی مبتنی بر نقش</w:t>
            </w:r>
          </w:p>
        </w:tc>
      </w:tr>
      <w:tr>
        <w:tc>
          <w:tcPr>
            <w:tcW w:type="dxa" w:w="24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AMI</w:t>
            </w:r>
          </w:p>
        </w:tc>
        <w:tc>
          <w:tcPr>
            <w:tcW w:type="dxa" w:w="69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زیرساخت کنتورهای هوشمند</w:t>
            </w:r>
          </w:p>
        </w:tc>
      </w:tr>
      <w:tr>
        <w:tc>
          <w:tcPr>
            <w:tcW w:type="dxa" w:w="2400"/>
            <w:tcMar>
              <w:top w:type="dxa" w:w="60"/>
              <w:left w:type="dxa" w:w="100"/>
              <w:bottom w:type="dxa" w:w="60"/>
              <w:right w:type="dxa" w:w="100"/>
            </w:tcMar>
          </w:tcPr>
          <w:p>
            <w:pPr>
              <w:bidi/>
            </w:pPr>
            <w:r>
              <w:rPr>
                <w:rFonts w:ascii="Vazirmatn" w:cs="Vazirmatn" w:eastAsia="Vazirmatn" w:hAnsi="Vazirmatn"/>
                <w:b w:val="false"/>
                <w:sz w:val="19"/>
                <w:szCs w:val="19"/>
                <w:rtl/>
              </w:rPr>
              <w:t xml:space="preserve">Pilot</w:t>
            </w:r>
          </w:p>
        </w:tc>
        <w:tc>
          <w:tcPr>
            <w:tcW w:type="dxa" w:w="6960"/>
            <w:tcMar>
              <w:top w:type="dxa" w:w="60"/>
              <w:left w:type="dxa" w:w="100"/>
              <w:bottom w:type="dxa" w:w="60"/>
              <w:right w:type="dxa" w:w="100"/>
            </w:tcMar>
          </w:tcPr>
          <w:p>
            <w:pPr>
              <w:bidi/>
            </w:pPr>
            <w:r>
              <w:rPr>
                <w:rFonts w:ascii="Vazirmatn" w:cs="Vazirmatn" w:eastAsia="Vazirmatn" w:hAnsi="Vazirmatn"/>
                <w:b w:val="false"/>
                <w:sz w:val="19"/>
                <w:szCs w:val="19"/>
                <w:rtl/>
              </w:rPr>
              <w:t xml:space="preserve">اجرای آزمایشی محدود پیش از توسعه کامل</w:t>
            </w:r>
          </w:p>
        </w:tc>
      </w:tr>
      <w:tr>
        <w:tc>
          <w:tcPr>
            <w:tcW w:type="dxa" w:w="240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ناترازی / مدیریت بار</w:t>
            </w:r>
          </w:p>
        </w:tc>
        <w:tc>
          <w:tcPr>
            <w:tcW w:type="dxa" w:w="6960"/>
            <w:shd w:fill="F4F6FA" w:color="auto" w:val="clear"/>
            <w:tcMar>
              <w:top w:type="dxa" w:w="60"/>
              <w:left w:type="dxa" w:w="100"/>
              <w:bottom w:type="dxa" w:w="60"/>
              <w:right w:type="dxa" w:w="100"/>
            </w:tcMar>
          </w:tcPr>
          <w:p>
            <w:pPr>
              <w:bidi/>
            </w:pPr>
            <w:r>
              <w:rPr>
                <w:rFonts w:ascii="Vazirmatn" w:cs="Vazirmatn" w:eastAsia="Vazirmatn" w:hAnsi="Vazirmatn"/>
                <w:b w:val="false"/>
                <w:sz w:val="19"/>
                <w:szCs w:val="19"/>
                <w:rtl/>
              </w:rPr>
              <w:t xml:space="preserve">خاموشی ناشی از کمبود تأمین برق؛ در SAIDI توزیع منظور نمی‌شود</w:t>
            </w:r>
          </w:p>
        </w:tc>
      </w:tr>
    </w:tbl>
    <w:p>
      <w:pPr>
        <w:pStyle w:val="Heading1"/>
        <w:pageBreakBefore/>
        <w:pBdr>
          <w:bottom w:val="single" w:color="EE7F3B" w:sz="12" w:space="4"/>
        </w:pBdr>
        <w:bidi/>
        <w:spacing w:after="200" w:before="120"/>
      </w:pPr>
      <w:r>
        <w:rPr>
          <w:rFonts w:ascii="Vazirmatn" w:cs="Vazirmatn" w:eastAsia="Vazirmatn" w:hAnsi="Vazirmatn"/>
          <w:b/>
          <w:bCs/>
          <w:color w:val="0B1A2E"/>
          <w:sz w:val="34"/>
          <w:szCs w:val="34"/>
          <w:rtl/>
        </w:rPr>
        <w:t xml:space="preserve">۱۲. پرسش‌های متداول</w:t>
      </w:r>
    </w:p>
    <w:p>
      <w:pPr>
        <w:pStyle w:val="Heading3"/>
        <w:bidi/>
        <w:spacing w:after="80" w:before="160"/>
      </w:pPr>
      <w:r>
        <w:rPr>
          <w:rFonts w:ascii="Vazirmatn" w:cs="Vazirmatn" w:eastAsia="Vazirmatn" w:hAnsi="Vazirmatn"/>
          <w:b/>
          <w:bCs/>
          <w:color w:val="0B1A2E"/>
          <w:sz w:val="23"/>
          <w:szCs w:val="23"/>
          <w:rtl/>
        </w:rPr>
        <w:t xml:space="preserve">آیا در این نرم‌افزار از هوش مصنوعی استفاده شده است؟</w:t>
      </w:r>
    </w:p>
    <w:p>
      <w:pPr>
        <w:bidi/>
        <w:spacing w:after="120" w:line="340"/>
        <w:jc w:val="both"/>
      </w:pPr>
      <w:r>
        <w:rPr>
          <w:rFonts w:ascii="Vazirmatn" w:cs="Vazirmatn" w:eastAsia="Vazirmatn" w:hAnsi="Vazirmatn"/>
          <w:sz w:val="22"/>
          <w:szCs w:val="22"/>
          <w:rtl/>
        </w:rPr>
        <w:t xml:space="preserve">خیر. همه محاسبات با فرمول‌ها و قواعد صریح انجام می‌شود. بندهای مربوط به هوش مصنوعی (هدف ۱۸، مراحل ۵ تا ۷ مسیر تحول دیجیتال) در ماتریس انطباق «خارج از این نسخه» علامت خورده‌اند.</w:t>
      </w:r>
    </w:p>
    <w:p>
      <w:pPr>
        <w:pStyle w:val="Heading3"/>
        <w:bidi/>
        <w:spacing w:after="80" w:before="160"/>
      </w:pPr>
      <w:r>
        <w:rPr>
          <w:rFonts w:ascii="Vazirmatn" w:cs="Vazirmatn" w:eastAsia="Vazirmatn" w:hAnsi="Vazirmatn"/>
          <w:b/>
          <w:bCs/>
          <w:color w:val="0B1A2E"/>
          <w:sz w:val="23"/>
          <w:szCs w:val="23"/>
          <w:rtl/>
        </w:rPr>
        <w:t xml:space="preserve">چرا یک شاخص با اینکه از هدف بدتر است سبز نمایش داده می‌شود؟</w:t>
      </w:r>
    </w:p>
    <w:p>
      <w:pPr>
        <w:bidi/>
        <w:spacing w:after="120" w:line="340"/>
        <w:jc w:val="both"/>
      </w:pPr>
      <w:r>
        <w:rPr>
          <w:rFonts w:ascii="Vazirmatn" w:cs="Vazirmatn" w:eastAsia="Vazirmatn" w:hAnsi="Vazirmatn"/>
          <w:sz w:val="22"/>
          <w:szCs w:val="22"/>
          <w:rtl/>
        </w:rPr>
        <w:t xml:space="preserve">سبز یعنی از «حد هشدار» عبور نکرده است. فاصله با هدف در پایین هر کاشی («هدف: …») و در نمودار روند با خط سبز دیده می‌شود.</w:t>
      </w:r>
    </w:p>
    <w:p>
      <w:pPr>
        <w:pStyle w:val="Heading3"/>
        <w:bidi/>
        <w:spacing w:after="80" w:before="160"/>
      </w:pPr>
      <w:r>
        <w:rPr>
          <w:rFonts w:ascii="Vazirmatn" w:cs="Vazirmatn" w:eastAsia="Vazirmatn" w:hAnsi="Vazirmatn"/>
          <w:b/>
          <w:bCs/>
          <w:color w:val="0B1A2E"/>
          <w:sz w:val="23"/>
          <w:szCs w:val="23"/>
          <w:rtl/>
        </w:rPr>
        <w:t xml:space="preserve">اعداد واقعی هستند؟</w:t>
      </w:r>
    </w:p>
    <w:p>
      <w:pPr>
        <w:bidi/>
        <w:spacing w:after="120" w:line="340"/>
        <w:jc w:val="both"/>
      </w:pPr>
      <w:r>
        <w:rPr>
          <w:rFonts w:ascii="Vazirmatn" w:cs="Vazirmatn" w:eastAsia="Vazirmatn" w:hAnsi="Vazirmatn"/>
          <w:sz w:val="22"/>
          <w:szCs w:val="22"/>
          <w:rtl/>
        </w:rPr>
        <w:t xml:space="preserve">اعداد کلان بر اساس آمار منتشرشده و بقیه برآوردی و نمایشی است (فصل ۹). نوار زرد بالای صفحه همیشه این موضوع را یادآوری می‌کند.</w:t>
      </w:r>
    </w:p>
    <w:p>
      <w:pPr>
        <w:pStyle w:val="Heading3"/>
        <w:bidi/>
        <w:spacing w:after="80" w:before="160"/>
      </w:pPr>
      <w:r>
        <w:rPr>
          <w:rFonts w:ascii="Vazirmatn" w:cs="Vazirmatn" w:eastAsia="Vazirmatn" w:hAnsi="Vazirmatn"/>
          <w:b/>
          <w:bCs/>
          <w:color w:val="0B1A2E"/>
          <w:sz w:val="23"/>
          <w:szCs w:val="23"/>
          <w:rtl/>
        </w:rPr>
        <w:t xml:space="preserve">چطور صفحه‌ای را برای همکار بفرستم؟</w:t>
      </w:r>
    </w:p>
    <w:p>
      <w:pPr>
        <w:bidi/>
        <w:spacing w:after="120" w:line="340"/>
        <w:jc w:val="both"/>
      </w:pPr>
      <w:r>
        <w:rPr>
          <w:rFonts w:ascii="Vazirmatn" w:cs="Vazirmatn" w:eastAsia="Vazirmatn" w:hAnsi="Vazirmatn"/>
          <w:sz w:val="22"/>
          <w:szCs w:val="22"/>
          <w:rtl/>
        </w:rPr>
        <w:t xml:space="preserve">آدرس مرورگر را کپی کنید. فیلترهای شکست مسئله و شاخص انتخاب‌شده در آدرس ذخیره می‌شوند.</w:t>
      </w:r>
    </w:p>
    <w:p>
      <w:pPr>
        <w:pStyle w:val="Heading3"/>
        <w:bidi/>
        <w:spacing w:after="80" w:before="160"/>
      </w:pPr>
      <w:r>
        <w:rPr>
          <w:rFonts w:ascii="Vazirmatn" w:cs="Vazirmatn" w:eastAsia="Vazirmatn" w:hAnsi="Vazirmatn"/>
          <w:b/>
          <w:bCs/>
          <w:color w:val="0B1A2E"/>
          <w:sz w:val="23"/>
          <w:szCs w:val="23"/>
          <w:rtl/>
        </w:rPr>
        <w:t xml:space="preserve">اگر یک منبع قطع شود چه می‌شود؟</w:t>
      </w:r>
    </w:p>
    <w:p>
      <w:pPr>
        <w:bidi/>
        <w:spacing w:after="120" w:line="340"/>
        <w:jc w:val="both"/>
      </w:pPr>
      <w:r>
        <w:rPr>
          <w:rFonts w:ascii="Vazirmatn" w:cs="Vazirmatn" w:eastAsia="Vazirmatn" w:hAnsi="Vazirmatn"/>
          <w:sz w:val="22"/>
          <w:szCs w:val="22"/>
          <w:rtl/>
        </w:rPr>
        <w:t xml:space="preserve">داشبوردها آخرین داده معتبر را نمایش می‌دهند، نقطه آن منبع در نوار منشأ داده زرد/قرمز می‌شود و هشدار «عدم به‌روزرسانی منبع» صادر می‌شود.</w:t>
      </w:r>
    </w:p>
    <w:p>
      <w:pPr>
        <w:pStyle w:val="Heading3"/>
        <w:bidi/>
        <w:spacing w:after="80" w:before="160"/>
      </w:pPr>
      <w:r>
        <w:rPr>
          <w:rFonts w:ascii="Vazirmatn" w:cs="Vazirmatn" w:eastAsia="Vazirmatn" w:hAnsi="Vazirmatn"/>
          <w:b/>
          <w:bCs/>
          <w:color w:val="0B1A2E"/>
          <w:sz w:val="23"/>
          <w:szCs w:val="23"/>
          <w:rtl/>
        </w:rPr>
        <w:t xml:space="preserve">چاپ گزارش فارسی درست است؟</w:t>
      </w:r>
    </w:p>
    <w:p>
      <w:pPr>
        <w:bidi/>
        <w:spacing w:after="120" w:line="340"/>
        <w:jc w:val="both"/>
      </w:pPr>
      <w:r>
        <w:rPr>
          <w:rFonts w:ascii="Vazirmatn" w:cs="Vazirmatn" w:eastAsia="Vazirmatn" w:hAnsi="Vazirmatn"/>
          <w:sz w:val="22"/>
          <w:szCs w:val="22"/>
          <w:rtl/>
        </w:rPr>
        <w:t xml:space="preserve">بله؛ از صفحه گزارش‌ها «چاپ / PDF» را بزنید. خروجی CSV نیز با کدگذاری UTF-8 ساخته می‌شود تا Excel حروف فارسی را درست نشان دهد.</w:t>
      </w:r>
    </w:p>
    <w:p>
      <w:pPr>
        <w:pStyle w:val="Heading1"/>
        <w:pageBreakBefore/>
        <w:pBdr>
          <w:bottom w:val="single" w:color="EE7F3B" w:sz="12" w:space="4"/>
        </w:pBdr>
        <w:bidi/>
        <w:spacing w:after="200" w:before="120"/>
      </w:pPr>
      <w:r>
        <w:rPr>
          <w:rFonts w:ascii="Vazirmatn" w:cs="Vazirmatn" w:eastAsia="Vazirmatn" w:hAnsi="Vazirmatn"/>
          <w:b/>
          <w:bCs/>
          <w:color w:val="0B1A2E"/>
          <w:sz w:val="34"/>
          <w:szCs w:val="34"/>
          <w:rtl/>
        </w:rPr>
        <w:t xml:space="preserve">۱۳. چک‌لیست تسلط بر نرم‌افزار</w:t>
      </w:r>
    </w:p>
    <w:p>
      <w:pPr>
        <w:bidi/>
        <w:spacing w:after="120" w:line="340"/>
        <w:jc w:val="both"/>
      </w:pPr>
      <w:r>
        <w:rPr>
          <w:rFonts w:ascii="Vazirmatn" w:cs="Vazirmatn" w:eastAsia="Vazirmatn" w:hAnsi="Vazirmatn"/>
          <w:sz w:val="22"/>
          <w:szCs w:val="22"/>
          <w:rtl/>
        </w:rPr>
        <w:t xml:space="preserve">پس از مطالعه این راهنما، اگر بتوانید همه موارد زیر را بدون کمک انجام دهید، بر نرم‌افزار مسلط هستید:</w:t>
      </w:r>
    </w:p>
    <w:p>
      <w:pPr>
        <w:pStyle w:val="ListParagraph"/>
        <w:numPr>
          <w:ilvl w:val="0"/>
          <w:numId w:val="2"/>
        </w:numPr>
        <w:bidi/>
        <w:spacing w:after="60" w:line="320"/>
      </w:pPr>
      <w:r>
        <w:rPr>
          <w:rFonts w:ascii="Vazirmatn" w:cs="Vazirmatn" w:eastAsia="Vazirmatn" w:hAnsi="Vazirmatn"/>
          <w:sz w:val="22"/>
          <w:szCs w:val="22"/>
          <w:rtl/>
        </w:rPr>
        <w:t xml:space="preserve">☐  زبان را بین فارسی و انگلیسی تغییر دهم و منو را جمع و باز کنم.</w:t>
      </w:r>
    </w:p>
    <w:p>
      <w:pPr>
        <w:pStyle w:val="ListParagraph"/>
        <w:numPr>
          <w:ilvl w:val="0"/>
          <w:numId w:val="2"/>
        </w:numPr>
        <w:bidi/>
        <w:spacing w:after="60" w:line="320"/>
      </w:pPr>
      <w:r>
        <w:rPr>
          <w:rFonts w:ascii="Vazirmatn" w:cs="Vazirmatn" w:eastAsia="Vazirmatn" w:hAnsi="Vazirmatn"/>
          <w:sz w:val="22"/>
          <w:szCs w:val="22"/>
          <w:rtl/>
        </w:rPr>
        <w:t xml:space="preserve">☐  معنی سه رنگ وضعیت و نقش حد مطلوب، هشدار و بحرانی را توضیح دهم.</w:t>
      </w:r>
    </w:p>
    <w:p>
      <w:pPr>
        <w:pStyle w:val="ListParagraph"/>
        <w:numPr>
          <w:ilvl w:val="0"/>
          <w:numId w:val="2"/>
        </w:numPr>
        <w:bidi/>
        <w:spacing w:after="60" w:line="320"/>
      </w:pPr>
      <w:r>
        <w:rPr>
          <w:rFonts w:ascii="Vazirmatn" w:cs="Vazirmatn" w:eastAsia="Vazirmatn" w:hAnsi="Vazirmatn"/>
          <w:sz w:val="22"/>
          <w:szCs w:val="22"/>
          <w:rtl/>
        </w:rPr>
        <w:t xml:space="preserve">☐  در داشبورد مدیرعامل، بدترین حوزه و بدترین منطقه را در کمتر از یک دقیقه پیدا کنم.</w:t>
      </w:r>
    </w:p>
    <w:p>
      <w:pPr>
        <w:pStyle w:val="ListParagraph"/>
        <w:numPr>
          <w:ilvl w:val="0"/>
          <w:numId w:val="2"/>
        </w:numPr>
        <w:bidi/>
        <w:spacing w:after="60" w:line="320"/>
      </w:pPr>
      <w:r>
        <w:rPr>
          <w:rFonts w:ascii="Vazirmatn" w:cs="Vazirmatn" w:eastAsia="Vazirmatn" w:hAnsi="Vazirmatn"/>
          <w:sz w:val="22"/>
          <w:szCs w:val="22"/>
          <w:rtl/>
        </w:rPr>
        <w:t xml:space="preserve">☐  به هشت پرسش مدیریتی بند ۲ با کمک پنل «پرسش‌های مدیریتی» پاسخ دهم.</w:t>
      </w:r>
    </w:p>
    <w:p>
      <w:pPr>
        <w:pStyle w:val="ListParagraph"/>
        <w:numPr>
          <w:ilvl w:val="0"/>
          <w:numId w:val="2"/>
        </w:numPr>
        <w:bidi/>
        <w:spacing w:after="60" w:line="320"/>
      </w:pPr>
      <w:r>
        <w:rPr>
          <w:rFonts w:ascii="Vazirmatn" w:cs="Vazirmatn" w:eastAsia="Vazirmatn" w:hAnsi="Vazirmatn"/>
          <w:sz w:val="22"/>
          <w:szCs w:val="22"/>
          <w:rtl/>
        </w:rPr>
        <w:t xml:space="preserve">☐  داشبورد بهره‌برداری را به یک شهرستان فیلتر کنم و تجهیزات پربار آن را نام ببرم.</w:t>
      </w:r>
    </w:p>
    <w:p>
      <w:pPr>
        <w:pStyle w:val="ListParagraph"/>
        <w:numPr>
          <w:ilvl w:val="0"/>
          <w:numId w:val="2"/>
        </w:numPr>
        <w:bidi/>
        <w:spacing w:after="60" w:line="320"/>
      </w:pPr>
      <w:r>
        <w:rPr>
          <w:rFonts w:ascii="Vazirmatn" w:cs="Vazirmatn" w:eastAsia="Vazirmatn" w:hAnsi="Vazirmatn"/>
          <w:sz w:val="22"/>
          <w:szCs w:val="22"/>
          <w:rtl/>
        </w:rPr>
        <w:t xml:space="preserve">☐  در داشبورد پروژه، پروژه‌های داخل ناحیه قرمز ماتریس انحراف را شناسایی کنم.</w:t>
      </w:r>
    </w:p>
    <w:p>
      <w:pPr>
        <w:pStyle w:val="ListParagraph"/>
        <w:numPr>
          <w:ilvl w:val="0"/>
          <w:numId w:val="2"/>
        </w:numPr>
        <w:bidi/>
        <w:spacing w:after="60" w:line="320"/>
      </w:pPr>
      <w:r>
        <w:rPr>
          <w:rFonts w:ascii="Vazirmatn" w:cs="Vazirmatn" w:eastAsia="Vazirmatn" w:hAnsi="Vazirmatn"/>
          <w:sz w:val="22"/>
          <w:szCs w:val="22"/>
          <w:rtl/>
        </w:rPr>
        <w:t xml:space="preserve">☐  در داشبورد مالی، تفاوت تخصیص، هزینه و تعهد را توضیح دهم.</w:t>
      </w:r>
    </w:p>
    <w:p>
      <w:pPr>
        <w:pStyle w:val="ListParagraph"/>
        <w:numPr>
          <w:ilvl w:val="0"/>
          <w:numId w:val="2"/>
        </w:numPr>
        <w:bidi/>
        <w:spacing w:after="60" w:line="320"/>
      </w:pPr>
      <w:r>
        <w:rPr>
          <w:rFonts w:ascii="Vazirmatn" w:cs="Vazirmatn" w:eastAsia="Vazirmatn" w:hAnsi="Vazirmatn"/>
          <w:sz w:val="22"/>
          <w:szCs w:val="22"/>
          <w:rtl/>
        </w:rPr>
        <w:t xml:space="preserve">☐  در داشبورد مشترکین، معوقات درخواست‌ها و کانال با بیشترین درخواست باز را بگویم.</w:t>
      </w:r>
    </w:p>
    <w:p>
      <w:pPr>
        <w:pStyle w:val="ListParagraph"/>
        <w:numPr>
          <w:ilvl w:val="0"/>
          <w:numId w:val="2"/>
        </w:numPr>
        <w:bidi/>
        <w:spacing w:after="60" w:line="320"/>
      </w:pPr>
      <w:r>
        <w:rPr>
          <w:rFonts w:ascii="Vazirmatn" w:cs="Vazirmatn" w:eastAsia="Vazirmatn" w:hAnsi="Vazirmatn"/>
          <w:sz w:val="22"/>
          <w:szCs w:val="22"/>
          <w:rtl/>
        </w:rPr>
        <w:t xml:space="preserve">☐  از شرکت تا یک رخداد مشخص در شکست مسئله پایین بروم و برگردم.</w:t>
      </w:r>
    </w:p>
    <w:p>
      <w:pPr>
        <w:pStyle w:val="ListParagraph"/>
        <w:numPr>
          <w:ilvl w:val="0"/>
          <w:numId w:val="2"/>
        </w:numPr>
        <w:bidi/>
        <w:spacing w:after="60" w:line="320"/>
      </w:pPr>
      <w:r>
        <w:rPr>
          <w:rFonts w:ascii="Vazirmatn" w:cs="Vazirmatn" w:eastAsia="Vazirmatn" w:hAnsi="Vazirmatn"/>
          <w:sz w:val="22"/>
          <w:szCs w:val="22"/>
          <w:rtl/>
        </w:rPr>
        <w:t xml:space="preserve">☐  یک هشدار را بررسی و رفع کنم و قاعده آن را توضیح دهم.</w:t>
      </w:r>
    </w:p>
    <w:p>
      <w:pPr>
        <w:pStyle w:val="ListParagraph"/>
        <w:numPr>
          <w:ilvl w:val="0"/>
          <w:numId w:val="2"/>
        </w:numPr>
        <w:bidi/>
        <w:spacing w:after="60" w:line="320"/>
      </w:pPr>
      <w:r>
        <w:rPr>
          <w:rFonts w:ascii="Vazirmatn" w:cs="Vazirmatn" w:eastAsia="Vazirmatn" w:hAnsi="Vazirmatn"/>
          <w:sz w:val="22"/>
          <w:szCs w:val="22"/>
          <w:rtl/>
        </w:rPr>
        <w:t xml:space="preserve">☐  فرمول، منبع و مسئول یک شاخص را از شناسنامه شاخص بخوانم.</w:t>
      </w:r>
    </w:p>
    <w:p>
      <w:pPr>
        <w:pStyle w:val="ListParagraph"/>
        <w:numPr>
          <w:ilvl w:val="0"/>
          <w:numId w:val="2"/>
        </w:numPr>
        <w:bidi/>
        <w:spacing w:after="60" w:line="320"/>
      </w:pPr>
      <w:r>
        <w:rPr>
          <w:rFonts w:ascii="Vazirmatn" w:cs="Vazirmatn" w:eastAsia="Vazirmatn" w:hAnsi="Vazirmatn"/>
          <w:sz w:val="22"/>
          <w:szCs w:val="22"/>
          <w:rtl/>
        </w:rPr>
        <w:t xml:space="preserve">☐  یک گزارش استاندارد را به PDF و Excel خروجی بگیرم.</w:t>
      </w:r>
    </w:p>
    <w:p>
      <w:pPr>
        <w:pStyle w:val="ListParagraph"/>
        <w:numPr>
          <w:ilvl w:val="0"/>
          <w:numId w:val="2"/>
        </w:numPr>
        <w:bidi/>
        <w:spacing w:after="60" w:line="320"/>
      </w:pPr>
      <w:r>
        <w:rPr>
          <w:rFonts w:ascii="Vazirmatn" w:cs="Vazirmatn" w:eastAsia="Vazirmatn" w:hAnsi="Vazirmatn"/>
          <w:sz w:val="22"/>
          <w:szCs w:val="22"/>
          <w:rtl/>
        </w:rPr>
        <w:t xml:space="preserve">☐  ضعیف‌ترین منبع داده و دلیل ضعف آن را از صفحه کیفیت داده بگویم.</w:t>
      </w:r>
    </w:p>
    <w:p>
      <w:pPr>
        <w:pStyle w:val="ListParagraph"/>
        <w:numPr>
          <w:ilvl w:val="0"/>
          <w:numId w:val="2"/>
        </w:numPr>
        <w:bidi/>
        <w:spacing w:after="60" w:line="320"/>
      </w:pPr>
      <w:r>
        <w:rPr>
          <w:rFonts w:ascii="Vazirmatn" w:cs="Vazirmatn" w:eastAsia="Vazirmatn" w:hAnsi="Vazirmatn"/>
          <w:sz w:val="22"/>
          <w:szCs w:val="22"/>
          <w:rtl/>
        </w:rPr>
        <w:t xml:space="preserve">☐  مالک و قواعد اعتبارسنجی یک داده را در فرهنگ داده پیدا کنم.</w:t>
      </w:r>
    </w:p>
    <w:p>
      <w:pPr>
        <w:pStyle w:val="ListParagraph"/>
        <w:numPr>
          <w:ilvl w:val="0"/>
          <w:numId w:val="2"/>
        </w:numPr>
        <w:bidi/>
        <w:spacing w:after="60" w:line="320"/>
      </w:pPr>
      <w:r>
        <w:rPr>
          <w:rFonts w:ascii="Vazirmatn" w:cs="Vazirmatn" w:eastAsia="Vazirmatn" w:hAnsi="Vazirmatn"/>
          <w:sz w:val="22"/>
          <w:szCs w:val="22"/>
          <w:rtl/>
        </w:rPr>
        <w:t xml:space="preserve">☐  دامنه، زمان‌بندی و معیارهای پذیرش Pilot را توضیح دهم.</w:t>
      </w:r>
    </w:p>
    <w:p>
      <w:pPr>
        <w:pStyle w:val="ListParagraph"/>
        <w:numPr>
          <w:ilvl w:val="0"/>
          <w:numId w:val="2"/>
        </w:numPr>
        <w:bidi/>
        <w:spacing w:after="60" w:line="320"/>
      </w:pPr>
      <w:r>
        <w:rPr>
          <w:rFonts w:ascii="Vazirmatn" w:cs="Vazirmatn" w:eastAsia="Vazirmatn" w:hAnsi="Vazirmatn"/>
          <w:sz w:val="22"/>
          <w:szCs w:val="22"/>
          <w:rtl/>
        </w:rPr>
        <w:t xml:space="preserve">☐  وضعیت هر بند شرح خدمات را در ماتریس انطباق نشان دهم.</w:t>
      </w:r>
    </w:p>
    <w:p>
      <w:pPr>
        <w:pStyle w:val="ListParagraph"/>
        <w:numPr>
          <w:ilvl w:val="0"/>
          <w:numId w:val="2"/>
        </w:numPr>
        <w:bidi/>
        <w:spacing w:after="60" w:line="320"/>
      </w:pPr>
      <w:r>
        <w:rPr>
          <w:rFonts w:ascii="Vazirmatn" w:cs="Vazirmatn" w:eastAsia="Vazirmatn" w:hAnsi="Vazirmatn"/>
          <w:sz w:val="22"/>
          <w:szCs w:val="22"/>
          <w:rtl/>
        </w:rPr>
        <w:t xml:space="preserve">☐  حدود یک شاخص را در فایل kpis.ts تغییر دهم و اثر آن را در داشبورد ببینم (ویژه راهبر).</w:t>
      </w:r>
    </w:p>
    <w:sectPr>
      <w:headerReference w:type="default" r:id="rId7"/>
      <w:footerReference w:type="default" r:id="rId8"/>
      <w:pgSz w:w="11906" w:h="16838" w:orient="portrait"/>
      <w:pgMar w:top="1300" w:right="1270" w:bottom="1200" w:left="127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Vazirmatn" w:cs="Vazirmatn" w:eastAsia="Vazirmatn" w:hAnsi="Vazirmatn"/>
        <w:color w:val="5B6472"/>
        <w:sz w:val="16"/>
        <w:szCs w:val="16"/>
        <w:rtl/>
      </w:rPr>
      <w:t xml:space="preserve">صفحه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B6FD1" w:sz="6" w:space="4"/>
      </w:pBdr>
      <w:bidi/>
    </w:pPr>
    <w:r>
      <w:rPr>
        <w:rFonts w:ascii="Vazirmatn" w:cs="Vazirmatn" w:eastAsia="Vazirmatn" w:hAnsi="Vazirmatn"/>
        <w:color w:val="5B6472"/>
        <w:sz w:val="16"/>
        <w:szCs w:val="16"/>
        <w:rtl/>
      </w:rPr>
      <w:t xml:space="preserve">راهنمای آموزشی — پلتفرم یکپارچه اطلاعات مدیریتی و عملیاتی | توزیع برق جنوب کرمان</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40" w:hanging="300"/>
      </w:pPr>
    </w:lvl>
    <w:lvl w:ilvl="1" w15:tentative="1">
      <w:start w:val="1"/>
      <w:numFmt w:val="bullet"/>
      <w:lvlText w:val="◦"/>
      <w:lvlJc w:val="start"/>
      <w:pPr>
        <w:ind w:left="1000" w:hanging="300"/>
      </w:pPr>
    </w:lvl>
  </w:abstractNum>
  <w:abstractNum w:abstractNumId="3" w15:restartNumberingAfterBreak="0">
    <w:multiLevelType w:val="hybridMultilevel"/>
    <w:lvl w:ilvl="0" w15:tentative="1">
      <w:start w:val="1"/>
      <w:numFmt w:val="decimal"/>
      <w:lvlText w:val="%1."/>
      <w:lvlJc w:val="start"/>
      <w:pPr>
        <w:ind w:left="540" w:hanging="360"/>
      </w:pPr>
      <w:rPr>
        <w:rFonts w:ascii="Vazirmatn" w:cs="Vazirmatn" w:eastAsia="Vazirmatn" w:hAnsi="Vazirmatn"/>
      </w:rPr>
    </w:lvl>
  </w:abstractNum>
  <w:abstractNum w:abstractNumId="4" w15:restartNumberingAfterBreak="0">
    <w:multiLevelType w:val="hybridMultilevel"/>
    <w:lvl w:ilvl="0" w15:tentative="1">
      <w:start w:val="1"/>
      <w:numFmt w:val="decimal"/>
      <w:lvlText w:val="%1."/>
      <w:lvlJc w:val="start"/>
      <w:pPr>
        <w:ind w:left="540" w:hanging="360"/>
      </w:pPr>
      <w:rPr>
        <w:rFonts w:ascii="Vazirmatn" w:cs="Vazirmatn" w:eastAsia="Vazirmatn" w:hAnsi="Vazirmatn"/>
      </w:rPr>
    </w:lvl>
  </w:abstractNum>
  <w:abstractNum w:abstractNumId="5" w15:restartNumberingAfterBreak="0">
    <w:multiLevelType w:val="hybridMultilevel"/>
    <w:lvl w:ilvl="0" w15:tentative="1">
      <w:start w:val="1"/>
      <w:numFmt w:val="decimal"/>
      <w:lvlText w:val="%1."/>
      <w:lvlJc w:val="start"/>
      <w:pPr>
        <w:ind w:left="540" w:hanging="360"/>
      </w:pPr>
      <w:rPr>
        <w:rFonts w:ascii="Vazirmatn" w:cs="Vazirmatn" w:eastAsia="Vazirmatn" w:hAnsi="Vazirmatn"/>
      </w:rPr>
    </w:lvl>
  </w:abstractNum>
  <w:abstractNum w:abstractNumId="6" w15:restartNumberingAfterBreak="0">
    <w:multiLevelType w:val="hybridMultilevel"/>
    <w:lvl w:ilvl="0" w15:tentative="1">
      <w:start w:val="1"/>
      <w:numFmt w:val="decimal"/>
      <w:lvlText w:val="%1."/>
      <w:lvlJc w:val="start"/>
      <w:pPr>
        <w:ind w:left="540" w:hanging="360"/>
      </w:pPr>
      <w:rPr>
        <w:rFonts w:ascii="Vazirmatn" w:cs="Vazirmatn" w:eastAsia="Vazirmatn" w:hAnsi="Vazirmatn"/>
      </w:rPr>
    </w:lvl>
  </w:abstractNum>
  <w:abstractNum w:abstractNumId="7" w15:restartNumberingAfterBreak="0">
    <w:multiLevelType w:val="hybridMultilevel"/>
    <w:lvl w:ilvl="0" w15:tentative="1">
      <w:start w:val="1"/>
      <w:numFmt w:val="decimal"/>
      <w:lvlText w:val="%1."/>
      <w:lvlJc w:val="start"/>
      <w:pPr>
        <w:ind w:left="540" w:hanging="360"/>
      </w:pPr>
      <w:rPr>
        <w:rFonts w:ascii="Vazirmatn" w:cs="Vazirmatn" w:eastAsia="Vazirmatn" w:hAnsi="Vazirmatn"/>
      </w:rPr>
    </w:lvl>
  </w:abstractNum>
  <w:abstractNum w:abstractNumId="8" w15:restartNumberingAfterBreak="0">
    <w:multiLevelType w:val="hybridMultilevel"/>
    <w:lvl w:ilvl="0" w15:tentative="1">
      <w:start w:val="1"/>
      <w:numFmt w:val="decimal"/>
      <w:lvlText w:val="%1."/>
      <w:lvlJc w:val="start"/>
      <w:pPr>
        <w:ind w:left="540" w:hanging="360"/>
      </w:pPr>
      <w:rPr>
        <w:rFonts w:ascii="Vazirmatn" w:cs="Vazirmatn" w:eastAsia="Vazirmatn" w:hAnsi="Vazirmatn"/>
      </w:rPr>
    </w:lvl>
  </w:abstractNum>
  <w:abstractNum w:abstractNumId="9" w15:restartNumberingAfterBreak="0">
    <w:multiLevelType w:val="hybridMultilevel"/>
    <w:lvl w:ilvl="0" w15:tentative="1">
      <w:start w:val="1"/>
      <w:numFmt w:val="decimal"/>
      <w:lvlText w:val="%1."/>
      <w:lvlJc w:val="start"/>
      <w:pPr>
        <w:ind w:left="540" w:hanging="360"/>
      </w:pPr>
      <w:rPr>
        <w:rFonts w:ascii="Vazirmatn" w:cs="Vazirmatn" w:eastAsia="Vazirmatn" w:hAnsi="Vazirmatn"/>
      </w:rPr>
    </w:lvl>
  </w:abstractNum>
  <w:abstractNum w:abstractNumId="10" w15:restartNumberingAfterBreak="0">
    <w:multiLevelType w:val="hybridMultilevel"/>
    <w:lvl w:ilvl="0" w15:tentative="1">
      <w:start w:val="1"/>
      <w:numFmt w:val="decimal"/>
      <w:lvlText w:val="%1."/>
      <w:lvlJc w:val="start"/>
      <w:pPr>
        <w:ind w:left="540" w:hanging="360"/>
      </w:pPr>
      <w:rPr>
        <w:rFonts w:ascii="Vazirmatn" w:cs="Vazirmatn" w:eastAsia="Vazirmatn" w:hAnsi="Vazirmatn"/>
      </w:rPr>
    </w:lvl>
  </w:abstractNum>
  <w:abstractNum w:abstractNumId="11" w15:restartNumberingAfterBreak="0">
    <w:multiLevelType w:val="hybridMultilevel"/>
    <w:lvl w:ilvl="0" w15:tentative="1">
      <w:start w:val="1"/>
      <w:numFmt w:val="decimal"/>
      <w:lvlText w:val="%1."/>
      <w:lvlJc w:val="start"/>
      <w:pPr>
        <w:ind w:left="540" w:hanging="360"/>
      </w:pPr>
      <w:rPr>
        <w:rFonts w:ascii="Vazirmatn" w:cs="Vazirmatn" w:eastAsia="Vazirmatn" w:hAnsi="Vazirmatn"/>
      </w:rPr>
    </w:lvl>
  </w:abstractNum>
  <w:abstractNum w:abstractNumId="12" w15:restartNumberingAfterBreak="0">
    <w:multiLevelType w:val="hybridMultilevel"/>
    <w:lvl w:ilvl="0" w15:tentative="1">
      <w:start w:val="1"/>
      <w:numFmt w:val="decimal"/>
      <w:lvlText w:val="%1."/>
      <w:lvlJc w:val="start"/>
      <w:pPr>
        <w:ind w:left="540" w:hanging="360"/>
      </w:pPr>
      <w:rPr>
        <w:rFonts w:ascii="Vazirmatn" w:cs="Vazirmatn" w:eastAsia="Vazirmatn" w:hAnsi="Vazirmatn"/>
      </w:rPr>
    </w:lvl>
  </w:abstractNum>
  <w:abstractNum w:abstractNumId="13" w15:restartNumberingAfterBreak="0">
    <w:multiLevelType w:val="hybridMultilevel"/>
    <w:lvl w:ilvl="0" w15:tentative="1">
      <w:start w:val="1"/>
      <w:numFmt w:val="decimal"/>
      <w:lvlText w:val="%1."/>
      <w:lvlJc w:val="start"/>
      <w:pPr>
        <w:ind w:left="540" w:hanging="360"/>
      </w:pPr>
      <w:rPr>
        <w:rFonts w:ascii="Vazirmatn" w:cs="Vazirmatn" w:eastAsia="Vazirmatn" w:hAnsi="Vazirmatn"/>
      </w:rPr>
    </w:lvl>
  </w:abstractNum>
  <w:abstractNum w:abstractNumId="14" w15:restartNumberingAfterBreak="0">
    <w:multiLevelType w:val="hybridMultilevel"/>
    <w:lvl w:ilvl="0" w15:tentative="1">
      <w:start w:val="1"/>
      <w:numFmt w:val="decimal"/>
      <w:lvlText w:val="%1."/>
      <w:lvlJc w:val="start"/>
      <w:pPr>
        <w:ind w:left="540" w:hanging="360"/>
      </w:pPr>
      <w:rPr>
        <w:rFonts w:ascii="Vazirmatn" w:cs="Vazirmatn" w:eastAsia="Vazirmatn" w:hAnsi="Vazirmatn"/>
      </w:rPr>
    </w:lvl>
  </w:abstractNum>
  <w:abstractNum w:abstractNumId="15" w15:restartNumberingAfterBreak="0">
    <w:multiLevelType w:val="hybridMultilevel"/>
    <w:lvl w:ilvl="0" w15:tentative="1">
      <w:start w:val="1"/>
      <w:numFmt w:val="decimal"/>
      <w:lvlText w:val="%1."/>
      <w:lvlJc w:val="start"/>
      <w:pPr>
        <w:ind w:left="540" w:hanging="360"/>
      </w:pPr>
      <w:rPr>
        <w:rFonts w:ascii="Vazirmatn" w:cs="Vazirmatn" w:eastAsia="Vazirmatn" w:hAnsi="Vazirmatn"/>
      </w:rPr>
    </w:lvl>
  </w:abstractNum>
  <w:abstractNum w:abstractNumId="16" w15:restartNumberingAfterBreak="0">
    <w:multiLevelType w:val="hybridMultilevel"/>
    <w:lvl w:ilvl="0" w15:tentative="1">
      <w:start w:val="1"/>
      <w:numFmt w:val="decimal"/>
      <w:lvlText w:val="%1."/>
      <w:lvlJc w:val="start"/>
      <w:pPr>
        <w:ind w:left="540" w:hanging="360"/>
      </w:pPr>
      <w:rPr>
        <w:rFonts w:ascii="Vazirmatn" w:cs="Vazirmatn" w:eastAsia="Vazirmatn" w:hAnsi="Vazirmatn"/>
      </w:rPr>
    </w:lvl>
  </w:abstractNum>
  <w:abstractNum w:abstractNumId="17" w15:restartNumberingAfterBreak="0">
    <w:multiLevelType w:val="hybridMultilevel"/>
    <w:lvl w:ilvl="0" w15:tentative="1">
      <w:start w:val="1"/>
      <w:numFmt w:val="decimal"/>
      <w:lvlText w:val="%1."/>
      <w:lvlJc w:val="start"/>
      <w:pPr>
        <w:ind w:left="540" w:hanging="360"/>
      </w:pPr>
      <w:rPr>
        <w:rFonts w:ascii="Vazirmatn" w:cs="Vazirmatn" w:eastAsia="Vazirmatn" w:hAnsi="Vazirmatn"/>
      </w:rPr>
    </w:lvl>
  </w:abstractNum>
  <w:abstractNum w:abstractNumId="18" w15:restartNumberingAfterBreak="0">
    <w:multiLevelType w:val="hybridMultilevel"/>
    <w:lvl w:ilvl="0" w15:tentative="1">
      <w:start w:val="1"/>
      <w:numFmt w:val="decimal"/>
      <w:lvlText w:val="%1."/>
      <w:lvlJc w:val="start"/>
      <w:pPr>
        <w:ind w:left="540" w:hanging="360"/>
      </w:pPr>
      <w:rPr>
        <w:rFonts w:ascii="Vazirmatn" w:cs="Vazirmatn" w:eastAsia="Vazirmatn" w:hAnsi="Vazirmatn"/>
      </w:rPr>
    </w:lvl>
  </w:abstractNum>
  <w:abstractNum w:abstractNumId="19" w15:restartNumberingAfterBreak="0">
    <w:multiLevelType w:val="hybridMultilevel"/>
    <w:lvl w:ilvl="0" w15:tentative="1">
      <w:start w:val="1"/>
      <w:numFmt w:val="decimal"/>
      <w:lvlText w:val="%1."/>
      <w:lvlJc w:val="start"/>
      <w:pPr>
        <w:ind w:left="540" w:hanging="360"/>
      </w:pPr>
      <w:rPr>
        <w:rFonts w:ascii="Vazirmatn" w:cs="Vazirmatn" w:eastAsia="Vazirmatn" w:hAnsi="Vazirmatn"/>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azirmatn" w:cs="Vazirmatn" w:eastAsia="Vazirmatn" w:hAnsi="Vazirmat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Vazirmatn" w:cs="Vazirmatn" w:eastAsia="Vazirmatn" w:hAnsi="Vazirmatn"/>
      <w:b/>
      <w:bCs/>
      <w:color w:val="0B1A2E"/>
      <w:sz w:val="34"/>
      <w:szCs w:val="34"/>
    </w:rPr>
  </w:style>
  <w:style w:type="paragraph" w:styleId="Heading2">
    <w:name w:val="Heading 2"/>
    <w:basedOn w:val="Normal"/>
    <w:next w:val="Normal"/>
    <w:qFormat/>
    <w:pPr>
      <w:outlineLvl w:val="1"/>
    </w:pPr>
    <w:rPr>
      <w:rFonts w:ascii="Vazirmatn" w:cs="Vazirmatn" w:eastAsia="Vazirmatn" w:hAnsi="Vazirmatn"/>
      <w:b/>
      <w:bCs/>
      <w:color w:val="3B6FD1"/>
      <w:sz w:val="27"/>
      <w:szCs w:val="27"/>
    </w:rPr>
  </w:style>
  <w:style w:type="paragraph" w:styleId="Heading3">
    <w:name w:val="Heading 3"/>
    <w:basedOn w:val="Normal"/>
    <w:next w:val="Normal"/>
    <w:qFormat/>
    <w:pPr>
      <w:outlineLvl w:val="2"/>
    </w:pPr>
    <w:rPr>
      <w:rFonts w:ascii="Vazirmatn" w:cs="Vazirmatn" w:eastAsia="Vazirmatn" w:hAnsi="Vazirmatn"/>
      <w:b/>
      <w:bCs/>
      <w:color w:val="0B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fec46b88620aa5ffe32d4ef2dc5a9c20a1a5e0.png"/><Relationship Id="rId10" Type="http://schemas.openxmlformats.org/officeDocument/2006/relationships/image" Target="media/92e09851c56d4d4e30da2e70e0a473d216c871a5.png"/><Relationship Id="rId11" Type="http://schemas.openxmlformats.org/officeDocument/2006/relationships/image" Target="media/329160bf3d646565ca52fd37b872731a24a0e25c.png"/><Relationship Id="rId12" Type="http://schemas.openxmlformats.org/officeDocument/2006/relationships/image" Target="media/2589faa215be1d23fbb3df6beca24bf6db5363c6.png"/><Relationship Id="rId13" Type="http://schemas.openxmlformats.org/officeDocument/2006/relationships/image" Target="media/a38bfb69701d2cc3e37270cc16895cb00a85a52e.png"/><Relationship Id="rId14" Type="http://schemas.openxmlformats.org/officeDocument/2006/relationships/image" Target="media/0b61a9120cb88edb1ed3d62017002e05727dd630.png"/><Relationship Id="rId15" Type="http://schemas.openxmlformats.org/officeDocument/2006/relationships/image" Target="media/ac45ae4239f812478e8f3b4dd514da9ee8938229.png"/><Relationship Id="rId16" Type="http://schemas.openxmlformats.org/officeDocument/2006/relationships/image" Target="media/6922390608e745e89faf2cad86e5917477da2e62.png"/><Relationship Id="rId17" Type="http://schemas.openxmlformats.org/officeDocument/2006/relationships/image" Target="media/028057846f685113b350fed2908cc562f9d94516.png"/><Relationship Id="rId18" Type="http://schemas.openxmlformats.org/officeDocument/2006/relationships/image" Target="media/b5bff4d711af80b0db70182a854b0428047991bf.png"/><Relationship Id="rId19" Type="http://schemas.openxmlformats.org/officeDocument/2006/relationships/image" Target="media/db11f693c33b0b5e169cf894a97cd1b4ad2375e6.png"/><Relationship Id="rId20" Type="http://schemas.openxmlformats.org/officeDocument/2006/relationships/image" Target="media/0df93d2cb1b3c14db124481086378989f513b290.png"/><Relationship Id="rId21" Type="http://schemas.openxmlformats.org/officeDocument/2006/relationships/image" Target="media/d8fbf6a98032bc5cb72066e9b0abcbe465f6e763.png"/><Relationship Id="rId22" Type="http://schemas.openxmlformats.org/officeDocument/2006/relationships/image" Target="media/ba2b3f0f3cfffff6f507c7b8eb0385fab6c46c0a.png"/><Relationship Id="rId23" Type="http://schemas.openxmlformats.org/officeDocument/2006/relationships/image" Target="media/a4c0ad517ca107b571fb9b3596887df1724d42a7.png"/><Relationship Id="rId24" Type="http://schemas.openxmlformats.org/officeDocument/2006/relationships/image" Target="media/c56df69c12bd104dbf1997d0e31208db28c3cc3d.png"/><Relationship Id="rId25" Type="http://schemas.openxmlformats.org/officeDocument/2006/relationships/image" Target="media/affd757d4d6b5d5b77e0c9f47195f3e39e8de805.png"/><Relationship Id="rId26" Type="http://schemas.openxmlformats.org/officeDocument/2006/relationships/image" Target="media/c19ab36b9c87f4f206de73055c9f57368159ad42.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راهنمای آموزشی پلتفرم یکپارچه اطلاعات</dc:title>
  <dc:creator>Integrated Information Platform</dc:creator>
  <cp:lastModifiedBy>Un-named</cp:lastModifiedBy>
  <cp:revision>1</cp:revision>
  <dcterms:created xsi:type="dcterms:W3CDTF">2026-10-15T15:48:04.184Z</dcterms:created>
  <dcterms:modified xsi:type="dcterms:W3CDTF">2026-10-15T15:48:04.184Z</dcterms:modified>
</cp:coreProperties>
</file>

<file path=docProps/custom.xml><?xml version="1.0" encoding="utf-8"?>
<Properties xmlns="http://schemas.openxmlformats.org/officeDocument/2006/custom-properties" xmlns:vt="http://schemas.openxmlformats.org/officeDocument/2006/docPropsVTypes"/>
</file>