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017E" w14:textId="443E51F9" w:rsidR="00636103" w:rsidRDefault="001124A9">
      <w:r>
        <w:rPr>
          <w:rFonts w:ascii="Consolas" w:hAnsi="Consolas"/>
          <w:color w:val="383A42"/>
          <w:sz w:val="20"/>
          <w:szCs w:val="20"/>
          <w:shd w:val="clear" w:color="auto" w:fill="F9FAFB"/>
        </w:rPr>
        <w:br/>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دستورالعمل تردد، حضور و غیاب</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کد</w:t>
      </w:r>
      <w:r>
        <w:rPr>
          <w:rStyle w:val="token"/>
          <w:rFonts w:ascii="Consolas" w:hAnsi="Consolas"/>
          <w:b/>
          <w:bCs/>
          <w:color w:val="0F1115"/>
          <w:sz w:val="20"/>
          <w:szCs w:val="20"/>
          <w:shd w:val="clear" w:color="auto" w:fill="F9FAFB"/>
        </w:rPr>
        <w:t>: EKWI-AD-001-07</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تعداد صفحه : 1 از 7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زبان: فارسی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نوع نسخه: کاغذی/الکترونیکی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تاریخ ایجاد: 21/09/1396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نحوه ی امحاء: کاغذ خردکن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محل بایگانی: واحد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مدت زمان نگهداری: دائم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سطح محرمانگی: سازمانی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تصويب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تأیيد کننده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تطبيق با استاندارد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تهيه کننده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مدیر عامل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معاون سرمایه انسانی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سرپرست تضمین کیفیت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سرپرست سرمایه انسانی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خانوداگی: حمید منتظری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خانوداگی: مصطفی نجاتی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خانوداگی: زهرا گشنیزی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نام و نام خانوداگی: مهدی مهدی نژاد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01/06/1404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01/06/1404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01/06/1404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تاريخ : 01/06/1404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هر گونه تغيير در مفاد روش</w:t>
      </w:r>
      <w:r>
        <w:rPr>
          <w:rStyle w:val="token"/>
          <w:rFonts w:ascii="Consolas" w:hAnsi="Consolas"/>
          <w:b/>
          <w:bCs/>
          <w:color w:val="0F1115"/>
          <w:sz w:val="20"/>
          <w:szCs w:val="20"/>
          <w:shd w:val="clear" w:color="auto" w:fill="F9FAFB"/>
          <w:rtl/>
        </w:rPr>
        <w:softHyphen/>
        <w:t>ها، دستورالعمل ها و فرم هاي مديريت یکپارچه مي بايست با هماهنگی تضمین کیفیت انجام و به تاييد و تصویب معاونت و مدیرعامل برسد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اسناد معتبر به صورت نسخه غیرچاپی در مسیر شبکه قرارگرفته و نسخه چاپی بدون مهر "جهت اطلاع" فاقد اعتبار می باشد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توزیع مدارک در فهرست مستندات مشخص و به صورت نسخه غیرچاپی در مسیرهای تعیین شده قرار دارد</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1. </w:t>
      </w:r>
      <w:r>
        <w:rPr>
          <w:rStyle w:val="token"/>
          <w:rFonts w:ascii="Consolas" w:hAnsi="Consolas"/>
          <w:color w:val="E45649"/>
          <w:sz w:val="20"/>
          <w:szCs w:val="20"/>
          <w:shd w:val="clear" w:color="auto" w:fill="F9FAFB"/>
          <w:rtl/>
        </w:rPr>
        <w:t>هدف</w:t>
      </w:r>
      <w:r>
        <w:rPr>
          <w:rFonts w:ascii="Consolas" w:hAnsi="Consolas"/>
          <w:color w:val="0F1115"/>
          <w:sz w:val="20"/>
          <w:szCs w:val="20"/>
          <w:shd w:val="clear" w:color="auto" w:fill="F9FAFB"/>
          <w:rtl/>
        </w:rPr>
        <w:t xml:space="preserve"> هدف از تدوین این دستورالعمل تعیین چگونگی حضور و غیاب کارکنان، افزایش نظم در تردد و حضور و غیاب، افزایش بازدهی زمانی در شرکت و افزایش سهولت در جمع بندی ساعت کاری برای پرداخت حقوق و دستمزد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2. </w:t>
      </w:r>
      <w:r>
        <w:rPr>
          <w:rStyle w:val="token"/>
          <w:rFonts w:ascii="Consolas" w:hAnsi="Consolas"/>
          <w:color w:val="E45649"/>
          <w:sz w:val="20"/>
          <w:szCs w:val="20"/>
          <w:shd w:val="clear" w:color="auto" w:fill="F9FAFB"/>
          <w:rtl/>
        </w:rPr>
        <w:t>دامنه کاربرد</w:t>
      </w:r>
      <w:r>
        <w:rPr>
          <w:rFonts w:ascii="Consolas" w:hAnsi="Consolas"/>
          <w:color w:val="0F1115"/>
          <w:sz w:val="20"/>
          <w:szCs w:val="20"/>
          <w:shd w:val="clear" w:color="auto" w:fill="F9FAFB"/>
          <w:rtl/>
        </w:rPr>
        <w:t xml:space="preserve"> دامنه کاربرد این دستورالعمل کلیه کارکنان شاغل در تمامی سطوح و در هر رده شغلی که نیاز به آگاهی از موارد تردد/ حضور و غیاب دارند را شامل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3. </w:t>
      </w:r>
      <w:r>
        <w:rPr>
          <w:rStyle w:val="token"/>
          <w:rFonts w:ascii="Consolas" w:hAnsi="Consolas"/>
          <w:color w:val="E45649"/>
          <w:sz w:val="20"/>
          <w:szCs w:val="20"/>
          <w:shd w:val="clear" w:color="auto" w:fill="F9FAFB"/>
          <w:rtl/>
        </w:rPr>
        <w:t>مراجع الزامی</w:t>
      </w:r>
      <w:r>
        <w:rPr>
          <w:rFonts w:ascii="Consolas" w:hAnsi="Consolas"/>
          <w:color w:val="0F1115"/>
          <w:sz w:val="20"/>
          <w:szCs w:val="20"/>
          <w:shd w:val="clear" w:color="auto" w:fill="F9FAFB"/>
          <w:rtl/>
        </w:rPr>
        <w:t xml:space="preserve"> </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ردیف | نام مدرک | بند استاندارد | نوع مدرک || نوع رسانه | کد مدرک</w:t>
      </w:r>
      <w:r>
        <w:rPr>
          <w:rFonts w:ascii="Consolas" w:hAnsi="Consolas"/>
          <w:color w:val="0F1115"/>
          <w:sz w:val="20"/>
          <w:szCs w:val="20"/>
          <w:shd w:val="clear" w:color="auto" w:fill="F9FAFB"/>
        </w:rPr>
        <w:t xml:space="preserve"> | | :--- | :--- | :--- | :--- | :--- | :--- | :--- | | | | | </w:t>
      </w:r>
      <w:r>
        <w:rPr>
          <w:rFonts w:ascii="Consolas" w:hAnsi="Consolas"/>
          <w:color w:val="0F1115"/>
          <w:sz w:val="20"/>
          <w:szCs w:val="20"/>
          <w:shd w:val="clear" w:color="auto" w:fill="F9FAFB"/>
          <w:rtl/>
        </w:rPr>
        <w:t>درون سازمانی | برون سازمانی</w:t>
      </w:r>
      <w:r>
        <w:rPr>
          <w:rFonts w:ascii="Consolas" w:hAnsi="Consolas"/>
          <w:color w:val="0F1115"/>
          <w:sz w:val="20"/>
          <w:szCs w:val="20"/>
          <w:shd w:val="clear" w:color="auto" w:fill="F9FAFB"/>
        </w:rPr>
        <w:t xml:space="preserve"> | | | | 1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ISO9001:2015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 2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ISO14001:2015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 3 | </w:t>
      </w:r>
      <w:r>
        <w:rPr>
          <w:rFonts w:ascii="Consolas" w:hAnsi="Consolas"/>
          <w:color w:val="0F1115"/>
          <w:sz w:val="20"/>
          <w:szCs w:val="20"/>
          <w:shd w:val="clear" w:color="auto" w:fill="F9FAFB"/>
          <w:rtl/>
        </w:rPr>
        <w:t>استاندارد</w:t>
      </w:r>
      <w:r>
        <w:rPr>
          <w:rFonts w:ascii="Consolas" w:hAnsi="Consolas"/>
          <w:color w:val="0F1115"/>
          <w:sz w:val="20"/>
          <w:szCs w:val="20"/>
          <w:shd w:val="clear" w:color="auto" w:fill="F9FAFB"/>
        </w:rPr>
        <w:t xml:space="preserve"> ISO45001:2018 | 7-3 | | × | </w:t>
      </w:r>
      <w:r>
        <w:rPr>
          <w:rFonts w:ascii="Consolas" w:hAnsi="Consolas"/>
          <w:color w:val="0F1115"/>
          <w:sz w:val="20"/>
          <w:szCs w:val="20"/>
          <w:shd w:val="clear" w:color="auto" w:fill="F9FAFB"/>
          <w:rtl/>
        </w:rPr>
        <w:t>کاغذی/ الکترونیکی</w:t>
      </w:r>
      <w:r>
        <w:rPr>
          <w:rFonts w:ascii="Consolas" w:hAnsi="Consolas"/>
          <w:color w:val="0F1115"/>
          <w:sz w:val="20"/>
          <w:szCs w:val="20"/>
          <w:shd w:val="clear" w:color="auto" w:fill="F9FAFB"/>
        </w:rPr>
        <w:t xml:space="preserve"> | \_ |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4. </w:t>
      </w:r>
      <w:r>
        <w:rPr>
          <w:rStyle w:val="token"/>
          <w:rFonts w:ascii="Consolas" w:hAnsi="Consolas"/>
          <w:color w:val="E45649"/>
          <w:sz w:val="20"/>
          <w:szCs w:val="20"/>
          <w:shd w:val="clear" w:color="auto" w:fill="F9FAFB"/>
          <w:rtl/>
        </w:rPr>
        <w:t>اصطلاحات و تعاریف</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پرسنل</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كسي است كه به هر عنوان در مقابل دريافت حق السعي اعم از مزد، حقوق، سهم سود و ساير مزايا به درخواست كارفرما كار مي‌كند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 xml:space="preserve">سامانه حضور و غیاب </w:t>
      </w:r>
      <w:proofErr w:type="gramStart"/>
      <w:r>
        <w:rPr>
          <w:rStyle w:val="token"/>
          <w:rFonts w:ascii="Consolas" w:hAnsi="Consolas"/>
          <w:b/>
          <w:bCs/>
          <w:color w:val="0F1115"/>
          <w:sz w:val="20"/>
          <w:szCs w:val="20"/>
          <w:shd w:val="clear" w:color="auto" w:fill="F9FAFB"/>
          <w:rtl/>
        </w:rPr>
        <w:t>کسرا</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نرم افزار حضور و غیاب کسرا، سیستمی مبتنی بر وب است که با عنوان اتوماسیون حضور و غیاب نیز شناخته می‌شود. نرم‌افزاری که از یک طرف به مدیران سازمان‌ها، ادارات و شرکت‌ها امکان کنترل حضور و غیاب و نحوه تردد کارکنان، مدیریت پارامترهای کارکرد و جاری ساختن قوانین محاسبه‌ی کارکرد را می‌دهد و از طرف دیگر مشاهده و تصحیح اطلاعات حضور، ردیابی آیتم‌های کارکرد و دریافت گزارش‌های مورد نیاز را برای کارمندان امکان پذیر می‌کند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 </w:t>
      </w:r>
      <w:r>
        <w:rPr>
          <w:rStyle w:val="token"/>
          <w:rFonts w:ascii="Consolas" w:hAnsi="Consolas"/>
          <w:color w:val="E45649"/>
          <w:sz w:val="20"/>
          <w:szCs w:val="20"/>
          <w:shd w:val="clear" w:color="auto" w:fill="F9FAFB"/>
          <w:rtl/>
        </w:rPr>
        <w:t>روش اجرا</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5-1. </w:t>
      </w:r>
      <w:r>
        <w:rPr>
          <w:rStyle w:val="token"/>
          <w:rFonts w:ascii="Consolas" w:hAnsi="Consolas"/>
          <w:color w:val="E45649"/>
          <w:sz w:val="20"/>
          <w:szCs w:val="20"/>
          <w:shd w:val="clear" w:color="auto" w:fill="F9FAFB"/>
          <w:rtl/>
        </w:rPr>
        <w:t>بررسی و رفع اشکالات تردد توسط کارکنان</w:t>
      </w:r>
      <w:r>
        <w:rPr>
          <w:rFonts w:ascii="Consolas" w:hAnsi="Consolas"/>
          <w:color w:val="0F1115"/>
          <w:sz w:val="20"/>
          <w:szCs w:val="20"/>
          <w:shd w:val="clear" w:color="auto" w:fill="F9FAFB"/>
          <w:rtl/>
        </w:rPr>
        <w:t xml:space="preserve"> کارکنان می توانند حداکثر هفت روز (کاری/غیرکاری) پس از استفاده از مرخصی، مأموریت و سایر موارد قانونی حوزه تردد، نسبت به ثبت آن در سیستم حضور و غیاب کسرا اقدام نمایند. در صورت گذشت مهلت تعیین شده، همکاران جهت رفع کسورات خود لازم است از طریق رابط تعریف شده برای هر واحد اقدام نمایند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شرایط خاص و طبق نظر کارشناس سرمایه انسانی امکان تغییر این بازه زمانی وجود دارد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2</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مرخصی‌های مربوط به روزهای پایانی هر ماه شامل مهلت 7 روزه جهت ثبت نمی‌باشند و باید حداکثر تا پایان روز اول ماه بعد ثبت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3</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فرآیند تأیید مجوز در دفتر مرکزی و کارخانه بر اساس قواعد تعریف شده در سیستم حضور و غیاب کسرا و دستورالعمل‌های اعلامی و همچنین تعریف‌های صورت گرفته می‌باشد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5-1-1-</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وجود داده در ستون کسر حضور در سامانه حضور و غیاب کسرا به معنی مشکل در تردد می‌باشد و پرسنل لازم است نسبت به رفع آن اقدام نمايند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5-2. </w:t>
      </w:r>
      <w:r>
        <w:rPr>
          <w:rStyle w:val="token"/>
          <w:rFonts w:ascii="Consolas" w:hAnsi="Consolas"/>
          <w:color w:val="E45649"/>
          <w:sz w:val="20"/>
          <w:szCs w:val="20"/>
          <w:shd w:val="clear" w:color="auto" w:fill="F9FAFB"/>
          <w:rtl/>
        </w:rPr>
        <w:t>درخواست تردد</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5-2-1-</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کلیه کارکنان سازمان مکلفند ساعات تعیین شده برای ورود به محل خدمت و خروج از آن را رعایت نموده، ساعات ورود و خروج خود را ثبت نمایند مگر آن که با دستور/ ابلاغ کتبی مدیرعامل یا نماینده ایشان، برای ورود و خروج هریک از آنان ترتیب دیگری مقرر شده 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4</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سطوح معاونت نیازی به ثبت تردد ندارند و کارکرد آنها به صورت کامل محاسبه خواهد 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5-2-2-</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مدت زمان صرف صبحانه، ناهار و ادای فریضه نماز 30 دقیقه می‌باشد که بر اساس برنامه‌ریزی‌های داخل سازمان استفاده می‌شود و جزو ساعات کار موظفی محسوب نمی‌شود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5</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ساعات کار شرکت در ماه مبارک رمضان و سایر مناسبت‌های مذهبی (شب‌های قدر و...) پس از کسب مجوز تغییر خواهد کرد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6</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مطابق بند 3-5 دستورالعمل جامع تردد افراد، کالا و وسایل نقلیه، برای تردد مهمانان، بازدیدکنندگان و... الزام به ثبت اثر انگشت نبوده و تردد ایشان در دفتر جداگانه‌ای در نگهبانی سازمان ثبت خواهد شد. همچنین اسامی و ساعت ورود مهمانان، بازدیدکنندگان و ... باید قبل از ورود ایشان از طرف واحد مربوطه از طریق ایمیل، نامه و ... به واحد حراست اعلام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7</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کارآموزان جهت ورود و خروج نیاز به ثبت اثر انگشت دارند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8</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نگهبان مجاز به راهنمایی افراد متفرقه (بازرس‌ها، بازدیدکنندگان، متکدیان و...) به داخل سازمان بدون هماهنگی با واحد مربوطه و واحد</w:t>
      </w:r>
      <w:r>
        <w:rPr>
          <w:rFonts w:ascii="Consolas" w:hAnsi="Consolas"/>
          <w:color w:val="0F1115"/>
          <w:sz w:val="20"/>
          <w:szCs w:val="20"/>
          <w:shd w:val="clear" w:color="auto" w:fill="F9FAFB"/>
        </w:rPr>
        <w:t xml:space="preserve"> HSE </w:t>
      </w:r>
      <w:r>
        <w:rPr>
          <w:rFonts w:ascii="Consolas" w:hAnsi="Consolas"/>
          <w:color w:val="0F1115"/>
          <w:sz w:val="20"/>
          <w:szCs w:val="20"/>
          <w:shd w:val="clear" w:color="auto" w:fill="F9FAFB"/>
          <w:rtl/>
        </w:rPr>
        <w:t>نمی‌باشد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5-2-3-</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تعداد ورود و خروج ثبت شده در هر روز برای کارکنان می‌بایست زوج باشد (یک ورود و یک </w:t>
      </w:r>
      <w:proofErr w:type="gramStart"/>
      <w:r>
        <w:rPr>
          <w:rFonts w:ascii="Consolas" w:hAnsi="Consolas"/>
          <w:color w:val="0F1115"/>
          <w:sz w:val="20"/>
          <w:szCs w:val="20"/>
          <w:shd w:val="clear" w:color="auto" w:fill="F9FAFB"/>
          <w:rtl/>
        </w:rPr>
        <w:t>خروج)،</w:t>
      </w:r>
      <w:proofErr w:type="gramEnd"/>
      <w:r>
        <w:rPr>
          <w:rFonts w:ascii="Consolas" w:hAnsi="Consolas"/>
          <w:color w:val="0F1115"/>
          <w:sz w:val="20"/>
          <w:szCs w:val="20"/>
          <w:shd w:val="clear" w:color="auto" w:fill="F9FAFB"/>
          <w:rtl/>
        </w:rPr>
        <w:t xml:space="preserve"> در غیر اینصورت سیستم حضور و غیاب، ورود و خروج را ناقص تشخیص داده و به صورت خودکار برای کارکنان کسرکار غیر واقعی منظور می‌نماید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5-2-4-</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ثبت ساعت در تمامی ورود و خروج‌ها در ساعت اداری، اضافه کار بعد از وقت اداری و روزهای تعطیل الزامی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9</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به هر علت ساعت ورود و یا خروج ثبت نگردد حداکثر 5 نوبت می توان در سیستم حضور و غیاب نسبت به ثبت درخواست تردد دستی اقدام نمود و در صورتی که بیش از تعداد دفعات مجاز ثبت تردد دستی، کارکنان درخواست داشته باشند می بایست نسبت به اخذ تاییدیه های لازم از معاونت مربوطه و معاونت سرمایه‌انسانی اقدام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افرادی که امکان ثبت تردد در ماه برایشان مقدور نمی‌باشد، لازم است علاوه بر اخذ مجوز مبنی بر این موضوع، جهت دریافت تاییدیه لازم نسبت به ثبت مجوز تردد به صورت روزانه نیز اقدام شود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5-2-5-</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همکاران موظف به کنترل حضور و غیاب شخصی خود حداکثر تا پایان ماه جهت رفع موارد کسر کار (تاخیر در ورود، تعجیل در خروج، عدم ثبت تردد) و غیبت می‌باشند. در غیر اینصورت زمان‌های کسر کار به وسیله سیستم حضور و غیاب، از ایشان کسر خواهد گردید و در صورت تکرار با ایشان مطابق آیین‌نامه انضباطی رفتار 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10</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این بند با رعایت تبصره1 بند 1-5 این روش اجرائی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5-3. </w:t>
      </w:r>
      <w:r>
        <w:rPr>
          <w:rStyle w:val="token"/>
          <w:rFonts w:ascii="Consolas" w:hAnsi="Consolas"/>
          <w:color w:val="E45649"/>
          <w:sz w:val="20"/>
          <w:szCs w:val="20"/>
          <w:shd w:val="clear" w:color="auto" w:fill="F9FAFB"/>
          <w:rtl/>
        </w:rPr>
        <w:t>تاخیر و تعجیل در ورود و خروج</w:t>
      </w:r>
      <w:r>
        <w:rPr>
          <w:rFonts w:ascii="Consolas" w:hAnsi="Consolas"/>
          <w:color w:val="0F1115"/>
          <w:sz w:val="20"/>
          <w:szCs w:val="20"/>
          <w:shd w:val="clear" w:color="auto" w:fill="F9FAFB"/>
          <w:rtl/>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5-3-1-</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ورود به محل خدمت بعد از ساعات مقرر و بدون کسب مجوز قبلی، تأخیر ورود </w:t>
      </w:r>
      <w:r>
        <w:rPr>
          <w:rFonts w:ascii="Consolas" w:hAnsi="Consolas"/>
          <w:color w:val="0F1115"/>
          <w:sz w:val="20"/>
          <w:szCs w:val="20"/>
          <w:shd w:val="clear" w:color="auto" w:fill="F9FAFB"/>
          <w:rtl/>
        </w:rPr>
        <w:lastRenderedPageBreak/>
        <w:t>محسوب گردیده و با پرسنلی که تأخیر ورود داشته باشند به شرح زیر رفتار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الف</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تأخیر ورود تا 5 دقیقه در ماه، لحاظ نمی‌شود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ب</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تأخیر ورود بیش از 5 دقیقه در ماه مشمول قوانین و مقررات داخل سازمان خواهد 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ج</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امکان ثبت مجوز مرخصی برای 10 دقیقه اول (شروع کار) وجود ندارد و به عنوان کسرکار لحاظ خواهد 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5-3-2-</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 xml:space="preserve">چنانچه مجموع زمان‌های کسر حضور فرد در طول ماه بیش از </w:t>
      </w:r>
      <w:r>
        <w:rPr>
          <w:rFonts w:ascii="Consolas" w:hAnsi="Consolas"/>
          <w:color w:val="0F1115"/>
          <w:sz w:val="20"/>
          <w:szCs w:val="20"/>
          <w:shd w:val="clear" w:color="auto" w:fill="F9FAFB"/>
          <w:rtl/>
          <w:lang w:bidi="fa-IR"/>
        </w:rPr>
        <w:t>۶۰</w:t>
      </w:r>
      <w:r>
        <w:rPr>
          <w:rFonts w:ascii="Consolas" w:hAnsi="Consolas"/>
          <w:color w:val="0F1115"/>
          <w:sz w:val="20"/>
          <w:szCs w:val="20"/>
          <w:shd w:val="clear" w:color="auto" w:fill="F9FAFB"/>
          <w:rtl/>
        </w:rPr>
        <w:t xml:space="preserve"> دقیقه باشد، مطابق بند «تأخیر در ورود غیرموجه» مندرج در آیین‌نامه انضباط کار شرکت، اقدام مقتضی به‌عمل خواهد آمد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5-3-3-</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تأخیر ورود در موارد زیر موجه محسوب گردیده و مدت تأخیر می‌تواند جزو مرخصی استحقاقی منظور 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الف</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وقوع اتفاقات، حوادث و سوانح غیر مترقبه برای پرسنل، همسر و فرزندان تحت تکفل و نیز سایر افراد خانواده در صورتی که تحت تکفل وی باشند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proofErr w:type="gramStart"/>
      <w:r>
        <w:rPr>
          <w:rStyle w:val="token"/>
          <w:rFonts w:ascii="Consolas" w:hAnsi="Consolas"/>
          <w:b/>
          <w:bCs/>
          <w:color w:val="0F1115"/>
          <w:sz w:val="20"/>
          <w:szCs w:val="20"/>
          <w:shd w:val="clear" w:color="auto" w:fill="F9FAFB"/>
          <w:rtl/>
        </w:rPr>
        <w:t>ب</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احضار پرسنل توسط مراجع قضایی و انتظامی با ارائه گواهی مرجع احضار کننده</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11</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 مواردی که علت تأخیر از طرف شرکت باشد با اخذ مجوز از مدیریت واحد برای پرسنل کسرکار مجاز درنظر گرفته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12</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تأخیر سرویس و یا عدم سرویس‌دهی که باعث تأخیر حضور کارکنان به شرکت شود جزو کسرکار مجاز می‌باشد</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Pr>
        <w:t>5-3-4-</w:t>
      </w:r>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خروج از محل خدمت زودتر از ساعات مقرر نیز تعجیل در خروج محسوب گردیده و برای پرسنلی که مشمول این ماده می‌باشد کسرکار محسوب می‌گردد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5-4. </w:t>
      </w:r>
      <w:r>
        <w:rPr>
          <w:rStyle w:val="token"/>
          <w:rFonts w:ascii="Consolas" w:hAnsi="Consolas"/>
          <w:color w:val="E45649"/>
          <w:sz w:val="20"/>
          <w:szCs w:val="20"/>
          <w:shd w:val="clear" w:color="auto" w:fill="F9FAFB"/>
          <w:rtl/>
        </w:rPr>
        <w:t>بررسی و پاسخ به درخواست‌های کارکنان توسط مديران ارشد</w:t>
      </w:r>
      <w:r>
        <w:rPr>
          <w:rFonts w:ascii="Consolas" w:hAnsi="Consolas"/>
          <w:color w:val="0F1115"/>
          <w:sz w:val="20"/>
          <w:szCs w:val="20"/>
          <w:shd w:val="clear" w:color="auto" w:fill="F9FAFB"/>
          <w:rtl/>
        </w:rPr>
        <w:t xml:space="preserve"> مدیران و سرپرستان باید روزانه نسبت به پاسخ به درخواست‌های ثبت شده در سیستم حضور و غیاب کسرا توسط پرسنل اقدام نمایند و لازم است حداکثر تا پایان روز دوم هر ماه تمامی درخواست‌های پرسنل تعیین تکلیف شده ‌باشند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13</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 اشکال در سیستم حضور و غیاب، اين مدت قابل تغيير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14</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درصورتی که مافوق امکان پاسخگويی به درخواست‌های کارکنان را نداشته باشد می‌تواند اين امکان را به نماينده خود تفويض اختيار نمايد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5-5. </w:t>
      </w:r>
      <w:r>
        <w:rPr>
          <w:rStyle w:val="token"/>
          <w:rFonts w:ascii="Consolas" w:hAnsi="Consolas"/>
          <w:color w:val="E45649"/>
          <w:sz w:val="20"/>
          <w:szCs w:val="20"/>
          <w:shd w:val="clear" w:color="auto" w:fill="F9FAFB"/>
          <w:rtl/>
        </w:rPr>
        <w:t>بررسی کلی وضعيت تردد توسط واحد سرمایه انسانی</w:t>
      </w:r>
      <w:r>
        <w:rPr>
          <w:rFonts w:ascii="Consolas" w:hAnsi="Consolas"/>
          <w:color w:val="0F1115"/>
          <w:sz w:val="20"/>
          <w:szCs w:val="20"/>
          <w:shd w:val="clear" w:color="auto" w:fill="F9FAFB"/>
          <w:rtl/>
        </w:rPr>
        <w:t xml:space="preserve"> وضعیت کارکرد توسط کارشناس سرمایه انسانی بررسی می‌شود و در صورت عدم اشکال در فرمت خروجی، اقدامات بعدی صورت می‌پذیرد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5-6. </w:t>
      </w:r>
      <w:r>
        <w:rPr>
          <w:rStyle w:val="token"/>
          <w:rFonts w:ascii="Consolas" w:hAnsi="Consolas"/>
          <w:color w:val="E45649"/>
          <w:sz w:val="20"/>
          <w:szCs w:val="20"/>
          <w:shd w:val="clear" w:color="auto" w:fill="F9FAFB"/>
          <w:rtl/>
        </w:rPr>
        <w:t>گزارش گيری و خروجی کارکرد از سيستم حضور ‌و ‌غياب کسرا</w:t>
      </w:r>
      <w:r>
        <w:rPr>
          <w:rFonts w:ascii="Consolas" w:hAnsi="Consolas"/>
          <w:color w:val="0F1115"/>
          <w:sz w:val="20"/>
          <w:szCs w:val="20"/>
          <w:shd w:val="clear" w:color="auto" w:fill="F9FAFB"/>
          <w:rtl/>
        </w:rPr>
        <w:t xml:space="preserve"> کارشناس سرمایه‌ انسانی پس از سوم الی پنجم هر ماه، نسبت به گرفتن گزارش کارکرد پرسنل در ماه قبل اقدام نموده و از سيستم حضور و غیاب کسرا، خروجی با فرمت مورد نیاز واحد مالی اخذ و جهت ارسال به سيستم حقوق و دستمزد ارجاع داده می‌شود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&gt;</w:t>
      </w:r>
      <w:r>
        <w:rPr>
          <w:rFonts w:ascii="Consolas" w:hAnsi="Consolas"/>
          <w:color w:val="0F1115"/>
          <w:sz w:val="20"/>
          <w:szCs w:val="20"/>
          <w:shd w:val="clear" w:color="auto" w:fill="F9FAFB"/>
        </w:rPr>
        <w:t xml:space="preserve"> </w:t>
      </w:r>
      <w:r>
        <w:rPr>
          <w:rStyle w:val="token"/>
          <w:rFonts w:ascii="Consolas" w:hAnsi="Consolas"/>
          <w:b/>
          <w:bCs/>
          <w:color w:val="383A42"/>
          <w:sz w:val="20"/>
          <w:szCs w:val="20"/>
          <w:shd w:val="clear" w:color="auto" w:fill="F9FAFB"/>
        </w:rPr>
        <w:t>**</w:t>
      </w:r>
      <w:r>
        <w:rPr>
          <w:rStyle w:val="token"/>
          <w:rFonts w:ascii="Consolas" w:hAnsi="Consolas"/>
          <w:b/>
          <w:bCs/>
          <w:color w:val="0F1115"/>
          <w:sz w:val="20"/>
          <w:szCs w:val="20"/>
          <w:shd w:val="clear" w:color="auto" w:fill="F9FAFB"/>
          <w:rtl/>
        </w:rPr>
        <w:t>تبصره</w:t>
      </w:r>
      <w:proofErr w:type="gramStart"/>
      <w:r>
        <w:rPr>
          <w:rStyle w:val="token"/>
          <w:rFonts w:ascii="Consolas" w:hAnsi="Consolas"/>
          <w:b/>
          <w:bCs/>
          <w:color w:val="0F1115"/>
          <w:sz w:val="20"/>
          <w:szCs w:val="20"/>
          <w:shd w:val="clear" w:color="auto" w:fill="F9FAFB"/>
          <w:rtl/>
        </w:rPr>
        <w:t>15</w:t>
      </w:r>
      <w:r>
        <w:rPr>
          <w:rStyle w:val="token"/>
          <w:rFonts w:ascii="Consolas" w:hAnsi="Consolas"/>
          <w:b/>
          <w:bCs/>
          <w:color w:val="0F1115"/>
          <w:sz w:val="20"/>
          <w:szCs w:val="20"/>
          <w:shd w:val="clear" w:color="auto" w:fill="F9FAFB"/>
        </w:rPr>
        <w:t>:</w:t>
      </w:r>
      <w:r>
        <w:rPr>
          <w:rStyle w:val="token"/>
          <w:rFonts w:ascii="Consolas" w:hAnsi="Consolas"/>
          <w:b/>
          <w:bCs/>
          <w:color w:val="383A42"/>
          <w:sz w:val="20"/>
          <w:szCs w:val="20"/>
          <w:shd w:val="clear" w:color="auto" w:fill="F9FAFB"/>
        </w:rPr>
        <w:t>*</w:t>
      </w:r>
      <w:proofErr w:type="gramEnd"/>
      <w:r>
        <w:rPr>
          <w:rStyle w:val="token"/>
          <w:rFonts w:ascii="Consolas" w:hAnsi="Consolas"/>
          <w:b/>
          <w:bC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حداکثر بازه اين روند 5 روز کاری می‌باشد. لازم به ذکر است اين مدت نيز تحت شرايط خاص قابل تغيير می‌باشد</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6. </w:t>
      </w:r>
      <w:r>
        <w:rPr>
          <w:rStyle w:val="token"/>
          <w:rFonts w:ascii="Consolas" w:hAnsi="Consolas"/>
          <w:color w:val="E45649"/>
          <w:sz w:val="20"/>
          <w:szCs w:val="20"/>
          <w:shd w:val="clear" w:color="auto" w:fill="F9FAFB"/>
          <w:rtl/>
        </w:rPr>
        <w:t>مسئولیت‌ها و اختیارات</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مسئولیت نظارت بر حسن اجرای این دستورالعمل بر عهده‌ی معاونت سرمایه‌ انسانی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Fonts w:ascii="Consolas" w:hAnsi="Consolas"/>
          <w:color w:val="0F1115"/>
          <w:sz w:val="20"/>
          <w:szCs w:val="20"/>
          <w:shd w:val="clear" w:color="auto" w:fill="F9FAFB"/>
          <w:rtl/>
        </w:rPr>
        <w:t>مسئولیت اجرای مفاد دستورالعمل بر عهده ی کارشناس سرمایه انسانی/ مدیران فرآیندها است</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7. </w:t>
      </w:r>
      <w:r>
        <w:rPr>
          <w:rStyle w:val="token"/>
          <w:rFonts w:ascii="Consolas" w:hAnsi="Consolas"/>
          <w:color w:val="E45649"/>
          <w:sz w:val="20"/>
          <w:szCs w:val="20"/>
          <w:shd w:val="clear" w:color="auto" w:fill="F9FAFB"/>
          <w:rtl/>
        </w:rPr>
        <w:t>مستندات مربوطه</w:t>
      </w:r>
      <w:r>
        <w:rPr>
          <w:rFonts w:ascii="Consolas" w:hAnsi="Consolas"/>
          <w:color w:val="0F1115"/>
          <w:sz w:val="20"/>
          <w:szCs w:val="20"/>
          <w:shd w:val="clear" w:color="auto" w:fill="F9FAFB"/>
          <w:rtl/>
        </w:rPr>
        <w:t xml:space="preserve">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ردیف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نام مستند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نوع رسانه </w:t>
      </w:r>
      <w:r>
        <w:rPr>
          <w:rStyle w:val="token"/>
          <w:rFonts w:ascii="Consolas" w:hAnsi="Consolas"/>
          <w:color w:val="383A42"/>
          <w:sz w:val="20"/>
          <w:szCs w:val="20"/>
          <w:shd w:val="clear" w:color="auto" w:fill="F9FAFB"/>
        </w:rPr>
        <w:t>|</w:t>
      </w:r>
      <w:r>
        <w:rPr>
          <w:rStyle w:val="token"/>
          <w:rFonts w:ascii="Consolas" w:hAnsi="Consolas"/>
          <w:color w:val="E45649"/>
          <w:sz w:val="20"/>
          <w:szCs w:val="20"/>
          <w:shd w:val="clear" w:color="auto" w:fill="F9FAFB"/>
        </w:rPr>
        <w:t xml:space="preserve"> </w:t>
      </w:r>
      <w:r>
        <w:rPr>
          <w:rStyle w:val="token"/>
          <w:rFonts w:ascii="Consolas" w:hAnsi="Consolas"/>
          <w:color w:val="E45649"/>
          <w:sz w:val="20"/>
          <w:szCs w:val="20"/>
          <w:shd w:val="clear" w:color="auto" w:fill="F9FAFB"/>
          <w:rtl/>
        </w:rPr>
        <w:t xml:space="preserve">شماره شناسایی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1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حکم مأموریت روزانه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الکترونیکی/ کاغذی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EKFR-AD-005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2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فرم هزینه مأموریت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الکترونیکی/ کاغذی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EKFR-AD-011 </w:t>
      </w:r>
      <w:r>
        <w:rPr>
          <w:rStyle w:val="token"/>
          <w:rFonts w:ascii="Consolas" w:hAnsi="Consolas"/>
          <w:color w:val="383A42"/>
          <w:sz w:val="20"/>
          <w:szCs w:val="20"/>
          <w:shd w:val="clear" w:color="auto" w:fill="F9FAFB"/>
        </w:rPr>
        <w:t>|</w:t>
      </w:r>
      <w:r>
        <w:rPr>
          <w:rFonts w:ascii="Consolas" w:hAnsi="Consolas"/>
          <w:color w:val="0F1115"/>
          <w:sz w:val="20"/>
          <w:szCs w:val="20"/>
          <w:shd w:val="clear" w:color="auto" w:fill="F9FAFB"/>
        </w:rPr>
        <w:t xml:space="preserve">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3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 xml:space="preserve">دستورالعمل مأموریت پرسنل اعزامی به سایت </w:t>
      </w:r>
      <w:r>
        <w:rPr>
          <w:rStyle w:val="token"/>
          <w:rFonts w:ascii="Consolas" w:hAnsi="Consolas"/>
          <w:color w:val="383A42"/>
          <w:sz w:val="20"/>
          <w:szCs w:val="20"/>
          <w:shd w:val="clear" w:color="auto" w:fill="F9FAFB"/>
        </w:rPr>
        <w:t>|</w:t>
      </w:r>
      <w:r>
        <w:rPr>
          <w:rStyle w:val="token"/>
          <w:rFonts w:ascii="Consolas" w:hAnsi="Consolas"/>
          <w:color w:val="0F1115"/>
          <w:sz w:val="20"/>
          <w:szCs w:val="20"/>
          <w:shd w:val="clear" w:color="auto" w:fill="F9FAFB"/>
        </w:rPr>
        <w:t xml:space="preserve"> </w:t>
      </w:r>
      <w:r>
        <w:rPr>
          <w:rStyle w:val="token"/>
          <w:rFonts w:ascii="Consolas" w:hAnsi="Consolas"/>
          <w:color w:val="0F1115"/>
          <w:sz w:val="20"/>
          <w:szCs w:val="20"/>
          <w:shd w:val="clear" w:color="auto" w:fill="F9FAFB"/>
          <w:rtl/>
        </w:rPr>
        <w:t>الکترونیکی/ کاغذ</w:t>
      </w:r>
    </w:p>
    <w:sectPr w:rsidR="00636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47"/>
    <w:rsid w:val="001124A9"/>
    <w:rsid w:val="005A1C61"/>
    <w:rsid w:val="00636103"/>
    <w:rsid w:val="00C62047"/>
    <w:rsid w:val="00CD1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27D98-2A05-4798-996D-14DAFD79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112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1287</Words>
  <Characters>7340</Characters>
  <Application>Microsoft Office Word</Application>
  <DocSecurity>0</DocSecurity>
  <Lines>61</Lines>
  <Paragraphs>17</Paragraphs>
  <ScaleCrop>false</ScaleCrop>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Eslamnejad</dc:creator>
  <cp:keywords/>
  <dc:description/>
  <cp:lastModifiedBy>Elham Eslamnejad</cp:lastModifiedBy>
  <cp:revision>2</cp:revision>
  <dcterms:created xsi:type="dcterms:W3CDTF">2026-05-20T10:34:00Z</dcterms:created>
  <dcterms:modified xsi:type="dcterms:W3CDTF">2026-05-20T10:34:00Z</dcterms:modified>
</cp:coreProperties>
</file>