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D1C7" w14:textId="77777777" w:rsidR="00000000" w:rsidRDefault="00000000">
      <w:pPr>
        <w:spacing w:after="60"/>
      </w:pPr>
      <w:r>
        <w:rPr>
          <w:b/>
          <w:bCs/>
          <w:sz w:val="32"/>
          <w:szCs w:val="32"/>
        </w:rPr>
        <w:t>The Thermodynamic Gate</w:t>
      </w:r>
    </w:p>
    <w:p w14:paraId="3FC96655" w14:textId="77777777" w:rsidR="00000000" w:rsidRDefault="00000000">
      <w:pPr>
        <w:spacing w:after="260"/>
      </w:pPr>
      <w:r>
        <w:rPr>
          <w:i/>
          <w:iCs/>
        </w:rPr>
        <w:t>not a rate path: one factor, computed separately in every biomass-bearing voxel, that multiplies whatever rate a path returned</w:t>
      </w:r>
    </w:p>
    <w:p w14:paraId="2C6796B5" w14:textId="77777777" w:rsidR="00000000" w:rsidRDefault="00000000">
      <w:pPr>
        <w:spacing w:before="260" w:after="120"/>
      </w:pPr>
      <w:r>
        <w:rPr>
          <w:b/>
          <w:bCs/>
          <w:sz w:val="26"/>
          <w:szCs w:val="26"/>
        </w:rPr>
        <w:t xml:space="preserve">1.  What this is for</w:t>
      </w:r>
    </w:p>
    <w:p w14:paraId="1D0D70B4" w14:textId="77777777" w:rsidR="00000000" w:rsidRDefault="00000000">
      <w:pPr>
        <w:spacing w:after="140" w:line="288" w:lineRule="auto"/>
      </w:pPr>
      <w:r>
        <w:t xml:space="preserve">Every rate path in CompLaB3D answers the same question: how fast can this organism go, given what is here. None of them asks the other question, which is whether there is enough energy in the reaction, at these local concentrations, for it to run at all.</w:t>
      </w:r>
    </w:p>
    <w:p w14:paraId="27A95FCA" w14:textId="77777777" w:rsidR="00000000" w:rsidRDefault="00000000">
      <w:pPr>
        <w:spacing w:after="140" w:line="288" w:lineRule="auto"/>
      </w:pPr>
      <w:r>
        <w:t>In a pore-scale domain that second question has a different answer in different voxels. A reaction that is strongly exergonic where the substrate is delivered can be at, or past, its thermodynamic threshold a few voxels further in, once its own products have built up. A Monod law cannot see that. It takes the substrate concentration and returns a positive rate whatever the product concentration is doing. The result is a simulation that keeps a reaction running in a place where no organism could conserve energy from it.</w:t>
      </w:r>
    </w:p>
    <w:p w14:paraId="3151CDE6" w14:textId="443A2034" w:rsidR="00000000" w:rsidRDefault="00000000" w:rsidP="009270EE">
      <w:pPr>
        <w:spacing w:after="140" w:line="288" w:lineRule="auto"/>
      </w:pPr>
      <w:r>
        <w:t xml:space="preserve">This adds the missing factor. It computes, per voxel, how much energy the reaction actually releases at the local composition, subtracts what the organism must conserve as ATP, and returns a number between zero and one that multiplies the rate the other path produced. Far from the threshold the factor is one and nothing changes. At the threshold it is zero and the reaction stops. Between the two it falls off smoothly.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3510"/>
        <w:gridCol w:w="3510"/>
      </w:tblGrid>
      <w:tr w:rsidR="006924A1" w14:paraId="28177318" w14:textId="77777777">
        <w:tblPrEx>
          <w:tblCellMar>
            <w:top w:w="0" w:type="dxa"/>
            <w:bottom w:w="0" w:type="dxa"/>
          </w:tblCellMar>
        </w:tblPrEx>
        <w:trPr>
          <w:tblHeader/>
        </w:trPr>
        <w:tc>
          <w:tcPr>
            <w:tcW w:w="2340" w:type="dxa"/>
            <w:tcMar>
              <w:top w:w="40" w:type="dxa"/>
              <w:left w:w="90" w:type="dxa"/>
              <w:bottom w:w="40" w:type="dxa"/>
              <w:right w:w="90" w:type="dxa"/>
            </w:tcMar>
          </w:tcPr>
          <w:p w14:paraId="2A54C2D4" w14:textId="77777777" w:rsidR="00000000" w:rsidRDefault="00000000"/>
        </w:tc>
        <w:tc>
          <w:tcPr>
            <w:tcW w:w="3510" w:type="dxa"/>
            <w:tcMar>
              <w:top w:w="40" w:type="dxa"/>
              <w:left w:w="90" w:type="dxa"/>
              <w:bottom w:w="40" w:type="dxa"/>
              <w:right w:w="90" w:type="dxa"/>
            </w:tcMar>
          </w:tcPr>
          <w:p w14:paraId="10C3036E" w14:textId="77777777" w:rsidR="00000000" w:rsidRDefault="00000000">
            <w:r>
              <w:rPr>
                <w:b/>
                <w:bCs/>
                <w:sz w:val="19"/>
                <w:szCs w:val="19"/>
              </w:rPr>
              <w:t>gate off</w:t>
            </w:r>
          </w:p>
        </w:tc>
        <w:tc>
          <w:tcPr>
            <w:tcW w:w="3510" w:type="dxa"/>
            <w:tcMar>
              <w:top w:w="40" w:type="dxa"/>
              <w:left w:w="90" w:type="dxa"/>
              <w:bottom w:w="40" w:type="dxa"/>
              <w:right w:w="90" w:type="dxa"/>
            </w:tcMar>
          </w:tcPr>
          <w:p w14:paraId="24674038" w14:textId="77777777" w:rsidR="00000000" w:rsidRDefault="00000000">
            <w:r>
              <w:rPr>
                <w:b/>
                <w:bCs/>
                <w:sz w:val="19"/>
                <w:szCs w:val="19"/>
              </w:rPr>
              <w:t>gate on</w:t>
            </w:r>
          </w:p>
        </w:tc>
      </w:tr>
      <w:tr w:rsidR="006924A1" w14:paraId="3FAAB975" w14:textId="77777777">
        <w:tblPrEx>
          <w:tblCellMar>
            <w:top w:w="0" w:type="dxa"/>
            <w:bottom w:w="0" w:type="dxa"/>
          </w:tblCellMar>
        </w:tblPrEx>
        <w:trPr>
          <w:cantSplit/>
        </w:trPr>
        <w:tc>
          <w:tcPr>
            <w:tcW w:w="2340" w:type="dxa"/>
            <w:tcMar>
              <w:top w:w="40" w:type="dxa"/>
              <w:left w:w="90" w:type="dxa"/>
              <w:bottom w:w="40" w:type="dxa"/>
              <w:right w:w="90" w:type="dxa"/>
            </w:tcMar>
          </w:tcPr>
          <w:p w14:paraId="26A735E3" w14:textId="77777777" w:rsidR="00000000" w:rsidRDefault="00000000">
            <w:r>
              <w:rPr>
                <w:sz w:val="19"/>
                <w:szCs w:val="19"/>
              </w:rPr>
              <w:t>what sets the rate</w:t>
            </w:r>
          </w:p>
        </w:tc>
        <w:tc>
          <w:tcPr>
            <w:tcW w:w="3510" w:type="dxa"/>
            <w:tcMar>
              <w:top w:w="40" w:type="dxa"/>
              <w:left w:w="90" w:type="dxa"/>
              <w:bottom w:w="40" w:type="dxa"/>
              <w:right w:w="90" w:type="dxa"/>
            </w:tcMar>
          </w:tcPr>
          <w:p w14:paraId="77CB1AF4" w14:textId="77777777" w:rsidR="00000000" w:rsidRDefault="00000000">
            <w:r>
              <w:rPr>
                <w:sz w:val="19"/>
                <w:szCs w:val="19"/>
              </w:rPr>
              <w:t>substrate concentrations only</w:t>
            </w:r>
          </w:p>
        </w:tc>
        <w:tc>
          <w:tcPr>
            <w:tcW w:w="3510" w:type="dxa"/>
            <w:tcMar>
              <w:top w:w="40" w:type="dxa"/>
              <w:left w:w="90" w:type="dxa"/>
              <w:bottom w:w="40" w:type="dxa"/>
              <w:right w:w="90" w:type="dxa"/>
            </w:tcMar>
          </w:tcPr>
          <w:p w14:paraId="45D60C82" w14:textId="77777777" w:rsidR="00000000" w:rsidRDefault="00000000">
            <w:r>
              <w:rPr>
                <w:sz w:val="19"/>
                <w:szCs w:val="19"/>
              </w:rPr>
              <w:t>substrates and products together</w:t>
            </w:r>
          </w:p>
        </w:tc>
      </w:tr>
      <w:tr w:rsidR="006924A1" w14:paraId="70EAEDE7" w14:textId="77777777">
        <w:tblPrEx>
          <w:tblCellMar>
            <w:top w:w="0" w:type="dxa"/>
            <w:bottom w:w="0" w:type="dxa"/>
          </w:tblCellMar>
        </w:tblPrEx>
        <w:trPr>
          <w:cantSplit/>
        </w:trPr>
        <w:tc>
          <w:tcPr>
            <w:tcW w:w="2340" w:type="dxa"/>
            <w:tcMar>
              <w:top w:w="40" w:type="dxa"/>
              <w:left w:w="90" w:type="dxa"/>
              <w:bottom w:w="40" w:type="dxa"/>
              <w:right w:w="90" w:type="dxa"/>
            </w:tcMar>
          </w:tcPr>
          <w:p w14:paraId="13999C5E" w14:textId="77777777" w:rsidR="00000000" w:rsidRDefault="00000000">
            <w:r>
              <w:rPr>
                <w:sz w:val="19"/>
                <w:szCs w:val="19"/>
              </w:rPr>
              <w:t>where the reaction stops</w:t>
            </w:r>
          </w:p>
        </w:tc>
        <w:tc>
          <w:tcPr>
            <w:tcW w:w="3510" w:type="dxa"/>
            <w:tcMar>
              <w:top w:w="40" w:type="dxa"/>
              <w:left w:w="90" w:type="dxa"/>
              <w:bottom w:w="40" w:type="dxa"/>
              <w:right w:w="90" w:type="dxa"/>
            </w:tcMar>
          </w:tcPr>
          <w:p w14:paraId="071073FB" w14:textId="77777777" w:rsidR="00000000" w:rsidRDefault="00000000">
            <w:r>
              <w:rPr>
                <w:sz w:val="19"/>
                <w:szCs w:val="19"/>
              </w:rPr>
              <w:t>where the substrate runs out</w:t>
            </w:r>
          </w:p>
        </w:tc>
        <w:tc>
          <w:tcPr>
            <w:tcW w:w="3510" w:type="dxa"/>
            <w:tcMar>
              <w:top w:w="40" w:type="dxa"/>
              <w:left w:w="90" w:type="dxa"/>
              <w:bottom w:w="40" w:type="dxa"/>
              <w:right w:w="90" w:type="dxa"/>
            </w:tcMar>
          </w:tcPr>
          <w:p w14:paraId="1D3E0FA5" w14:textId="77777777" w:rsidR="00000000" w:rsidRDefault="00000000">
            <w:r>
              <w:rPr>
                <w:sz w:val="19"/>
                <w:szCs w:val="19"/>
              </w:rPr>
              <w:t>where the energy runs out, which is earlier</w:t>
            </w:r>
          </w:p>
        </w:tc>
      </w:tr>
      <w:tr w:rsidR="006924A1" w14:paraId="20E7B534" w14:textId="77777777">
        <w:tblPrEx>
          <w:tblCellMar>
            <w:top w:w="0" w:type="dxa"/>
            <w:bottom w:w="0" w:type="dxa"/>
          </w:tblCellMar>
        </w:tblPrEx>
        <w:trPr>
          <w:cantSplit/>
        </w:trPr>
        <w:tc>
          <w:tcPr>
            <w:tcW w:w="2340" w:type="dxa"/>
            <w:tcMar>
              <w:top w:w="40" w:type="dxa"/>
              <w:left w:w="90" w:type="dxa"/>
              <w:bottom w:w="40" w:type="dxa"/>
              <w:right w:w="90" w:type="dxa"/>
            </w:tcMar>
          </w:tcPr>
          <w:p w14:paraId="7FB5A343" w14:textId="77777777" w:rsidR="00000000" w:rsidRDefault="00000000">
            <w:r>
              <w:rPr>
                <w:sz w:val="19"/>
                <w:szCs w:val="19"/>
              </w:rPr>
              <w:t>what you supply</w:t>
            </w:r>
          </w:p>
        </w:tc>
        <w:tc>
          <w:tcPr>
            <w:tcW w:w="3510" w:type="dxa"/>
            <w:tcMar>
              <w:top w:w="40" w:type="dxa"/>
              <w:left w:w="90" w:type="dxa"/>
              <w:bottom w:w="40" w:type="dxa"/>
              <w:right w:w="90" w:type="dxa"/>
            </w:tcMar>
          </w:tcPr>
          <w:p w14:paraId="7645345A" w14:textId="77777777" w:rsidR="00000000" w:rsidRDefault="00000000">
            <w:r>
              <w:rPr>
                <w:sz w:val="19"/>
                <w:szCs w:val="19"/>
              </w:rPr>
              <w:t>nothing</w:t>
            </w:r>
          </w:p>
        </w:tc>
        <w:tc>
          <w:tcPr>
            <w:tcW w:w="3510" w:type="dxa"/>
            <w:tcMar>
              <w:top w:w="40" w:type="dxa"/>
              <w:left w:w="90" w:type="dxa"/>
              <w:bottom w:w="40" w:type="dxa"/>
              <w:right w:w="90" w:type="dxa"/>
            </w:tcMar>
          </w:tcPr>
          <w:p w14:paraId="57F65A01" w14:textId="77777777" w:rsidR="00000000" w:rsidRDefault="00000000">
            <w:r>
              <w:rPr>
                <w:sz w:val="19"/>
                <w:szCs w:val="19"/>
              </w:rPr>
              <w:t xml:space="preserve">one .thm file of cited constants</w:t>
            </w:r>
          </w:p>
        </w:tc>
      </w:tr>
      <w:tr w:rsidR="006924A1" w14:paraId="7FD43DDA" w14:textId="77777777">
        <w:tblPrEx>
          <w:tblCellMar>
            <w:top w:w="0" w:type="dxa"/>
            <w:bottom w:w="0" w:type="dxa"/>
          </w:tblCellMar>
        </w:tblPrEx>
        <w:trPr>
          <w:cantSplit/>
        </w:trPr>
        <w:tc>
          <w:tcPr>
            <w:tcW w:w="2340" w:type="dxa"/>
            <w:tcMar>
              <w:top w:w="40" w:type="dxa"/>
              <w:left w:w="90" w:type="dxa"/>
              <w:bottom w:w="40" w:type="dxa"/>
              <w:right w:w="90" w:type="dxa"/>
            </w:tcMar>
          </w:tcPr>
          <w:p w14:paraId="741F4163" w14:textId="77777777" w:rsidR="00000000" w:rsidRDefault="00000000">
            <w:r>
              <w:rPr>
                <w:sz w:val="19"/>
                <w:szCs w:val="19"/>
              </w:rPr>
              <w:t>fitted parameters</w:t>
            </w:r>
          </w:p>
        </w:tc>
        <w:tc>
          <w:tcPr>
            <w:tcW w:w="3510" w:type="dxa"/>
            <w:tcMar>
              <w:top w:w="40" w:type="dxa"/>
              <w:left w:w="90" w:type="dxa"/>
              <w:bottom w:w="40" w:type="dxa"/>
              <w:right w:w="90" w:type="dxa"/>
            </w:tcMar>
          </w:tcPr>
          <w:p w14:paraId="6E1C6753" w14:textId="77777777" w:rsidR="00000000" w:rsidRDefault="00000000">
            <w:r>
              <w:rPr>
                <w:sz w:val="19"/>
                <w:szCs w:val="19"/>
              </w:rPr>
              <w:t>none in the gate</w:t>
            </w:r>
          </w:p>
        </w:tc>
        <w:tc>
          <w:tcPr>
            <w:tcW w:w="3510" w:type="dxa"/>
            <w:tcMar>
              <w:top w:w="40" w:type="dxa"/>
              <w:left w:w="90" w:type="dxa"/>
              <w:bottom w:w="40" w:type="dxa"/>
              <w:right w:w="90" w:type="dxa"/>
            </w:tcMar>
          </w:tcPr>
          <w:p w14:paraId="52B4DECD" w14:textId="77777777" w:rsidR="00000000" w:rsidRDefault="00000000">
            <w:r>
              <w:rPr>
                <w:sz w:val="19"/>
                <w:szCs w:val="19"/>
              </w:rPr>
              <w:t>none in the gate</w:t>
            </w:r>
          </w:p>
        </w:tc>
      </w:tr>
      <w:tr w:rsidR="006924A1" w14:paraId="7BBCB950" w14:textId="77777777">
        <w:tblPrEx>
          <w:tblCellMar>
            <w:top w:w="0" w:type="dxa"/>
            <w:bottom w:w="0" w:type="dxa"/>
          </w:tblCellMar>
        </w:tblPrEx>
        <w:trPr>
          <w:cantSplit/>
        </w:trPr>
        <w:tc>
          <w:tcPr>
            <w:tcW w:w="2340" w:type="dxa"/>
            <w:tcMar>
              <w:top w:w="40" w:type="dxa"/>
              <w:left w:w="90" w:type="dxa"/>
              <w:bottom w:w="40" w:type="dxa"/>
              <w:right w:w="90" w:type="dxa"/>
            </w:tcMar>
          </w:tcPr>
          <w:p w14:paraId="0C55DD2B" w14:textId="77777777" w:rsidR="00000000" w:rsidRDefault="00000000">
            <w:r>
              <w:rPr>
                <w:sz w:val="19"/>
                <w:szCs w:val="19"/>
              </w:rPr>
              <w:t>cost per voxel per step</w:t>
            </w:r>
          </w:p>
        </w:tc>
        <w:tc>
          <w:tcPr>
            <w:tcW w:w="3510" w:type="dxa"/>
            <w:tcMar>
              <w:top w:w="40" w:type="dxa"/>
              <w:left w:w="90" w:type="dxa"/>
              <w:bottom w:w="40" w:type="dxa"/>
              <w:right w:w="90" w:type="dxa"/>
            </w:tcMar>
          </w:tcPr>
          <w:p w14:paraId="55126F98" w14:textId="77777777" w:rsidR="00000000" w:rsidRDefault="00000000">
            <w:r>
              <w:rPr>
                <w:sz w:val="19"/>
                <w:szCs w:val="19"/>
              </w:rPr>
              <w:t>nothing</w:t>
            </w:r>
          </w:p>
        </w:tc>
        <w:tc>
          <w:tcPr>
            <w:tcW w:w="3510" w:type="dxa"/>
            <w:tcMar>
              <w:top w:w="40" w:type="dxa"/>
              <w:left w:w="90" w:type="dxa"/>
              <w:bottom w:w="40" w:type="dxa"/>
              <w:right w:w="90" w:type="dxa"/>
            </w:tcMar>
          </w:tcPr>
          <w:p w14:paraId="3F50042B" w14:textId="77777777" w:rsidR="00000000" w:rsidRDefault="00000000">
            <w:r>
              <w:rPr>
                <w:sz w:val="19"/>
                <w:szCs w:val="19"/>
              </w:rPr>
              <w:t>one logarithm and one exponential</w:t>
            </w:r>
          </w:p>
        </w:tc>
      </w:tr>
      <w:tr w:rsidR="006924A1" w14:paraId="30B01BC7" w14:textId="77777777">
        <w:tblPrEx>
          <w:tblCellMar>
            <w:top w:w="0" w:type="dxa"/>
            <w:bottom w:w="0" w:type="dxa"/>
          </w:tblCellMar>
        </w:tblPrEx>
        <w:trPr>
          <w:cantSplit/>
        </w:trPr>
        <w:tc>
          <w:tcPr>
            <w:tcW w:w="2340" w:type="dxa"/>
            <w:tcMar>
              <w:top w:w="40" w:type="dxa"/>
              <w:left w:w="90" w:type="dxa"/>
              <w:bottom w:w="40" w:type="dxa"/>
              <w:right w:w="90" w:type="dxa"/>
            </w:tcMar>
          </w:tcPr>
          <w:p w14:paraId="121E2E26" w14:textId="77777777" w:rsidR="00000000" w:rsidRDefault="00000000">
            <w:r>
              <w:rPr>
                <w:sz w:val="19"/>
                <w:szCs w:val="19"/>
              </w:rPr>
              <w:t>which paths it applies to</w:t>
            </w:r>
          </w:p>
        </w:tc>
        <w:tc>
          <w:tcPr>
            <w:tcW w:w="3510" w:type="dxa"/>
            <w:tcMar>
              <w:top w:w="40" w:type="dxa"/>
              <w:left w:w="90" w:type="dxa"/>
              <w:bottom w:w="40" w:type="dxa"/>
              <w:right w:w="90" w:type="dxa"/>
            </w:tcMar>
          </w:tcPr>
          <w:p w14:paraId="2ADD137D" w14:textId="77777777" w:rsidR="00000000" w:rsidRDefault="00000000">
            <w:r>
              <w:rPr>
                <w:sz w:val="19"/>
                <w:szCs w:val="19"/>
              </w:rPr>
              <w:t>none</w:t>
            </w:r>
          </w:p>
        </w:tc>
        <w:tc>
          <w:tcPr>
            <w:tcW w:w="3510" w:type="dxa"/>
            <w:tcMar>
              <w:top w:w="40" w:type="dxa"/>
              <w:left w:w="90" w:type="dxa"/>
              <w:bottom w:w="40" w:type="dxa"/>
              <w:right w:w="90" w:type="dxa"/>
            </w:tcMar>
          </w:tcPr>
          <w:p w14:paraId="7E417846" w14:textId="77777777" w:rsidR="00000000" w:rsidRDefault="00000000">
            <w:r>
              <w:rPr>
                <w:sz w:val="19"/>
                <w:szCs w:val="19"/>
              </w:rPr>
              <w:t>the six biotic paths; the abiotic ones deliberately not</w:t>
            </w:r>
          </w:p>
        </w:tc>
      </w:tr>
    </w:tbl>
    <w:p w14:paraId="6F266EFE" w14:textId="77777777" w:rsidR="00000000" w:rsidRDefault="00000000"/>
    <w:p w14:paraId="307CEDFA" w14:textId="77777777" w:rsidR="00000000" w:rsidRDefault="00000000">
      <w:pPr>
        <w:spacing w:before="260" w:after="120"/>
      </w:pPr>
      <w:r>
        <w:rPr>
          <w:b/>
          <w:bCs/>
          <w:sz w:val="26"/>
          <w:szCs w:val="26"/>
        </w:rPr>
        <w:t xml:space="preserve">2.  Where it sits in the time step</w:t>
      </w:r>
    </w:p>
    <w:p w14:paraId="43C25248" w14:textId="77777777" w:rsidR="00000000" w:rsidRDefault="00000000">
      <w:pPr>
        <w:spacing w:before="140" w:after="40"/>
        <w:jc w:val="center"/>
      </w:pPr>
      <w:r>
        <w:rPr>
          <w:noProof/>
        </w:rPr>
        <w:lastRenderedPageBreak/>
        <w:drawing>
          <wp:inline distT="0" distB="0" distL="0" distR="0" wp14:anchorId="5B3ABF08" wp14:editId="77BF864C">
            <wp:extent cx="5334000" cy="462708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27084"/>
                    </a:xfrm>
                    <a:prstGeom prst="rect">
                      <a:avLst/>
                    </a:prstGeom>
                  </pic:spPr>
                </pic:pic>
              </a:graphicData>
            </a:graphic>
          </wp:inline>
        </w:drawing>
      </w:r>
    </w:p>
    <w:p w14:paraId="10DB726B" w14:textId="77777777" w:rsidR="00000000" w:rsidRDefault="00000000">
      <w:pPr>
        <w:spacing w:after="120"/>
        <w:jc w:val="center"/>
      </w:pPr>
      <w:r>
        <w:rPr>
          <w:i/>
          <w:iCs/>
          <w:sz w:val="18"/>
          <w:szCs w:val="18"/>
        </w:rPr>
        <w:t>Figure 1. The solve loop, with the gate marked inside the biotic reaction step. The gate does not replace a rate path. It runs after one, on the number that path returned, and only in voxels that hold biomass.</w:t>
      </w:r>
    </w:p>
    <w:p w:rsidR="00000000" w:rsidRDefault="00000000">
      <w:pPr>
        <w:spacing w:before="140" w:after="40"/>
        <w:jc w:val="center"/>
      </w:pPr>
      <w:r>
        <w:rPr>
          <w:noProof/>
        </w:rPr>
        <w:drawing>
          <wp:inline distT="0" distB="0" distL="0" distR="0">
            <wp:extent cx="4450000" cy="5808421"/>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bwMode="auto">
                    <a:xfrm>
                      <a:off x="0" y="0"/>
                      <a:ext cx="4450000" cy="5808421"/>
                    </a:xfrm>
                    <a:prstGeom prst="rect">
                      <a:avLst/>
                    </a:prstGeom>
                  </pic:spPr>
                </pic:pic>
              </a:graphicData>
            </a:graphic>
          </wp:inline>
        </w:drawing>
      </w:r>
    </w:p>
    <w:p w:rsidR="00000000" w:rsidRDefault="00000000">
      <w:pPr>
        <w:spacing w:after="120"/>
        <w:jc w:val="center"/>
      </w:pPr>
      <w:r>
        <w:rPr>
          <w:i/>
          <w:iCs/>
          <w:sz w:val="18"/>
          <w:szCs w:val="18"/>
        </w:rPr>
        <w:t xml:space="preserve">Figure 2. The thermodynamic gate as code, from a file of energies to a rate that is allowed to run. The gate makes no rate of its own, which is why the green band sits inside the box marked in red in Figure 1 rather than beside it.</w:t>
      </w:r>
    </w:p>
    <w:p w:rsidR="00000000" w:rsidRDefault="00000000">
      <w:pPr>
        <w:spacing w:after="140" w:line="288" w:lineRule="auto"/>
      </w:pPr>
      <w:r>
        <w:t xml:space="preserve">The three bands are three different time scales, and the first of them is optional. Nothing has to be fitted for this path: the .thm file is written by hand from the literature, at the temperature of the case, and the sweep in the yellow band only reads it back. That sweep is worth running anyway, because a gate that is open everywhere and a gate that is shut everywhere are both invisible in the output afterwards. The blue band happens once when the solver starts, and it is where a species name that is not in the run, a second block on an organism that already has one, or a floor of zero under the activities stops the run rather than becoming a silent wrong answer. The green band happens per gated organism per voxel per reaction step, and it sits inside whichever rate path that organism already uses: the gate does not care whether the number it is about to multiply came from compiled kinetics, a linear program, a surrogate, a symbolic law or a graph network.</w:t>
      </w:r>
    </w:p>
    <w:p w14:paraId="4DC139AE" w14:textId="77777777" w:rsidR="00000000" w:rsidRDefault="00000000">
      <w:pPr>
        <w:spacing w:before="260" w:after="120"/>
      </w:pPr>
      <w:r>
        <w:rPr>
          <w:b/>
          <w:bCs/>
          <w:sz w:val="26"/>
          <w:szCs w:val="26"/>
        </w:rPr>
        <w:t xml:space="preserve">3.  One gate, every biotic rate path, one multiplication</w:t>
      </w:r>
    </w:p>
    <w:p w14:paraId="5B2C57A7" w14:textId="77777777" w:rsidR="00000000" w:rsidRDefault="00000000">
      <w:pPr>
        <w:spacing w:after="140" w:line="288" w:lineRule="auto"/>
      </w:pPr>
      <w:r>
        <w:t>The gate is applied in exactly one place in each path, on the way from the rate to the increment. Nothing about the rate path itself changes: the same model, the same weights, the same linear program. That is what makes a gate-on and a gate-off run a controlled comparison rather than two different models.</w:t>
      </w:r>
    </w:p>
    <w:p w14:paraId="4F2B79B5" w14:textId="77777777" w:rsidR="00000000" w:rsidRDefault="00000000">
      <w:pPr>
        <w:spacing w:before="160" w:after="80"/>
      </w:pPr>
      <w:r>
        <w:rPr>
          <w:b/>
          <w:bCs/>
        </w:rPr>
        <w:t xml:space="preserve">3.1  Why the abiotic paths are left alone</w:t>
      </w:r>
    </w:p>
    <w:p w14:paraId="51E8FF00" w14:textId="77777777" w:rsidR="00000000" w:rsidRDefault="00000000">
      <w:pPr>
        <w:spacing w:after="140" w:line="288" w:lineRule="auto"/>
      </w:pPr>
      <w:r>
        <w:t xml:space="preserve">An abiotic kinetic law is one the user wrote. If it needs an energy limit, that limit belongs in the law itself, where the user can see it. An equilibrium is not a rate at all: the equilibrium solver has already answered the same question exactly, by finding the composition at which the free energy is zero. Multiplying either by a factor would be applying the same physics twice.</w:t>
      </w:r>
    </w:p>
    <w:p w14:paraId="728B9291" w14:textId="77777777" w:rsidR="00000000" w:rsidRDefault="00000000">
      <w:pPr>
        <w:spacing w:after="140" w:line="288" w:lineRule="auto"/>
      </w:pPr>
      <w:r>
        <w:t xml:space="preserve">One caveat applies to the compiled kinetics path. It computes one combined rate vector for every organism in a voxel at once, so two organisms there cannot be given two different gates. A file with more than one reaction block is therefore refused when that path is in use. The other five paths compute rates per organism and have no such restriction.</w:t>
      </w:r>
    </w:p>
    <w:p w14:paraId="6F82B045" w14:textId="77777777" w:rsidR="00000000" w:rsidRDefault="00000000">
      <w:pPr>
        <w:spacing w:before="260" w:after="120"/>
      </w:pPr>
      <w:r>
        <w:rPr>
          <w:b/>
          <w:bCs/>
          <w:sz w:val="26"/>
          <w:szCs w:val="26"/>
        </w:rPr>
        <w:lastRenderedPageBreak/>
        <w:t xml:space="preserve">4.  How the factor is applied, and where it lives</w:t>
      </w:r>
    </w:p>
    <w:p w14:paraId="03B140FB" w14:textId="77777777" w:rsidR="00000000" w:rsidRDefault="00000000">
      <w:pPr>
        <w:spacing w:after="140" w:line="288" w:lineRule="auto"/>
      </w:pPr>
      <w:r>
        <w:t xml:space="preserve">This is the question the rest of the document depends on, so it is answered before the equations. There is no single factor for a run, for a domain, or even for an aggregate. The factor is a field.</w:t>
      </w:r>
    </w:p>
    <w:p w14:paraId="42167EAD" w14:textId="77777777" w:rsidR="00000000" w:rsidRDefault="00000000">
      <w:pPr>
        <w:spacing w:before="140" w:after="40"/>
        <w:jc w:val="center"/>
      </w:pPr>
      <w:r>
        <w:rPr>
          <w:noProof/>
        </w:rPr>
        <w:drawing>
          <wp:inline distT="0" distB="0" distL="0" distR="0" wp14:anchorId="2B61CF3C" wp14:editId="625806BD">
            <wp:extent cx="5334000" cy="418588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185887"/>
                    </a:xfrm>
                    <a:prstGeom prst="rect">
                      <a:avLst/>
                    </a:prstGeom>
                  </pic:spPr>
                </pic:pic>
              </a:graphicData>
            </a:graphic>
          </wp:inline>
        </w:drawing>
      </w:r>
    </w:p>
    <w:p w14:paraId="7406941A" w14:textId="77777777" w:rsidR="00000000" w:rsidRDefault="00000000">
      <w:pPr>
        <w:spacing w:after="120"/>
        <w:jc w:val="center"/>
      </w:pPr>
      <w:r>
        <w:rPr>
          <w:i/>
          <w:iCs/>
          <w:sz w:val="18"/>
          <w:szCs w:val="18"/>
        </w:rPr>
        <w:t>Figure 3. Left, a slice of the domain: grains, pore water, and four aggregates of biomass. Middle, one aggregate enlarged, with every voxel shaded by its own value of the factor at one reaction step. Right, how many times each part of the solver runs. Below, the loop exactly as the code executes it.</w:t>
      </w:r>
    </w:p>
    <w:p w14:paraId="3B6CA0CF" w14:textId="77777777" w:rsidR="00000000" w:rsidRDefault="00000000">
      <w:pPr>
        <w:spacing w:before="160" w:after="80"/>
      </w:pPr>
      <w:r>
        <w:rPr>
          <w:b/>
          <w:bCs/>
        </w:rPr>
        <w:t xml:space="preserve">4.1  One value per biomass-bearing voxel, per reaction step</w:t>
      </w:r>
    </w:p>
    <w:p w14:paraId="5161E650" w14:textId="77777777" w:rsidR="00000000" w:rsidRDefault="00000000">
      <w:pPr>
        <w:spacing w:after="140" w:line="288" w:lineRule="auto"/>
      </w:pPr>
      <w:r>
        <w:t xml:space="preserve">At the moment a rate path is about to be applied in a voxel, the gate takes that voxel's own concentrations, evaluates the four equations of Section 5, and returns one number. The next voxel gets its own number from its own concentrations. The whole field is discarded and recomputed at the next reaction step, because transport has moved the concentrations in the meantime.</w:t>
      </w:r>
    </w:p>
    <w:p w14:paraId="33CD5EFC" w14:textId="77777777" w:rsidR="00000000" w:rsidRDefault="00000000">
      <w:pPr>
        <w:spacing w:after="140" w:line="288" w:lineRule="auto"/>
      </w:pPr>
      <w:r>
        <w:t xml:space="preserve">It is worth being explicit about what the gate does not read. Not a bulk concentration. Not an average over the aggregate. Not a boundary condition. Not a value carried over from the previous step. Only the four numbers sitting in that voxel at that moment.</w:t>
      </w:r>
    </w:p>
    <w:p w14:paraId="68C1ADCE" w14:textId="2A556C62" w:rsidR="00000000" w:rsidRDefault="00000000">
      <w:pPr>
        <w:spacing w:after="140" w:line="288" w:lineRule="auto"/>
      </w:pPr>
      <w:r>
        <w:t xml:space="preserve">Because the reaction consumes substrates and makes products, and because transport has to carry both across the aggregate, those four numbers are not the same in the middle of an aggregate as at its rim. Products accumulate towards the middle, the reaction quotient (</w:t>
      </w:r>
      <w:r>
        <w:rPr>
          <w:sz w:val="28"/>
          <w:szCs w:val="28"/>
        </w:rPr>
        <w:t>Q=</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c</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d</m:t>
                </m:r>
              </m:sup>
            </m:sSup>
          </m:num>
          <m:den>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a</m:t>
                </m:r>
              </m:sup>
            </m:sSup>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b</m:t>
                </m:r>
              </m:sup>
            </m:sSup>
          </m:den>
        </m:f>
      </m:oMath>
      <w:r>
        <w:rPr>
          <w:sz w:val="28"/>
          <w:szCs w:val="28"/>
        </w:rPr>
        <w:t xml:space="preserve">) </w:t>
      </w:r>
      <w:r>
        <w:t xml:space="preserve">rises, the free energy available falls, and the factor falls with it. The middle panel of Figure 3 is that gradient. It is </w:t>
        <w:lastRenderedPageBreak/>
        <w:t>the reason the gate belongs in a pore-scale model rather than in a box model, where the composition is one number and so the factor is one number too.</w:t>
      </w:r>
    </w:p>
    <w:p w14:paraId="6935A3E1" w14:textId="77777777" w:rsidR="00000000" w:rsidRDefault="00000000">
      <w:pPr>
        <w:spacing w:before="160" w:after="80"/>
      </w:pPr>
      <w:r>
        <w:rPr>
          <w:b/>
          <w:bCs/>
        </w:rPr>
        <w:t xml:space="preserve">4.2  Where it is not evaluated</w:t>
      </w:r>
    </w:p>
    <w:p w14:paraId="49DCEC18" w14:textId="77777777" w:rsidR="00000000" w:rsidRDefault="00000000">
      <w:pPr>
        <w:spacing w:after="140" w:line="288" w:lineRule="auto"/>
      </w:pPr>
      <w:r>
        <w:t>The gate is skipped entirely in any voxel that holds no biomass, which is most of the domain. Transport runs everywhere: in a typical aggregate case that is of order ten million open voxels. The rate path and the gate run only where there is an organism to gate, which in the same case is of order one hundred and fifty thousand voxels, about one and a half per cent of the pore volume.</w:t>
      </w:r>
    </w:p>
    <w:p w14:paraId="3B5A2A23" w14:textId="77777777" w:rsidR="00000000" w:rsidRDefault="00000000">
      <w:pPr>
        <w:spacing w:after="140" w:line="288" w:lineRule="auto"/>
      </w:pPr>
      <w:r>
        <w:t>That is the whole cost argument. The gate adds one logarithm and one exponential per organism per biomass voxel per reaction step, and nothing at all in the other ninety-eight and a half per cent.</w:t>
      </w:r>
    </w:p>
    <w:p w14:paraId="0D0F5D41" w14:textId="77777777" w:rsidR="00000000" w:rsidRDefault="00000000">
      <w:pPr>
        <w:spacing w:before="160" w:after="80"/>
      </w:pPr>
      <w:r>
        <w:rPr>
          <w:b/>
          <w:bCs/>
        </w:rPr>
        <w:t xml:space="preserve">4.3  The loop, in the order the code runs it</w:t>
      </w:r>
    </w:p>
    <w:p w14:paraId="2179469B" w14:textId="77777777" w:rsidR="00000000" w:rsidRDefault="00000000">
      <w:pPr>
        <w:spacing w:after="60"/>
      </w:pPr>
    </w:p>
    <w:p w14:paraId="4496606E" w14:textId="77777777" w:rsidR="00000000" w:rsidRDefault="00000000">
      <w:pPr>
        <w:spacing w:line="252" w:lineRule="auto"/>
      </w:pPr>
      <w:r>
        <w:rPr>
          <w:rFonts w:ascii="Consolas" w:eastAsia="Consolas" w:hAnsi="Consolas" w:cs="Consolas"/>
          <w:sz w:val="17"/>
          <w:szCs w:val="17"/>
        </w:rPr>
        <w:t>for every reaction step:</w:t>
      </w:r>
    </w:p>
    <w:p w14:paraId="57FE37AC" w14:textId="77777777" w:rsidR="00000000" w:rsidRDefault="00000000">
      <w:pPr>
        <w:spacing w:line="252" w:lineRule="auto"/>
      </w:pPr>
      <w:r>
        <w:rPr>
          <w:rFonts w:ascii="Consolas" w:eastAsia="Consolas" w:hAnsi="Consolas" w:cs="Consolas"/>
          <w:sz w:val="17"/>
          <w:szCs w:val="17"/>
        </w:rPr>
        <w:t xml:space="preserve">    for every voxel in the domain:</w:t>
      </w:r>
    </w:p>
    <w:p w14:paraId="4EAAA7E9" w14:textId="77777777" w:rsidR="00000000" w:rsidRDefault="00000000">
      <w:pPr>
        <w:spacing w:line="252" w:lineRule="auto"/>
      </w:pPr>
      <w:r>
        <w:rPr>
          <w:rFonts w:ascii="Consolas" w:eastAsia="Consolas" w:hAnsi="Consolas" w:cs="Consolas"/>
          <w:sz w:val="17"/>
          <w:szCs w:val="17"/>
        </w:rPr>
        <w:t xml:space="preserve">        if the voxel holds no biomass:            skip it entirely</w:t>
      </w:r>
    </w:p>
    <w:p w14:paraId="03F87B1A" w14:textId="77777777" w:rsidR="00000000" w:rsidRDefault="00000000">
      <w:pPr>
        <w:spacing w:line="252" w:lineRule="auto"/>
      </w:pPr>
      <w:r>
        <w:rPr>
          <w:rFonts w:ascii="Consolas" w:eastAsia="Consolas" w:hAnsi="Consolas" w:cs="Consolas"/>
          <w:sz w:val="17"/>
          <w:szCs w:val="17"/>
        </w:rPr>
        <w:t xml:space="preserve">        for every organism in this voxel:</w:t>
      </w:r>
    </w:p>
    <w:p w14:paraId="6E9745AC" w14:textId="77777777" w:rsidR="00000000" w:rsidRDefault="00000000">
      <w:pPr>
        <w:spacing w:line="252" w:lineRule="auto"/>
      </w:pPr>
      <w:r>
        <w:rPr>
          <w:rFonts w:ascii="Consolas" w:eastAsia="Consolas" w:hAnsi="Consolas" w:cs="Consolas"/>
          <w:sz w:val="17"/>
          <w:szCs w:val="17"/>
        </w:rPr>
        <w:t xml:space="preserve">            R_pot = the rate path, from THIS voxel's concentrations</w:t>
      </w:r>
    </w:p>
    <w:p w14:paraId="3C58BE49" w14:textId="77777777" w:rsidR="00000000" w:rsidRDefault="00000000">
      <w:pPr>
        <w:spacing w:line="252" w:lineRule="auto"/>
      </w:pPr>
      <w:r>
        <w:rPr>
          <w:rFonts w:ascii="Consolas" w:eastAsia="Consolas" w:hAnsi="Consolas" w:cs="Consolas"/>
          <w:sz w:val="17"/>
          <w:szCs w:val="17"/>
        </w:rPr>
        <w:t xml:space="preserve">            F_T   = the four equations, from THIS voxel's concentrations</w:t>
      </w:r>
    </w:p>
    <w:p w14:paraId="3388D874" w14:textId="77777777" w:rsidR="00000000" w:rsidRDefault="00000000">
      <w:pPr>
        <w:spacing w:line="252" w:lineRule="auto"/>
      </w:pPr>
      <w:r>
        <w:rPr>
          <w:rFonts w:ascii="Consolas" w:eastAsia="Consolas" w:hAnsi="Consolas" w:cs="Consolas"/>
          <w:sz w:val="17"/>
          <w:szCs w:val="17"/>
        </w:rPr>
        <w:t xml:space="preserve">            apply  R = R_pot * F_T</w:t>
      </w:r>
    </w:p>
    <w:p w14:paraId="23E49D21" w14:textId="77777777" w:rsidR="00000000" w:rsidRDefault="00000000">
      <w:pPr>
        <w:spacing w:after="60"/>
      </w:pPr>
    </w:p>
    <w:p w14:paraId="146CBD4E" w14:textId="77777777" w:rsidR="00000000" w:rsidRDefault="00000000">
      <w:pPr>
        <w:spacing w:after="140" w:line="288" w:lineRule="auto"/>
      </w:pPr>
      <w:r>
        <w:t xml:space="preserve">The factor multiplies both of the things the rate path returns. The substrate rates are scaled by it, so a gated organism draws down less of everything, and the growth rate is scaled by it, so it also grows more slowly. Both appear in the increments of Section 5.5.</w:t>
      </w:r>
    </w:p>
    <w:p w14:paraId="2AA7034C" w14:textId="77777777" w:rsidR="00000000" w:rsidRDefault="00000000">
      <w:pPr>
        <w:spacing w:before="160" w:after="80"/>
      </w:pPr>
      <w:r>
        <w:rPr>
          <w:b/>
          <w:bCs/>
        </w:rPr>
        <w:t xml:space="preserve">4.4  What comes out of a run</w:t>
      </w:r>
    </w:p>
    <w:p w14:paraId="643649A8" w14:textId="77777777" w:rsidR="00000000" w:rsidRDefault="00000000">
      <w:pPr>
        <w:spacing w:after="140" w:line="288" w:lineRule="auto"/>
      </w:pPr>
      <w:r>
        <w:t xml:space="preserve">Because the factor is a field, it is saved with the other output fields and can be plotted like any other. Three quantities are worth reading off it, and none of them exists in a run without the gate.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30"/>
        <w:gridCol w:w="6630"/>
      </w:tblGrid>
      <w:tr w:rsidR="006924A1" w14:paraId="61129CA5" w14:textId="77777777">
        <w:tblPrEx>
          <w:tblCellMar>
            <w:top w:w="0" w:type="dxa"/>
            <w:bottom w:w="0" w:type="dxa"/>
          </w:tblCellMar>
        </w:tblPrEx>
        <w:trPr>
          <w:tblHeader/>
        </w:trPr>
        <w:tc>
          <w:tcPr>
            <w:tcW w:w="2730" w:type="dxa"/>
            <w:tcMar>
              <w:top w:w="40" w:type="dxa"/>
              <w:left w:w="90" w:type="dxa"/>
              <w:bottom w:w="40" w:type="dxa"/>
              <w:right w:w="90" w:type="dxa"/>
            </w:tcMar>
          </w:tcPr>
          <w:p w14:paraId="11B4A413" w14:textId="77777777" w:rsidR="00000000" w:rsidRDefault="00000000"/>
        </w:tc>
        <w:tc>
          <w:tcPr>
            <w:tcW w:w="6630" w:type="dxa"/>
            <w:tcMar>
              <w:top w:w="40" w:type="dxa"/>
              <w:left w:w="90" w:type="dxa"/>
              <w:bottom w:w="40" w:type="dxa"/>
              <w:right w:w="90" w:type="dxa"/>
            </w:tcMar>
          </w:tcPr>
          <w:p w14:paraId="5A0731E9" w14:textId="77777777" w:rsidR="00000000" w:rsidRDefault="00000000"/>
        </w:tc>
      </w:tr>
      <w:tr w:rsidR="006924A1" w14:paraId="61D1A13C" w14:textId="77777777">
        <w:tblPrEx>
          <w:tblCellMar>
            <w:top w:w="0" w:type="dxa"/>
            <w:bottom w:w="0" w:type="dxa"/>
          </w:tblCellMar>
        </w:tblPrEx>
        <w:trPr>
          <w:cantSplit/>
        </w:trPr>
        <w:tc>
          <w:tcPr>
            <w:tcW w:w="2730" w:type="dxa"/>
            <w:tcMar>
              <w:top w:w="40" w:type="dxa"/>
              <w:left w:w="90" w:type="dxa"/>
              <w:bottom w:w="40" w:type="dxa"/>
              <w:right w:w="90" w:type="dxa"/>
            </w:tcMar>
          </w:tcPr>
          <w:p w14:paraId="22106074" w14:textId="77777777" w:rsidR="00000000" w:rsidRDefault="00000000">
            <w:r>
              <w:rPr>
                <w:sz w:val="19"/>
                <w:szCs w:val="19"/>
              </w:rPr>
              <w:t>the volume average of the factor over an aggregate</w:t>
            </w:r>
          </w:p>
        </w:tc>
        <w:tc>
          <w:tcPr>
            <w:tcW w:w="6630" w:type="dxa"/>
            <w:tcMar>
              <w:top w:w="40" w:type="dxa"/>
              <w:left w:w="90" w:type="dxa"/>
              <w:bottom w:w="40" w:type="dxa"/>
              <w:right w:w="90" w:type="dxa"/>
            </w:tcMar>
          </w:tcPr>
          <w:p w14:paraId="6950F4F1" w14:textId="77777777" w:rsidR="00000000" w:rsidRDefault="00000000">
            <w:r>
              <w:rPr>
                <w:sz w:val="19"/>
                <w:szCs w:val="19"/>
              </w:rPr>
              <w:t xml:space="preserve">how much slower the aggregate runs than its substrates alone would allow. This is not the same as the factor evaluated at the bulk composition, and Section 8.3 explains why the difference is the result rather than a rounding error.</w:t>
            </w:r>
          </w:p>
        </w:tc>
      </w:tr>
      <w:tr w:rsidR="006924A1" w14:paraId="4557D45E" w14:textId="77777777">
        <w:tblPrEx>
          <w:tblCellMar>
            <w:top w:w="0" w:type="dxa"/>
            <w:bottom w:w="0" w:type="dxa"/>
          </w:tblCellMar>
        </w:tblPrEx>
        <w:trPr>
          <w:cantSplit/>
        </w:trPr>
        <w:tc>
          <w:tcPr>
            <w:tcW w:w="2730" w:type="dxa"/>
            <w:tcMar>
              <w:top w:w="40" w:type="dxa"/>
              <w:left w:w="90" w:type="dxa"/>
              <w:bottom w:w="40" w:type="dxa"/>
              <w:right w:w="90" w:type="dxa"/>
            </w:tcMar>
          </w:tcPr>
          <w:p w14:paraId="422352EA" w14:textId="77777777" w:rsidR="00000000" w:rsidRDefault="00000000">
            <w:r>
              <w:rPr>
                <w:sz w:val="19"/>
                <w:szCs w:val="19"/>
              </w:rPr>
              <w:t>the depth at which the factor reaches zero</w:t>
            </w:r>
          </w:p>
        </w:tc>
        <w:tc>
          <w:tcPr>
            <w:tcW w:w="6630" w:type="dxa"/>
            <w:tcMar>
              <w:top w:w="40" w:type="dxa"/>
              <w:left w:w="90" w:type="dxa"/>
              <w:bottom w:w="40" w:type="dxa"/>
              <w:right w:w="90" w:type="dxa"/>
            </w:tcMar>
          </w:tcPr>
          <w:p w14:paraId="6030A5DC" w14:textId="77777777" w:rsidR="00000000" w:rsidRDefault="00000000">
            <w:r>
              <w:rPr>
                <w:sz w:val="19"/>
                <w:szCs w:val="19"/>
              </w:rPr>
              <w:t xml:space="preserve">where inside the aggregate the reaction stops. A box model has no depth and so cannot produce this at all.</w:t>
            </w:r>
          </w:p>
        </w:tc>
      </w:tr>
      <w:tr w:rsidR="006924A1" w14:paraId="72D3010E" w14:textId="77777777">
        <w:tblPrEx>
          <w:tblCellMar>
            <w:top w:w="0" w:type="dxa"/>
            <w:bottom w:w="0" w:type="dxa"/>
          </w:tblCellMar>
        </w:tblPrEx>
        <w:trPr>
          <w:cantSplit/>
        </w:trPr>
        <w:tc>
          <w:tcPr>
            <w:tcW w:w="2730" w:type="dxa"/>
            <w:tcMar>
              <w:top w:w="40" w:type="dxa"/>
              <w:left w:w="90" w:type="dxa"/>
              <w:bottom w:w="40" w:type="dxa"/>
              <w:right w:w="90" w:type="dxa"/>
            </w:tcMar>
          </w:tcPr>
          <w:p w14:paraId="557B061E" w14:textId="77777777" w:rsidR="00000000" w:rsidRDefault="00000000">
            <w:r>
              <w:rPr>
                <w:sz w:val="19"/>
                <w:szCs w:val="19"/>
              </w:rPr>
              <w:t>the radius past which the core contributes nothing</w:t>
            </w:r>
          </w:p>
        </w:tc>
        <w:tc>
          <w:tcPr>
            <w:tcW w:w="6630" w:type="dxa"/>
            <w:tcMar>
              <w:top w:w="40" w:type="dxa"/>
              <w:left w:w="90" w:type="dxa"/>
              <w:bottom w:w="40" w:type="dxa"/>
              <w:right w:w="90" w:type="dxa"/>
            </w:tcMar>
          </w:tcPr>
          <w:p w14:paraId="6BA6A348" w14:textId="77777777" w:rsidR="00000000" w:rsidRDefault="00000000">
            <w:r>
              <w:rPr>
                <w:sz w:val="19"/>
                <w:szCs w:val="19"/>
              </w:rPr>
              <w:t>a size limit on the aggregate, derived by the model rather than assumed. This is the quantity the AOM literature reports as an observed limit on consortium size.</w:t>
            </w:r>
          </w:p>
        </w:tc>
      </w:tr>
    </w:tbl>
    <w:p w14:paraId="23DC78B0" w14:textId="77777777" w:rsidR="00000000" w:rsidRDefault="00000000"/>
    <w:p w14:paraId="5C0EC27D" w14:textId="77777777" w:rsidR="00000000" w:rsidRDefault="00000000">
      <w:pPr>
        <w:spacing w:before="260" w:after="120"/>
      </w:pPr>
      <w:r>
        <w:rPr>
          <w:b/>
          <w:bCs/>
          <w:sz w:val="26"/>
          <w:szCs w:val="26"/>
        </w:rPr>
        <w:t xml:space="preserve">5.  The equations</w:t>
      </w:r>
    </w:p>
    <w:p w14:paraId="3D482B59" w14:textId="77777777" w:rsidR="00000000" w:rsidRDefault="00000000">
      <w:pPr>
        <w:spacing w:after="140" w:line="288" w:lineRule="auto"/>
      </w:pPr>
      <w:r>
        <w:t xml:space="preserve">The form is the one of Jin and Bethke (2003, 2005), used for anaerobic oxidation of methane by He et al. (2021) and by Craig (2024, Chapter 3, Equations 3.3 to 3.6). Four lines, evaluated wherever Section 4 says they are. Nothing here is iterative and nothing is solved.</w:t>
      </w:r>
    </w:p>
    <w:p w:rsidR="00000000" w:rsidRDefault="00000000">
      <w:pPr>
        <w:spacing w:before="140" w:after="40"/>
        <w:jc w:val="center"/>
      </w:pPr>
      <w:r>
        <w:rPr>
          <w:noProof/>
        </w:rPr>
        <w:drawing>
          <wp:inline distT="0" distB="0" distL="0" distR="0">
            <wp:extent cx="4700000" cy="5837895"/>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bwMode="auto">
                    <a:xfrm>
                      <a:off x="0" y="0"/>
                      <a:ext cx="4700000" cy="5837895"/>
                    </a:xfrm>
                    <a:prstGeom prst="rect">
                      <a:avLst/>
                    </a:prstGeom>
                  </pic:spPr>
                </pic:pic>
              </a:graphicData>
            </a:graphic>
          </wp:inline>
        </w:drawing>
      </w:r>
    </w:p>
    <w:p w:rsidR="00000000" w:rsidRDefault="00000000">
      <w:pPr>
        <w:spacing w:after="120"/>
        <w:jc w:val="center"/>
      </w:pPr>
      <w:r>
        <w:rPr>
          <w:i/>
          <w:iCs/>
          <w:sz w:val="18"/>
          <w:szCs w:val="18"/>
        </w:rPr>
        <w:t xml:space="preserve">Figure 4. The four equations on two voxels of one aggregate, with the factor drawn. Every number is computed from the constants in the shipped file at the two compositions the offline sweep runs between.</w:t>
      </w:r>
    </w:p>
    <w:p w:rsidR="00000000" w:rsidRDefault="00000000">
      <w:pPr>
        <w:spacing w:after="140" w:line="288" w:lineRule="auto"/>
      </w:pPr>
      <w:r>
        <w:t xml:space="preserve">The two voxels differ in one thing only: deep inside the aggregate the sulfide the reaction has already made has built up, so the same reaction is close to its own equilibrium. That moves the reaction quotient by about eleven units of its logarithm, which moves the free energy by twenty-five kilojoules per mole, which is enough to carry it across the threshold. The curve in the fourth panel is the whole of the method: left of the threshold the reaction can pay for its ATP and the factor climbs to one, right of it nothing runs, and the climb between them is not a step. Its width is chi R T ln 2, here 1.6 kilojoules per mole, which is why a reaction front computed this way has a thickness rather than an edge, and why that thickness is set by the chemistry and the temperature rather than by a parameter anyone chose.</w:t>
      </w:r>
    </w:p>
    <w:p w14:paraId="3B0903E3" w14:textId="77777777" w:rsidR="00000000" w:rsidRDefault="00000000">
      <w:pPr>
        <w:spacing w:before="160" w:after="80"/>
      </w:pPr>
      <w:r>
        <w:rPr>
          <w:b/>
          <w:bCs/>
        </w:rPr>
        <w:t xml:space="preserve">5.1  The reaction quotient</w:t>
      </w:r>
    </w:p>
    <w:p w14:paraId="63E6FD52" w14:textId="77777777" w:rsidR="00000000" w:rsidRDefault="00000000">
      <w:pPr>
        <w:spacing w:before="40" w:after="140"/>
        <w:jc w:val="center"/>
      </w:pPr>
      <w:r>
        <w:rPr>
          <w:i/>
          <w:iCs/>
          <w:sz w:val="24"/>
          <w:szCs w:val="24"/>
        </w:rPr>
        <w:t xml:space="preserve">Q = Π</w:t>
      </w:r>
      <w:r>
        <w:rPr>
          <w:i/>
          <w:iCs/>
          <w:sz w:val="24"/>
          <w:szCs w:val="24"/>
          <w:vertAlign w:val="subscript"/>
        </w:rPr>
        <w:t>i</w:t>
      </w:r>
      <w:r>
        <w:rPr>
          <w:i/>
          <w:iCs/>
          <w:sz w:val="24"/>
          <w:szCs w:val="24"/>
        </w:rPr>
        <w:t xml:space="preserve"> a</w:t>
      </w:r>
      <w:r>
        <w:rPr>
          <w:i/>
          <w:iCs/>
          <w:sz w:val="24"/>
          <w:szCs w:val="24"/>
          <w:vertAlign w:val="subscript"/>
        </w:rPr>
        <w:t>i</w:t>
      </w:r>
      <w:r>
        <w:rPr>
          <w:i/>
          <w:iCs/>
          <w:sz w:val="24"/>
          <w:szCs w:val="24"/>
        </w:rPr>
        <w:t xml:space="preserve"> </w:t>
      </w:r>
      <w:r>
        <w:rPr>
          <w:i/>
          <w:iCs/>
          <w:sz w:val="24"/>
          <w:szCs w:val="24"/>
          <w:vertAlign w:val="superscript"/>
        </w:rPr>
        <w:t>νi</w:t>
      </w:r>
      <w:r>
        <w:rPr>
          <w:sz w:val="24"/>
          <w:szCs w:val="24"/>
        </w:rPr>
        <w:t xml:space="preserve">        (1)</w:t>
      </w:r>
    </w:p>
    <w:p w14:paraId="2F91152C" w14:textId="77777777" w:rsidR="00000000" w:rsidRDefault="00000000">
      <w:pPr>
        <w:spacing w:after="140" w:line="288" w:lineRule="auto"/>
        <w:ind w:left="260"/>
      </w:pPr>
      <w:r>
        <w:rPr>
          <w:b/>
          <w:bCs/>
        </w:rPr>
        <w:t xml:space="preserve">where </w:t>
      </w:r>
      <w:r>
        <w:rPr>
          <w:i/>
          <w:iCs/>
        </w:rPr>
        <w:t>a</w:t>
      </w:r>
      <w:r>
        <w:rPr>
          <w:i/>
          <w:iCs/>
          <w:vertAlign w:val="subscript"/>
        </w:rPr>
        <w:t>i</w:t>
      </w:r>
      <w:r>
        <w:t xml:space="preserve"> the activity of species i in this voxel, taken as its concentration and floored at cmin; </w:t>
      </w:r>
      <w:r>
        <w:rPr>
          <w:i/>
          <w:iCs/>
        </w:rPr>
        <w:t>ν</w:t>
      </w:r>
      <w:r>
        <w:rPr>
          <w:i/>
          <w:iCs/>
          <w:vertAlign w:val="subscript"/>
        </w:rPr>
        <w:t>i</w:t>
      </w:r>
      <w:r>
        <w:t xml:space="preserve"> its stoichiometric coefficient, negative for a reactant and positive for a product.</w:t>
      </w:r>
    </w:p>
    <w:p w14:paraId="6BE5FF6A" w14:textId="77777777" w:rsidR="00000000" w:rsidRDefault="00000000">
      <w:pPr>
        <w:spacing w:after="140" w:line="288" w:lineRule="auto"/>
      </w:pPr>
      <w:r>
        <w:t>The floor is there because a concentration the transport solver has driven to zero would send the logarithm of Q to minus infinity and make the gate report an energy the system does not have. Using concentrations as activities is the standard pore-scale simplification and is what He et al. (2021) do; in a solution as concentrated as seawater the two differ by an activity coefficient, and any quotient computed this way carries that approximation with it.</w:t>
      </w:r>
    </w:p>
    <w:p w14:paraId="71847BD1" w14:textId="77777777" w:rsidR="00000000" w:rsidRDefault="00000000">
      <w:pPr>
        <w:spacing w:before="160" w:after="80"/>
      </w:pPr>
      <w:r>
        <w:rPr>
          <w:b/>
          <w:bCs/>
        </w:rPr>
        <w:t xml:space="preserve">5.2  The free energy actually available</w:t>
      </w:r>
    </w:p>
    <w:p w14:paraId="028EF9F0" w14:textId="77777777" w:rsidR="00000000" w:rsidRDefault="00000000">
      <w:pPr>
        <w:spacing w:before="40" w:after="140"/>
        <w:jc w:val="center"/>
      </w:pPr>
      <w:r>
        <w:rPr>
          <w:i/>
          <w:iCs/>
          <w:sz w:val="24"/>
          <w:szCs w:val="24"/>
        </w:rPr>
        <w:t>ΔG = ΔG</w:t>
      </w:r>
      <w:r>
        <w:rPr>
          <w:i/>
          <w:iCs/>
          <w:sz w:val="24"/>
          <w:szCs w:val="24"/>
          <w:vertAlign w:val="superscript"/>
        </w:rPr>
        <w:t>0</w:t>
      </w:r>
      <w:r>
        <w:rPr>
          <w:i/>
          <w:iCs/>
          <w:sz w:val="24"/>
          <w:szCs w:val="24"/>
        </w:rPr>
        <w:t xml:space="preserve"> + R T ln Q + ΔG</w:t>
      </w:r>
      <w:r>
        <w:rPr>
          <w:i/>
          <w:iCs/>
          <w:sz w:val="24"/>
          <w:szCs w:val="24"/>
          <w:vertAlign w:val="subscript"/>
        </w:rPr>
        <w:t>loss</w:t>
      </w:r>
      <w:r>
        <w:rPr>
          <w:sz w:val="24"/>
          <w:szCs w:val="24"/>
        </w:rPr>
        <w:t xml:space="preserve">        (2)</w:t>
      </w:r>
    </w:p>
    <w:p w14:paraId="42172D27" w14:textId="77777777" w:rsidR="00000000" w:rsidRDefault="00000000">
      <w:pPr>
        <w:spacing w:after="140" w:line="288" w:lineRule="auto"/>
        <w:ind w:left="260"/>
      </w:pPr>
      <w:r>
        <w:rPr>
          <w:b/>
          <w:bCs/>
        </w:rPr>
        <w:t xml:space="preserve">where </w:t>
      </w:r>
      <w:r>
        <w:rPr>
          <w:i/>
          <w:iCs/>
        </w:rPr>
        <w:t>ΔG</w:t>
      </w:r>
      <w:r>
        <w:rPr>
          <w:vertAlign w:val="superscript"/>
        </w:rPr>
        <w:t>0</w:t>
      </w:r>
      <w:r>
        <w:t xml:space="preserve"> the standard free energy of the reaction at the file's temperature, kJ mol</w:t>
      </w:r>
      <w:r>
        <w:rPr>
          <w:vertAlign w:val="superscript"/>
        </w:rPr>
        <w:t>−1</w:t>
      </w:r>
      <w:r>
        <w:t xml:space="preserve">; </w:t>
      </w:r>
      <w:r>
        <w:rPr>
          <w:i/>
          <w:iCs/>
        </w:rPr>
        <w:t>R</w:t>
      </w:r>
      <w:r>
        <w:t xml:space="preserve"> the gas constant; </w:t>
      </w:r>
      <w:r>
        <w:rPr>
          <w:i/>
          <w:iCs/>
        </w:rPr>
        <w:t>T</w:t>
      </w:r>
      <w:r>
        <w:t xml:space="preserve"> the temperature in kelvin; </w:t>
      </w:r>
      <w:r>
        <w:rPr>
          <w:i/>
          <w:iCs/>
        </w:rPr>
        <w:t>ΔG</w:t>
      </w:r>
      <w:r>
        <w:rPr>
          <w:i/>
          <w:iCs/>
          <w:vertAlign w:val="subscript"/>
        </w:rPr>
        <w:t>loss</w:t>
      </w:r>
      <w:r>
        <w:t xml:space="preserve"> an optional electron-transfer loss, a number that is zero or positive and zero by default. It is added to a free energy that is negative when the reaction is favourable, so it reduces what the reaction has available. See Section 6.5.</w:t>
      </w:r>
    </w:p>
    <w:p w14:paraId="0E2BF728" w14:textId="77777777" w:rsidR="00000000" w:rsidRDefault="00000000">
      <w:pPr>
        <w:spacing w:after="140" w:line="288" w:lineRule="auto"/>
      </w:pPr>
      <w:r>
        <w:t xml:space="preserve">The sign convention here is that the free energy is negative when the reaction releases energy, which is the usual chemical convention and lets a printed value be checked against a table. Craig </w:t>
        <w:lastRenderedPageBreak/>
        <w:t>writes the same expression as a positive energy available and carries the minus sign inside the exponential instead. The two are the same expression written twice.</w:t>
      </w:r>
    </w:p>
    <w:p w14:paraId="47B576AC" w14:textId="77777777" w:rsidR="00000000" w:rsidRDefault="00000000">
      <w:pPr>
        <w:spacing w:after="140" w:line="288" w:lineRule="auto"/>
      </w:pPr>
      <w:r>
        <w:t>This is the equation that makes the factor local. The standard free energy and the temperature are constants of the file, the same everywhere. The quotient is not: it is built from the four concentrations of this voxel, and those are what transport and the reaction between them have made.</w:t>
      </w:r>
    </w:p>
    <w:p w14:paraId="179686B8" w14:textId="77777777" w:rsidR="00000000" w:rsidRDefault="00000000">
      <w:pPr>
        <w:spacing w:before="160" w:after="80"/>
      </w:pPr>
      <w:r>
        <w:rPr>
          <w:b/>
          <w:bCs/>
        </w:rPr>
        <w:t xml:space="preserve">5.3  What is left after the ATP cost</w:t>
      </w:r>
    </w:p>
    <w:p w14:paraId="04BAF958" w14:textId="77777777" w:rsidR="00000000" w:rsidRDefault="00000000">
      <w:pPr>
        <w:spacing w:before="40" w:after="140"/>
        <w:jc w:val="center"/>
      </w:pPr>
      <w:r>
        <w:rPr>
          <w:i/>
          <w:iCs/>
          <w:sz w:val="24"/>
          <w:szCs w:val="24"/>
        </w:rPr>
        <w:t>f = ΔG + m ΔG</w:t>
      </w:r>
      <w:r>
        <w:rPr>
          <w:i/>
          <w:iCs/>
          <w:sz w:val="24"/>
          <w:szCs w:val="24"/>
          <w:vertAlign w:val="subscript"/>
        </w:rPr>
        <w:t>ATP</w:t>
      </w:r>
      <w:r>
        <w:rPr>
          <w:sz w:val="24"/>
          <w:szCs w:val="24"/>
        </w:rPr>
        <w:t xml:space="preserve">        (3)</w:t>
      </w:r>
    </w:p>
    <w:p w14:paraId="13FC56CD" w14:textId="77777777" w:rsidR="00000000" w:rsidRDefault="00000000">
      <w:pPr>
        <w:spacing w:after="140" w:line="288" w:lineRule="auto"/>
        <w:ind w:left="260"/>
      </w:pPr>
      <w:r>
        <w:rPr>
          <w:b/>
          <w:bCs/>
        </w:rPr>
        <w:t xml:space="preserve">where </w:t>
      </w:r>
      <w:r>
        <w:rPr>
          <w:i/>
          <w:iCs/>
        </w:rPr>
        <w:t>m</w:t>
      </w:r>
      <w:r>
        <w:t xml:space="preserve"> the moles of ATP the organism conserves per mole of reaction; </w:t>
      </w:r>
      <w:r>
        <w:rPr>
          <w:i/>
          <w:iCs/>
        </w:rPr>
        <w:t>ΔG</w:t>
      </w:r>
      <w:r>
        <w:rPr>
          <w:i/>
          <w:iCs/>
          <w:vertAlign w:val="subscript"/>
        </w:rPr>
        <w:t>ATP</w:t>
      </w:r>
      <w:r>
        <w:t xml:space="preserve"> the free energy of ATP synthesis in situ, kJ per mole of ATP. Their product is the energy threshold.</w:t>
      </w:r>
    </w:p>
    <w:p w14:paraId="529AA1EE" w14:textId="77777777" w:rsidR="00000000" w:rsidRDefault="00000000">
      <w:pPr>
        <w:spacing w:after="140" w:line="288" w:lineRule="auto"/>
      </w:pPr>
      <w:r>
        <w:t>With m equal to 0.25 and the ATP energy at 50 kJ per mole, the threshold is 12.5 kJ per mole of reaction, which sits inside the 10 to 20 kJ per mole band reported for methanogens and sulfate reducers (Schink 1997; Hoehler et al. 2001).</w:t>
      </w:r>
    </w:p>
    <w:p w14:paraId="11430ECA" w14:textId="77777777" w:rsidR="00000000" w:rsidRDefault="00000000">
      <w:pPr>
        <w:spacing w:before="160" w:after="80"/>
      </w:pPr>
      <w:r>
        <w:rPr>
          <w:b/>
          <w:bCs/>
        </w:rPr>
        <w:t xml:space="preserve">5.4  The factor</w:t>
      </w:r>
    </w:p>
    <w:p w14:paraId="549B215D" w14:textId="77777777" w:rsidR="00000000" w:rsidRDefault="00000000">
      <w:pPr>
        <w:spacing w:before="40" w:after="140"/>
        <w:jc w:val="center"/>
      </w:pPr>
      <w:r>
        <w:rPr>
          <w:i/>
          <w:iCs/>
          <w:sz w:val="24"/>
          <w:szCs w:val="24"/>
        </w:rPr>
        <w:t>F</w:t>
      </w:r>
      <w:r>
        <w:rPr>
          <w:i/>
          <w:iCs/>
          <w:sz w:val="24"/>
          <w:szCs w:val="24"/>
          <w:vertAlign w:val="subscript"/>
        </w:rPr>
        <w:t>T</w:t>
      </w:r>
      <w:r>
        <w:rPr>
          <w:i/>
          <w:iCs/>
          <w:sz w:val="24"/>
          <w:szCs w:val="24"/>
        </w:rPr>
        <w:t xml:space="preserve"> = max ( 0 , 1 − exp ( f / ( χ R T ) ) ) </w:t>
      </w:r>
      <w:r>
        <w:rPr>
          <w:sz w:val="24"/>
          <w:szCs w:val="24"/>
        </w:rPr>
        <w:t xml:space="preserve">        (4)</w:t>
      </w:r>
    </w:p>
    <w:p w14:paraId="5E5BDFA6" w14:textId="77777777" w:rsidR="00000000" w:rsidRDefault="00000000">
      <w:pPr>
        <w:spacing w:after="140" w:line="288" w:lineRule="auto"/>
        <w:ind w:left="260"/>
      </w:pPr>
      <w:r>
        <w:rPr>
          <w:b/>
          <w:bCs/>
        </w:rPr>
        <w:t xml:space="preserve">where </w:t>
      </w:r>
      <w:r>
        <w:rPr>
          <w:i/>
          <w:iCs/>
        </w:rPr>
        <w:t>χ</w:t>
      </w:r>
      <w:r>
        <w:t xml:space="preserve"> the average stoichiometric number, the number of times the rate-limiting step turns per turnover of the reaction as written. It is one unless a measurement says otherwise (Jin and Bethke 2003).</w:t>
      </w:r>
    </w:p>
    <w:p w14:paraId="059FCE9B" w14:textId="77777777" w:rsidR="00000000" w:rsidRDefault="00000000">
      <w:pPr>
        <w:spacing w:after="140" w:line="288" w:lineRule="auto"/>
      </w:pPr>
      <w:r>
        <w:t xml:space="preserve">When f is strongly negative the exponential is near zero and the factor is near one. When f reaches zero the exponential is one and the factor is zero: the reaction has exactly the energy it needs to make its ATP and nothing left to drive it. Past that point the outer maximum holds the factor at zero rather than letting it go negative, which would be a reaction running backwards through a rate law never posed for it.</w:t>
      </w:r>
    </w:p>
    <w:p w14:paraId="5EC5C7FB" w14:textId="77777777" w:rsidR="00000000" w:rsidRDefault="00000000">
      <w:pPr>
        <w:spacing w:before="160" w:after="80"/>
      </w:pPr>
      <w:r>
        <w:rPr>
          <w:b/>
          <w:bCs/>
        </w:rPr>
        <w:t xml:space="preserve">5.5  Applying it</w:t>
      </w:r>
    </w:p>
    <w:p w14:paraId="6495C072" w14:textId="77777777" w:rsidR="00000000" w:rsidRDefault="00000000">
      <w:pPr>
        <w:spacing w:after="140" w:line="288" w:lineRule="auto"/>
      </w:pPr>
      <w:r>
        <w:t>The factor multiplies both outputs of the rate path, and the products enter the shared chain every path uses:</w:t>
      </w:r>
    </w:p>
    <w:p w14:paraId="6004D491" w14:textId="77777777" w:rsidR="00000000" w:rsidRDefault="00000000">
      <w:pPr>
        <w:spacing w:before="40" w:after="140"/>
        <w:jc w:val="center"/>
      </w:pPr>
      <w:r>
        <w:rPr>
          <w:i/>
          <w:iCs/>
          <w:sz w:val="24"/>
          <w:szCs w:val="24"/>
        </w:rPr>
        <w:t>ΔC</w:t>
      </w:r>
      <w:r>
        <w:rPr>
          <w:i/>
          <w:iCs/>
          <w:sz w:val="24"/>
          <w:szCs w:val="24"/>
          <w:vertAlign w:val="subscript"/>
        </w:rPr>
        <w:t>k</w:t>
      </w:r>
      <w:r>
        <w:rPr>
          <w:i/>
          <w:iCs/>
          <w:sz w:val="24"/>
          <w:szCs w:val="24"/>
        </w:rPr>
        <w:t xml:space="preserve"> = max ( Σ</w:t>
      </w:r>
      <w:r>
        <w:rPr>
          <w:i/>
          <w:iCs/>
          <w:sz w:val="24"/>
          <w:szCs w:val="24"/>
          <w:vertAlign w:val="subscript"/>
        </w:rPr>
        <w:t>m</w:t>
      </w:r>
      <w:r>
        <w:rPr>
          <w:i/>
          <w:iCs/>
          <w:sz w:val="24"/>
          <w:szCs w:val="24"/>
        </w:rPr>
        <w:t xml:space="preserve"> R</w:t>
      </w:r>
      <w:r>
        <w:rPr>
          <w:i/>
          <w:iCs/>
          <w:sz w:val="24"/>
          <w:szCs w:val="24"/>
          <w:vertAlign w:val="subscript"/>
        </w:rPr>
        <w:t>k,m</w:t>
      </w:r>
      <w:r>
        <w:rPr>
          <w:i/>
          <w:iCs/>
          <w:sz w:val="24"/>
          <w:szCs w:val="24"/>
        </w:rPr>
        <w:t xml:space="preserve"> F</w:t>
      </w:r>
      <w:r>
        <w:rPr>
          <w:i/>
          <w:iCs/>
          <w:sz w:val="24"/>
          <w:szCs w:val="24"/>
          <w:vertAlign w:val="subscript"/>
        </w:rPr>
        <w:t>T,m</w:t>
      </w:r>
      <w:r>
        <w:rPr>
          <w:i/>
          <w:iCs/>
          <w:sz w:val="24"/>
          <w:szCs w:val="24"/>
        </w:rPr>
        <w:t xml:space="preserve"> Δt , −C</w:t>
      </w:r>
      <w:r>
        <w:rPr>
          <w:i/>
          <w:iCs/>
          <w:sz w:val="24"/>
          <w:szCs w:val="24"/>
          <w:vertAlign w:val="subscript"/>
        </w:rPr>
        <w:t>k</w:t>
      </w:r>
      <w:r>
        <w:rPr>
          <w:i/>
          <w:iCs/>
          <w:sz w:val="24"/>
          <w:szCs w:val="24"/>
        </w:rPr>
        <w:t xml:space="preserve"> ) </w:t>
      </w:r>
      <w:r>
        <w:rPr>
          <w:sz w:val="24"/>
          <w:szCs w:val="24"/>
        </w:rPr>
        <w:t xml:space="preserve">        (5)</w:t>
      </w:r>
    </w:p>
    <w:p w14:paraId="345BA1E2" w14:textId="77777777" w:rsidR="00000000" w:rsidRDefault="00000000">
      <w:pPr>
        <w:spacing w:before="40" w:after="140"/>
        <w:jc w:val="center"/>
      </w:pPr>
      <w:r>
        <w:rPr>
          <w:i/>
          <w:iCs/>
          <w:sz w:val="24"/>
          <w:szCs w:val="24"/>
        </w:rPr>
        <w:t>ΔB</w:t>
      </w:r>
      <w:r>
        <w:rPr>
          <w:i/>
          <w:iCs/>
          <w:sz w:val="24"/>
          <w:szCs w:val="24"/>
          <w:vertAlign w:val="subscript"/>
        </w:rPr>
        <w:t>m</w:t>
      </w:r>
      <w:r>
        <w:rPr>
          <w:i/>
          <w:iCs/>
          <w:sz w:val="24"/>
          <w:szCs w:val="24"/>
        </w:rPr>
        <w:t xml:space="preserve"> = μ</w:t>
      </w:r>
      <w:r>
        <w:rPr>
          <w:i/>
          <w:iCs/>
          <w:sz w:val="24"/>
          <w:szCs w:val="24"/>
          <w:vertAlign w:val="subscript"/>
        </w:rPr>
        <w:t>m</w:t>
      </w:r>
      <w:r>
        <w:rPr>
          <w:i/>
          <w:iCs/>
          <w:sz w:val="24"/>
          <w:szCs w:val="24"/>
        </w:rPr>
        <w:t xml:space="preserve"> F</w:t>
      </w:r>
      <w:r>
        <w:rPr>
          <w:i/>
          <w:iCs/>
          <w:sz w:val="24"/>
          <w:szCs w:val="24"/>
          <w:vertAlign w:val="subscript"/>
        </w:rPr>
        <w:t>T,m</w:t>
      </w:r>
      <w:r>
        <w:rPr>
          <w:i/>
          <w:iCs/>
          <w:sz w:val="24"/>
          <w:szCs w:val="24"/>
        </w:rPr>
        <w:t xml:space="preserve"> B</w:t>
      </w:r>
      <w:r>
        <w:rPr>
          <w:i/>
          <w:iCs/>
          <w:sz w:val="24"/>
          <w:szCs w:val="24"/>
          <w:vertAlign w:val="subscript"/>
        </w:rPr>
        <w:t>m</w:t>
      </w:r>
      <w:r>
        <w:rPr>
          <w:i/>
          <w:iCs/>
          <w:sz w:val="24"/>
          <w:szCs w:val="24"/>
        </w:rPr>
        <w:t xml:space="preserve"> Δt </w:t>
      </w:r>
      <w:r>
        <w:rPr>
          <w:sz w:val="24"/>
          <w:szCs w:val="24"/>
        </w:rPr>
        <w:t xml:space="preserve">        (6)</w:t>
      </w:r>
    </w:p>
    <w:p w14:paraId="3A5E2176" w14:textId="77777777" w:rsidR="00000000" w:rsidRDefault="00000000">
      <w:pPr>
        <w:spacing w:after="140" w:line="288" w:lineRule="auto"/>
        <w:ind w:left="260"/>
      </w:pPr>
      <w:r>
        <w:rPr>
          <w:b/>
          <w:bCs/>
        </w:rPr>
        <w:t xml:space="preserve">where </w:t>
      </w:r>
      <w:r>
        <w:rPr>
          <w:i/>
          <w:iCs/>
        </w:rPr>
        <w:t>R</w:t>
      </w:r>
      <w:r>
        <w:rPr>
          <w:i/>
          <w:iCs/>
          <w:vertAlign w:val="subscript"/>
        </w:rPr>
        <w:t>k,m</w:t>
      </w:r>
      <w:r>
        <w:t xml:space="preserve"> the potential rate of species k returned by organism m's rate path; </w:t>
      </w:r>
      <w:r>
        <w:rPr>
          <w:i/>
          <w:iCs/>
        </w:rPr>
        <w:t>μ</w:t>
      </w:r>
      <w:r>
        <w:rPr>
          <w:i/>
          <w:iCs/>
          <w:vertAlign w:val="subscript"/>
        </w:rPr>
        <w:t>m</w:t>
      </w:r>
      <w:r>
        <w:t xml:space="preserve"> its potential growth rate; </w:t>
      </w:r>
      <w:r>
        <w:rPr>
          <w:i/>
          <w:iCs/>
        </w:rPr>
        <w:t>F</w:t>
      </w:r>
      <w:r>
        <w:rPr>
          <w:i/>
          <w:iCs/>
          <w:vertAlign w:val="subscript"/>
        </w:rPr>
        <w:t>T,m</w:t>
      </w:r>
      <w:r>
        <w:t xml:space="preserve"> the factor of equation (4) for that organism in this voxel, exactly one when the gate is off; </w:t>
      </w:r>
      <w:r>
        <w:rPr>
          <w:i/>
          <w:iCs/>
        </w:rPr>
        <w:t>B</w:t>
      </w:r>
      <w:r>
        <w:rPr>
          <w:i/>
          <w:iCs/>
          <w:vertAlign w:val="subscript"/>
        </w:rPr>
        <w:t>m</w:t>
      </w:r>
      <w:r>
        <w:t xml:space="preserve"> that organism's biomass density in this voxel.</w:t>
      </w:r>
    </w:p>
    <w:p w14:paraId="483674D9" w14:textId="77777777" w:rsidR="00000000" w:rsidRDefault="00000000">
      <w:pPr>
        <w:spacing w:after="140" w:line="288" w:lineRule="auto"/>
      </w:pPr>
      <w:r>
        <w:t xml:space="preserve">Two organisms in one voxel get two factors, because each carries its own reaction block and its own threshold. Equation (5) then sums their gated draws before applying the substrate budget, so a voxel cannot be drawn below zero however many organisms sit in it.</w:t>
      </w:r>
    </w:p>
    <w:p w:rsidR="00000000" w:rsidRDefault="00000000">
      <w:pPr>
        <w:spacing w:before="160" w:after="80"/>
      </w:pPr>
      <w:r>
        <w:rPr>
          <w:b/>
          <w:bCs/>
        </w:rPr>
        <w:t xml:space="preserve">5.6  The optional growth yield, and what it does not do</w:t>
      </w:r>
    </w:p>
    <w:p w:rsidR="00000000" w:rsidRDefault="00000000">
      <w:pPr>
        <w:spacing w:after="140" w:line="288" w:lineRule="auto"/>
      </w:pPr>
      <w:r>
        <w:t xml:space="preserve">A block may also carry a yield line. When it does, the same free energy of equation (2) is turned into a biomass yield by the correlation of Heijnen and van Dijken, which prices the dissipation a cell cannot avoid:</w:t>
      </w:r>
    </w:p>
    <w:p w:rsidR="00000000" w:rsidRDefault="00000000">
      <w:pPr>
        <w:spacing w:before="40" w:after="140"/>
        <w:jc w:val="center"/>
      </w:pPr>
      <w:r>
        <w:rPr>
          <w:i/>
          <w:iCs/>
          <w:sz w:val="24"/>
          <w:szCs w:val="24"/>
        </w:rPr>
        <w:t xml:space="preserve">dG</w:t>
      </w:r>
      <w:r>
        <w:rPr>
          <w:i/>
          <w:iCs/>
          <w:sz w:val="24"/>
          <w:szCs w:val="24"/>
          <w:vertAlign w:val="subscript"/>
        </w:rPr>
        <w:t xml:space="preserve">dis</w:t>
      </w:r>
      <w:r>
        <w:rPr>
          <w:i/>
          <w:iCs/>
          <w:sz w:val="24"/>
          <w:szCs w:val="24"/>
        </w:rPr>
        <w:t xml:space="preserve"> = 200 + 18 | 6 − NoC |</w:t>
      </w:r>
      <w:r>
        <w:rPr>
          <w:i/>
          <w:iCs/>
          <w:sz w:val="24"/>
          <w:szCs w:val="24"/>
        </w:rPr>
        <w:t xml:space="preserve">1.8</w:t>
      </w:r>
      <w:r>
        <w:rPr>
          <w:i/>
          <w:iCs/>
          <w:sz w:val="24"/>
          <w:szCs w:val="24"/>
        </w:rPr>
        <w:t xml:space="preserve"> + exp [ ( ( 3.8 − γ )</w:t>
      </w:r>
      <w:r>
        <w:rPr>
          <w:i/>
          <w:iCs/>
          <w:sz w:val="24"/>
          <w:szCs w:val="24"/>
          <w:vertAlign w:val="subscript"/>
        </w:rPr>
        <w:t xml:space="preserve">2</w:t>
      </w:r>
      <w:r>
        <w:rPr>
          <w:i/>
          <w:iCs/>
          <w:sz w:val="24"/>
          <w:szCs w:val="24"/>
        </w:rPr>
        <w:t xml:space="preserve"> )</w:t>
      </w:r>
      <w:r>
        <w:rPr>
          <w:i/>
          <w:iCs/>
          <w:sz w:val="24"/>
          <w:szCs w:val="24"/>
        </w:rPr>
        <w:t xml:space="preserve">0.16</w:t>
      </w:r>
      <w:r>
        <w:rPr>
          <w:i/>
          <w:iCs/>
          <w:sz w:val="24"/>
          <w:szCs w:val="24"/>
        </w:rPr>
        <w:t xml:space="preserve"> ( 3.6 + 0.4 NoC ) ]</w:t>
      </w:r>
      <w:r>
        <w:rPr>
          <w:sz w:val="24"/>
          <w:szCs w:val="24"/>
        </w:rPr>
        <w:t xml:space="preserve">        (7)</w:t>
      </w:r>
    </w:p>
    <w:p w:rsidR="00000000" w:rsidRDefault="00000000">
      <w:pPr>
        <w:spacing w:before="40" w:after="140"/>
        <w:jc w:val="center"/>
      </w:pPr>
      <w:r>
        <w:rPr>
          <w:i/>
          <w:iCs/>
          <w:sz w:val="24"/>
          <w:szCs w:val="24"/>
        </w:rPr>
        <w:t xml:space="preserve">Y = dG / − ( dG</w:t>
      </w:r>
      <w:r>
        <w:rPr>
          <w:i/>
          <w:iCs/>
          <w:sz w:val="24"/>
          <w:szCs w:val="24"/>
          <w:vertAlign w:val="subscript"/>
        </w:rPr>
        <w:t xml:space="preserve">ana</w:t>
      </w:r>
      <w:r>
        <w:rPr>
          <w:i/>
          <w:iCs/>
          <w:sz w:val="24"/>
          <w:szCs w:val="24"/>
        </w:rPr>
        <w:t xml:space="preserve"> + dG</w:t>
      </w:r>
      <w:r>
        <w:rPr>
          <w:i/>
          <w:iCs/>
          <w:sz w:val="24"/>
          <w:szCs w:val="24"/>
          <w:vertAlign w:val="subscript"/>
        </w:rPr>
        <w:t xml:space="preserve">dis</w:t>
      </w:r>
      <w:r>
        <w:rPr>
          <w:i/>
          <w:iCs/>
          <w:sz w:val="24"/>
          <w:szCs w:val="24"/>
        </w:rPr>
        <w:t xml:space="preserve"> )</w:t>
      </w:r>
      <w:r>
        <w:rPr>
          <w:sz w:val="24"/>
          <w:szCs w:val="24"/>
        </w:rPr>
        <w:t xml:space="preserve">        (8)</w:t>
      </w:r>
    </w:p>
    <w:p w:rsidR="00000000" w:rsidRDefault="00000000">
      <w:pPr>
        <w:spacing w:after="140" w:line="288" w:lineRule="auto"/>
        <w:ind w:left="260"/>
      </w:pPr>
      <w:r>
        <w:rPr>
          <w:b/>
          <w:bCs/>
        </w:rPr>
        <w:t xml:space="preserve">where </w:t>
      </w:r>
      <w:r>
        <w:rPr>
          <w:i/>
          <w:iCs/>
        </w:rPr>
        <w:t xml:space="preserve">NoC</w:t>
      </w:r>
      <w:r>
        <w:t xml:space="preserve"> the number of carbon atoms in the carbon source and </w:t>
      </w:r>
      <w:r>
        <w:rPr>
          <w:i/>
          <w:iCs/>
        </w:rPr>
        <w:t xml:space="preserve">γ</w:t>
      </w:r>
      <w:r>
        <w:t xml:space="preserve"> its degree of reduction; </w:t>
      </w:r>
      <w:r>
        <w:rPr>
          <w:i/>
          <w:iCs/>
        </w:rPr>
        <w:t xml:space="preserve">dG</w:t>
      </w:r>
      <w:r>
        <w:rPr>
          <w:i/>
          <w:iCs/>
          <w:vertAlign w:val="subscript"/>
        </w:rPr>
        <w:t xml:space="preserve">ana</w:t>
      </w:r>
      <w:r>
        <w:t xml:space="preserve"> the energy of building biomass from it, which is negative; </w:t>
      </w:r>
      <w:r>
        <w:rPr>
          <w:i/>
          <w:iCs/>
        </w:rPr>
        <w:t xml:space="preserve">dG</w:t>
      </w:r>
      <w:r>
        <w:rPr>
          <w:i/>
          <w:iCs/>
          <w:vertAlign w:val="subscript"/>
        </w:rPr>
        <w:t xml:space="preserve">dis</w:t>
      </w:r>
      <w:r>
        <w:t xml:space="preserve"> a positive dissipation, so the denominator is negative and Y comes out positive, in C-moles of biomass per mole of reaction. A dGdis line in the file overrides the correlation entirely. The absolute value in the first term matters: without it any carbon source with more than six carbons raises a negative number to a fractional power, and the yield came back as not-a-number.</w:t>
      </w:r>
    </w:p>
    <w:p w:rsidR="00000000" w:rsidRDefault="00000000">
      <w:pPr>
        <w:spacing w:after="140" w:line="288" w:lineRule="auto"/>
      </w:pPr>
      <w:r>
        <w:t xml:space="preserve">One thing about this has to be said plainly, because it is the kind of thing a reader would otherwise assume. The function that evaluates equation (8) is not called by any rate path. With a yield line present the number appears in the start-up log and in the offline sweep's table, and it is exercised by the tests, but the biomass a run produces still comes from whatever yield that organism's own rate path uses. In the shipped example that is the constant in the compiled kinetics file, not equation (8). Read it as a reporting quantity until that changes.</w:t>
      </w:r>
    </w:p>
    <w:p w:rsidR="00000000" w:rsidRDefault="00000000">
      <w:pPr>
        <w:spacing w:before="160" w:after="80"/>
      </w:pPr>
      <w:r>
        <w:rPr>
          <w:b/>
          <w:bCs/>
        </w:rPr>
        <w:t xml:space="preserve">5.7  The order in which the code applies them</w:t>
      </w:r>
    </w:p>
    <w:p w:rsidR="00000000" w:rsidRDefault="00000000">
      <w:pPr>
        <w:keepNext/>
        <w:keepLines/>
        <w:spacing w:after="140" w:line="288" w:lineRule="auto"/>
      </w:pPr>
      <w:r>
        <w:t xml:space="preserve">Read down. The gate is cheap, and the reason is in the shape of this list: nothing above the last group runs more than once.</w:t>
      </w:r>
    </w:p>
    <w:p w:rsidR="00000000" w:rsidRDefault="00000000">
      <w:pPr>
        <w:keepNext/>
        <w:spacing w:after="60"/>
      </w:pPr>
    </w:p>
    <w:p w:rsidR="00000000" w:rsidRDefault="00000000">
      <w:pPr>
        <w:keepNext/>
        <w:keepLines/>
        <w:spacing w:line="252" w:lineRule="auto"/>
      </w:pPr>
      <w:r>
        <w:rPr>
          <w:rFonts w:ascii="Consolas" w:eastAsia="Consolas" w:hAnsi="Consolas" w:cs="Consolas"/>
          <w:sz w:val="17"/>
          <w:szCs w:val="17"/>
        </w:rPr>
        <w:t xml:space="preserve">before the run                   write the .thm file, from the literature</w:t>
      </w:r>
    </w:p>
    <w:p w:rsidR="00000000" w:rsidRDefault="00000000">
      <w:pPr>
        <w:keepNext/>
        <w:keepLines/>
        <w:spacing w:line="252" w:lineRule="auto"/>
      </w:pPr>
      <w:r>
        <w:rPr>
          <w:rFonts w:ascii="Consolas" w:eastAsia="Consolas" w:hAnsi="Consolas" w:cs="Consolas"/>
          <w:sz w:val="17"/>
          <w:szCs w:val="17"/>
        </w:rPr>
        <w:t xml:space="preserve">  offline/thermo_curve.py        optional: sweep the compositions the run visits</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once, at start-up                parse the file; scale the energies to kJ</w:t>
      </w:r>
    </w:p>
    <w:p w:rsidR="00000000" w:rsidRDefault="00000000">
      <w:pPr>
        <w:keepNext/>
        <w:keepLines/>
        <w:spacing w:line="252" w:lineRule="auto"/>
      </w:pPr>
      <w:r>
        <w:rPr>
          <w:rFonts w:ascii="Consolas" w:eastAsia="Consolas" w:hAnsi="Consolas" w:cs="Consolas"/>
          <w:sz w:val="17"/>
          <w:szCs w:val="17"/>
        </w:rPr>
        <w:t xml:space="preserve">  complab3d_thermo.hh            bind every species of the reaction by name</w:t>
      </w:r>
    </w:p>
    <w:p w:rsidR="00000000" w:rsidRDefault="00000000">
      <w:pPr>
        <w:keepNext/>
        <w:keepLines/>
        <w:spacing w:line="252" w:lineRule="auto"/>
      </w:pPr>
      <w:r>
        <w:rPr>
          <w:rFonts w:ascii="Consolas" w:eastAsia="Consolas" w:hAnsi="Consolas" w:cs="Consolas"/>
          <w:sz w:val="17"/>
          <w:szCs w:val="17"/>
        </w:rPr>
        <w:t xml:space="preserve">                                 map each organism to its block, or to none</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per gated organism, per voxel,</w:t>
      </w:r>
    </w:p>
    <w:p w:rsidR="00000000" w:rsidRDefault="00000000">
      <w:pPr>
        <w:keepNext/>
        <w:keepLines/>
        <w:spacing w:line="252" w:lineRule="auto"/>
      </w:pPr>
      <w:r>
        <w:rPr>
          <w:rFonts w:ascii="Consolas" w:eastAsia="Consolas" w:hAnsi="Consolas" w:cs="Consolas"/>
          <w:sz w:val="17"/>
          <w:szCs w:val="17"/>
        </w:rPr>
        <w:t xml:space="preserve">per reaction step             1  the reaction quotient, as a sum of logarithms</w:t>
      </w:r>
    </w:p>
    <w:p w:rsidR="00000000" w:rsidRDefault="00000000">
      <w:pPr>
        <w:keepNext/>
        <w:keepLines/>
        <w:spacing w:line="252" w:lineRule="auto"/>
      </w:pPr>
      <w:r>
        <w:rPr>
          <w:rFonts w:ascii="Consolas" w:eastAsia="Consolas" w:hAnsi="Consolas" w:cs="Consolas"/>
          <w:sz w:val="17"/>
          <w:szCs w:val="17"/>
        </w:rPr>
        <w:t xml:space="preserve">  inside each rate path's     2  the free energy available here</w:t>
      </w:r>
    </w:p>
    <w:p w:rsidR="00000000" w:rsidRDefault="00000000">
      <w:pPr>
        <w:keepNext/>
        <w:keepLines/>
        <w:spacing w:line="252" w:lineRule="auto"/>
      </w:pPr>
      <w:r>
        <w:rPr>
          <w:rFonts w:ascii="Consolas" w:eastAsia="Consolas" w:hAnsi="Consolas" w:cs="Consolas"/>
          <w:sz w:val="17"/>
          <w:szCs w:val="17"/>
        </w:rPr>
        <w:t xml:space="preserve">  own processor               3  what is left once the ATP is paid for</w:t>
      </w:r>
    </w:p>
    <w:p w:rsidR="00000000" w:rsidRDefault="00000000">
      <w:pPr>
        <w:keepNext/>
        <w:keepLines/>
        <w:spacing w:line="252" w:lineRule="auto"/>
      </w:pPr>
      <w:r>
        <w:rPr>
          <w:rFonts w:ascii="Consolas" w:eastAsia="Consolas" w:hAnsi="Consolas" w:cs="Consolas"/>
          <w:sz w:val="17"/>
          <w:szCs w:val="17"/>
        </w:rPr>
        <w:t xml:space="preserve">                              4  the factor</w:t>
      </w:r>
    </w:p>
    <w:p w:rsidR="00000000" w:rsidRDefault="00000000">
      <w:pPr>
        <w:keepNext/>
        <w:keepLines/>
        <w:spacing w:line="252" w:lineRule="auto"/>
      </w:pPr>
      <w:r>
        <w:rPr>
          <w:rFonts w:ascii="Consolas" w:eastAsia="Consolas" w:hAnsi="Consolas" w:cs="Consolas"/>
          <w:sz w:val="17"/>
          <w:szCs w:val="17"/>
        </w:rPr>
        <w:t xml:space="preserve">                            5,6  multiply every substrate rate, and the growth</w:t>
      </w:r>
    </w:p>
    <w:p w:rsidR="00000000" w:rsidRDefault="00000000">
      <w:pPr>
        <w:keepNext/>
        <w:spacing w:after="60"/>
      </w:pPr>
    </w:p>
    <w:p w:rsidR="00000000" w:rsidRDefault="00000000">
      <w:pPr>
        <w:spacing w:after="140" w:line="288" w:lineRule="auto"/>
      </w:pPr>
      <w:r>
        <w:t xml:space="preserve">Four lines of arithmetic and one exponential, over as many species as the reaction has. That is the whole run-time cost, and it is why the gate can sit in front of a linear program without being noticed in the timings. Equations (7) and (8) are not in this list because nothing in the loop calls them.</w:t>
      </w:r>
    </w:p>
    <w:p w14:paraId="6C2D7F86" w14:textId="77777777" w:rsidR="00000000" w:rsidRDefault="00000000">
      <w:pPr>
        <w:spacing w:before="260" w:after="120"/>
      </w:pPr>
      <w:r>
        <w:rPr>
          <w:b/>
          <w:bCs/>
          <w:sz w:val="26"/>
          <w:szCs w:val="26"/>
        </w:rPr>
        <w:t xml:space="preserve">6.  A worked example: two voxels, step by step</w:t>
      </w:r>
    </w:p>
    <w:p w14:paraId="28821797" w14:textId="77777777" w:rsidR="00000000" w:rsidRDefault="00000000">
      <w:pPr>
        <w:spacing w:after="140" w:line="288" w:lineRule="auto"/>
      </w:pPr>
      <w:r>
        <w:lastRenderedPageBreak/>
        <w:t>Everything in Section 5 on two voxels of the same aggregate, at the same reaction step. The two differ in one concentration only, so the arithmetic isolates one cause.</w:t>
      </w:r>
    </w:p>
    <w:p w14:paraId="21CFC284" w14:textId="77777777" w:rsidR="00000000" w:rsidRDefault="00000000">
      <w:pPr>
        <w:spacing w:before="160" w:after="80"/>
      </w:pPr>
      <w:r>
        <w:rPr>
          <w:b/>
          <w:bCs/>
        </w:rPr>
        <w:t xml:space="preserve">6.1  Where every number in this example comes from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3510"/>
        <w:gridCol w:w="4290"/>
      </w:tblGrid>
      <w:tr w:rsidR="006924A1" w14:paraId="7865048D" w14:textId="77777777">
        <w:tblPrEx>
          <w:tblCellMar>
            <w:top w:w="0" w:type="dxa"/>
            <w:bottom w:w="0" w:type="dxa"/>
          </w:tblCellMar>
        </w:tblPrEx>
        <w:trPr>
          <w:tblHeader/>
        </w:trPr>
        <w:tc>
          <w:tcPr>
            <w:tcW w:w="1560" w:type="dxa"/>
            <w:tcMar>
              <w:top w:w="40" w:type="dxa"/>
              <w:left w:w="90" w:type="dxa"/>
              <w:bottom w:w="40" w:type="dxa"/>
              <w:right w:w="90" w:type="dxa"/>
            </w:tcMar>
          </w:tcPr>
          <w:p w14:paraId="3A660072" w14:textId="77777777" w:rsidR="00000000" w:rsidRDefault="00000000">
            <w:r>
              <w:rPr>
                <w:b/>
                <w:bCs/>
                <w:sz w:val="19"/>
                <w:szCs w:val="19"/>
              </w:rPr>
              <w:t>the number</w:t>
            </w:r>
          </w:p>
        </w:tc>
        <w:tc>
          <w:tcPr>
            <w:tcW w:w="3510" w:type="dxa"/>
            <w:tcMar>
              <w:top w:w="40" w:type="dxa"/>
              <w:left w:w="90" w:type="dxa"/>
              <w:bottom w:w="40" w:type="dxa"/>
              <w:right w:w="90" w:type="dxa"/>
            </w:tcMar>
          </w:tcPr>
          <w:p w14:paraId="762BDB9E" w14:textId="77777777" w:rsidR="00000000" w:rsidRDefault="00000000">
            <w:r>
              <w:rPr>
                <w:b/>
                <w:bCs/>
                <w:sz w:val="19"/>
                <w:szCs w:val="19"/>
              </w:rPr>
              <w:t xml:space="preserve">what it is</w:t>
            </w:r>
          </w:p>
        </w:tc>
        <w:tc>
          <w:tcPr>
            <w:tcW w:w="4290" w:type="dxa"/>
            <w:tcMar>
              <w:top w:w="40" w:type="dxa"/>
              <w:left w:w="90" w:type="dxa"/>
              <w:bottom w:w="40" w:type="dxa"/>
              <w:right w:w="90" w:type="dxa"/>
            </w:tcMar>
          </w:tcPr>
          <w:p w14:paraId="0B95442C" w14:textId="77777777" w:rsidR="00000000" w:rsidRDefault="00000000">
            <w:r>
              <w:rPr>
                <w:b/>
                <w:bCs/>
                <w:sz w:val="19"/>
                <w:szCs w:val="19"/>
              </w:rPr>
              <w:t>where it comes from</w:t>
            </w:r>
          </w:p>
        </w:tc>
      </w:tr>
      <w:tr w:rsidR="006924A1" w14:paraId="669760E8" w14:textId="77777777">
        <w:tblPrEx>
          <w:tblCellMar>
            <w:top w:w="0" w:type="dxa"/>
            <w:bottom w:w="0" w:type="dxa"/>
          </w:tblCellMar>
        </w:tblPrEx>
        <w:trPr>
          <w:cantSplit/>
        </w:trPr>
        <w:tc>
          <w:tcPr>
            <w:tcW w:w="1560" w:type="dxa"/>
            <w:tcMar>
              <w:top w:w="40" w:type="dxa"/>
              <w:left w:w="90" w:type="dxa"/>
              <w:bottom w:w="40" w:type="dxa"/>
              <w:right w:w="90" w:type="dxa"/>
            </w:tcMar>
          </w:tcPr>
          <w:p w14:paraId="566C9ABE" w14:textId="77777777" w:rsidR="00000000" w:rsidRDefault="00000000">
            <w:r>
              <w:rPr>
                <w:sz w:val="19"/>
                <w:szCs w:val="19"/>
              </w:rPr>
              <w:t>−33.12</w:t>
            </w:r>
          </w:p>
        </w:tc>
        <w:tc>
          <w:tcPr>
            <w:tcW w:w="3510" w:type="dxa"/>
            <w:tcMar>
              <w:top w:w="40" w:type="dxa"/>
              <w:left w:w="90" w:type="dxa"/>
              <w:bottom w:w="40" w:type="dxa"/>
              <w:right w:w="90" w:type="dxa"/>
            </w:tcMar>
          </w:tcPr>
          <w:p w14:paraId="1F795F3D" w14:textId="77777777" w:rsidR="00000000" w:rsidRDefault="00000000">
            <w:r>
              <w:rPr>
                <w:sz w:val="19"/>
                <w:szCs w:val="19"/>
              </w:rPr>
              <w:t>the free energy the reaction releases under standard conditions, kJ per mole</w:t>
            </w:r>
          </w:p>
        </w:tc>
        <w:tc>
          <w:tcPr>
            <w:tcW w:w="4290" w:type="dxa"/>
            <w:tcMar>
              <w:top w:w="40" w:type="dxa"/>
              <w:left w:w="90" w:type="dxa"/>
              <w:bottom w:w="40" w:type="dxa"/>
              <w:right w:w="90" w:type="dxa"/>
            </w:tcMar>
          </w:tcPr>
          <w:p w14:paraId="0E477670" w14:textId="77777777" w:rsidR="00000000" w:rsidRDefault="00000000">
            <w:r>
              <w:rPr>
                <w:sz w:val="19"/>
                <w:szCs w:val="19"/>
              </w:rPr>
              <w:t xml:space="preserve">He et al. (2021), quoted at 4 degrees Celsius, written on the dG0 line of the .thm file</w:t>
            </w:r>
          </w:p>
        </w:tc>
      </w:tr>
      <w:tr w:rsidR="006924A1" w14:paraId="65F78858" w14:textId="77777777">
        <w:tblPrEx>
          <w:tblCellMar>
            <w:top w:w="0" w:type="dxa"/>
            <w:bottom w:w="0" w:type="dxa"/>
          </w:tblCellMar>
        </w:tblPrEx>
        <w:trPr>
          <w:cantSplit/>
        </w:trPr>
        <w:tc>
          <w:tcPr>
            <w:tcW w:w="1560" w:type="dxa"/>
            <w:tcMar>
              <w:top w:w="40" w:type="dxa"/>
              <w:left w:w="90" w:type="dxa"/>
              <w:bottom w:w="40" w:type="dxa"/>
              <w:right w:w="90" w:type="dxa"/>
            </w:tcMar>
          </w:tcPr>
          <w:p w14:paraId="586D834A" w14:textId="77777777" w:rsidR="00000000" w:rsidRDefault="00000000">
            <w:r>
              <w:rPr>
                <w:sz w:val="19"/>
                <w:szCs w:val="19"/>
              </w:rPr>
              <w:t>277.15 K</w:t>
            </w:r>
          </w:p>
        </w:tc>
        <w:tc>
          <w:tcPr>
            <w:tcW w:w="3510" w:type="dxa"/>
            <w:tcMar>
              <w:top w:w="40" w:type="dxa"/>
              <w:left w:w="90" w:type="dxa"/>
              <w:bottom w:w="40" w:type="dxa"/>
              <w:right w:w="90" w:type="dxa"/>
            </w:tcMar>
          </w:tcPr>
          <w:p w14:paraId="7C529402" w14:textId="77777777" w:rsidR="00000000" w:rsidRDefault="00000000">
            <w:r>
              <w:rPr>
                <w:sz w:val="19"/>
                <w:szCs w:val="19"/>
              </w:rPr>
              <w:t>the temperature of the sediment</w:t>
            </w:r>
          </w:p>
        </w:tc>
        <w:tc>
          <w:tcPr>
            <w:tcW w:w="4290" w:type="dxa"/>
            <w:tcMar>
              <w:top w:w="40" w:type="dxa"/>
              <w:left w:w="90" w:type="dxa"/>
              <w:bottom w:w="40" w:type="dxa"/>
              <w:right w:w="90" w:type="dxa"/>
            </w:tcMar>
          </w:tcPr>
          <w:p w14:paraId="070500AC" w14:textId="77777777" w:rsidR="00000000" w:rsidRDefault="00000000">
            <w:r>
              <w:rPr>
                <w:sz w:val="19"/>
                <w:szCs w:val="19"/>
              </w:rPr>
              <w:t xml:space="preserve">the temperature line of the .thm file. The free energy above must be quoted at this temperature</w:t>
            </w:r>
          </w:p>
        </w:tc>
      </w:tr>
      <w:tr w:rsidR="006924A1" w14:paraId="33D26162" w14:textId="77777777">
        <w:tblPrEx>
          <w:tblCellMar>
            <w:top w:w="0" w:type="dxa"/>
            <w:bottom w:w="0" w:type="dxa"/>
          </w:tblCellMar>
        </w:tblPrEx>
        <w:trPr>
          <w:cantSplit/>
        </w:trPr>
        <w:tc>
          <w:tcPr>
            <w:tcW w:w="1560" w:type="dxa"/>
            <w:tcMar>
              <w:top w:w="40" w:type="dxa"/>
              <w:left w:w="90" w:type="dxa"/>
              <w:bottom w:w="40" w:type="dxa"/>
              <w:right w:w="90" w:type="dxa"/>
            </w:tcMar>
          </w:tcPr>
          <w:p w14:paraId="64368B35" w14:textId="77777777" w:rsidR="00000000" w:rsidRDefault="00000000">
            <w:r>
              <w:rPr>
                <w:sz w:val="19"/>
                <w:szCs w:val="19"/>
              </w:rPr>
              <w:t>8.314×10</w:t>
            </w:r>
            <w:r>
              <w:rPr>
                <w:sz w:val="19"/>
                <w:szCs w:val="19"/>
                <w:vertAlign w:val="superscript"/>
              </w:rPr>
              <w:t>−3</w:t>
            </w:r>
          </w:p>
        </w:tc>
        <w:tc>
          <w:tcPr>
            <w:tcW w:w="3510" w:type="dxa"/>
            <w:tcMar>
              <w:top w:w="40" w:type="dxa"/>
              <w:left w:w="90" w:type="dxa"/>
              <w:bottom w:w="40" w:type="dxa"/>
              <w:right w:w="90" w:type="dxa"/>
            </w:tcMar>
          </w:tcPr>
          <w:p w14:paraId="1B875808" w14:textId="77777777" w:rsidR="00000000" w:rsidRDefault="00000000">
            <w:r>
              <w:rPr>
                <w:sz w:val="19"/>
                <w:szCs w:val="19"/>
              </w:rPr>
              <w:t>the gas constant, kJ per mole per kelvin</w:t>
            </w:r>
          </w:p>
        </w:tc>
        <w:tc>
          <w:tcPr>
            <w:tcW w:w="4290" w:type="dxa"/>
            <w:tcMar>
              <w:top w:w="40" w:type="dxa"/>
              <w:left w:w="90" w:type="dxa"/>
              <w:bottom w:w="40" w:type="dxa"/>
              <w:right w:w="90" w:type="dxa"/>
            </w:tcMar>
          </w:tcPr>
          <w:p w14:paraId="3248F456" w14:textId="77777777" w:rsidR="00000000" w:rsidRDefault="00000000">
            <w:r>
              <w:rPr>
                <w:sz w:val="19"/>
                <w:szCs w:val="19"/>
              </w:rPr>
              <w:t>a constant of nature; the file may override it if it works in joules</w:t>
            </w:r>
          </w:p>
        </w:tc>
      </w:tr>
      <w:tr w:rsidR="006924A1" w14:paraId="53C86151" w14:textId="77777777">
        <w:tblPrEx>
          <w:tblCellMar>
            <w:top w:w="0" w:type="dxa"/>
            <w:bottom w:w="0" w:type="dxa"/>
          </w:tblCellMar>
        </w:tblPrEx>
        <w:trPr>
          <w:cantSplit/>
        </w:trPr>
        <w:tc>
          <w:tcPr>
            <w:tcW w:w="1560" w:type="dxa"/>
            <w:tcMar>
              <w:top w:w="40" w:type="dxa"/>
              <w:left w:w="90" w:type="dxa"/>
              <w:bottom w:w="40" w:type="dxa"/>
              <w:right w:w="90" w:type="dxa"/>
            </w:tcMar>
          </w:tcPr>
          <w:p w14:paraId="28EEB3C9" w14:textId="77777777" w:rsidR="00000000" w:rsidRDefault="00000000">
            <w:r>
              <w:rPr>
                <w:sz w:val="19"/>
                <w:szCs w:val="19"/>
              </w:rPr>
              <w:t>0.25</w:t>
            </w:r>
          </w:p>
        </w:tc>
        <w:tc>
          <w:tcPr>
            <w:tcW w:w="3510" w:type="dxa"/>
            <w:tcMar>
              <w:top w:w="40" w:type="dxa"/>
              <w:left w:w="90" w:type="dxa"/>
              <w:bottom w:w="40" w:type="dxa"/>
              <w:right w:w="90" w:type="dxa"/>
            </w:tcMar>
          </w:tcPr>
          <w:p w14:paraId="6873EEEC" w14:textId="77777777" w:rsidR="00000000" w:rsidRDefault="00000000">
            <w:r>
              <w:rPr>
                <w:sz w:val="19"/>
                <w:szCs w:val="19"/>
              </w:rPr>
              <w:t>moles of ATP the organism makes per mole of reaction</w:t>
            </w:r>
          </w:p>
        </w:tc>
        <w:tc>
          <w:tcPr>
            <w:tcW w:w="4290" w:type="dxa"/>
            <w:tcMar>
              <w:top w:w="40" w:type="dxa"/>
              <w:left w:w="90" w:type="dxa"/>
              <w:bottom w:w="40" w:type="dxa"/>
              <w:right w:w="90" w:type="dxa"/>
            </w:tcMar>
          </w:tcPr>
          <w:p w14:paraId="42A1C9D2" w14:textId="77777777" w:rsidR="00000000" w:rsidRDefault="00000000">
            <w:r>
              <w:rPr>
                <w:sz w:val="19"/>
                <w:szCs w:val="19"/>
              </w:rPr>
              <w:t xml:space="preserve">the atp line of the .thm file, from the syntroph literature</w:t>
            </w:r>
          </w:p>
        </w:tc>
      </w:tr>
      <w:tr w:rsidR="006924A1" w14:paraId="340421D3" w14:textId="77777777">
        <w:tblPrEx>
          <w:tblCellMar>
            <w:top w:w="0" w:type="dxa"/>
            <w:bottom w:w="0" w:type="dxa"/>
          </w:tblCellMar>
        </w:tblPrEx>
        <w:trPr>
          <w:cantSplit/>
        </w:trPr>
        <w:tc>
          <w:tcPr>
            <w:tcW w:w="1560" w:type="dxa"/>
            <w:tcMar>
              <w:top w:w="40" w:type="dxa"/>
              <w:left w:w="90" w:type="dxa"/>
              <w:bottom w:w="40" w:type="dxa"/>
              <w:right w:w="90" w:type="dxa"/>
            </w:tcMar>
          </w:tcPr>
          <w:p w14:paraId="494A4D12" w14:textId="77777777" w:rsidR="00000000" w:rsidRDefault="00000000">
            <w:r>
              <w:rPr>
                <w:sz w:val="19"/>
                <w:szCs w:val="19"/>
              </w:rPr>
              <w:t>50.0</w:t>
            </w:r>
          </w:p>
        </w:tc>
        <w:tc>
          <w:tcPr>
            <w:tcW w:w="3510" w:type="dxa"/>
            <w:tcMar>
              <w:top w:w="40" w:type="dxa"/>
              <w:left w:w="90" w:type="dxa"/>
              <w:bottom w:w="40" w:type="dxa"/>
              <w:right w:w="90" w:type="dxa"/>
            </w:tcMar>
          </w:tcPr>
          <w:p w14:paraId="427B93EA" w14:textId="77777777" w:rsidR="00000000" w:rsidRDefault="00000000">
            <w:r>
              <w:rPr>
                <w:sz w:val="19"/>
                <w:szCs w:val="19"/>
              </w:rPr>
              <w:t>what one mole of ATP costs in situ, kJ</w:t>
            </w:r>
          </w:p>
        </w:tc>
        <w:tc>
          <w:tcPr>
            <w:tcW w:w="4290" w:type="dxa"/>
            <w:tcMar>
              <w:top w:w="40" w:type="dxa"/>
              <w:left w:w="90" w:type="dxa"/>
              <w:bottom w:w="40" w:type="dxa"/>
              <w:right w:w="90" w:type="dxa"/>
            </w:tcMar>
          </w:tcPr>
          <w:p w14:paraId="19E652D3" w14:textId="77777777" w:rsidR="00000000" w:rsidRDefault="00000000">
            <w:r>
              <w:rPr>
                <w:sz w:val="19"/>
                <w:szCs w:val="19"/>
              </w:rPr>
              <w:t xml:space="preserve">the dGatp line. Their product, 12.5 kJ per mole, is the toll the reaction has to clear</w:t>
            </w:r>
          </w:p>
        </w:tc>
      </w:tr>
      <w:tr w:rsidR="006924A1" w14:paraId="63607CAE" w14:textId="77777777">
        <w:tblPrEx>
          <w:tblCellMar>
            <w:top w:w="0" w:type="dxa"/>
            <w:bottom w:w="0" w:type="dxa"/>
          </w:tblCellMar>
        </w:tblPrEx>
        <w:trPr>
          <w:cantSplit/>
        </w:trPr>
        <w:tc>
          <w:tcPr>
            <w:tcW w:w="1560" w:type="dxa"/>
            <w:tcMar>
              <w:top w:w="40" w:type="dxa"/>
              <w:left w:w="90" w:type="dxa"/>
              <w:bottom w:w="40" w:type="dxa"/>
              <w:right w:w="90" w:type="dxa"/>
            </w:tcMar>
          </w:tcPr>
          <w:p w14:paraId="1D9265D5" w14:textId="77777777" w:rsidR="00000000" w:rsidRDefault="00000000">
            <w:r>
              <w:rPr>
                <w:sz w:val="19"/>
                <w:szCs w:val="19"/>
              </w:rPr>
              <w:t>1.0</w:t>
            </w:r>
          </w:p>
        </w:tc>
        <w:tc>
          <w:tcPr>
            <w:tcW w:w="3510" w:type="dxa"/>
            <w:tcMar>
              <w:top w:w="40" w:type="dxa"/>
              <w:left w:w="90" w:type="dxa"/>
              <w:bottom w:w="40" w:type="dxa"/>
              <w:right w:w="90" w:type="dxa"/>
            </w:tcMar>
          </w:tcPr>
          <w:p w14:paraId="14596F7A" w14:textId="77777777" w:rsidR="00000000" w:rsidRDefault="00000000">
            <w:r>
              <w:rPr>
                <w:sz w:val="19"/>
                <w:szCs w:val="19"/>
              </w:rPr>
              <w:t>how many times the slowest step of the pathway turns per turnover of the reaction as written</w:t>
            </w:r>
          </w:p>
        </w:tc>
        <w:tc>
          <w:tcPr>
            <w:tcW w:w="4290" w:type="dxa"/>
            <w:tcMar>
              <w:top w:w="40" w:type="dxa"/>
              <w:left w:w="90" w:type="dxa"/>
              <w:bottom w:w="40" w:type="dxa"/>
              <w:right w:w="90" w:type="dxa"/>
            </w:tcMar>
          </w:tcPr>
          <w:p w14:paraId="46165FA8" w14:textId="77777777" w:rsidR="00000000" w:rsidRDefault="00000000">
            <w:r>
              <w:rPr>
                <w:sz w:val="19"/>
                <w:szCs w:val="19"/>
              </w:rPr>
              <w:t>the chi line. One unless a measurement says otherwise</w:t>
            </w:r>
          </w:p>
        </w:tc>
      </w:tr>
      <w:tr w:rsidR="006924A1" w14:paraId="1E6985D1" w14:textId="77777777">
        <w:tblPrEx>
          <w:tblCellMar>
            <w:top w:w="0" w:type="dxa"/>
            <w:bottom w:w="0" w:type="dxa"/>
          </w:tblCellMar>
        </w:tblPrEx>
        <w:trPr>
          <w:cantSplit/>
        </w:trPr>
        <w:tc>
          <w:tcPr>
            <w:tcW w:w="1560" w:type="dxa"/>
            <w:tcMar>
              <w:top w:w="40" w:type="dxa"/>
              <w:left w:w="90" w:type="dxa"/>
              <w:bottom w:w="40" w:type="dxa"/>
              <w:right w:w="90" w:type="dxa"/>
            </w:tcMar>
          </w:tcPr>
          <w:p w14:paraId="079C1873" w14:textId="77777777" w:rsidR="00000000" w:rsidRDefault="00000000">
            <w:r>
              <w:rPr>
                <w:sz w:val="19"/>
                <w:szCs w:val="19"/>
              </w:rPr>
              <w:t>25.7</w:t>
            </w:r>
          </w:p>
        </w:tc>
        <w:tc>
          <w:tcPr>
            <w:tcW w:w="3510" w:type="dxa"/>
            <w:tcMar>
              <w:top w:w="40" w:type="dxa"/>
              <w:left w:w="90" w:type="dxa"/>
              <w:bottom w:w="40" w:type="dxa"/>
              <w:right w:w="90" w:type="dxa"/>
            </w:tcMar>
          </w:tcPr>
          <w:p w14:paraId="0A62A336" w14:textId="77777777" w:rsidR="00000000" w:rsidRDefault="00000000">
            <w:r>
              <w:rPr>
                <w:sz w:val="19"/>
                <w:szCs w:val="19"/>
              </w:rPr>
              <w:t>energy lost getting electrons from one partner of the consortium to the other, kJ per mole</w:t>
            </w:r>
          </w:p>
        </w:tc>
        <w:tc>
          <w:tcPr>
            <w:tcW w:w="4290" w:type="dxa"/>
            <w:tcMar>
              <w:top w:w="40" w:type="dxa"/>
              <w:left w:w="90" w:type="dxa"/>
              <w:bottom w:w="40" w:type="dxa"/>
              <w:right w:w="90" w:type="dxa"/>
            </w:tcMar>
          </w:tcPr>
          <w:p w14:paraId="051C0146" w14:textId="77777777" w:rsidR="00000000" w:rsidRDefault="00000000">
            <w:r>
              <w:rPr>
                <w:sz w:val="19"/>
                <w:szCs w:val="19"/>
              </w:rPr>
              <w:t xml:space="preserve">the dGloss line. Not measured directly: it is the one number fixed by the observed growth efficiency, and Section 6.5 shows how</w:t>
            </w:r>
          </w:p>
        </w:tc>
      </w:tr>
      <w:tr w:rsidR="006924A1" w14:paraId="11BEA541" w14:textId="77777777">
        <w:tblPrEx>
          <w:tblCellMar>
            <w:top w:w="0" w:type="dxa"/>
            <w:bottom w:w="0" w:type="dxa"/>
          </w:tblCellMar>
        </w:tblPrEx>
        <w:trPr>
          <w:cantSplit/>
        </w:trPr>
        <w:tc>
          <w:tcPr>
            <w:tcW w:w="1560" w:type="dxa"/>
            <w:tcMar>
              <w:top w:w="40" w:type="dxa"/>
              <w:left w:w="90" w:type="dxa"/>
              <w:bottom w:w="40" w:type="dxa"/>
              <w:right w:w="90" w:type="dxa"/>
            </w:tcMar>
          </w:tcPr>
          <w:p w14:paraId="513F5CEB" w14:textId="77777777" w:rsidR="00000000" w:rsidRDefault="00000000">
            <w:r>
              <w:rPr>
                <w:sz w:val="19"/>
                <w:szCs w:val="19"/>
              </w:rPr>
              <w:t>the four concentrations</w:t>
            </w:r>
          </w:p>
        </w:tc>
        <w:tc>
          <w:tcPr>
            <w:tcW w:w="3510" w:type="dxa"/>
            <w:tcMar>
              <w:top w:w="40" w:type="dxa"/>
              <w:left w:w="90" w:type="dxa"/>
              <w:bottom w:w="40" w:type="dxa"/>
              <w:right w:w="90" w:type="dxa"/>
            </w:tcMar>
          </w:tcPr>
          <w:p w14:paraId="06DC93D8" w14:textId="77777777" w:rsidR="00000000" w:rsidRDefault="00000000">
            <w:r>
              <w:rPr>
                <w:sz w:val="19"/>
                <w:szCs w:val="19"/>
              </w:rPr>
              <w:t>the methane, sulfate, sulfide and bicarbonate in this voxel right now</w:t>
            </w:r>
          </w:p>
        </w:tc>
        <w:tc>
          <w:tcPr>
            <w:tcW w:w="4290" w:type="dxa"/>
            <w:tcMar>
              <w:top w:w="40" w:type="dxa"/>
              <w:left w:w="90" w:type="dxa"/>
              <w:bottom w:w="40" w:type="dxa"/>
              <w:right w:w="90" w:type="dxa"/>
            </w:tcMar>
          </w:tcPr>
          <w:p w14:paraId="57206B3B" w14:textId="77777777" w:rsidR="00000000" w:rsidRDefault="00000000">
            <w:r>
              <w:rPr>
                <w:sz w:val="19"/>
                <w:szCs w:val="19"/>
              </w:rPr>
              <w:t>the transport solver, one step earlier. These are the only numbers that differ between the two voxels</w:t>
            </w:r>
          </w:p>
        </w:tc>
      </w:tr>
      <w:tr w:rsidR="006924A1" w14:paraId="449FD12A" w14:textId="77777777">
        <w:tblPrEx>
          <w:tblCellMar>
            <w:top w:w="0" w:type="dxa"/>
            <w:bottom w:w="0" w:type="dxa"/>
          </w:tblCellMar>
        </w:tblPrEx>
        <w:trPr>
          <w:cantSplit/>
        </w:trPr>
        <w:tc>
          <w:tcPr>
            <w:tcW w:w="1560" w:type="dxa"/>
            <w:tcMar>
              <w:top w:w="40" w:type="dxa"/>
              <w:left w:w="90" w:type="dxa"/>
              <w:bottom w:w="40" w:type="dxa"/>
              <w:right w:w="90" w:type="dxa"/>
            </w:tcMar>
          </w:tcPr>
          <w:p w14:paraId="59D67AE4" w14:textId="77777777" w:rsidR="00000000" w:rsidRDefault="00000000">
            <w:r>
              <w:rPr>
                <w:sz w:val="19"/>
                <w:szCs w:val="19"/>
              </w:rPr>
              <w:t>4.0×10</w:t>
            </w:r>
            <w:r>
              <w:rPr>
                <w:sz w:val="19"/>
                <w:szCs w:val="19"/>
                <w:vertAlign w:val="superscript"/>
              </w:rPr>
              <w:t>−8</w:t>
            </w:r>
          </w:p>
        </w:tc>
        <w:tc>
          <w:tcPr>
            <w:tcW w:w="3510" w:type="dxa"/>
            <w:tcMar>
              <w:top w:w="40" w:type="dxa"/>
              <w:left w:w="90" w:type="dxa"/>
              <w:bottom w:w="40" w:type="dxa"/>
              <w:right w:w="90" w:type="dxa"/>
            </w:tcMar>
          </w:tcPr>
          <w:p w14:paraId="14355339" w14:textId="77777777" w:rsidR="00000000" w:rsidRDefault="00000000">
            <w:r>
              <w:rPr>
                <w:sz w:val="19"/>
                <w:szCs w:val="19"/>
              </w:rPr>
              <w:t>the methane consumption the rate path returned before the gate touched it</w:t>
            </w:r>
          </w:p>
        </w:tc>
        <w:tc>
          <w:tcPr>
            <w:tcW w:w="4290" w:type="dxa"/>
            <w:tcMar>
              <w:top w:w="40" w:type="dxa"/>
              <w:left w:w="90" w:type="dxa"/>
              <w:bottom w:w="40" w:type="dxa"/>
              <w:right w:w="90" w:type="dxa"/>
            </w:tcMar>
          </w:tcPr>
          <w:p w14:paraId="5CC675BE" w14:textId="77777777" w:rsidR="00000000" w:rsidRDefault="00000000">
            <w:r>
              <w:rPr>
                <w:sz w:val="19"/>
                <w:szCs w:val="19"/>
              </w:rPr>
              <w:t>whichever rate path is in use; a round number is used here so the effect of the gate is easy to see</w:t>
            </w:r>
          </w:p>
        </w:tc>
      </w:tr>
      <w:tr w:rsidR="006924A1" w14:paraId="288FE7D7" w14:textId="77777777">
        <w:tblPrEx>
          <w:tblCellMar>
            <w:top w:w="0" w:type="dxa"/>
            <w:bottom w:w="0" w:type="dxa"/>
          </w:tblCellMar>
        </w:tblPrEx>
        <w:trPr>
          <w:cantSplit/>
        </w:trPr>
        <w:tc>
          <w:tcPr>
            <w:tcW w:w="1560" w:type="dxa"/>
            <w:tcMar>
              <w:top w:w="40" w:type="dxa"/>
              <w:left w:w="90" w:type="dxa"/>
              <w:bottom w:w="40" w:type="dxa"/>
              <w:right w:w="90" w:type="dxa"/>
            </w:tcMar>
          </w:tcPr>
          <w:p w14:paraId="42281B9D" w14:textId="77777777" w:rsidR="00000000" w:rsidRDefault="00000000">
            <w:r>
              <w:rPr>
                <w:sz w:val="19"/>
                <w:szCs w:val="19"/>
              </w:rPr>
              <w:t>0.5 s</w:t>
            </w:r>
          </w:p>
        </w:tc>
        <w:tc>
          <w:tcPr>
            <w:tcW w:w="3510" w:type="dxa"/>
            <w:tcMar>
              <w:top w:w="40" w:type="dxa"/>
              <w:left w:w="90" w:type="dxa"/>
              <w:bottom w:w="40" w:type="dxa"/>
              <w:right w:w="90" w:type="dxa"/>
            </w:tcMar>
          </w:tcPr>
          <w:p w14:paraId="17B82A55" w14:textId="77777777" w:rsidR="00000000" w:rsidRDefault="00000000">
            <w:r>
              <w:rPr>
                <w:sz w:val="19"/>
                <w:szCs w:val="19"/>
              </w:rPr>
              <w:t>how long this reaction step lasts</w:t>
            </w:r>
          </w:p>
        </w:tc>
        <w:tc>
          <w:tcPr>
            <w:tcW w:w="4290" w:type="dxa"/>
            <w:tcMar>
              <w:top w:w="40" w:type="dxa"/>
              <w:left w:w="90" w:type="dxa"/>
              <w:bottom w:w="40" w:type="dxa"/>
              <w:right w:w="90" w:type="dxa"/>
            </w:tcMar>
          </w:tcPr>
          <w:p w14:paraId="0F3CBF9F" w14:textId="77777777" w:rsidR="00000000" w:rsidRDefault="00000000">
            <w:r>
              <w:rPr>
                <w:sz w:val="19"/>
                <w:szCs w:val="19"/>
              </w:rPr>
              <w:t>the run's configuration</w:t>
            </w:r>
          </w:p>
        </w:tc>
      </w:tr>
    </w:tbl>
    <w:p w14:paraId="33BDFBF9" w14:textId="77777777" w:rsidR="00000000" w:rsidRDefault="00000000"/>
    <w:p w14:paraId="1A784345" w14:textId="77777777" w:rsidR="00000000" w:rsidRDefault="00000000">
      <w:pPr>
        <w:spacing w:after="140" w:line="288" w:lineRule="auto"/>
      </w:pPr>
      <w:r>
        <w:t>Only one row of that table changes between the two voxels. Everything else is a property of the reaction, of the organism, or of the run, and is the same in every voxel of the domain.</w:t>
      </w:r>
    </w:p>
    <w:p w14:paraId="12B9704E" w14:textId="77777777" w:rsidR="00000000" w:rsidRDefault="00000000">
      <w:pPr>
        <w:spacing w:after="140" w:line="288" w:lineRule="auto"/>
      </w:pPr>
      <w:r>
        <w:t>Two quantities can be worked out once, before either voxel:</w:t>
      </w:r>
    </w:p>
    <w:p w14:paraId="6F1629B0" w14:textId="77777777" w:rsidR="00000000" w:rsidRDefault="00000000">
      <w:pPr>
        <w:spacing w:before="40" w:after="140"/>
        <w:jc w:val="center"/>
      </w:pPr>
      <w:r>
        <w:rPr>
          <w:i/>
          <w:iCs/>
          <w:sz w:val="24"/>
          <w:szCs w:val="24"/>
        </w:rPr>
        <w:t>R T = 8.314×10</w:t>
      </w:r>
      <w:r>
        <w:rPr>
          <w:i/>
          <w:iCs/>
          <w:sz w:val="24"/>
          <w:szCs w:val="24"/>
          <w:vertAlign w:val="superscript"/>
        </w:rPr>
        <w:t>−3</w:t>
      </w:r>
      <w:r>
        <w:rPr>
          <w:i/>
          <w:iCs/>
          <w:sz w:val="24"/>
          <w:szCs w:val="24"/>
        </w:rPr>
        <w:t xml:space="preserve"> × 277.15 = 2.3042  kJ per mole</w:t>
      </w:r>
    </w:p>
    <w:p w14:paraId="404A3E79" w14:textId="77777777" w:rsidR="00000000" w:rsidRDefault="00000000">
      <w:pPr>
        <w:spacing w:before="40" w:after="140"/>
        <w:jc w:val="center"/>
      </w:pPr>
      <w:r>
        <w:rPr>
          <w:i/>
          <w:iCs/>
          <w:sz w:val="24"/>
          <w:szCs w:val="24"/>
        </w:rPr>
        <w:t>the toll:  m ΔG</w:t>
      </w:r>
      <w:r>
        <w:rPr>
          <w:i/>
          <w:iCs/>
          <w:sz w:val="24"/>
          <w:szCs w:val="24"/>
          <w:vertAlign w:val="subscript"/>
        </w:rPr>
        <w:t>ATP</w:t>
      </w:r>
      <w:r>
        <w:rPr>
          <w:i/>
          <w:iCs/>
          <w:sz w:val="24"/>
          <w:szCs w:val="24"/>
        </w:rPr>
        <w:t xml:space="preserve"> = 0.25 × 50.0 = 12.5  kJ per mole of reaction</w:t>
      </w:r>
    </w:p>
    <w:p w14:paraId="7B4B7368" w14:textId="77777777" w:rsidR="00000000" w:rsidRDefault="00000000">
      <w:pPr>
        <w:spacing w:after="140" w:line="288" w:lineRule="auto"/>
      </w:pPr>
      <w:r>
        <w:t xml:space="preserve">The first sets the scale of everything thermal at this temperature. The second is what the reaction has to release before the organism gets anything at all.</w:t>
      </w:r>
    </w:p>
    <w:p w14:paraId="1897599D" w14:textId="77777777" w:rsidR="00000000" w:rsidRDefault="00000000">
      <w:pPr>
        <w:spacing w:before="160" w:after="80"/>
      </w:pPr>
      <w:r>
        <w:rPr>
          <w:b/>
          <w:bCs/>
        </w:rPr>
        <w:t xml:space="preserve">6.2  The rim voxel</w:t>
      </w:r>
    </w:p>
    <w:p w14:paraId="0155A731" w14:textId="77777777" w:rsidR="00000000" w:rsidRDefault="00000000">
      <w:pPr>
        <w:spacing w:after="140" w:line="288" w:lineRule="auto"/>
      </w:pPr>
      <w:r>
        <w:t>A voxel near the outside of the aggregate. The reaction has been running there, but transport has carried most of the sulfide and bicarbonate it made away into the pore water, so the products are low: 8.0 mM methane, 12.0 mM sulfate, 0.5 mM sulfide, 9.6 mM bicarbonate.</w:t>
      </w:r>
    </w:p>
    <w:p w14:paraId="4DFBBD65" w14:textId="77777777" w:rsidR="00000000" w:rsidRDefault="00000000">
      <w:pPr>
        <w:spacing w:after="140" w:line="288" w:lineRule="auto"/>
      </w:pPr>
      <w:r>
        <w:rPr>
          <w:b/>
          <w:bCs/>
        </w:rPr>
        <w:t xml:space="preserve">Equation (1). </w:t>
      </w:r>
      <w:r>
        <w:t>This is the ordinary reaction quotient: products on top, reactants underneath, each raised to how many moles of it the reaction uses. It is the same quantity that goes into a saturation index.</w:t>
      </w:r>
    </w:p>
    <w:p w14:paraId="4D9DA72E" w14:textId="77777777" w:rsidR="00000000" w:rsidRDefault="00000000">
      <w:pPr>
        <w:spacing w:before="40" w:after="140"/>
        <w:jc w:val="center"/>
      </w:pPr>
      <w:r>
        <w:rPr>
          <w:i/>
          <w:iCs/>
          <w:sz w:val="24"/>
          <w:szCs w:val="24"/>
        </w:rPr>
        <w:t xml:space="preserve">Q = ( [HS] × [HCO3] ) / ( [CH4] × [SO4] )</w:t>
      </w:r>
    </w:p>
    <w:p w14:paraId="34236CB3" w14:textId="77777777" w:rsidR="00000000" w:rsidRDefault="00000000">
      <w:pPr>
        <w:spacing w:before="40" w:after="140"/>
        <w:jc w:val="center"/>
      </w:pPr>
      <w:r>
        <w:rPr>
          <w:i/>
          <w:iCs/>
          <w:sz w:val="24"/>
          <w:szCs w:val="24"/>
        </w:rPr>
        <w:lastRenderedPageBreak/>
        <w:t xml:space="preserve">  = ( 0.5×10</w:t>
      </w:r>
      <w:r>
        <w:rPr>
          <w:i/>
          <w:iCs/>
          <w:sz w:val="24"/>
          <w:szCs w:val="24"/>
          <w:vertAlign w:val="superscript"/>
        </w:rPr>
        <w:t>−3</w:t>
      </w:r>
      <w:r>
        <w:rPr>
          <w:i/>
          <w:iCs/>
          <w:sz w:val="24"/>
          <w:szCs w:val="24"/>
        </w:rPr>
        <w:t xml:space="preserve"> × 9.6×10</w:t>
      </w:r>
      <w:r>
        <w:rPr>
          <w:i/>
          <w:iCs/>
          <w:sz w:val="24"/>
          <w:szCs w:val="24"/>
          <w:vertAlign w:val="superscript"/>
        </w:rPr>
        <w:t>−3</w:t>
      </w:r>
      <w:r>
        <w:rPr>
          <w:i/>
          <w:iCs/>
          <w:sz w:val="24"/>
          <w:szCs w:val="24"/>
        </w:rPr>
        <w:t xml:space="preserve"> ) / ( 8.0×10</w:t>
      </w:r>
      <w:r>
        <w:rPr>
          <w:i/>
          <w:iCs/>
          <w:sz w:val="24"/>
          <w:szCs w:val="24"/>
          <w:vertAlign w:val="superscript"/>
        </w:rPr>
        <w:t>−3</w:t>
      </w:r>
      <w:r>
        <w:rPr>
          <w:i/>
          <w:iCs/>
          <w:sz w:val="24"/>
          <w:szCs w:val="24"/>
        </w:rPr>
        <w:t xml:space="preserve"> × 12.0×10</w:t>
      </w:r>
      <w:r>
        <w:rPr>
          <w:i/>
          <w:iCs/>
          <w:sz w:val="24"/>
          <w:szCs w:val="24"/>
          <w:vertAlign w:val="superscript"/>
        </w:rPr>
        <w:t>−3</w:t>
      </w:r>
      <w:r>
        <w:rPr>
          <w:i/>
          <w:iCs/>
          <w:sz w:val="24"/>
          <w:szCs w:val="24"/>
        </w:rPr>
        <w:t xml:space="preserve"> )</w:t>
      </w:r>
    </w:p>
    <w:p w14:paraId="4E0DD276" w14:textId="77777777" w:rsidR="00000000" w:rsidRDefault="00000000">
      <w:pPr>
        <w:spacing w:before="40" w:after="140"/>
        <w:jc w:val="center"/>
      </w:pPr>
      <w:r>
        <w:rPr>
          <w:i/>
          <w:iCs/>
          <w:sz w:val="24"/>
          <w:szCs w:val="24"/>
        </w:rPr>
        <w:t xml:space="preserve">  = 4.80×10</w:t>
      </w:r>
      <w:r>
        <w:rPr>
          <w:i/>
          <w:iCs/>
          <w:sz w:val="24"/>
          <w:szCs w:val="24"/>
          <w:vertAlign w:val="superscript"/>
        </w:rPr>
        <w:t>−6</w:t>
      </w:r>
      <w:r>
        <w:rPr>
          <w:i/>
          <w:iCs/>
          <w:sz w:val="24"/>
          <w:szCs w:val="24"/>
        </w:rPr>
        <w:t xml:space="preserve"> / 9.60×10</w:t>
      </w:r>
      <w:r>
        <w:rPr>
          <w:i/>
          <w:iCs/>
          <w:sz w:val="24"/>
          <w:szCs w:val="24"/>
          <w:vertAlign w:val="superscript"/>
        </w:rPr>
        <w:t>−5</w:t>
      </w:r>
      <w:r>
        <w:rPr>
          <w:i/>
          <w:iCs/>
          <w:sz w:val="24"/>
          <w:szCs w:val="24"/>
        </w:rPr>
        <w:t xml:space="preserve"> = 0.0500</w:t>
      </w:r>
    </w:p>
    <w:p w14:paraId="034FE4FE" w14:textId="77777777" w:rsidR="00000000" w:rsidRDefault="00000000">
      <w:pPr>
        <w:spacing w:after="140" w:line="288" w:lineRule="auto"/>
      </w:pPr>
      <w:r>
        <w:t>A quotient of 0.05 means the water here holds twenty times more substrate, relative to product, than the standard state assumes. Far from equilibrium, in other words.</w:t>
      </w:r>
    </w:p>
    <w:p w14:paraId="2B109BDF" w14:textId="77777777" w:rsidR="00000000" w:rsidRDefault="00000000">
      <w:pPr>
        <w:spacing w:after="140" w:line="288" w:lineRule="auto"/>
      </w:pPr>
      <w:r>
        <w:rPr>
          <w:b/>
          <w:bCs/>
        </w:rPr>
        <w:t xml:space="preserve">Equation (2). </w:t>
      </w:r>
      <w:r>
        <w:t>That distance from standard is worth an energy, and the logarithm converts it into one. Three terms are then added up.</w:t>
      </w:r>
    </w:p>
    <w:p w14:paraId="37388B50" w14:textId="77777777" w:rsidR="00000000" w:rsidRDefault="00000000">
      <w:pPr>
        <w:spacing w:before="40" w:after="140"/>
        <w:jc w:val="center"/>
      </w:pPr>
      <w:r>
        <w:rPr>
          <w:i/>
          <w:iCs/>
          <w:sz w:val="24"/>
          <w:szCs w:val="24"/>
        </w:rPr>
        <w:t>ln Q = ln 0.0500 = −2.9957</w:t>
      </w:r>
    </w:p>
    <w:p w14:paraId="0F45499E" w14:textId="77777777" w:rsidR="00000000" w:rsidRDefault="00000000">
      <w:pPr>
        <w:spacing w:before="40" w:after="140"/>
        <w:jc w:val="center"/>
      </w:pPr>
      <w:r>
        <w:rPr>
          <w:i/>
          <w:iCs/>
          <w:sz w:val="24"/>
          <w:szCs w:val="24"/>
        </w:rPr>
        <w:t xml:space="preserve">R T ln Q = 2.3042 × ( −2.9957 ) = −6.9028  kJ per mole</w:t>
      </w:r>
    </w:p>
    <w:p w14:paraId="7025E5CC" w14:textId="77777777" w:rsidR="00000000" w:rsidRDefault="00000000">
      <w:pPr>
        <w:spacing w:before="40" w:after="140"/>
        <w:jc w:val="center"/>
      </w:pPr>
      <w:r>
        <w:rPr>
          <w:i/>
          <w:iCs/>
          <w:sz w:val="24"/>
          <w:szCs w:val="24"/>
        </w:rPr>
        <w:t xml:space="preserve">ΔG = ( −33.12 )  +  ( −6.9028 )  +  25.7  =  −14.32  kJ per mole</w:t>
      </w:r>
    </w:p>
    <w:p w14:paraId="78EDB42C" w14:textId="77777777" w:rsidR="00000000" w:rsidRDefault="00000000">
      <w:pPr>
        <w:spacing w:after="140" w:line="288" w:lineRule="auto"/>
      </w:pPr>
      <w:r>
        <w:t>Read the three terms one at a time.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4680"/>
      </w:tblGrid>
      <w:tr w:rsidR="006924A1" w14:paraId="4CAEBC91" w14:textId="77777777">
        <w:tblPrEx>
          <w:tblCellMar>
            <w:top w:w="0" w:type="dxa"/>
            <w:bottom w:w="0" w:type="dxa"/>
          </w:tblCellMar>
        </w:tblPrEx>
        <w:trPr>
          <w:tblHeader/>
        </w:trPr>
        <w:tc>
          <w:tcPr>
            <w:tcW w:w="2340" w:type="dxa"/>
            <w:tcMar>
              <w:top w:w="40" w:type="dxa"/>
              <w:left w:w="90" w:type="dxa"/>
              <w:bottom w:w="40" w:type="dxa"/>
              <w:right w:w="90" w:type="dxa"/>
            </w:tcMar>
          </w:tcPr>
          <w:p w14:paraId="5225FFEF" w14:textId="77777777" w:rsidR="00000000" w:rsidRDefault="00000000">
            <w:r>
              <w:rPr>
                <w:b/>
                <w:bCs/>
                <w:sz w:val="19"/>
                <w:szCs w:val="19"/>
              </w:rPr>
              <w:t>term</w:t>
            </w:r>
          </w:p>
        </w:tc>
        <w:tc>
          <w:tcPr>
            <w:tcW w:w="2340" w:type="dxa"/>
            <w:tcMar>
              <w:top w:w="40" w:type="dxa"/>
              <w:left w:w="90" w:type="dxa"/>
              <w:bottom w:w="40" w:type="dxa"/>
              <w:right w:w="90" w:type="dxa"/>
            </w:tcMar>
          </w:tcPr>
          <w:p w14:paraId="16D848B9" w14:textId="77777777" w:rsidR="00000000" w:rsidRDefault="00000000">
            <w:r>
              <w:rPr>
                <w:b/>
                <w:bCs/>
                <w:sz w:val="19"/>
                <w:szCs w:val="19"/>
              </w:rPr>
              <w:t>value</w:t>
            </w:r>
          </w:p>
        </w:tc>
        <w:tc>
          <w:tcPr>
            <w:tcW w:w="4680" w:type="dxa"/>
            <w:tcMar>
              <w:top w:w="40" w:type="dxa"/>
              <w:left w:w="90" w:type="dxa"/>
              <w:bottom w:w="40" w:type="dxa"/>
              <w:right w:w="90" w:type="dxa"/>
            </w:tcMar>
          </w:tcPr>
          <w:p w14:paraId="026A8CF8" w14:textId="77777777" w:rsidR="00000000" w:rsidRDefault="00000000">
            <w:r>
              <w:rPr>
                <w:b/>
                <w:bCs/>
                <w:sz w:val="19"/>
                <w:szCs w:val="19"/>
              </w:rPr>
              <w:t>what it says</w:t>
            </w:r>
          </w:p>
        </w:tc>
      </w:tr>
      <w:tr w:rsidR="006924A1" w14:paraId="7A763015" w14:textId="77777777">
        <w:tblPrEx>
          <w:tblCellMar>
            <w:top w:w="0" w:type="dxa"/>
            <w:bottom w:w="0" w:type="dxa"/>
          </w:tblCellMar>
        </w:tblPrEx>
        <w:trPr>
          <w:cantSplit/>
        </w:trPr>
        <w:tc>
          <w:tcPr>
            <w:tcW w:w="2340" w:type="dxa"/>
            <w:tcMar>
              <w:top w:w="40" w:type="dxa"/>
              <w:left w:w="90" w:type="dxa"/>
              <w:bottom w:w="40" w:type="dxa"/>
              <w:right w:w="90" w:type="dxa"/>
            </w:tcMar>
          </w:tcPr>
          <w:p w14:paraId="6684E28A" w14:textId="77777777" w:rsidR="00000000" w:rsidRDefault="00000000">
            <w:r>
              <w:rPr>
                <w:sz w:val="19"/>
                <w:szCs w:val="19"/>
              </w:rPr>
              <w:t>ΔG</w:t>
            </w:r>
            <w:r>
              <w:rPr>
                <w:sz w:val="19"/>
                <w:szCs w:val="19"/>
                <w:vertAlign w:val="superscript"/>
              </w:rPr>
              <w:t>0</w:t>
            </w:r>
          </w:p>
        </w:tc>
        <w:tc>
          <w:tcPr>
            <w:tcW w:w="2340" w:type="dxa"/>
            <w:tcMar>
              <w:top w:w="40" w:type="dxa"/>
              <w:left w:w="90" w:type="dxa"/>
              <w:bottom w:w="40" w:type="dxa"/>
              <w:right w:w="90" w:type="dxa"/>
            </w:tcMar>
          </w:tcPr>
          <w:p w14:paraId="12F3AD24" w14:textId="77777777" w:rsidR="00000000" w:rsidRDefault="00000000">
            <w:r>
              <w:rPr>
                <w:sz w:val="19"/>
                <w:szCs w:val="19"/>
              </w:rPr>
              <w:t>−33.12</w:t>
            </w:r>
          </w:p>
        </w:tc>
        <w:tc>
          <w:tcPr>
            <w:tcW w:w="4680" w:type="dxa"/>
            <w:tcMar>
              <w:top w:w="40" w:type="dxa"/>
              <w:left w:w="90" w:type="dxa"/>
              <w:bottom w:w="40" w:type="dxa"/>
              <w:right w:w="90" w:type="dxa"/>
            </w:tcMar>
          </w:tcPr>
          <w:p w14:paraId="2945EBDC" w14:textId="77777777" w:rsidR="00000000" w:rsidRDefault="00000000">
            <w:r>
              <w:rPr>
                <w:sz w:val="19"/>
                <w:szCs w:val="19"/>
              </w:rPr>
              <w:t xml:space="preserve">under standard conditions the reaction gives up 33.12 kJ per mole</w:t>
            </w:r>
          </w:p>
        </w:tc>
      </w:tr>
      <w:tr w:rsidR="006924A1" w14:paraId="1CEF6A78" w14:textId="77777777">
        <w:tblPrEx>
          <w:tblCellMar>
            <w:top w:w="0" w:type="dxa"/>
            <w:bottom w:w="0" w:type="dxa"/>
          </w:tblCellMar>
        </w:tblPrEx>
        <w:trPr>
          <w:cantSplit/>
        </w:trPr>
        <w:tc>
          <w:tcPr>
            <w:tcW w:w="2340" w:type="dxa"/>
            <w:tcMar>
              <w:top w:w="40" w:type="dxa"/>
              <w:left w:w="90" w:type="dxa"/>
              <w:bottom w:w="40" w:type="dxa"/>
              <w:right w:w="90" w:type="dxa"/>
            </w:tcMar>
          </w:tcPr>
          <w:p w14:paraId="231F9BAD" w14:textId="77777777" w:rsidR="00000000" w:rsidRDefault="00000000">
            <w:r>
              <w:rPr>
                <w:sz w:val="19"/>
                <w:szCs w:val="19"/>
              </w:rPr>
              <w:t>R T ln Q</w:t>
            </w:r>
          </w:p>
        </w:tc>
        <w:tc>
          <w:tcPr>
            <w:tcW w:w="2340" w:type="dxa"/>
            <w:tcMar>
              <w:top w:w="40" w:type="dxa"/>
              <w:left w:w="90" w:type="dxa"/>
              <w:bottom w:w="40" w:type="dxa"/>
              <w:right w:w="90" w:type="dxa"/>
            </w:tcMar>
          </w:tcPr>
          <w:p w14:paraId="0EA4140B" w14:textId="77777777" w:rsidR="00000000" w:rsidRDefault="00000000">
            <w:r>
              <w:rPr>
                <w:sz w:val="19"/>
                <w:szCs w:val="19"/>
              </w:rPr>
              <w:t>−6.90</w:t>
            </w:r>
          </w:p>
        </w:tc>
        <w:tc>
          <w:tcPr>
            <w:tcW w:w="4680" w:type="dxa"/>
            <w:tcMar>
              <w:top w:w="40" w:type="dxa"/>
              <w:left w:w="90" w:type="dxa"/>
              <w:bottom w:w="40" w:type="dxa"/>
              <w:right w:w="90" w:type="dxa"/>
            </w:tcMar>
          </w:tcPr>
          <w:p w14:paraId="47A19574" w14:textId="77777777" w:rsidR="00000000" w:rsidRDefault="00000000">
            <w:r>
              <w:rPr>
                <w:sz w:val="19"/>
                <w:szCs w:val="19"/>
              </w:rPr>
              <w:t xml:space="preserve">this water is richer in substrate than standard, which is worth another 6.90 to the organism</w:t>
            </w:r>
          </w:p>
        </w:tc>
      </w:tr>
      <w:tr w:rsidR="006924A1" w14:paraId="5C1FA309" w14:textId="77777777">
        <w:tblPrEx>
          <w:tblCellMar>
            <w:top w:w="0" w:type="dxa"/>
            <w:bottom w:w="0" w:type="dxa"/>
          </w:tblCellMar>
        </w:tblPrEx>
        <w:trPr>
          <w:cantSplit/>
        </w:trPr>
        <w:tc>
          <w:tcPr>
            <w:tcW w:w="2340" w:type="dxa"/>
            <w:tcMar>
              <w:top w:w="40" w:type="dxa"/>
              <w:left w:w="90" w:type="dxa"/>
              <w:bottom w:w="40" w:type="dxa"/>
              <w:right w:w="90" w:type="dxa"/>
            </w:tcMar>
          </w:tcPr>
          <w:p w14:paraId="27D44394" w14:textId="77777777" w:rsidR="00000000" w:rsidRDefault="00000000">
            <w:r>
              <w:rPr>
                <w:sz w:val="19"/>
                <w:szCs w:val="19"/>
              </w:rPr>
              <w:t>ΔG</w:t>
            </w:r>
            <w:r>
              <w:rPr>
                <w:sz w:val="19"/>
                <w:szCs w:val="19"/>
                <w:vertAlign w:val="subscript"/>
              </w:rPr>
              <w:t>loss</w:t>
            </w:r>
          </w:p>
        </w:tc>
        <w:tc>
          <w:tcPr>
            <w:tcW w:w="2340" w:type="dxa"/>
            <w:tcMar>
              <w:top w:w="40" w:type="dxa"/>
              <w:left w:w="90" w:type="dxa"/>
              <w:bottom w:w="40" w:type="dxa"/>
              <w:right w:w="90" w:type="dxa"/>
            </w:tcMar>
          </w:tcPr>
          <w:p w14:paraId="15315145" w14:textId="77777777" w:rsidR="00000000" w:rsidRDefault="00000000">
            <w:r>
              <w:rPr>
                <w:sz w:val="19"/>
                <w:szCs w:val="19"/>
              </w:rPr>
              <w:t>+25.70</w:t>
            </w:r>
          </w:p>
        </w:tc>
        <w:tc>
          <w:tcPr>
            <w:tcW w:w="4680" w:type="dxa"/>
            <w:tcMar>
              <w:top w:w="40" w:type="dxa"/>
              <w:left w:w="90" w:type="dxa"/>
              <w:bottom w:w="40" w:type="dxa"/>
              <w:right w:w="90" w:type="dxa"/>
            </w:tcMar>
          </w:tcPr>
          <w:p w14:paraId="20078901" w14:textId="77777777" w:rsidR="00000000" w:rsidRDefault="00000000">
            <w:r>
              <w:rPr>
                <w:sz w:val="19"/>
                <w:szCs w:val="19"/>
              </w:rPr>
              <w:t xml:space="preserve">getting the electrons from the methane oxidiser to the sulfate reducer costs 25.70, so that much never reaches either of them</w:t>
            </w:r>
          </w:p>
        </w:tc>
      </w:tr>
      <w:tr w:rsidR="006924A1" w14:paraId="709C99E3" w14:textId="77777777">
        <w:tblPrEx>
          <w:tblCellMar>
            <w:top w:w="0" w:type="dxa"/>
            <w:bottom w:w="0" w:type="dxa"/>
          </w:tblCellMar>
        </w:tblPrEx>
        <w:trPr>
          <w:cantSplit/>
        </w:trPr>
        <w:tc>
          <w:tcPr>
            <w:tcW w:w="2340" w:type="dxa"/>
            <w:tcMar>
              <w:top w:w="40" w:type="dxa"/>
              <w:left w:w="90" w:type="dxa"/>
              <w:bottom w:w="40" w:type="dxa"/>
              <w:right w:w="90" w:type="dxa"/>
            </w:tcMar>
          </w:tcPr>
          <w:p w14:paraId="44BE6889" w14:textId="77777777" w:rsidR="00000000" w:rsidRDefault="00000000">
            <w:r>
              <w:rPr>
                <w:sz w:val="19"/>
                <w:szCs w:val="19"/>
              </w:rPr>
              <w:t>ΔG</w:t>
            </w:r>
          </w:p>
        </w:tc>
        <w:tc>
          <w:tcPr>
            <w:tcW w:w="2340" w:type="dxa"/>
            <w:tcMar>
              <w:top w:w="40" w:type="dxa"/>
              <w:left w:w="90" w:type="dxa"/>
              <w:bottom w:w="40" w:type="dxa"/>
              <w:right w:w="90" w:type="dxa"/>
            </w:tcMar>
          </w:tcPr>
          <w:p w14:paraId="57BD288F" w14:textId="77777777" w:rsidR="00000000" w:rsidRDefault="00000000">
            <w:r>
              <w:rPr>
                <w:sz w:val="19"/>
                <w:szCs w:val="19"/>
              </w:rPr>
              <w:t>−14.32</w:t>
            </w:r>
          </w:p>
        </w:tc>
        <w:tc>
          <w:tcPr>
            <w:tcW w:w="4680" w:type="dxa"/>
            <w:tcMar>
              <w:top w:w="40" w:type="dxa"/>
              <w:left w:w="90" w:type="dxa"/>
              <w:bottom w:w="40" w:type="dxa"/>
              <w:right w:w="90" w:type="dxa"/>
            </w:tcMar>
          </w:tcPr>
          <w:p w14:paraId="0EC9D928" w14:textId="77777777" w:rsidR="00000000" w:rsidRDefault="00000000">
            <w:r>
              <w:rPr>
                <w:sz w:val="19"/>
                <w:szCs w:val="19"/>
              </w:rPr>
              <w:t xml:space="preserve">what is actually available to the consortium in this voxel</w:t>
            </w:r>
          </w:p>
        </w:tc>
      </w:tr>
    </w:tbl>
    <w:p w14:paraId="42C888CF" w14:textId="77777777" w:rsidR="00000000" w:rsidRDefault="00000000"/>
    <w:p w14:paraId="2235440B" w14:textId="77777777" w:rsidR="00000000" w:rsidRDefault="00000000">
      <w:pPr>
        <w:spacing w:after="140" w:line="288" w:lineRule="auto"/>
      </w:pPr>
      <w:r>
        <w:t>The sign convention is the chemical one: negative means the reaction releases energy, so a printed value can be checked against a table. A loss makes the number less negative, which is why it is added rather than subtracted.</w:t>
      </w:r>
    </w:p>
    <w:p w14:paraId="7080217A" w14:textId="77777777" w:rsidR="00000000" w:rsidRDefault="00000000">
      <w:pPr>
        <w:spacing w:after="140" w:line="288" w:lineRule="auto"/>
      </w:pPr>
      <w:r>
        <w:rPr>
          <w:b/>
          <w:bCs/>
        </w:rPr>
        <w:t xml:space="preserve">Equation (3). </w:t>
      </w:r>
      <w:r>
        <w:t>Take off the toll. What is left is the surplus, and its sign is the whole content of the line.</w:t>
      </w:r>
    </w:p>
    <w:p w14:paraId="7E912A18" w14:textId="77777777" w:rsidR="00000000" w:rsidRDefault="00000000">
      <w:pPr>
        <w:spacing w:before="40" w:after="140"/>
        <w:jc w:val="center"/>
      </w:pPr>
      <w:r>
        <w:rPr>
          <w:i/>
          <w:iCs/>
          <w:sz w:val="24"/>
          <w:szCs w:val="24"/>
        </w:rPr>
        <w:t xml:space="preserve">f = ( −14.32 ) + 12.5 = −1.82  kJ per mole</w:t>
      </w:r>
    </w:p>
    <w:p w14:paraId="2208E6C3" w14:textId="77777777" w:rsidR="00000000" w:rsidRDefault="00000000">
      <w:pPr>
        <w:spacing w:after="140" w:line="288" w:lineRule="auto"/>
      </w:pPr>
      <w:r>
        <w:t xml:space="preserve">Negative means the reaction still releases more than the organism must keep, so there is something left over to drive it. Positive would mean the reaction cannot even pay the toll, and equation (4) would return zero.</w:t>
      </w:r>
    </w:p>
    <w:p w14:paraId="4A898D0C" w14:textId="77777777" w:rsidR="00000000" w:rsidRDefault="00000000">
      <w:pPr>
        <w:spacing w:after="140" w:line="288" w:lineRule="auto"/>
      </w:pPr>
      <w:r>
        <w:rPr>
          <w:b/>
          <w:bCs/>
        </w:rPr>
        <w:t xml:space="preserve">Equation (4). </w:t>
      </w:r>
      <w:r>
        <w:t>The surplus is turned into a number between zero and one by comparing it with the thermal scale R T computed above.</w:t>
      </w:r>
    </w:p>
    <w:p w14:paraId="19F4E6C5" w14:textId="77777777" w:rsidR="00000000" w:rsidRDefault="00000000">
      <w:pPr>
        <w:spacing w:before="40" w:after="140"/>
        <w:jc w:val="center"/>
      </w:pPr>
      <w:r>
        <w:rPr>
          <w:i/>
          <w:iCs/>
          <w:sz w:val="24"/>
          <w:szCs w:val="24"/>
        </w:rPr>
        <w:t xml:space="preserve">f / ( χ R T ) = ( −1.82 ) / ( 1.0 × 2.3042 ) = −0.7911</w:t>
      </w:r>
    </w:p>
    <w:p w14:paraId="6345CC23" w14:textId="77777777" w:rsidR="00000000" w:rsidRDefault="00000000">
      <w:pPr>
        <w:spacing w:before="40" w:after="140"/>
        <w:jc w:val="center"/>
      </w:pPr>
      <w:r>
        <w:rPr>
          <w:i/>
          <w:iCs/>
          <w:sz w:val="24"/>
          <w:szCs w:val="24"/>
        </w:rPr>
        <w:t xml:space="preserve">exp( −0.7911 ) = 0.4533</w:t>
      </w:r>
    </w:p>
    <w:p w14:paraId="07B539E1" w14:textId="77777777" w:rsidR="00000000" w:rsidRDefault="00000000">
      <w:pPr>
        <w:spacing w:before="40" w:after="140"/>
        <w:jc w:val="center"/>
      </w:pPr>
      <w:r>
        <w:rPr>
          <w:i/>
          <w:iCs/>
          <w:sz w:val="24"/>
          <w:szCs w:val="24"/>
        </w:rPr>
        <w:t>F</w:t>
      </w:r>
      <w:r>
        <w:rPr>
          <w:i/>
          <w:iCs/>
          <w:sz w:val="24"/>
          <w:szCs w:val="24"/>
          <w:vertAlign w:val="subscript"/>
        </w:rPr>
        <w:t>T</w:t>
      </w:r>
      <w:r>
        <w:rPr>
          <w:i/>
          <w:iCs/>
          <w:sz w:val="24"/>
          <w:szCs w:val="24"/>
        </w:rPr>
        <w:t xml:space="preserve"> = max ( 0 , 1 − 0.4533 ) = 0.547</w:t>
      </w:r>
    </w:p>
    <w:p w14:paraId="4E7A1413" w14:textId="77777777" w:rsidR="00000000" w:rsidRDefault="00000000">
      <w:pPr>
        <w:spacing w:after="140" w:line="288" w:lineRule="auto"/>
      </w:pPr>
      <w:r>
        <w:t xml:space="preserve">So this voxel runs at 54.7 per cent of whatever its rate path returned. Not one, because the surplus of 1.82 is smaller than the thermal scale of 2.30. Not zero, because there is a surplus at all. The </w:t>
        <w:lastRenderedPageBreak/>
        <w:t>comparison of those two numbers is the whole of equation (4): a surplus several times R T gives a factor near one, a surplus near zero gives a factor near zero, and everything in between falls off smoothly.</w:t>
      </w:r>
    </w:p>
    <w:p w14:paraId="3C61049B" w14:textId="77777777" w:rsidR="00000000" w:rsidRDefault="00000000">
      <w:pPr>
        <w:spacing w:before="160" w:after="80"/>
      </w:pPr>
      <w:r>
        <w:rPr>
          <w:b/>
          <w:bCs/>
        </w:rPr>
        <w:t xml:space="preserve">6.3  The inner voxel: one concentration is different</w:t>
      </w:r>
    </w:p>
    <w:p w14:paraId="70FA70C4" w14:textId="77777777" w:rsidR="00000000" w:rsidRDefault="00000000">
      <w:pPr>
        <w:spacing w:after="140" w:line="288" w:lineRule="auto"/>
      </w:pPr>
      <w:r>
        <w:t xml:space="preserve">Now move a few voxels towards the middle of the same aggregate. Diffusion has a longer path to travel from there, so the bicarbonate the reaction makes has not been carried away as effectively and has built up from 9.6 to 20.0 mM. The methane, the sulfate and the sulfide are held at the rim values, so nothing else can be blamed for the result.</w:t>
      </w:r>
    </w:p>
    <w:p w14:paraId="52C513D3" w14:textId="77777777" w:rsidR="00000000" w:rsidRDefault="00000000">
      <w:pPr>
        <w:spacing w:before="40" w:after="140"/>
        <w:jc w:val="center"/>
      </w:pPr>
      <w:r>
        <w:rPr>
          <w:i/>
          <w:iCs/>
          <w:sz w:val="24"/>
          <w:szCs w:val="24"/>
        </w:rPr>
        <w:t xml:space="preserve">Q = ( 0.5×10</w:t>
      </w:r>
      <w:r>
        <w:rPr>
          <w:i/>
          <w:iCs/>
          <w:sz w:val="24"/>
          <w:szCs w:val="24"/>
          <w:vertAlign w:val="superscript"/>
        </w:rPr>
        <w:t>−3</w:t>
      </w:r>
      <w:r>
        <w:rPr>
          <w:i/>
          <w:iCs/>
          <w:sz w:val="24"/>
          <w:szCs w:val="24"/>
        </w:rPr>
        <w:t xml:space="preserve"> × 20.0×10</w:t>
      </w:r>
      <w:r>
        <w:rPr>
          <w:i/>
          <w:iCs/>
          <w:sz w:val="24"/>
          <w:szCs w:val="24"/>
          <w:vertAlign w:val="superscript"/>
        </w:rPr>
        <w:t>−3</w:t>
      </w:r>
      <w:r>
        <w:rPr>
          <w:i/>
          <w:iCs/>
          <w:sz w:val="24"/>
          <w:szCs w:val="24"/>
        </w:rPr>
        <w:t xml:space="preserve"> ) / ( 8.0×10</w:t>
      </w:r>
      <w:r>
        <w:rPr>
          <w:i/>
          <w:iCs/>
          <w:sz w:val="24"/>
          <w:szCs w:val="24"/>
          <w:vertAlign w:val="superscript"/>
        </w:rPr>
        <w:t>−3</w:t>
      </w:r>
      <w:r>
        <w:rPr>
          <w:i/>
          <w:iCs/>
          <w:sz w:val="24"/>
          <w:szCs w:val="24"/>
        </w:rPr>
        <w:t xml:space="preserve"> × 12.0×10</w:t>
      </w:r>
      <w:r>
        <w:rPr>
          <w:i/>
          <w:iCs/>
          <w:sz w:val="24"/>
          <w:szCs w:val="24"/>
          <w:vertAlign w:val="superscript"/>
        </w:rPr>
        <w:t>−3</w:t>
      </w:r>
      <w:r>
        <w:rPr>
          <w:i/>
          <w:iCs/>
          <w:sz w:val="24"/>
          <w:szCs w:val="24"/>
        </w:rPr>
        <w:t xml:space="preserve"> ) = 0.1042</w:t>
      </w:r>
    </w:p>
    <w:p w14:paraId="6D9672F8" w14:textId="77777777" w:rsidR="00000000" w:rsidRDefault="00000000">
      <w:pPr>
        <w:spacing w:before="40" w:after="140"/>
        <w:jc w:val="center"/>
      </w:pPr>
      <w:r>
        <w:rPr>
          <w:i/>
          <w:iCs/>
          <w:sz w:val="24"/>
          <w:szCs w:val="24"/>
        </w:rPr>
        <w:t xml:space="preserve">R T ln Q = 2.3042 × ( −2.2618 ) = −5.2116  kJ per mole</w:t>
      </w:r>
    </w:p>
    <w:p w14:paraId="3FC594D2" w14:textId="77777777" w:rsidR="00000000" w:rsidRDefault="00000000">
      <w:pPr>
        <w:spacing w:before="40" w:after="140"/>
        <w:jc w:val="center"/>
      </w:pPr>
      <w:r>
        <w:rPr>
          <w:i/>
          <w:iCs/>
          <w:sz w:val="24"/>
          <w:szCs w:val="24"/>
        </w:rPr>
        <w:t xml:space="preserve">ΔG = ( −33.12 ) + ( −5.2116 ) + 25.7 = −12.63  kJ per mole</w:t>
      </w:r>
    </w:p>
    <w:p w14:paraId="19EB1887" w14:textId="77777777" w:rsidR="00000000" w:rsidRDefault="00000000">
      <w:pPr>
        <w:spacing w:before="40" w:after="140"/>
        <w:jc w:val="center"/>
      </w:pPr>
      <w:r>
        <w:rPr>
          <w:i/>
          <w:iCs/>
          <w:sz w:val="24"/>
          <w:szCs w:val="24"/>
        </w:rPr>
        <w:t xml:space="preserve">f = ( −12.63 ) + 12.5 = −0.13  kJ per mole</w:t>
      </w:r>
    </w:p>
    <w:p w14:paraId="6B18BD85" w14:textId="77777777" w:rsidR="00000000" w:rsidRDefault="00000000">
      <w:pPr>
        <w:spacing w:before="40" w:after="140"/>
        <w:jc w:val="center"/>
      </w:pPr>
      <w:r>
        <w:rPr>
          <w:i/>
          <w:iCs/>
          <w:sz w:val="24"/>
          <w:szCs w:val="24"/>
        </w:rPr>
        <w:t>F</w:t>
      </w:r>
      <w:r>
        <w:rPr>
          <w:i/>
          <w:iCs/>
          <w:sz w:val="24"/>
          <w:szCs w:val="24"/>
          <w:vertAlign w:val="subscript"/>
        </w:rPr>
        <w:t>T</w:t>
      </w:r>
      <w:r>
        <w:rPr>
          <w:i/>
          <w:iCs/>
          <w:sz w:val="24"/>
          <w:szCs w:val="24"/>
        </w:rPr>
        <w:t xml:space="preserve"> = max ( 0 , 1 − exp( −0.13 / 2.3042 ) )</w:t>
      </w:r>
    </w:p>
    <w:p w14:paraId="2F2B8649" w14:textId="77777777" w:rsidR="00000000" w:rsidRDefault="00000000">
      <w:pPr>
        <w:spacing w:before="40" w:after="140"/>
        <w:jc w:val="center"/>
      </w:pPr>
      <w:r>
        <w:rPr>
          <w:i/>
          <w:iCs/>
          <w:sz w:val="24"/>
          <w:szCs w:val="24"/>
        </w:rPr>
        <w:t xml:space="preserve">   = 1 − 0.9445 = 0.056</w:t>
      </w:r>
    </w:p>
    <w:p w14:paraId="33CB78CF" w14:textId="77777777" w:rsidR="00000000" w:rsidRDefault="00000000">
      <w:pPr>
        <w:spacing w:after="140" w:line="288" w:lineRule="auto"/>
      </w:pPr>
      <w:r>
        <w:t>Compare the two voxels line by line.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30"/>
        <w:gridCol w:w="2145"/>
        <w:gridCol w:w="2145"/>
        <w:gridCol w:w="2340"/>
      </w:tblGrid>
      <w:tr w:rsidR="006924A1" w14:paraId="1A0B839E" w14:textId="77777777">
        <w:tblPrEx>
          <w:tblCellMar>
            <w:top w:w="0" w:type="dxa"/>
            <w:bottom w:w="0" w:type="dxa"/>
          </w:tblCellMar>
        </w:tblPrEx>
        <w:trPr>
          <w:tblHeader/>
        </w:trPr>
        <w:tc>
          <w:tcPr>
            <w:tcW w:w="2730" w:type="dxa"/>
            <w:tcMar>
              <w:top w:w="40" w:type="dxa"/>
              <w:left w:w="90" w:type="dxa"/>
              <w:bottom w:w="40" w:type="dxa"/>
              <w:right w:w="90" w:type="dxa"/>
            </w:tcMar>
          </w:tcPr>
          <w:p w14:paraId="1FE67252" w14:textId="77777777" w:rsidR="00000000" w:rsidRDefault="00000000"/>
        </w:tc>
        <w:tc>
          <w:tcPr>
            <w:tcW w:w="2145" w:type="dxa"/>
            <w:tcMar>
              <w:top w:w="40" w:type="dxa"/>
              <w:left w:w="90" w:type="dxa"/>
              <w:bottom w:w="40" w:type="dxa"/>
              <w:right w:w="90" w:type="dxa"/>
            </w:tcMar>
          </w:tcPr>
          <w:p w14:paraId="66BC7473" w14:textId="77777777" w:rsidR="00000000" w:rsidRDefault="00000000">
            <w:r>
              <w:rPr>
                <w:b/>
                <w:bCs/>
                <w:sz w:val="19"/>
                <w:szCs w:val="19"/>
              </w:rPr>
              <w:t>rim voxel</w:t>
            </w:r>
          </w:p>
        </w:tc>
        <w:tc>
          <w:tcPr>
            <w:tcW w:w="2145" w:type="dxa"/>
            <w:tcMar>
              <w:top w:w="40" w:type="dxa"/>
              <w:left w:w="90" w:type="dxa"/>
              <w:bottom w:w="40" w:type="dxa"/>
              <w:right w:w="90" w:type="dxa"/>
            </w:tcMar>
          </w:tcPr>
          <w:p w14:paraId="66CC569D" w14:textId="77777777" w:rsidR="00000000" w:rsidRDefault="00000000">
            <w:r>
              <w:rPr>
                <w:b/>
                <w:bCs/>
                <w:sz w:val="19"/>
                <w:szCs w:val="19"/>
              </w:rPr>
              <w:t>inner voxel</w:t>
            </w:r>
          </w:p>
        </w:tc>
        <w:tc>
          <w:tcPr>
            <w:tcW w:w="2340" w:type="dxa"/>
            <w:tcMar>
              <w:top w:w="40" w:type="dxa"/>
              <w:left w:w="90" w:type="dxa"/>
              <w:bottom w:w="40" w:type="dxa"/>
              <w:right w:w="90" w:type="dxa"/>
            </w:tcMar>
          </w:tcPr>
          <w:p w14:paraId="4823A205" w14:textId="77777777" w:rsidR="00000000" w:rsidRDefault="00000000">
            <w:r>
              <w:rPr>
                <w:b/>
                <w:bCs/>
                <w:sz w:val="19"/>
                <w:szCs w:val="19"/>
              </w:rPr>
              <w:t>difference</w:t>
            </w:r>
          </w:p>
        </w:tc>
      </w:tr>
      <w:tr w:rsidR="006924A1" w14:paraId="642B129B" w14:textId="77777777">
        <w:tblPrEx>
          <w:tblCellMar>
            <w:top w:w="0" w:type="dxa"/>
            <w:bottom w:w="0" w:type="dxa"/>
          </w:tblCellMar>
        </w:tblPrEx>
        <w:trPr>
          <w:cantSplit/>
        </w:trPr>
        <w:tc>
          <w:tcPr>
            <w:tcW w:w="2730" w:type="dxa"/>
            <w:tcMar>
              <w:top w:w="40" w:type="dxa"/>
              <w:left w:w="90" w:type="dxa"/>
              <w:bottom w:w="40" w:type="dxa"/>
              <w:right w:w="90" w:type="dxa"/>
            </w:tcMar>
          </w:tcPr>
          <w:p w14:paraId="46C50A28" w14:textId="77777777" w:rsidR="00000000" w:rsidRDefault="00000000">
            <w:r>
              <w:rPr>
                <w:sz w:val="19"/>
                <w:szCs w:val="19"/>
              </w:rPr>
              <w:t>bicarbonate</w:t>
            </w:r>
          </w:p>
        </w:tc>
        <w:tc>
          <w:tcPr>
            <w:tcW w:w="2145" w:type="dxa"/>
            <w:tcMar>
              <w:top w:w="40" w:type="dxa"/>
              <w:left w:w="90" w:type="dxa"/>
              <w:bottom w:w="40" w:type="dxa"/>
              <w:right w:w="90" w:type="dxa"/>
            </w:tcMar>
          </w:tcPr>
          <w:p w14:paraId="10237E7F" w14:textId="77777777" w:rsidR="00000000" w:rsidRDefault="00000000">
            <w:r>
              <w:rPr>
                <w:sz w:val="19"/>
                <w:szCs w:val="19"/>
              </w:rPr>
              <w:t>9.6 mM</w:t>
            </w:r>
          </w:p>
        </w:tc>
        <w:tc>
          <w:tcPr>
            <w:tcW w:w="2145" w:type="dxa"/>
            <w:tcMar>
              <w:top w:w="40" w:type="dxa"/>
              <w:left w:w="90" w:type="dxa"/>
              <w:bottom w:w="40" w:type="dxa"/>
              <w:right w:w="90" w:type="dxa"/>
            </w:tcMar>
          </w:tcPr>
          <w:p w14:paraId="3CB87912" w14:textId="77777777" w:rsidR="00000000" w:rsidRDefault="00000000">
            <w:r>
              <w:rPr>
                <w:sz w:val="19"/>
                <w:szCs w:val="19"/>
              </w:rPr>
              <w:t>20.0 mM</w:t>
            </w:r>
          </w:p>
        </w:tc>
        <w:tc>
          <w:tcPr>
            <w:tcW w:w="2340" w:type="dxa"/>
            <w:tcMar>
              <w:top w:w="40" w:type="dxa"/>
              <w:left w:w="90" w:type="dxa"/>
              <w:bottom w:w="40" w:type="dxa"/>
              <w:right w:w="90" w:type="dxa"/>
            </w:tcMar>
          </w:tcPr>
          <w:p w14:paraId="0C098474" w14:textId="77777777" w:rsidR="00000000" w:rsidRDefault="00000000">
            <w:r>
              <w:rPr>
                <w:sz w:val="19"/>
                <w:szCs w:val="19"/>
              </w:rPr>
              <w:t>the only input that changed</w:t>
            </w:r>
          </w:p>
        </w:tc>
      </w:tr>
      <w:tr w:rsidR="006924A1" w14:paraId="4B97410D" w14:textId="77777777">
        <w:tblPrEx>
          <w:tblCellMar>
            <w:top w:w="0" w:type="dxa"/>
            <w:bottom w:w="0" w:type="dxa"/>
          </w:tblCellMar>
        </w:tblPrEx>
        <w:trPr>
          <w:cantSplit/>
        </w:trPr>
        <w:tc>
          <w:tcPr>
            <w:tcW w:w="2730" w:type="dxa"/>
            <w:tcMar>
              <w:top w:w="40" w:type="dxa"/>
              <w:left w:w="90" w:type="dxa"/>
              <w:bottom w:w="40" w:type="dxa"/>
              <w:right w:w="90" w:type="dxa"/>
            </w:tcMar>
          </w:tcPr>
          <w:p w14:paraId="6375B48D" w14:textId="77777777" w:rsidR="00000000" w:rsidRDefault="00000000">
            <w:r>
              <w:rPr>
                <w:sz w:val="19"/>
                <w:szCs w:val="19"/>
              </w:rPr>
              <w:t>Q</w:t>
            </w:r>
          </w:p>
        </w:tc>
        <w:tc>
          <w:tcPr>
            <w:tcW w:w="2145" w:type="dxa"/>
            <w:tcMar>
              <w:top w:w="40" w:type="dxa"/>
              <w:left w:w="90" w:type="dxa"/>
              <w:bottom w:w="40" w:type="dxa"/>
              <w:right w:w="90" w:type="dxa"/>
            </w:tcMar>
          </w:tcPr>
          <w:p w14:paraId="359C62CF" w14:textId="77777777" w:rsidR="00000000" w:rsidRDefault="00000000">
            <w:r>
              <w:rPr>
                <w:sz w:val="19"/>
                <w:szCs w:val="19"/>
              </w:rPr>
              <w:t>0.0500</w:t>
            </w:r>
          </w:p>
        </w:tc>
        <w:tc>
          <w:tcPr>
            <w:tcW w:w="2145" w:type="dxa"/>
            <w:tcMar>
              <w:top w:w="40" w:type="dxa"/>
              <w:left w:w="90" w:type="dxa"/>
              <w:bottom w:w="40" w:type="dxa"/>
              <w:right w:w="90" w:type="dxa"/>
            </w:tcMar>
          </w:tcPr>
          <w:p w14:paraId="4B877405" w14:textId="77777777" w:rsidR="00000000" w:rsidRDefault="00000000">
            <w:r>
              <w:rPr>
                <w:sz w:val="19"/>
                <w:szCs w:val="19"/>
              </w:rPr>
              <w:t>0.1042</w:t>
            </w:r>
          </w:p>
        </w:tc>
        <w:tc>
          <w:tcPr>
            <w:tcW w:w="2340" w:type="dxa"/>
            <w:tcMar>
              <w:top w:w="40" w:type="dxa"/>
              <w:left w:w="90" w:type="dxa"/>
              <w:bottom w:w="40" w:type="dxa"/>
              <w:right w:w="90" w:type="dxa"/>
            </w:tcMar>
          </w:tcPr>
          <w:p w14:paraId="267AAEF9" w14:textId="77777777" w:rsidR="00000000" w:rsidRDefault="00000000">
            <w:r>
              <w:rPr>
                <w:sz w:val="19"/>
                <w:szCs w:val="19"/>
              </w:rPr>
              <w:t>about doubled</w:t>
            </w:r>
          </w:p>
        </w:tc>
      </w:tr>
      <w:tr w:rsidR="006924A1" w14:paraId="544CEF61" w14:textId="77777777">
        <w:tblPrEx>
          <w:tblCellMar>
            <w:top w:w="0" w:type="dxa"/>
            <w:bottom w:w="0" w:type="dxa"/>
          </w:tblCellMar>
        </w:tblPrEx>
        <w:trPr>
          <w:cantSplit/>
        </w:trPr>
        <w:tc>
          <w:tcPr>
            <w:tcW w:w="2730" w:type="dxa"/>
            <w:tcMar>
              <w:top w:w="40" w:type="dxa"/>
              <w:left w:w="90" w:type="dxa"/>
              <w:bottom w:w="40" w:type="dxa"/>
              <w:right w:w="90" w:type="dxa"/>
            </w:tcMar>
          </w:tcPr>
          <w:p w14:paraId="04A76B37" w14:textId="77777777" w:rsidR="00000000" w:rsidRDefault="00000000">
            <w:r>
              <w:rPr>
                <w:sz w:val="19"/>
                <w:szCs w:val="19"/>
              </w:rPr>
              <w:t>R T ln Q</w:t>
            </w:r>
          </w:p>
        </w:tc>
        <w:tc>
          <w:tcPr>
            <w:tcW w:w="2145" w:type="dxa"/>
            <w:tcMar>
              <w:top w:w="40" w:type="dxa"/>
              <w:left w:w="90" w:type="dxa"/>
              <w:bottom w:w="40" w:type="dxa"/>
              <w:right w:w="90" w:type="dxa"/>
            </w:tcMar>
          </w:tcPr>
          <w:p w14:paraId="25C8C824" w14:textId="77777777" w:rsidR="00000000" w:rsidRDefault="00000000">
            <w:r>
              <w:rPr>
                <w:sz w:val="19"/>
                <w:szCs w:val="19"/>
              </w:rPr>
              <w:t>−6.90</w:t>
            </w:r>
          </w:p>
        </w:tc>
        <w:tc>
          <w:tcPr>
            <w:tcW w:w="2145" w:type="dxa"/>
            <w:tcMar>
              <w:top w:w="40" w:type="dxa"/>
              <w:left w:w="90" w:type="dxa"/>
              <w:bottom w:w="40" w:type="dxa"/>
              <w:right w:w="90" w:type="dxa"/>
            </w:tcMar>
          </w:tcPr>
          <w:p w14:paraId="22B2D888" w14:textId="77777777" w:rsidR="00000000" w:rsidRDefault="00000000">
            <w:r>
              <w:rPr>
                <w:sz w:val="19"/>
                <w:szCs w:val="19"/>
              </w:rPr>
              <w:t>−5.21</w:t>
            </w:r>
          </w:p>
        </w:tc>
        <w:tc>
          <w:tcPr>
            <w:tcW w:w="2340" w:type="dxa"/>
            <w:tcMar>
              <w:top w:w="40" w:type="dxa"/>
              <w:left w:w="90" w:type="dxa"/>
              <w:bottom w:w="40" w:type="dxa"/>
              <w:right w:w="90" w:type="dxa"/>
            </w:tcMar>
          </w:tcPr>
          <w:p w14:paraId="4229AFE0" w14:textId="77777777" w:rsidR="00000000" w:rsidRDefault="00000000">
            <w:r>
              <w:rPr>
                <w:sz w:val="19"/>
                <w:szCs w:val="19"/>
              </w:rPr>
              <w:t>1.69 kJ/mol less help from the water</w:t>
            </w:r>
          </w:p>
        </w:tc>
      </w:tr>
      <w:tr w:rsidR="006924A1" w14:paraId="349DF273" w14:textId="77777777">
        <w:tblPrEx>
          <w:tblCellMar>
            <w:top w:w="0" w:type="dxa"/>
            <w:bottom w:w="0" w:type="dxa"/>
          </w:tblCellMar>
        </w:tblPrEx>
        <w:trPr>
          <w:cantSplit/>
        </w:trPr>
        <w:tc>
          <w:tcPr>
            <w:tcW w:w="2730" w:type="dxa"/>
            <w:tcMar>
              <w:top w:w="40" w:type="dxa"/>
              <w:left w:w="90" w:type="dxa"/>
              <w:bottom w:w="40" w:type="dxa"/>
              <w:right w:w="90" w:type="dxa"/>
            </w:tcMar>
          </w:tcPr>
          <w:p w14:paraId="26882F43" w14:textId="77777777" w:rsidR="00000000" w:rsidRDefault="00000000">
            <w:r>
              <w:rPr>
                <w:sz w:val="19"/>
                <w:szCs w:val="19"/>
              </w:rPr>
              <w:t>ΔG available</w:t>
            </w:r>
          </w:p>
        </w:tc>
        <w:tc>
          <w:tcPr>
            <w:tcW w:w="2145" w:type="dxa"/>
            <w:tcMar>
              <w:top w:w="40" w:type="dxa"/>
              <w:left w:w="90" w:type="dxa"/>
              <w:bottom w:w="40" w:type="dxa"/>
              <w:right w:w="90" w:type="dxa"/>
            </w:tcMar>
          </w:tcPr>
          <w:p w14:paraId="5189DAB5" w14:textId="77777777" w:rsidR="00000000" w:rsidRDefault="00000000">
            <w:r>
              <w:rPr>
                <w:sz w:val="19"/>
                <w:szCs w:val="19"/>
              </w:rPr>
              <w:t>−14.32</w:t>
            </w:r>
          </w:p>
        </w:tc>
        <w:tc>
          <w:tcPr>
            <w:tcW w:w="2145" w:type="dxa"/>
            <w:tcMar>
              <w:top w:w="40" w:type="dxa"/>
              <w:left w:w="90" w:type="dxa"/>
              <w:bottom w:w="40" w:type="dxa"/>
              <w:right w:w="90" w:type="dxa"/>
            </w:tcMar>
          </w:tcPr>
          <w:p w14:paraId="30982287" w14:textId="77777777" w:rsidR="00000000" w:rsidRDefault="00000000">
            <w:r>
              <w:rPr>
                <w:sz w:val="19"/>
                <w:szCs w:val="19"/>
              </w:rPr>
              <w:t>−12.63</w:t>
            </w:r>
          </w:p>
        </w:tc>
        <w:tc>
          <w:tcPr>
            <w:tcW w:w="2340" w:type="dxa"/>
            <w:tcMar>
              <w:top w:w="40" w:type="dxa"/>
              <w:left w:w="90" w:type="dxa"/>
              <w:bottom w:w="40" w:type="dxa"/>
              <w:right w:w="90" w:type="dxa"/>
            </w:tcMar>
          </w:tcPr>
          <w:p w14:paraId="5771678A" w14:textId="77777777" w:rsidR="00000000" w:rsidRDefault="00000000">
            <w:r>
              <w:rPr>
                <w:sz w:val="19"/>
                <w:szCs w:val="19"/>
              </w:rPr>
              <w:t>1.69 kJ/mol less energy</w:t>
            </w:r>
          </w:p>
        </w:tc>
      </w:tr>
      <w:tr w:rsidR="006924A1" w14:paraId="7576ED2D" w14:textId="77777777">
        <w:tblPrEx>
          <w:tblCellMar>
            <w:top w:w="0" w:type="dxa"/>
            <w:bottom w:w="0" w:type="dxa"/>
          </w:tblCellMar>
        </w:tblPrEx>
        <w:trPr>
          <w:cantSplit/>
        </w:trPr>
        <w:tc>
          <w:tcPr>
            <w:tcW w:w="2730" w:type="dxa"/>
            <w:tcMar>
              <w:top w:w="40" w:type="dxa"/>
              <w:left w:w="90" w:type="dxa"/>
              <w:bottom w:w="40" w:type="dxa"/>
              <w:right w:w="90" w:type="dxa"/>
            </w:tcMar>
          </w:tcPr>
          <w:p w14:paraId="2A6AED09" w14:textId="77777777" w:rsidR="00000000" w:rsidRDefault="00000000">
            <w:r>
              <w:rPr>
                <w:sz w:val="19"/>
                <w:szCs w:val="19"/>
              </w:rPr>
              <w:t>surplus after the toll</w:t>
            </w:r>
          </w:p>
        </w:tc>
        <w:tc>
          <w:tcPr>
            <w:tcW w:w="2145" w:type="dxa"/>
            <w:tcMar>
              <w:top w:w="40" w:type="dxa"/>
              <w:left w:w="90" w:type="dxa"/>
              <w:bottom w:w="40" w:type="dxa"/>
              <w:right w:w="90" w:type="dxa"/>
            </w:tcMar>
          </w:tcPr>
          <w:p w14:paraId="63144224" w14:textId="77777777" w:rsidR="00000000" w:rsidRDefault="00000000">
            <w:r>
              <w:rPr>
                <w:sz w:val="19"/>
                <w:szCs w:val="19"/>
              </w:rPr>
              <w:t>−1.82</w:t>
            </w:r>
          </w:p>
        </w:tc>
        <w:tc>
          <w:tcPr>
            <w:tcW w:w="2145" w:type="dxa"/>
            <w:tcMar>
              <w:top w:w="40" w:type="dxa"/>
              <w:left w:w="90" w:type="dxa"/>
              <w:bottom w:w="40" w:type="dxa"/>
              <w:right w:w="90" w:type="dxa"/>
            </w:tcMar>
          </w:tcPr>
          <w:p w14:paraId="1B3A510C" w14:textId="77777777" w:rsidR="00000000" w:rsidRDefault="00000000">
            <w:r>
              <w:rPr>
                <w:sz w:val="19"/>
                <w:szCs w:val="19"/>
              </w:rPr>
              <w:t>−0.13</w:t>
            </w:r>
          </w:p>
        </w:tc>
        <w:tc>
          <w:tcPr>
            <w:tcW w:w="2340" w:type="dxa"/>
            <w:tcMar>
              <w:top w:w="40" w:type="dxa"/>
              <w:left w:w="90" w:type="dxa"/>
              <w:bottom w:w="40" w:type="dxa"/>
              <w:right w:w="90" w:type="dxa"/>
            </w:tcMar>
          </w:tcPr>
          <w:p w14:paraId="2743F767" w14:textId="77777777" w:rsidR="00000000" w:rsidRDefault="00000000">
            <w:r>
              <w:rPr>
                <w:sz w:val="19"/>
                <w:szCs w:val="19"/>
              </w:rPr>
              <w:t>almost nothing left</w:t>
            </w:r>
          </w:p>
        </w:tc>
      </w:tr>
      <w:tr w:rsidR="006924A1" w14:paraId="045DE939" w14:textId="77777777">
        <w:tblPrEx>
          <w:tblCellMar>
            <w:top w:w="0" w:type="dxa"/>
            <w:bottom w:w="0" w:type="dxa"/>
          </w:tblCellMar>
        </w:tblPrEx>
        <w:trPr>
          <w:cantSplit/>
        </w:trPr>
        <w:tc>
          <w:tcPr>
            <w:tcW w:w="2730" w:type="dxa"/>
            <w:tcMar>
              <w:top w:w="40" w:type="dxa"/>
              <w:left w:w="90" w:type="dxa"/>
              <w:bottom w:w="40" w:type="dxa"/>
              <w:right w:w="90" w:type="dxa"/>
            </w:tcMar>
          </w:tcPr>
          <w:p w14:paraId="6E75D17A" w14:textId="77777777" w:rsidR="00000000" w:rsidRDefault="00000000">
            <w:r>
              <w:rPr>
                <w:sz w:val="19"/>
                <w:szCs w:val="19"/>
              </w:rPr>
              <w:t>F</w:t>
            </w:r>
            <w:r>
              <w:rPr>
                <w:sz w:val="19"/>
                <w:szCs w:val="19"/>
                <w:vertAlign w:val="subscript"/>
              </w:rPr>
              <w:t>T</w:t>
            </w:r>
          </w:p>
        </w:tc>
        <w:tc>
          <w:tcPr>
            <w:tcW w:w="2145" w:type="dxa"/>
            <w:tcMar>
              <w:top w:w="40" w:type="dxa"/>
              <w:left w:w="90" w:type="dxa"/>
              <w:bottom w:w="40" w:type="dxa"/>
              <w:right w:w="90" w:type="dxa"/>
            </w:tcMar>
          </w:tcPr>
          <w:p w14:paraId="38F23885" w14:textId="77777777" w:rsidR="00000000" w:rsidRDefault="00000000">
            <w:r>
              <w:rPr>
                <w:sz w:val="19"/>
                <w:szCs w:val="19"/>
              </w:rPr>
              <w:t>0.547</w:t>
            </w:r>
          </w:p>
        </w:tc>
        <w:tc>
          <w:tcPr>
            <w:tcW w:w="2145" w:type="dxa"/>
            <w:tcMar>
              <w:top w:w="40" w:type="dxa"/>
              <w:left w:w="90" w:type="dxa"/>
              <w:bottom w:w="40" w:type="dxa"/>
              <w:right w:w="90" w:type="dxa"/>
            </w:tcMar>
          </w:tcPr>
          <w:p w14:paraId="3F6F2241" w14:textId="77777777" w:rsidR="00000000" w:rsidRDefault="00000000">
            <w:r>
              <w:rPr>
                <w:sz w:val="19"/>
                <w:szCs w:val="19"/>
              </w:rPr>
              <w:t>0.056</w:t>
            </w:r>
          </w:p>
        </w:tc>
        <w:tc>
          <w:tcPr>
            <w:tcW w:w="2340" w:type="dxa"/>
            <w:tcMar>
              <w:top w:w="40" w:type="dxa"/>
              <w:left w:w="90" w:type="dxa"/>
              <w:bottom w:w="40" w:type="dxa"/>
              <w:right w:w="90" w:type="dxa"/>
            </w:tcMar>
          </w:tcPr>
          <w:p w14:paraId="2581EC95" w14:textId="77777777" w:rsidR="00000000" w:rsidRDefault="00000000">
            <w:r>
              <w:rPr>
                <w:sz w:val="19"/>
                <w:szCs w:val="19"/>
              </w:rPr>
              <w:t>a fall of nearly ten times</w:t>
            </w:r>
          </w:p>
        </w:tc>
      </w:tr>
    </w:tbl>
    <w:p w14:paraId="21C8E210" w14:textId="77777777" w:rsidR="00000000" w:rsidRDefault="00000000"/>
    <w:p w14:paraId="329535B0" w14:textId="77777777" w:rsidR="00000000" w:rsidRDefault="00000000">
      <w:pPr>
        <w:spacing w:after="140" w:line="288" w:lineRule="auto"/>
      </w:pPr>
      <w:r>
        <w:t xml:space="preserve">A loss of 1.69 kJ per mole out of 14 sounds like a detail. It took the rate down by a factor of ten, because the surplus it ate into was only 1.82 to begin with. That is the behaviour the gate exists to capture: once a reaction is close to its threshold, a small further build-up of product costs a large fraction of the remaining rate.</w:t>
      </w:r>
    </w:p>
    <w:p w14:paraId="21396B6B" w14:textId="77777777" w:rsidR="00000000" w:rsidRDefault="00000000">
      <w:pPr>
        <w:spacing w:after="140" w:line="288" w:lineRule="auto"/>
      </w:pPr>
      <w:r>
        <w:t xml:space="preserve">Nothing about the organism differed between the two voxels. The rate path returned the same potential rate in both, because the three substrates were identical. What differed was a product the reaction had made itself and transport had not removed, and that difference exists only in a model that resolves the pore space.</w:t>
      </w:r>
    </w:p>
    <w:p w14:paraId="32DAB07A" w14:textId="77777777" w:rsidR="00000000" w:rsidRDefault="00000000">
      <w:pPr>
        <w:spacing w:before="160" w:after="80"/>
      </w:pPr>
      <w:r>
        <w:rPr>
          <w:b/>
          <w:bCs/>
        </w:rPr>
        <w:t xml:space="preserve">6.4  What the two voxels then do, equations (5) and (6)</w:t>
      </w:r>
    </w:p>
    <w:p w14:paraId="0AB1128A" w14:textId="77777777" w:rsidR="00000000" w:rsidRDefault="00000000">
      <w:pPr>
        <w:spacing w:after="140" w:line="288" w:lineRule="auto"/>
      </w:pPr>
      <w:r>
        <w:t>Suppose the rate path returned a methane consumption of 4.0 × 10⁻⁸ mol L⁻¹ s⁻¹ and a growth rate of 1.0 × 10⁻⁶ s⁻¹ in both voxels, that the biomass there is 2.0 × 10⁻⁵ mol L⁻¹, and that the reaction step is 0.5 s. The factor multiplies the rate, and the step turns the rate into a change:</w:t>
      </w:r>
    </w:p>
    <w:p w14:paraId="4620DFEB" w14:textId="77777777" w:rsidR="00000000" w:rsidRDefault="00000000">
      <w:pPr>
        <w:spacing w:before="40" w:after="140"/>
        <w:jc w:val="center"/>
      </w:pPr>
      <w:r>
        <w:rPr>
          <w:i/>
          <w:iCs/>
          <w:sz w:val="24"/>
          <w:szCs w:val="24"/>
        </w:rPr>
        <w:t>rim:    ΔC</w:t>
      </w:r>
      <w:r>
        <w:rPr>
          <w:i/>
          <w:iCs/>
          <w:sz w:val="24"/>
          <w:szCs w:val="24"/>
          <w:vertAlign w:val="subscript"/>
        </w:rPr>
        <w:t>CH4</w:t>
      </w:r>
      <w:r>
        <w:rPr>
          <w:i/>
          <w:iCs/>
          <w:sz w:val="24"/>
          <w:szCs w:val="24"/>
        </w:rPr>
        <w:t xml:space="preserve"> = −4.0×10</w:t>
      </w:r>
      <w:r>
        <w:rPr>
          <w:i/>
          <w:iCs/>
          <w:sz w:val="24"/>
          <w:szCs w:val="24"/>
          <w:vertAlign w:val="superscript"/>
        </w:rPr>
        <w:t>−8</w:t>
      </w:r>
      <w:r>
        <w:rPr>
          <w:i/>
          <w:iCs/>
          <w:sz w:val="24"/>
          <w:szCs w:val="24"/>
        </w:rPr>
        <w:t xml:space="preserve"> × 0.547 × 0.5 s = −1.09×10</w:t>
      </w:r>
      <w:r>
        <w:rPr>
          <w:i/>
          <w:iCs/>
          <w:sz w:val="24"/>
          <w:szCs w:val="24"/>
          <w:vertAlign w:val="superscript"/>
        </w:rPr>
        <w:t>−8</w:t>
      </w:r>
      <w:r>
        <w:rPr>
          <w:i/>
          <w:iCs/>
          <w:sz w:val="24"/>
          <w:szCs w:val="24"/>
        </w:rPr>
        <w:t xml:space="preserve">  mol L</w:t>
      </w:r>
      <w:r>
        <w:rPr>
          <w:i/>
          <w:iCs/>
          <w:sz w:val="24"/>
          <w:szCs w:val="24"/>
          <w:vertAlign w:val="superscript"/>
        </w:rPr>
        <w:t>−1</w:t>
      </w:r>
    </w:p>
    <w:p w14:paraId="763B2584" w14:textId="77777777" w:rsidR="00000000" w:rsidRDefault="00000000">
      <w:pPr>
        <w:spacing w:before="40" w:after="140"/>
        <w:jc w:val="center"/>
      </w:pPr>
      <w:r>
        <w:rPr>
          <w:i/>
          <w:iCs/>
          <w:sz w:val="24"/>
          <w:szCs w:val="24"/>
        </w:rPr>
        <w:lastRenderedPageBreak/>
        <w:t>inner:  ΔC</w:t>
      </w:r>
      <w:r>
        <w:rPr>
          <w:i/>
          <w:iCs/>
          <w:sz w:val="24"/>
          <w:szCs w:val="24"/>
          <w:vertAlign w:val="subscript"/>
        </w:rPr>
        <w:t>CH4</w:t>
      </w:r>
      <w:r>
        <w:rPr>
          <w:i/>
          <w:iCs/>
          <w:sz w:val="24"/>
          <w:szCs w:val="24"/>
        </w:rPr>
        <w:t xml:space="preserve"> = −4.0×10</w:t>
      </w:r>
      <w:r>
        <w:rPr>
          <w:i/>
          <w:iCs/>
          <w:sz w:val="24"/>
          <w:szCs w:val="24"/>
          <w:vertAlign w:val="superscript"/>
        </w:rPr>
        <w:t>−8</w:t>
      </w:r>
      <w:r>
        <w:rPr>
          <w:i/>
          <w:iCs/>
          <w:sz w:val="24"/>
          <w:szCs w:val="24"/>
        </w:rPr>
        <w:t xml:space="preserve"> × 0.056 × 0.5 s = −1.11×10</w:t>
      </w:r>
      <w:r>
        <w:rPr>
          <w:i/>
          <w:iCs/>
          <w:sz w:val="24"/>
          <w:szCs w:val="24"/>
          <w:vertAlign w:val="superscript"/>
        </w:rPr>
        <w:t>−9</w:t>
      </w:r>
      <w:r>
        <w:rPr>
          <w:i/>
          <w:iCs/>
          <w:sz w:val="24"/>
          <w:szCs w:val="24"/>
        </w:rPr>
        <w:t xml:space="preserve">  mol L</w:t>
      </w:r>
      <w:r>
        <w:rPr>
          <w:i/>
          <w:iCs/>
          <w:sz w:val="24"/>
          <w:szCs w:val="24"/>
          <w:vertAlign w:val="superscript"/>
        </w:rPr>
        <w:t>−1</w:t>
      </w:r>
    </w:p>
    <w:p w14:paraId="561B2F6A" w14:textId="77777777" w:rsidR="00000000" w:rsidRDefault="00000000">
      <w:pPr>
        <w:spacing w:after="140" w:line="288" w:lineRule="auto"/>
      </w:pPr>
      <w:r>
        <w:t>The same factor multiplies the growth of the same organism:</w:t>
      </w:r>
    </w:p>
    <w:p w14:paraId="6BF6D617" w14:textId="77777777" w:rsidR="00000000" w:rsidRDefault="00000000">
      <w:pPr>
        <w:spacing w:before="40" w:after="140"/>
        <w:jc w:val="center"/>
      </w:pPr>
      <w:r>
        <w:rPr>
          <w:i/>
          <w:iCs/>
          <w:sz w:val="24"/>
          <w:szCs w:val="24"/>
        </w:rPr>
        <w:t>rim:    ΔB = 1.0×10</w:t>
      </w:r>
      <w:r>
        <w:rPr>
          <w:i/>
          <w:iCs/>
          <w:sz w:val="24"/>
          <w:szCs w:val="24"/>
          <w:vertAlign w:val="superscript"/>
        </w:rPr>
        <w:t>−6</w:t>
      </w:r>
      <w:r>
        <w:rPr>
          <w:i/>
          <w:iCs/>
          <w:sz w:val="24"/>
          <w:szCs w:val="24"/>
        </w:rPr>
        <w:t xml:space="preserve"> × 0.547 × 2.0×10</w:t>
      </w:r>
      <w:r>
        <w:rPr>
          <w:i/>
          <w:iCs/>
          <w:sz w:val="24"/>
          <w:szCs w:val="24"/>
          <w:vertAlign w:val="superscript"/>
        </w:rPr>
        <w:t>−5</w:t>
      </w:r>
      <w:r>
        <w:rPr>
          <w:i/>
          <w:iCs/>
          <w:sz w:val="24"/>
          <w:szCs w:val="24"/>
        </w:rPr>
        <w:t xml:space="preserve"> × 0.5 s = 5.47×10</w:t>
      </w:r>
      <w:r>
        <w:rPr>
          <w:i/>
          <w:iCs/>
          <w:sz w:val="24"/>
          <w:szCs w:val="24"/>
          <w:vertAlign w:val="superscript"/>
        </w:rPr>
        <w:t>−12</w:t>
      </w:r>
      <w:r>
        <w:rPr>
          <w:i/>
          <w:iCs/>
          <w:sz w:val="24"/>
          <w:szCs w:val="24"/>
        </w:rPr>
        <w:t xml:space="preserve">  mol L</w:t>
      </w:r>
      <w:r>
        <w:rPr>
          <w:i/>
          <w:iCs/>
          <w:sz w:val="24"/>
          <w:szCs w:val="24"/>
          <w:vertAlign w:val="superscript"/>
        </w:rPr>
        <w:t>−1</w:t>
      </w:r>
    </w:p>
    <w:p w14:paraId="77800F5D" w14:textId="77777777" w:rsidR="00000000" w:rsidRDefault="00000000">
      <w:pPr>
        <w:spacing w:before="40" w:after="140"/>
        <w:jc w:val="center"/>
      </w:pPr>
      <w:r>
        <w:rPr>
          <w:i/>
          <w:iCs/>
          <w:sz w:val="24"/>
          <w:szCs w:val="24"/>
        </w:rPr>
        <w:t>inner:  ΔB = 1.0×10</w:t>
      </w:r>
      <w:r>
        <w:rPr>
          <w:i/>
          <w:iCs/>
          <w:sz w:val="24"/>
          <w:szCs w:val="24"/>
          <w:vertAlign w:val="superscript"/>
        </w:rPr>
        <w:t>−6</w:t>
      </w:r>
      <w:r>
        <w:rPr>
          <w:i/>
          <w:iCs/>
          <w:sz w:val="24"/>
          <w:szCs w:val="24"/>
        </w:rPr>
        <w:t xml:space="preserve"> × 0.056 × 2.0×10</w:t>
      </w:r>
      <w:r>
        <w:rPr>
          <w:i/>
          <w:iCs/>
          <w:sz w:val="24"/>
          <w:szCs w:val="24"/>
          <w:vertAlign w:val="superscript"/>
        </w:rPr>
        <w:t>−5</w:t>
      </w:r>
      <w:r>
        <w:rPr>
          <w:i/>
          <w:iCs/>
          <w:sz w:val="24"/>
          <w:szCs w:val="24"/>
        </w:rPr>
        <w:t xml:space="preserve"> × 0.5 s = 5.55×10</w:t>
      </w:r>
      <w:r>
        <w:rPr>
          <w:i/>
          <w:iCs/>
          <w:sz w:val="24"/>
          <w:szCs w:val="24"/>
          <w:vertAlign w:val="superscript"/>
        </w:rPr>
        <w:t>−13</w:t>
      </w:r>
      <w:r>
        <w:rPr>
          <w:i/>
          <w:iCs/>
          <w:sz w:val="24"/>
          <w:szCs w:val="24"/>
        </w:rPr>
        <w:t xml:space="preserve">  mol L</w:t>
      </w:r>
      <w:r>
        <w:rPr>
          <w:i/>
          <w:iCs/>
          <w:sz w:val="24"/>
          <w:szCs w:val="24"/>
          <w:vertAlign w:val="superscript"/>
        </w:rPr>
        <w:t>−1</w:t>
      </w:r>
    </w:p>
    <w:p w14:paraId="06DA48EB" w14:textId="77777777" w:rsidR="00000000" w:rsidRDefault="00000000">
      <w:pPr>
        <w:spacing w:after="140" w:line="288" w:lineRule="auto"/>
      </w:pPr>
      <w:r>
        <w:t>Both outputs are scaled by the same number, so a gated organism consumes less and grows more slowly in the same proportion. Repeat that over many steps and the inner voxel falls behind the rim in biomass as well as in rate. That is how an energy limit turns into a limit on how large an aggregate can usefully be.</w:t>
      </w:r>
    </w:p>
    <w:p w14:paraId="7F2C02A9" w14:textId="77777777" w:rsidR="00000000" w:rsidRDefault="00000000">
      <w:pPr>
        <w:spacing w:before="160" w:after="80"/>
      </w:pPr>
      <w:r>
        <w:rPr>
          <w:b/>
          <w:bCs/>
        </w:rPr>
        <w:t xml:space="preserve">6.5  The yield, and where the 25.7 came from</w:t>
      </w:r>
    </w:p>
    <w:p w14:paraId="566EFC70" w14:textId="77777777" w:rsidR="00000000" w:rsidRDefault="00000000">
      <w:pPr>
        <w:spacing w:after="140" w:line="288" w:lineRule="auto"/>
      </w:pPr>
      <w:r>
        <w:t>The shipped file turns the growth yield on. It answers a different question from the factor: not how fast, but how much biomass one turnover of the reaction pays for.</w:t>
      </w:r>
    </w:p>
    <w:p w14:paraId="7AD73604" w14:textId="77777777" w:rsidR="00000000" w:rsidRDefault="00000000">
      <w:pPr>
        <w:spacing w:after="140" w:line="288" w:lineRule="auto"/>
      </w:pPr>
      <w:r>
        <w:t xml:space="preserve">Equation (7) is a published correlation in two properties of the carbon source alone. Methane has one carbon atom and a degree of reduction of eight, so the correlation returns the same number everywhere in the domain:</w:t>
      </w:r>
    </w:p>
    <w:p w14:paraId="2D4035C9" w14:textId="77777777" w:rsidR="00000000" w:rsidRDefault="00000000">
      <w:pPr>
        <w:spacing w:before="40" w:after="140"/>
        <w:jc w:val="center"/>
      </w:pPr>
      <w:r>
        <w:rPr>
          <w:i/>
          <w:iCs/>
          <w:sz w:val="24"/>
          <w:szCs w:val="24"/>
        </w:rPr>
        <w:t xml:space="preserve">( 6 − 1 )</w:t>
      </w:r>
      <w:r>
        <w:rPr>
          <w:i/>
          <w:iCs/>
          <w:sz w:val="24"/>
          <w:szCs w:val="24"/>
          <w:vertAlign w:val="superscript"/>
        </w:rPr>
        <w:t>1.8</w:t>
      </w:r>
      <w:r>
        <w:rPr>
          <w:i/>
          <w:iCs/>
          <w:sz w:val="24"/>
          <w:szCs w:val="24"/>
        </w:rPr>
        <w:t xml:space="preserve"> = 18.119        18 × 18.119 = 326.15</w:t>
      </w:r>
    </w:p>
    <w:p w14:paraId="135C1D17" w14:textId="77777777" w:rsidR="00000000" w:rsidRDefault="00000000">
      <w:pPr>
        <w:spacing w:before="40" w:after="140"/>
        <w:jc w:val="center"/>
      </w:pPr>
      <w:r>
        <w:rPr>
          <w:i/>
          <w:iCs/>
          <w:sz w:val="24"/>
          <w:szCs w:val="24"/>
        </w:rPr>
        <w:t xml:space="preserve">( 3.8 − 8 )</w:t>
      </w:r>
      <w:r>
        <w:rPr>
          <w:i/>
          <w:iCs/>
          <w:sz w:val="24"/>
          <w:szCs w:val="24"/>
          <w:vertAlign w:val="superscript"/>
        </w:rPr>
        <w:t>2</w:t>
      </w:r>
      <w:r>
        <w:rPr>
          <w:i/>
          <w:iCs/>
          <w:sz w:val="24"/>
          <w:szCs w:val="24"/>
        </w:rPr>
        <w:t xml:space="preserve"> = 17.64        17.64</w:t>
      </w:r>
      <w:r>
        <w:rPr>
          <w:i/>
          <w:iCs/>
          <w:sz w:val="24"/>
          <w:szCs w:val="24"/>
          <w:vertAlign w:val="superscript"/>
        </w:rPr>
        <w:t>0.16</w:t>
      </w:r>
      <w:r>
        <w:rPr>
          <w:i/>
          <w:iCs/>
          <w:sz w:val="24"/>
          <w:szCs w:val="24"/>
        </w:rPr>
        <w:t xml:space="preserve"> = 1.5829</w:t>
      </w:r>
    </w:p>
    <w:p w14:paraId="4FD4B041" w14:textId="77777777" w:rsidR="00000000" w:rsidRDefault="00000000">
      <w:pPr>
        <w:spacing w:before="40" w:after="140"/>
        <w:jc w:val="center"/>
      </w:pPr>
      <w:r>
        <w:rPr>
          <w:i/>
          <w:iCs/>
          <w:sz w:val="24"/>
          <w:szCs w:val="24"/>
        </w:rPr>
        <w:t xml:space="preserve">3.6 + 0.4 × 1 = 4.0        exp( 1.5829 × 4.0 ) = 561.9</w:t>
      </w:r>
    </w:p>
    <w:p w14:paraId="2D7A9098" w14:textId="77777777" w:rsidR="00000000" w:rsidRDefault="00000000">
      <w:pPr>
        <w:spacing w:before="40" w:after="140"/>
        <w:jc w:val="center"/>
      </w:pPr>
      <w:r>
        <w:rPr>
          <w:i/>
          <w:iCs/>
          <w:sz w:val="24"/>
          <w:szCs w:val="24"/>
        </w:rPr>
        <w:t>ΔG</w:t>
      </w:r>
      <w:r>
        <w:rPr>
          <w:i/>
          <w:iCs/>
          <w:sz w:val="24"/>
          <w:szCs w:val="24"/>
          <w:vertAlign w:val="subscript"/>
        </w:rPr>
        <w:t>dis</w:t>
      </w:r>
      <w:r>
        <w:rPr>
          <w:i/>
          <w:iCs/>
          <w:sz w:val="24"/>
          <w:szCs w:val="24"/>
        </w:rPr>
        <w:t xml:space="preserve"> = 200 + 326.15 + 561.9 = 1088.1  kJ per C-mol</w:t>
      </w:r>
    </w:p>
    <w:p w14:paraId="5209EF09" w14:textId="77777777" w:rsidR="00000000" w:rsidRDefault="00000000">
      <w:pPr>
        <w:spacing w:after="140" w:line="288" w:lineRule="auto"/>
      </w:pPr>
      <w:r>
        <w:t xml:space="preserve">That is the energy the cell has to throw away to build one C-mol of biomass at all, over and above the energy the biomass itself contains. Equation (8) divides the energy the voxel actually has by the total cost:</w:t>
      </w:r>
    </w:p>
    <w:p w14:paraId="6224019C" w14:textId="77777777" w:rsidR="00000000" w:rsidRDefault="00000000">
      <w:pPr>
        <w:spacing w:before="40" w:after="140"/>
        <w:jc w:val="center"/>
      </w:pPr>
      <w:r>
        <w:rPr>
          <w:i/>
          <w:iCs/>
          <w:sz w:val="24"/>
          <w:szCs w:val="24"/>
        </w:rPr>
        <w:t xml:space="preserve">Y = ΔG / −( ΔG</w:t>
      </w:r>
      <w:r>
        <w:rPr>
          <w:i/>
          <w:iCs/>
          <w:sz w:val="24"/>
          <w:szCs w:val="24"/>
          <w:vertAlign w:val="subscript"/>
        </w:rPr>
        <w:t>ana</w:t>
      </w:r>
      <w:r>
        <w:rPr>
          <w:i/>
          <w:iCs/>
          <w:sz w:val="24"/>
          <w:szCs w:val="24"/>
        </w:rPr>
        <w:t xml:space="preserve"> + ΔG</w:t>
      </w:r>
      <w:r>
        <w:rPr>
          <w:i/>
          <w:iCs/>
          <w:sz w:val="24"/>
          <w:szCs w:val="24"/>
          <w:vertAlign w:val="subscript"/>
        </w:rPr>
        <w:t>dis</w:t>
      </w:r>
      <w:r>
        <w:rPr>
          <w:i/>
          <w:iCs/>
          <w:sz w:val="24"/>
          <w:szCs w:val="24"/>
        </w:rPr>
        <w:t xml:space="preserve"> )</w:t>
      </w:r>
    </w:p>
    <w:p w14:paraId="1A5EB99B" w14:textId="77777777" w:rsidR="00000000" w:rsidRDefault="00000000">
      <w:pPr>
        <w:spacing w:before="40" w:after="140"/>
        <w:jc w:val="center"/>
      </w:pPr>
      <w:r>
        <w:rPr>
          <w:i/>
          <w:iCs/>
          <w:sz w:val="24"/>
          <w:szCs w:val="24"/>
        </w:rPr>
        <w:t xml:space="preserve">  = ( −14.32 ) / −( −30.0 + 1088.1 ) = 14.32 / 1058.1 = 0.01354</w:t>
      </w:r>
    </w:p>
    <w:p w14:paraId="3F03336B" w14:textId="77777777" w:rsidR="00000000" w:rsidRDefault="00000000">
      <w:pPr>
        <w:spacing w:after="140" w:line="288" w:lineRule="auto"/>
      </w:pPr>
      <w:r>
        <w:t xml:space="preserve">One turnover of the reaction consumes one mole of methane and buys 0.01354 C-mol of biomass. Since one mole of methane is one mole of carbon, that is 1.35 per cent of the methane carbon ending up as cells. The yieldmax line caps the answer at 0.05, so the cap does not bite here.</w:t>
      </w:r>
    </w:p>
    <w:p w14:paraId="78D86DFA" w14:textId="77777777" w:rsidR="00000000" w:rsidRDefault="00000000">
      <w:pPr>
        <w:spacing w:after="140" w:line="288" w:lineRule="auto"/>
      </w:pPr>
      <w:r>
        <w:t xml:space="preserve">That percentage is the observational anchor of the whole file, and it is what fixes the transfer loss. Measured growth efficiencies for these consortia are 1.0 to 2.75 per cent of the methane carbon. Set the transfer loss to zero and the free energy at the rim becomes −40.02 instead of −14.32, and the same division returns 3.78 per cent, which is above anything anyone has measured. Raising the loss to 25.7 kJ per mole brings the answer to 1.35 per cent, inside the observed band. One number was fixed that way, once, and everything else in the file is cited from the literature.</w:t>
      </w:r>
    </w:p>
    <w:p w14:paraId="2200156B" w14:textId="77777777" w:rsidR="00000000" w:rsidRDefault="00000000">
      <w:pPr>
        <w:spacing w:before="160" w:after="80"/>
      </w:pPr>
      <w:r>
        <w:rPr>
          <w:b/>
          <w:bCs/>
        </w:rPr>
        <w:t xml:space="preserve">6.6  The same arithmetic over a whole aggregate</w:t>
      </w:r>
    </w:p>
    <w:p w14:paraId="78427E9D" w14:textId="77777777" w:rsidR="00000000" w:rsidRDefault="00000000">
      <w:pPr>
        <w:spacing w:after="140" w:line="288" w:lineRule="auto"/>
      </w:pPr>
      <w:r>
        <w:t>The two voxels above are two points on a gradient that runs from the outside of the aggregate to its middle. Running the case twice, once with the gate switched off and once with it on, turns that gradient into the difference between two otherwise identical runs.</w:t>
      </w:r>
    </w:p>
    <w:p w14:paraId="2A003796" w14:textId="77777777" w:rsidR="00000000" w:rsidRDefault="00000000">
      <w:pPr>
        <w:spacing w:before="140" w:after="40"/>
        <w:jc w:val="center"/>
      </w:pPr>
      <w:r>
        <w:rPr>
          <w:noProof/>
        </w:rPr>
        <w:lastRenderedPageBreak/>
        <w:drawing>
          <wp:inline distT="0" distB="0" distL="0" distR="0" wp14:anchorId="470D7E3D" wp14:editId="6BB0D395">
            <wp:extent cx="5334000" cy="390222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902227"/>
                    </a:xfrm>
                    <a:prstGeom prst="rect">
                      <a:avLst/>
                    </a:prstGeom>
                  </pic:spPr>
                </pic:pic>
              </a:graphicData>
            </a:graphic>
          </wp:inline>
        </w:drawing>
      </w:r>
    </w:p>
    <w:p w14:paraId="6561345B" w14:textId="77777777" w:rsidR="00000000" w:rsidRDefault="00000000">
      <w:pPr>
        <w:spacing w:after="120"/>
        <w:jc w:val="center"/>
      </w:pPr>
      <w:r>
        <w:rPr>
          <w:i/>
          <w:iCs/>
          <w:sz w:val="18"/>
          <w:szCs w:val="18"/>
        </w:rPr>
        <w:t xml:space="preserve">Figure 5. The same aggregate run twice, with the switch off and on. On the left every voxel runs at the rate its substrates allow, however far its own products have built up. On the right the rate falls away towards the middle, where the reaction has spent the energy that drives it. The rim voxel of Section 6.2 and the inner voxel of Section 6.3 are two cells of the right-hand panel. The geometry, the transport coefficients, the metabolic model and the biomass are identical in the two runs; one line in the configuration is the whole difference.</w:t>
      </w:r>
    </w:p>
    <w:p w14:paraId="5D22701B" w14:textId="77777777" w:rsidR="00000000" w:rsidRDefault="00000000">
      <w:pPr>
        <w:spacing w:after="140" w:line="288" w:lineRule="auto"/>
      </w:pPr>
      <w:r>
        <w:t xml:space="preserve">The three quantities of Section 4.4 are read off exactly this pair of runs. Nothing else in the model has to be re-derived to obtain them.</w:t>
      </w:r>
    </w:p>
    <w:p w14:paraId="0E33E1A9" w14:textId="77777777" w:rsidR="00000000" w:rsidRDefault="00000000">
      <w:pPr>
        <w:spacing w:before="260" w:after="120"/>
      </w:pPr>
      <w:r>
        <w:rPr>
          <w:b/>
          <w:bCs/>
          <w:sz w:val="26"/>
          <w:szCs w:val="26"/>
        </w:rPr>
        <w:t>7.  References</w:t>
      </w:r>
    </w:p>
    <w:p w14:paraId="7764C73D" w14:textId="77777777" w:rsidR="00000000" w:rsidRDefault="00000000">
      <w:pPr>
        <w:spacing w:after="140" w:line="288" w:lineRule="auto"/>
      </w:pPr>
      <w:r>
        <w:t>Craig, L.: Thermodynamic and metabolic modelling of anaerobic methanotrophic consortia. PhD thesis, Chapter 3 (2024).</w:t>
      </w:r>
    </w:p>
    <w:p w14:paraId="703C6DDC" w14:textId="77777777" w:rsidR="00000000" w:rsidRDefault="00000000">
      <w:pPr>
        <w:spacing w:after="140" w:line="288" w:lineRule="auto"/>
      </w:pPr>
      <w:r>
        <w:t xml:space="preserve">He, X., Chadwick, G. L., Kempes, C. P., Orphan, V. J., Meile, C.: Controls on interspecies electron transport and size limitation of anaerobically methane-oxidizing microbial consortia. mBio 12, e03620-20 (2021). https://doi.org/10.1128/mBio.03620-20</w:t>
      </w:r>
    </w:p>
    <w:p w14:paraId="594F971E" w14:textId="77777777" w:rsidR="00000000" w:rsidRDefault="00000000">
      <w:pPr>
        <w:spacing w:after="140" w:line="288" w:lineRule="auto"/>
      </w:pPr>
      <w:r>
        <w:lastRenderedPageBreak/>
        <w:t>Heijnen, J. J., van Dijken, J. P.: In search of a thermodynamic description of biomass yields for the chemotrophic growth of microorganisms. Biotechnology and Bioengineering 39, 833-858 (1992). https://doi.org/10.1002/bit.260390806</w:t>
      </w:r>
    </w:p>
    <w:p w14:paraId="5D654006" w14:textId="77777777" w:rsidR="00000000" w:rsidRDefault="00000000">
      <w:pPr>
        <w:spacing w:after="140" w:line="288" w:lineRule="auto"/>
      </w:pPr>
      <w:r>
        <w:t>Hoehler, T. M., Alperin, M. J., Albert, D. B., Martens, C. S.: Apparent minimum free energy requirements for methanogenic Archaea and sulfate-reducing bacteria in an anoxic marine sediment. FEMS Microbiology Ecology 38, 33-41 (2001). https://doi.org/10.1111/j.1574-6941.2001.tb00879.x</w:t>
      </w:r>
    </w:p>
    <w:p w14:paraId="10561620" w14:textId="77777777" w:rsidR="00000000" w:rsidRDefault="00000000">
      <w:pPr>
        <w:spacing w:after="140" w:line="288" w:lineRule="auto"/>
      </w:pPr>
      <w:r>
        <w:t>Jin, Q., Bethke, C. M.: A new rate law describing microbial respiration. Applied and Environmental Microbiology 69, 2340-2348 (2003). https://doi.org/10.1128/AEM.69.4.2340-2348.2003</w:t>
      </w:r>
    </w:p>
    <w:p w14:paraId="519B8B56" w14:textId="77777777" w:rsidR="00000000" w:rsidRDefault="00000000">
      <w:pPr>
        <w:spacing w:after="140" w:line="288" w:lineRule="auto"/>
      </w:pPr>
      <w:r>
        <w:t xml:space="preserve">Jin, Q., Bethke, C. M.: Predicting the rate of microbial respiration in geochemical environments. Geochimica et Cosmochimica Acta 69, 1133-1143 (2005). https://doi.org/10.1016/j.gca.2004.08.010</w:t>
      </w:r>
    </w:p>
    <w:p w14:paraId="573D478B" w14:textId="77777777" w:rsidR="00000000" w:rsidRDefault="00000000">
      <w:pPr>
        <w:spacing w:after="140" w:line="288" w:lineRule="auto"/>
      </w:pPr>
      <w:r>
        <w:t>Nauhaus, K., Albrecht, M., Elvert, M., Boetius, A., Widdel, F.: In vitro cell growth of marine archaeal-bacterial consortia during anaerobic oxidation of methane with sulfate. Environmental Microbiology 9, 187-196 (2007). https://doi.org/10.1111/j.1462-2920.2006.01127.x</w:t>
      </w:r>
    </w:p>
    <w:p w14:paraId="64EE8F83" w14:textId="77777777" w:rsidR="00000000" w:rsidRDefault="00000000">
      <w:pPr>
        <w:spacing w:after="140" w:line="288" w:lineRule="auto"/>
      </w:pPr>
      <w:r>
        <w:t>Orphan, V. J., Turk, K. A., Green, A. M., House, C. H.: Patterns of nitrogen-15 assimilation and growth of methanotrophic ANME-2 archaea and sulfate-reducing bacteria within structured syntrophic consortia revealed by FISH-SIMS. Environmental Microbiology 11, 1777-1791 (2009). https://doi.org/10.1111/j.1462-2920.2009.01903.x</w:t>
      </w:r>
    </w:p>
    <w:p w14:paraId="2F0483A3" w14:textId="77777777" w:rsidR="00000000" w:rsidRDefault="00000000">
      <w:pPr>
        <w:spacing w:after="140" w:line="288" w:lineRule="auto"/>
      </w:pPr>
      <w:r>
        <w:t>Schink, B.: Energetics of syntrophic cooperation in methanogenic degradation. Microbiology and Molecular Biology Reviews 61, 262-280 (1997). https://doi.org/10.1128/mmbr.61.2.262-280.1997</w:t>
      </w:r>
    </w:p>
    <w:sectPr w:rsidR="00D04F5D">
      <w:footerReference w:type="default" r:id="rId14"/>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763D" w14:textId="77777777" w:rsidR="006818F0" w:rsidRDefault="006818F0">
      <w:r>
        <w:separator/>
      </w:r>
    </w:p>
  </w:endnote>
  <w:endnote w:type="continuationSeparator" w:id="0">
    <w:p w14:paraId="275A3F2B" w14:textId="77777777" w:rsidR="006818F0" w:rsidRDefault="00681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74CE" w14:textId="77777777" w:rsidR="000907BC" w:rsidRDefault="00000000">
    <w:pPr>
      <w:jc w:val="center"/>
    </w:pPr>
    <w:r>
      <w:rPr>
        <w:color w:val="666666"/>
        <w:sz w:val="16"/>
        <w:szCs w:val="16"/>
      </w:rPr>
      <w:t xml:space="preserve">The Thermodynamic Gate     </w:t>
    </w:r>
    <w:r>
      <w:rPr>
        <w:sz w:val="18"/>
        <w:szCs w:val="18"/>
      </w:rPr>
      <w:fldChar w:fldCharType="begin"/>
    </w:r>
    <w:r>
      <w:rPr>
        <w:sz w:val="18"/>
        <w:szCs w:val="18"/>
      </w:rPr>
      <w:instrText>PAGE</w:instrText>
    </w:r>
    <w:r>
      <w:rPr>
        <w:sz w:val="18"/>
        <w:szCs w:val="18"/>
      </w:rPr>
      <w:fldChar w:fldCharType="separate"/>
    </w:r>
    <w:r w:rsidR="009270E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C0AD" w14:textId="77777777" w:rsidR="006818F0" w:rsidRDefault="006818F0">
      <w:r>
        <w:separator/>
      </w:r>
    </w:p>
  </w:footnote>
  <w:footnote w:type="continuationSeparator" w:id="0">
    <w:p w14:paraId="4ECD90EC" w14:textId="77777777" w:rsidR="006818F0" w:rsidRDefault="00681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465EA"/>
    <w:multiLevelType w:val="hybridMultilevel"/>
    <w:tmpl w:val="006A1FC8"/>
    <w:lvl w:ilvl="0" w:tplc="C3E2623C">
      <w:start w:val="1"/>
      <w:numFmt w:val="bullet"/>
      <w:lvlText w:val="●"/>
      <w:lvlJc w:val="left"/>
      <w:pPr>
        <w:ind w:left="720" w:hanging="360"/>
      </w:pPr>
    </w:lvl>
    <w:lvl w:ilvl="1" w:tplc="2A3A5390">
      <w:start w:val="1"/>
      <w:numFmt w:val="bullet"/>
      <w:lvlText w:val="○"/>
      <w:lvlJc w:val="left"/>
      <w:pPr>
        <w:ind w:left="1440" w:hanging="360"/>
      </w:pPr>
    </w:lvl>
    <w:lvl w:ilvl="2" w:tplc="0C00D64E">
      <w:start w:val="1"/>
      <w:numFmt w:val="bullet"/>
      <w:lvlText w:val="■"/>
      <w:lvlJc w:val="left"/>
      <w:pPr>
        <w:ind w:left="2160" w:hanging="360"/>
      </w:pPr>
    </w:lvl>
    <w:lvl w:ilvl="3" w:tplc="2BF48C1E">
      <w:start w:val="1"/>
      <w:numFmt w:val="bullet"/>
      <w:lvlText w:val="●"/>
      <w:lvlJc w:val="left"/>
      <w:pPr>
        <w:ind w:left="2880" w:hanging="360"/>
      </w:pPr>
    </w:lvl>
    <w:lvl w:ilvl="4" w:tplc="C1B82D20">
      <w:start w:val="1"/>
      <w:numFmt w:val="bullet"/>
      <w:lvlText w:val="○"/>
      <w:lvlJc w:val="left"/>
      <w:pPr>
        <w:ind w:left="3600" w:hanging="360"/>
      </w:pPr>
    </w:lvl>
    <w:lvl w:ilvl="5" w:tplc="9A621BCA">
      <w:start w:val="1"/>
      <w:numFmt w:val="bullet"/>
      <w:lvlText w:val="■"/>
      <w:lvlJc w:val="left"/>
      <w:pPr>
        <w:ind w:left="4320" w:hanging="360"/>
      </w:pPr>
    </w:lvl>
    <w:lvl w:ilvl="6" w:tplc="7466D2C6">
      <w:start w:val="1"/>
      <w:numFmt w:val="bullet"/>
      <w:lvlText w:val="●"/>
      <w:lvlJc w:val="left"/>
      <w:pPr>
        <w:ind w:left="5040" w:hanging="360"/>
      </w:pPr>
    </w:lvl>
    <w:lvl w:ilvl="7" w:tplc="883869D2">
      <w:start w:val="1"/>
      <w:numFmt w:val="bullet"/>
      <w:lvlText w:val="●"/>
      <w:lvlJc w:val="left"/>
      <w:pPr>
        <w:ind w:left="5760" w:hanging="360"/>
      </w:pPr>
    </w:lvl>
    <w:lvl w:ilvl="8" w:tplc="19CA9CB0">
      <w:start w:val="1"/>
      <w:numFmt w:val="bullet"/>
      <w:lvlText w:val="●"/>
      <w:lvlJc w:val="left"/>
      <w:pPr>
        <w:ind w:left="6480" w:hanging="360"/>
      </w:pPr>
    </w:lvl>
  </w:abstractNum>
  <w:num w:numId="1" w16cid:durableId="1203445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7BC"/>
    <w:rsid w:val="000907BC"/>
    <w:rsid w:val="00247110"/>
    <w:rsid w:val="005D23DA"/>
    <w:rsid w:val="006818F0"/>
    <w:rsid w:val="009270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8C86"/>
  <w15:docId w15:val="{3B2A3A11-662D-4D99-9834-72E301F2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471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90" Type="http://schemas.openxmlformats.org/officeDocument/2006/relationships/image" Target="media/imageA.png"/><Relationship Id="rId91" Type="http://schemas.openxmlformats.org/officeDocument/2006/relationships/image" Target="media/image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4572</Words>
  <Characters>26061</Characters>
  <Application>Microsoft Office Word</Application>
  <DocSecurity>0</DocSecurity>
  <Lines>217</Lines>
  <Paragraphs>61</Paragraphs>
  <ScaleCrop>false</ScaleCrop>
  <Company/>
  <LinksUpToDate>false</LinksUpToDate>
  <CharactersWithSpaces>30572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 Path 1: In-line Flux Balance Analysis</dc:title>
  <dc:creator>CompLaB3D</dc:creator>
  <cp:lastModifiedBy>Shahram Asgari</cp:lastModifiedBy>
  <cp:revision>3</cp:revision>
  <dcterms:created xsi:type="dcterms:W3CDTF">2026-09-01T05:21:00Z</dcterms:created>
  <dcterms:modified xsi:type="dcterms:W3CDTF">2026-09-07T18:08:00Z</dcterms:modified>
</cp:coreProperties>
</file>