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The project root and bridge - the guide</w:t>
      </w:r>
    </w:p>
    <w:p>
      <w:pPr>
        <w:spacing w:after="120"/>
      </w:pPr>
      <w:r>
        <w:rPr>
          <w:rFonts w:ascii="Calibri" w:cs="Calibri" w:eastAsia="Calibri" w:hAnsi="Calibri"/>
          <w:color w:val="1A1A1A"/>
        </w:rPr>
        <w:t xml:space="preserve">Everything outside 3D and gui. One script runs every test in the project, two are shortcuts across the two halves, and the rest are the documents that record what was decided and why.</w:t>
      </w:r>
    </w:p>
    <w:p>
      <w:pPr>
        <w:pStyle w:val="Heading2"/>
        <w:spacing w:after="120"/>
      </w:pPr>
      <w:r>
        <w:t xml:space="preserve">Every file in this folder, at a glance</w:t>
      </w:r>
    </w:p>
    <w:p>
      <w:pPr>
        <w:spacing w:after="120"/>
      </w:pPr>
      <w:r>
        <w:rPr>
          <w:rFonts w:ascii="Calibri" w:cs="Calibri" w:eastAsia="Calibri" w:hAnsi="Calibri"/>
          <w:color w:val="1A1A1A"/>
        </w:rPr>
        <w:t xml:space="preserve">Three scripts and four documents.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50"/>
        <w:gridCol w:w="850"/>
        <w:gridCol w:w="5800"/>
      </w:tblGrid>
      <w:tr>
        <w:tc>
          <w:tcPr>
            <w:tcW w:type="dxa" w:w="2650"/>
            <w:shd w:fill="F2F2F2" w:val="clear"/>
          </w:tcPr>
          <w:p>
            <w:pPr>
              <w:spacing w:after="30" w:before="30"/>
            </w:pPr>
            <w:r>
              <w:rPr>
                <w:rFonts w:ascii="Calibri" w:cs="Calibri" w:eastAsia="Calibri" w:hAnsi="Calibri"/>
                <w:b/>
                <w:bCs/>
                <w:color w:val="1A1A1A"/>
                <w:sz w:val="18"/>
                <w:szCs w:val="18"/>
              </w:rPr>
              <w:t xml:space="preserve">file</w:t>
            </w:r>
          </w:p>
        </w:tc>
        <w:tc>
          <w:tcPr>
            <w:tcW w:type="dxa" w:w="850"/>
            <w:shd w:fill="F2F2F2" w:val="clear"/>
          </w:tcPr>
          <w:p>
            <w:pPr>
              <w:spacing w:after="30" w:before="30"/>
            </w:pPr>
            <w:r>
              <w:rPr>
                <w:rFonts w:ascii="Calibri" w:cs="Calibri" w:eastAsia="Calibri" w:hAnsi="Calibri"/>
                <w:b/>
                <w:bCs/>
                <w:color w:val="1A1A1A"/>
                <w:sz w:val="18"/>
                <w:szCs w:val="18"/>
              </w:rPr>
              <w:t xml:space="preserve">lines</w:t>
            </w:r>
          </w:p>
        </w:tc>
        <w:tc>
          <w:tcPr>
            <w:tcW w:type="dxa" w:w="5800"/>
            <w:shd w:fill="F2F2F2" w:val="clear"/>
          </w:tcPr>
          <w:p>
            <w:pPr>
              <w:spacing w:after="30" w:before="30"/>
            </w:pPr>
            <w:r>
              <w:rPr>
                <w:rFonts w:ascii="Calibri" w:cs="Calibri" w:eastAsia="Calibri" w:hAnsi="Calibri"/>
                <w:b/>
                <w:bCs/>
                <w:color w:val="1A1A1A"/>
                <w:sz w:val="18"/>
                <w:szCs w:val="18"/>
              </w:rPr>
              <w:t xml:space="preserve">what it is for</w:t>
            </w:r>
          </w:p>
        </w:tc>
      </w:tr>
      <w:tr>
        <w:tc>
          <w:tcPr>
            <w:tcW w:type="dxa" w:w="2650"/>
          </w:tcPr>
          <w:p>
            <w:pPr>
              <w:spacing w:after="30" w:before="30"/>
            </w:pPr>
            <w:r>
              <w:rPr>
                <w:rFonts w:ascii="Calibri" w:cs="Calibri" w:eastAsia="Calibri" w:hAnsi="Calibri"/>
                <w:b w:val="false"/>
                <w:bCs w:val="false"/>
                <w:color w:val="1A1A1A"/>
                <w:sz w:val="18"/>
                <w:szCs w:val="18"/>
              </w:rPr>
              <w:t xml:space="preserve">check_everything.py</w:t>
            </w:r>
          </w:p>
        </w:tc>
        <w:tc>
          <w:tcPr>
            <w:tcW w:type="dxa" w:w="850"/>
          </w:tcPr>
          <w:p>
            <w:pPr>
              <w:spacing w:after="30" w:before="30"/>
            </w:pPr>
            <w:r>
              <w:rPr>
                <w:rFonts w:ascii="Calibri" w:cs="Calibri" w:eastAsia="Calibri" w:hAnsi="Calibri"/>
                <w:b w:val="false"/>
                <w:bCs w:val="false"/>
                <w:color w:val="1A1A1A"/>
                <w:sz w:val="18"/>
                <w:szCs w:val="18"/>
              </w:rPr>
              <w:t xml:space="preserve">191</w:t>
            </w:r>
          </w:p>
        </w:tc>
        <w:tc>
          <w:tcPr>
            <w:tcW w:type="dxa" w:w="5800"/>
          </w:tcPr>
          <w:p>
            <w:pPr>
              <w:spacing w:after="30" w:before="30"/>
            </w:pPr>
            <w:r>
              <w:rPr>
                <w:rFonts w:ascii="Calibri" w:cs="Calibri" w:eastAsia="Calibri" w:hAnsi="Calibri"/>
                <w:b w:val="false"/>
                <w:bCs w:val="false"/>
                <w:color w:val="1A1A1A"/>
                <w:sz w:val="18"/>
                <w:szCs w:val="18"/>
              </w:rPr>
              <w:t xml:space="preserve">Runs every self-test in the project as a subprocess and prints one summary table. Run it before and after any change.</w:t>
            </w:r>
          </w:p>
        </w:tc>
      </w:tr>
      <w:tr>
        <w:tc>
          <w:tcPr>
            <w:tcW w:type="dxa" w:w="2650"/>
          </w:tcPr>
          <w:p>
            <w:pPr>
              <w:spacing w:after="30" w:before="30"/>
            </w:pPr>
            <w:r>
              <w:rPr>
                <w:rFonts w:ascii="Calibri" w:cs="Calibri" w:eastAsia="Calibri" w:hAnsi="Calibri"/>
                <w:b w:val="false"/>
                <w:bCs w:val="false"/>
                <w:color w:val="1A1A1A"/>
                <w:sz w:val="18"/>
                <w:szCs w:val="18"/>
              </w:rPr>
              <w:t xml:space="preserve">bridge/build_transfer_set.py</w:t>
            </w:r>
          </w:p>
        </w:tc>
        <w:tc>
          <w:tcPr>
            <w:tcW w:type="dxa" w:w="850"/>
          </w:tcPr>
          <w:p>
            <w:pPr>
              <w:spacing w:after="30" w:before="30"/>
            </w:pPr>
            <w:r>
              <w:rPr>
                <w:rFonts w:ascii="Calibri" w:cs="Calibri" w:eastAsia="Calibri" w:hAnsi="Calibri"/>
                <w:b w:val="false"/>
                <w:bCs w:val="false"/>
                <w:color w:val="1A1A1A"/>
                <w:sz w:val="18"/>
                <w:szCs w:val="18"/>
              </w:rPr>
              <w:t xml:space="preserve">90</w:t>
            </w:r>
          </w:p>
        </w:tc>
        <w:tc>
          <w:tcPr>
            <w:tcW w:type="dxa" w:w="5800"/>
          </w:tcPr>
          <w:p>
            <w:pPr>
              <w:spacing w:after="30" w:before="30"/>
            </w:pPr>
            <w:r>
              <w:rPr>
                <w:rFonts w:ascii="Calibri" w:cs="Calibri" w:eastAsia="Calibri" w:hAnsi="Calibri"/>
                <w:b w:val="false"/>
                <w:bCs w:val="false"/>
                <w:color w:val="1A1A1A"/>
                <w:sz w:val="18"/>
                <w:szCs w:val="18"/>
              </w:rPr>
              <w:t xml:space="preserve">One command that turns the published 2D domains into an extruded 3D training file, so you do not have to type the paths.</w:t>
            </w:r>
          </w:p>
        </w:tc>
      </w:tr>
      <w:tr>
        <w:tc>
          <w:tcPr>
            <w:tcW w:type="dxa" w:w="2650"/>
          </w:tcPr>
          <w:p>
            <w:pPr>
              <w:spacing w:after="30" w:before="30"/>
            </w:pPr>
            <w:r>
              <w:rPr>
                <w:rFonts w:ascii="Calibri" w:cs="Calibri" w:eastAsia="Calibri" w:hAnsi="Calibri"/>
                <w:b w:val="false"/>
                <w:bCs w:val="false"/>
                <w:color w:val="1A1A1A"/>
                <w:sz w:val="18"/>
                <w:szCs w:val="18"/>
              </w:rPr>
              <w:t xml:space="preserve">bridge/run_experiment.py</w:t>
            </w:r>
          </w:p>
        </w:tc>
        <w:tc>
          <w:tcPr>
            <w:tcW w:type="dxa" w:w="850"/>
          </w:tcPr>
          <w:p>
            <w:pPr>
              <w:spacing w:after="30" w:before="30"/>
            </w:pPr>
            <w:r>
              <w:rPr>
                <w:rFonts w:ascii="Calibri" w:cs="Calibri" w:eastAsia="Calibri" w:hAnsi="Calibri"/>
                <w:b w:val="false"/>
                <w:bCs w:val="false"/>
                <w:color w:val="1A1A1A"/>
                <w:sz w:val="18"/>
                <w:szCs w:val="18"/>
              </w:rPr>
              <w:t xml:space="preserve">70</w:t>
            </w:r>
          </w:p>
        </w:tc>
        <w:tc>
          <w:tcPr>
            <w:tcW w:type="dxa" w:w="5800"/>
          </w:tcPr>
          <w:p>
            <w:pPr>
              <w:spacing w:after="30" w:before="30"/>
            </w:pPr>
            <w:r>
              <w:rPr>
                <w:rFonts w:ascii="Calibri" w:cs="Calibri" w:eastAsia="Calibri" w:hAnsi="Calibri"/>
                <w:b w:val="false"/>
                <w:bCs w:val="false"/>
                <w:color w:val="1A1A1A"/>
                <w:sz w:val="18"/>
                <w:szCs w:val="18"/>
              </w:rPr>
              <w:t xml:space="preserve">One command that runs the whole switch comparison with this repository's layout already filled in.</w:t>
            </w:r>
          </w:p>
        </w:tc>
      </w:tr>
      <w:tr>
        <w:tc>
          <w:tcPr>
            <w:tcW w:type="dxa" w:w="2650"/>
          </w:tcPr>
          <w:p>
            <w:pPr>
              <w:spacing w:after="30" w:before="30"/>
            </w:pPr>
            <w:r>
              <w:rPr>
                <w:rFonts w:ascii="Calibri" w:cs="Calibri" w:eastAsia="Calibri" w:hAnsi="Calibri"/>
                <w:b w:val="false"/>
                <w:bCs w:val="false"/>
                <w:color w:val="1A1A1A"/>
                <w:sz w:val="18"/>
                <w:szCs w:val="18"/>
              </w:rPr>
              <w:t xml:space="preserve">README.md</w:t>
            </w:r>
          </w:p>
        </w:tc>
        <w:tc>
          <w:tcPr>
            <w:tcW w:type="dxa" w:w="850"/>
          </w:tcPr>
          <w:p>
            <w:pPr>
              <w:spacing w:after="30" w:before="30"/>
            </w:pPr>
            <w:r>
              <w:rPr>
                <w:rFonts w:ascii="Calibri" w:cs="Calibri" w:eastAsia="Calibri" w:hAnsi="Calibri"/>
                <w:b w:val="false"/>
                <w:bCs w:val="false"/>
                <w:color w:val="1A1A1A"/>
                <w:sz w:val="18"/>
                <w:szCs w:val="18"/>
              </w:rPr>
              <w:t xml:space="preserve">-</w:t>
            </w:r>
          </w:p>
        </w:tc>
        <w:tc>
          <w:tcPr>
            <w:tcW w:type="dxa" w:w="5800"/>
          </w:tcPr>
          <w:p>
            <w:pPr>
              <w:spacing w:after="30" w:before="30"/>
            </w:pPr>
            <w:r>
              <w:rPr>
                <w:rFonts w:ascii="Calibri" w:cs="Calibri" w:eastAsia="Calibri" w:hAnsi="Calibri"/>
                <w:b w:val="false"/>
                <w:bCs w:val="false"/>
                <w:color w:val="1A1A1A"/>
                <w:sz w:val="18"/>
                <w:szCs w:val="18"/>
              </w:rPr>
              <w:t xml:space="preserve">What the project is, what the three switches are, and the order to do things in.</w:t>
            </w:r>
          </w:p>
        </w:tc>
      </w:tr>
      <w:tr>
        <w:tc>
          <w:tcPr>
            <w:tcW w:type="dxa" w:w="2650"/>
          </w:tcPr>
          <w:p>
            <w:pPr>
              <w:spacing w:after="30" w:before="30"/>
            </w:pPr>
            <w:r>
              <w:rPr>
                <w:rFonts w:ascii="Calibri" w:cs="Calibri" w:eastAsia="Calibri" w:hAnsi="Calibri"/>
                <w:b w:val="false"/>
                <w:bCs w:val="false"/>
                <w:color w:val="1A1A1A"/>
                <w:sz w:val="18"/>
                <w:szCs w:val="18"/>
              </w:rPr>
              <w:t xml:space="preserve">FIXES.md</w:t>
            </w:r>
          </w:p>
        </w:tc>
        <w:tc>
          <w:tcPr>
            <w:tcW w:type="dxa" w:w="850"/>
          </w:tcPr>
          <w:p>
            <w:pPr>
              <w:spacing w:after="30" w:before="30"/>
            </w:pPr>
            <w:r>
              <w:rPr>
                <w:rFonts w:ascii="Calibri" w:cs="Calibri" w:eastAsia="Calibri" w:hAnsi="Calibri"/>
                <w:b w:val="false"/>
                <w:bCs w:val="false"/>
                <w:color w:val="1A1A1A"/>
                <w:sz w:val="18"/>
                <w:szCs w:val="18"/>
              </w:rPr>
              <w:t xml:space="preserve">-</w:t>
            </w:r>
          </w:p>
        </w:tc>
        <w:tc>
          <w:tcPr>
            <w:tcW w:type="dxa" w:w="5800"/>
          </w:tcPr>
          <w:p>
            <w:pPr>
              <w:spacing w:after="30" w:before="30"/>
            </w:pPr>
            <w:r>
              <w:rPr>
                <w:rFonts w:ascii="Calibri" w:cs="Calibri" w:eastAsia="Calibri" w:hAnsi="Calibri"/>
                <w:b w:val="false"/>
                <w:bCs w:val="false"/>
                <w:color w:val="1A1A1A"/>
                <w:sz w:val="18"/>
                <w:szCs w:val="18"/>
              </w:rPr>
              <w:t xml:space="preserve">Every fault found and what was done about it, with the measurement that showed it. Read this before assuming a behaviour is a bug.</w:t>
            </w:r>
          </w:p>
        </w:tc>
      </w:tr>
      <w:tr>
        <w:tc>
          <w:tcPr>
            <w:tcW w:type="dxa" w:w="2650"/>
          </w:tcPr>
          <w:p>
            <w:pPr>
              <w:spacing w:after="30" w:before="30"/>
            </w:pPr>
            <w:r>
              <w:rPr>
                <w:rFonts w:ascii="Calibri" w:cs="Calibri" w:eastAsia="Calibri" w:hAnsi="Calibri"/>
                <w:b w:val="false"/>
                <w:bCs w:val="false"/>
                <w:color w:val="1A1A1A"/>
                <w:sz w:val="18"/>
                <w:szCs w:val="18"/>
              </w:rPr>
              <w:t xml:space="preserve">PYTHON_VS_COMPLAB.md</w:t>
            </w:r>
          </w:p>
        </w:tc>
        <w:tc>
          <w:tcPr>
            <w:tcW w:type="dxa" w:w="850"/>
          </w:tcPr>
          <w:p>
            <w:pPr>
              <w:spacing w:after="30" w:before="30"/>
            </w:pPr>
            <w:r>
              <w:rPr>
                <w:rFonts w:ascii="Calibri" w:cs="Calibri" w:eastAsia="Calibri" w:hAnsi="Calibri"/>
                <w:b w:val="false"/>
                <w:bCs w:val="false"/>
                <w:color w:val="1A1A1A"/>
                <w:sz w:val="18"/>
                <w:szCs w:val="18"/>
              </w:rPr>
              <w:t xml:space="preserve">-</w:t>
            </w:r>
          </w:p>
        </w:tc>
        <w:tc>
          <w:tcPr>
            <w:tcW w:type="dxa" w:w="5800"/>
          </w:tcPr>
          <w:p>
            <w:pPr>
              <w:spacing w:after="30" w:before="30"/>
            </w:pPr>
            <w:r>
              <w:rPr>
                <w:rFonts w:ascii="Calibri" w:cs="Calibri" w:eastAsia="Calibri" w:hAnsi="Calibri"/>
                <w:b w:val="false"/>
                <w:bCs w:val="false"/>
                <w:color w:val="1A1A1A"/>
                <w:sz w:val="18"/>
                <w:szCs w:val="18"/>
              </w:rPr>
              <w:t xml:space="preserve">Where this simulator and CompLaB agree and where they do not, so a comparison between them is fair.</w:t>
            </w:r>
          </w:p>
        </w:tc>
      </w:tr>
      <w:tr>
        <w:tc>
          <w:tcPr>
            <w:tcW w:type="dxa" w:w="2650"/>
          </w:tcPr>
          <w:p>
            <w:pPr>
              <w:spacing w:after="30" w:before="30"/>
            </w:pPr>
            <w:r>
              <w:rPr>
                <w:rFonts w:ascii="Calibri" w:cs="Calibri" w:eastAsia="Calibri" w:hAnsi="Calibri"/>
                <w:b w:val="false"/>
                <w:bCs w:val="false"/>
                <w:color w:val="1A1A1A"/>
                <w:sz w:val="18"/>
                <w:szCs w:val="18"/>
              </w:rPr>
              <w:t xml:space="preserve">STEPS_2D.md and HEEWON_DATA.md</w:t>
            </w:r>
          </w:p>
        </w:tc>
        <w:tc>
          <w:tcPr>
            <w:tcW w:type="dxa" w:w="850"/>
          </w:tcPr>
          <w:p>
            <w:pPr>
              <w:spacing w:after="30" w:before="30"/>
            </w:pPr>
            <w:r>
              <w:rPr>
                <w:rFonts w:ascii="Calibri" w:cs="Calibri" w:eastAsia="Calibri" w:hAnsi="Calibri"/>
                <w:b w:val="false"/>
                <w:bCs w:val="false"/>
                <w:color w:val="1A1A1A"/>
                <w:sz w:val="18"/>
                <w:szCs w:val="18"/>
              </w:rPr>
              <w:t xml:space="preserve">-</w:t>
            </w:r>
          </w:p>
        </w:tc>
        <w:tc>
          <w:tcPr>
            <w:tcW w:type="dxa" w:w="5800"/>
          </w:tcPr>
          <w:p>
            <w:pPr>
              <w:spacing w:after="30" w:before="30"/>
            </w:pPr>
            <w:r>
              <w:rPr>
                <w:rFonts w:ascii="Calibri" w:cs="Calibri" w:eastAsia="Calibri" w:hAnsi="Calibri"/>
                <w:b w:val="false"/>
                <w:bCs w:val="false"/>
                <w:color w:val="1A1A1A"/>
                <w:sz w:val="18"/>
                <w:szCs w:val="18"/>
              </w:rPr>
              <w:t xml:space="preserve">The 2D path, and what is actually in the published release.</w:t>
            </w:r>
          </w:p>
        </w:tc>
      </w:tr>
    </w:tbl>
    <w:p>
      <w:pPr>
        <w:spacing w:after="120"/>
      </w:pPr>
      <w:r>
        <w:rPr>
          <w:rFonts w:ascii="Calibri" w:cs="Calibri" w:eastAsia="Calibri" w:hAnsi="Calibri"/>
          <w:color w:val="1A1A1A"/>
        </w:rPr>
        <w:t xml:space="preserve"/>
      </w:r>
    </w:p>
    <w:p>
      <w:pPr>
        <w:pBdr>
          <w:bottom w:val="single" w:color="BFBFBF" w:sz="6"/>
        </w:pBdr>
        <w:spacing w:after="160"/>
      </w:pPr>
    </w:p>
    <w:p>
      <w:pPr>
        <w:pStyle w:val="Heading2"/>
        <w:spacing w:after="120"/>
      </w:pPr>
      <w:r>
        <w:t xml:space="preserve">check_everything.py</w:t>
      </w:r>
    </w:p>
    <w:p>
      <w:pPr>
        <w:spacing w:after="140"/>
      </w:pPr>
      <w:r>
        <w:rPr>
          <w:rFonts w:ascii="Calibri" w:cs="Calibri" w:eastAsia="Calibri" w:hAnsi="Calibri"/>
          <w:i/>
          <w:iCs/>
          <w:color w:val="1A1A1A"/>
        </w:rPr>
        <w:t xml:space="preserve">Every self-test in the project, and one table.</w:t>
      </w:r>
    </w:p>
    <w:p>
      <w:pPr>
        <w:spacing w:after="120"/>
      </w:pPr>
      <w:r>
        <w:rPr>
          <w:rFonts w:ascii="Calibri" w:cs="Calibri" w:eastAsia="Calibri" w:hAnsi="Calibri"/>
          <w:color w:val="1A1A1A"/>
        </w:rPr>
        <w:t xml:space="preserve">It runs ten groups as separate subprocesses and reports each one. Running them separately matters: a crash in one cannot take the others down with it, and a group that cannot run at all is reported as missing rather than counted as a pass.</w:t>
      </w:r>
    </w:p>
    <w:p>
      <w:pPr>
        <w:spacing w:after="120"/>
      </w:pPr>
      <w:r>
        <w:rPr>
          <w:rFonts w:ascii="Calibri" w:cs="Calibri" w:eastAsia="Calibri" w:hAnsi="Calibri"/>
          <w:color w:val="1A1A1A"/>
        </w:rPr>
        <w:t xml:space="preserve">The groups, in order: the 2D simulator, the 3D simulator, your own settings, pictures and VTI, the flow solvers, the three switches, the documented numbers, flow coordinates, what the buttons send, and the window itself.</w:t>
      </w:r>
    </w:p>
    <w:p>
      <w:pPr>
        <w:spacing w:after="120"/>
      </w:pPr>
      <w:r>
        <w:rPr>
          <w:rFonts w:ascii="Calibri" w:cs="Calibri" w:eastAsia="Calibri" w:hAnsi="Calibri"/>
          <w:color w:val="1A1A1A"/>
        </w:rPr>
        <w:t xml:space="preserve">The last one needs a display, so it hunts for an interpreter that can import tkinter and wraps the call in a virtual framebuffer when there is no display and one is available. If neither works it says skipped, which is different from passed and is printed differently.</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check_everything.py</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It prints the table, then the full output of anything that failed, and returns non-zero if anything did. When something was skipped it says 'Everything that could run, passed', which is a weaker claim than 'Everything passed' and is meant to be.</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It refuses to run inside itself. The window's catalogue contains a button that runs this script, and this script runs the test that builds that catalogue, so an environment variable is set as a backstop. The first time that loop closed it quietly spawned ten nested processes.</w:t>
      </w:r>
    </w:p>
    <w:p>
      <w:pPr>
        <w:spacing w:after="120"/>
      </w:pPr>
      <w:r>
        <w:rPr>
          <w:rFonts w:ascii="Calibri" w:cs="Calibri" w:eastAsia="Calibri" w:hAnsi="Calibri"/>
          <w:color w:val="1A1A1A"/>
        </w:rPr>
        <w:t xml:space="preserve">(191 lines.)</w:t>
      </w:r>
    </w:p>
    <w:p>
      <w:pPr>
        <w:pBdr>
          <w:bottom w:val="single" w:color="BFBFBF" w:sz="6"/>
        </w:pBdr>
        <w:spacing w:after="160"/>
      </w:pPr>
    </w:p>
    <w:p>
      <w:pPr>
        <w:pStyle w:val="Heading2"/>
        <w:spacing w:after="120"/>
      </w:pPr>
      <w:r>
        <w:t xml:space="preserve">bridge/build_transfer_set.py</w:t>
      </w:r>
    </w:p>
    <w:p>
      <w:pPr>
        <w:spacing w:after="140"/>
      </w:pPr>
      <w:r>
        <w:rPr>
          <w:rFonts w:ascii="Calibri" w:cs="Calibri" w:eastAsia="Calibri" w:hAnsi="Calibri"/>
          <w:i/>
          <w:iCs/>
          <w:color w:val="1A1A1A"/>
        </w:rPr>
        <w:t xml:space="preserve">The published 2D domains, extruded into a 3D training file.</w:t>
      </w:r>
    </w:p>
    <w:p>
      <w:pPr>
        <w:spacing w:after="120"/>
      </w:pPr>
      <w:r>
        <w:rPr>
          <w:rFonts w:ascii="Calibri" w:cs="Calibri" w:eastAsia="Calibri" w:hAnsi="Calibri"/>
          <w:color w:val="1A1A1A"/>
        </w:rPr>
        <w:t xml:space="preserve">A wrapper that fills in the paths for build_transfer_set_2d_to_3d.py and prints the exact training command to feed the result to. It exits early and says why if the 2D folder is not there.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bridge/build_transfer_set.py --limit 200 \</w:t>
      </w:r>
    </w:p>
    <w:p>
      <w:pPr>
        <w:pStyle w:val="Code"/>
      </w:pPr>
      <w:r>
        <w:rPr>
          <w:rFonts w:ascii="Calibri" w:cs="Calibri" w:eastAsia="Calibri" w:hAnsi="Calibri"/>
          <w:color w:val="1A1A1A"/>
        </w:rPr>
        <w:t xml:space="preserve">    --target-shape 128 64 64 --n-species 4</w:t>
      </w:r>
    </w:p>
    <w:p>
      <w:pPr>
        <w:pStyle w:val="Code"/>
      </w:pPr>
      <w:r>
        <w:rPr>
          <w:rFonts w:ascii="Calibri" w:cs="Calibri" w:eastAsia="Calibri" w:hAnsi="Calibri"/>
          <w:color w:val="1A1A1A"/>
        </w:rPr>
        <w:t xml:space="preserve"/>
      </w:r>
    </w:p>
    <w:p>
      <w:pPr>
        <w:pStyle w:val="Code"/>
      </w:pPr>
      <w:r>
        <w:rPr>
          <w:rFonts w:ascii="Calibri" w:cs="Calibri" w:eastAsia="Calibri" w:hAnsi="Calibri"/>
          <w:color w:val="1A1A1A"/>
        </w:rPr>
        <w:t xml:space="preserve">python bridge/build_transfer_set.py --synthetic 12   # no 2D release needed</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bridge/train2d.h5 by default.</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--target-shape must match your 3D dataset exactly or training refuses the file, and the match covers the species count, their names and their order as well as the grid. Note also that the docstring's timing estimate is out of date: it quotes ten seconds per domain at 300 flow iterations, but the default is 1200, so the real cost is about four times that.</w:t>
      </w:r>
    </w:p>
    <w:p>
      <w:pPr>
        <w:spacing w:after="120"/>
      </w:pPr>
      <w:r>
        <w:rPr>
          <w:rFonts w:ascii="Calibri" w:cs="Calibri" w:eastAsia="Calibri" w:hAnsi="Calibri"/>
          <w:color w:val="1A1A1A"/>
        </w:rPr>
        <w:t xml:space="preserve">(90 lines.)</w:t>
      </w:r>
    </w:p>
    <w:p>
      <w:pPr>
        <w:pBdr>
          <w:bottom w:val="single" w:color="BFBFBF" w:sz="6"/>
        </w:pBdr>
        <w:spacing w:after="160"/>
      </w:pPr>
    </w:p>
    <w:p>
      <w:pPr>
        <w:pStyle w:val="Heading2"/>
        <w:spacing w:after="120"/>
      </w:pPr>
      <w:r>
        <w:t xml:space="preserve">bridge/run_experiment.py</w:t>
      </w:r>
    </w:p>
    <w:p>
      <w:pPr>
        <w:spacing w:after="140"/>
      </w:pPr>
      <w:r>
        <w:rPr>
          <w:rFonts w:ascii="Calibri" w:cs="Calibri" w:eastAsia="Calibri" w:hAnsi="Calibri"/>
          <w:i/>
          <w:iCs/>
          <w:color w:val="1A1A1A"/>
        </w:rPr>
        <w:t xml:space="preserve">The switch comparison, with the paths filled in.</w:t>
      </w:r>
    </w:p>
    <w:p>
      <w:pPr>
        <w:spacing w:after="120"/>
      </w:pPr>
      <w:r>
        <w:rPr>
          <w:rFonts w:ascii="Calibri" w:cs="Calibri" w:eastAsia="Calibri" w:hAnsi="Calibri"/>
          <w:color w:val="1A1A1A"/>
        </w:rPr>
        <w:t xml:space="preserve">It passes everything you type straight through to the sweep, and adds two things you did not: the 2D transfer file if it exists, and an output folder under bridge. It says which it added.</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bridge/run_experiment.py --data 3D/dataset/dataset.h5 --quick</w:t>
      </w:r>
    </w:p>
    <w:p>
      <w:pPr>
        <w:pStyle w:val="Code"/>
      </w:pPr>
      <w:r>
        <w:rPr>
          <w:rFonts w:ascii="Calibri" w:cs="Calibri" w:eastAsia="Calibri" w:hAnsi="Calibri"/>
          <w:color w:val="1A1A1A"/>
        </w:rPr>
        <w:t xml:space="preserve">python bridge/run_experiment.py --data 3D/dataset/dataset.h5</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Everything under bridge/sweep: a folder per configuration with its checkpoint, the comparison figures and table under compare, and sweep_summary.txt with the per-Peclet breakdown.</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It has no parser of its own, so a mistyped flag is not caught here and only surfaces from the sweep. The two arguments it adds go on the END, so passing --data-2d or --out yourself is the only way to override them.</w:t>
      </w:r>
    </w:p>
    <w:p>
      <w:pPr>
        <w:spacing w:after="120"/>
      </w:pPr>
      <w:r>
        <w:rPr>
          <w:rFonts w:ascii="Calibri" w:cs="Calibri" w:eastAsia="Calibri" w:hAnsi="Calibri"/>
          <w:color w:val="1A1A1A"/>
        </w:rPr>
        <w:t xml:space="preserve">(70 lines.)</w:t>
      </w:r>
    </w:p>
    <w:p>
      <w:pPr>
        <w:pBdr>
          <w:bottom w:val="single" w:color="BFBFBF" w:sz="6"/>
        </w:pBdr>
        <w:spacing w:after="160"/>
      </w:pPr>
    </w:p>
    <w:p>
      <w:pPr>
        <w:pBdr>
          <w:bottom w:val="single" w:color="BFBFBF" w:sz="6"/>
        </w:pBdr>
        <w:spacing w:after="160"/>
      </w:pPr>
    </w:p>
    <w:p>
      <w:pPr>
        <w:pStyle w:val="Heading1"/>
        <w:spacing w:after="120"/>
      </w:pPr>
      <w:r>
        <w:t xml:space="preserve">The documents, and which to read when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c>
          <w:tcPr>
            <w:tcW w:type="dxa" w:w="3200"/>
            <w:shd w:fill="F2F2F2" w:val="clear"/>
          </w:tcPr>
          <w:p>
            <w:pPr>
              <w:spacing w:after="40" w:before="40"/>
            </w:pPr>
            <w:r>
              <w:rPr>
                <w:rFonts w:ascii="Calibri" w:cs="Calibri" w:eastAsia="Calibri" w:hAnsi="Calibri"/>
                <w:b/>
                <w:bCs/>
                <w:color w:val="1A1A1A"/>
                <w:sz w:val="19"/>
                <w:szCs w:val="19"/>
              </w:rPr>
              <w:t xml:space="preserve">if you want to know</w:t>
            </w:r>
          </w:p>
        </w:tc>
        <w:tc>
          <w:tcPr>
            <w:tcW w:type="dxa" w:w="6100"/>
            <w:shd w:fill="F2F2F2" w:val="clear"/>
          </w:tcPr>
          <w:p>
            <w:pPr>
              <w:spacing w:after="40" w:before="40"/>
            </w:pPr>
            <w:r>
              <w:rPr>
                <w:rFonts w:ascii="Calibri" w:cs="Calibri" w:eastAsia="Calibri" w:hAnsi="Calibri"/>
                <w:b/>
                <w:bCs/>
                <w:color w:val="1A1A1A"/>
                <w:sz w:val="19"/>
                <w:szCs w:val="19"/>
              </w:rPr>
              <w:t xml:space="preserve">read</w:t>
            </w:r>
          </w:p>
        </w:tc>
      </w:tr>
      <w:tr>
        <w:tc>
          <w:tcPr>
            <w:tcW w:type="dxa" w:w="3200"/>
          </w:tcPr>
          <w:p>
            <w:pPr>
              <w:spacing w:after="40" w:before="40"/>
            </w:pPr>
            <w:r>
              <w:rPr>
                <w:rFonts w:ascii="Calibri" w:cs="Calibri" w:eastAsia="Calibri" w:hAnsi="Calibri"/>
                <w:b w:val="false"/>
                <w:bCs w:val="false"/>
                <w:color w:val="1A1A1A"/>
                <w:sz w:val="19"/>
                <w:szCs w:val="19"/>
              </w:rPr>
              <w:t xml:space="preserve">what the project is and the order to do things in</w:t>
            </w:r>
          </w:p>
        </w:tc>
        <w:tc>
          <w:tcPr>
            <w:tcW w:type="dxa" w:w="6100"/>
          </w:tcPr>
          <w:p>
            <w:pPr>
              <w:spacing w:after="40" w:before="40"/>
            </w:pPr>
            <w:r>
              <w:rPr>
                <w:rFonts w:ascii="Calibri" w:cs="Calibri" w:eastAsia="Calibri" w:hAnsi="Calibri"/>
                <w:b w:val="false"/>
                <w:bCs w:val="false"/>
                <w:color w:val="1A1A1A"/>
                <w:sz w:val="19"/>
                <w:szCs w:val="19"/>
              </w:rPr>
              <w:t xml:space="preserve">README.md</w:t>
            </w:r>
          </w:p>
        </w:tc>
      </w:tr>
      <w:tr>
        <w:tc>
          <w:tcPr>
            <w:tcW w:type="dxa" w:w="3200"/>
          </w:tcPr>
          <w:p>
            <w:pPr>
              <w:spacing w:after="40" w:before="40"/>
            </w:pPr>
            <w:r>
              <w:rPr>
                <w:rFonts w:ascii="Calibri" w:cs="Calibri" w:eastAsia="Calibri" w:hAnsi="Calibri"/>
                <w:b w:val="false"/>
                <w:bCs w:val="false"/>
                <w:color w:val="1A1A1A"/>
                <w:sz w:val="19"/>
                <w:szCs w:val="19"/>
              </w:rPr>
              <w:t xml:space="preserve">whether a behaviour is a bug or a decision</w:t>
            </w:r>
          </w:p>
        </w:tc>
        <w:tc>
          <w:tcPr>
            <w:tcW w:type="dxa" w:w="6100"/>
          </w:tcPr>
          <w:p>
            <w:pPr>
              <w:spacing w:after="40" w:before="40"/>
            </w:pPr>
            <w:r>
              <w:rPr>
                <w:rFonts w:ascii="Calibri" w:cs="Calibri" w:eastAsia="Calibri" w:hAnsi="Calibri"/>
                <w:b w:val="false"/>
                <w:bCs w:val="false"/>
                <w:color w:val="1A1A1A"/>
                <w:sz w:val="19"/>
                <w:szCs w:val="19"/>
              </w:rPr>
              <w:t xml:space="preserve">FIXES.md. Every entry has the measurement that showed the fault.</w:t>
            </w:r>
          </w:p>
        </w:tc>
      </w:tr>
      <w:tr>
        <w:tc>
          <w:tcPr>
            <w:tcW w:type="dxa" w:w="3200"/>
          </w:tcPr>
          <w:p>
            <w:pPr>
              <w:spacing w:after="40" w:before="40"/>
            </w:pPr>
            <w:r>
              <w:rPr>
                <w:rFonts w:ascii="Calibri" w:cs="Calibri" w:eastAsia="Calibri" w:hAnsi="Calibri"/>
                <w:b w:val="false"/>
                <w:bCs w:val="false"/>
                <w:color w:val="1A1A1A"/>
                <w:sz w:val="19"/>
                <w:szCs w:val="19"/>
              </w:rPr>
              <w:t xml:space="preserve">whether a comparison with CompLaB is fair</w:t>
            </w:r>
          </w:p>
        </w:tc>
        <w:tc>
          <w:tcPr>
            <w:tcW w:type="dxa" w:w="6100"/>
          </w:tcPr>
          <w:p>
            <w:pPr>
              <w:spacing w:after="40" w:before="40"/>
            </w:pPr>
            <w:r>
              <w:rPr>
                <w:rFonts w:ascii="Calibri" w:cs="Calibri" w:eastAsia="Calibri" w:hAnsi="Calibri"/>
                <w:b w:val="false"/>
                <w:bCs w:val="false"/>
                <w:color w:val="1A1A1A"/>
                <w:sz w:val="19"/>
                <w:szCs w:val="19"/>
              </w:rPr>
              <w:t xml:space="preserve">PYTHON_VS_COMPLAB.md, or run settings_and_units.py --capabilities, which prints the same table from the code.</w:t>
            </w:r>
          </w:p>
        </w:tc>
      </w:tr>
      <w:tr>
        <w:tc>
          <w:tcPr>
            <w:tcW w:type="dxa" w:w="3200"/>
          </w:tcPr>
          <w:p>
            <w:pPr>
              <w:spacing w:after="40" w:before="40"/>
            </w:pPr>
            <w:r>
              <w:rPr>
                <w:rFonts w:ascii="Calibri" w:cs="Calibri" w:eastAsia="Calibri" w:hAnsi="Calibri"/>
                <w:b w:val="false"/>
                <w:bCs w:val="false"/>
                <w:color w:val="1A1A1A"/>
                <w:sz w:val="19"/>
                <w:szCs w:val="19"/>
              </w:rPr>
              <w:t xml:space="preserve">how to run the whole thing once, end to end</w:t>
            </w:r>
          </w:p>
        </w:tc>
        <w:tc>
          <w:tcPr>
            <w:tcW w:type="dxa" w:w="6100"/>
          </w:tcPr>
          <w:p>
            <w:pPr>
              <w:spacing w:after="40" w:before="40"/>
            </w:pPr>
            <w:r>
              <w:rPr>
                <w:rFonts w:ascii="Calibri" w:cs="Calibri" w:eastAsia="Calibri" w:hAnsi="Calibri"/>
                <w:b w:val="false"/>
                <w:bCs w:val="false"/>
                <w:color w:val="1A1A1A"/>
                <w:sz w:val="19"/>
                <w:szCs w:val="19"/>
              </w:rPr>
              <w:t xml:space="preserve">docs/TUTORIAL_PRT-DeepONet.docx, or the Tutorial button in the window.</w:t>
            </w:r>
          </w:p>
        </w:tc>
      </w:tr>
      <w:tr>
        <w:tc>
          <w:tcPr>
            <w:tcW w:type="dxa" w:w="3200"/>
          </w:tcPr>
          <w:p>
            <w:pPr>
              <w:spacing w:after="40" w:before="40"/>
            </w:pPr>
            <w:r>
              <w:rPr>
                <w:rFonts w:ascii="Calibri" w:cs="Calibri" w:eastAsia="Calibri" w:hAnsi="Calibri"/>
                <w:b w:val="false"/>
                <w:bCs w:val="false"/>
                <w:color w:val="1A1A1A"/>
                <w:sz w:val="19"/>
                <w:szCs w:val="19"/>
              </w:rPr>
              <w:t xml:space="preserve">what one particular file does</w:t>
            </w:r>
          </w:p>
        </w:tc>
        <w:tc>
          <w:tcPr>
            <w:tcW w:type="dxa" w:w="6100"/>
          </w:tcPr>
          <w:p>
            <w:pPr>
              <w:spacing w:after="40" w:before="40"/>
            </w:pPr>
            <w:r>
              <w:rPr>
                <w:rFonts w:ascii="Calibri" w:cs="Calibri" w:eastAsia="Calibri" w:hAnsi="Calibri"/>
                <w:b w:val="false"/>
                <w:bCs w:val="false"/>
                <w:color w:val="1A1A1A"/>
                <w:sz w:val="19"/>
                <w:szCs w:val="19"/>
              </w:rPr>
              <w:t xml:space="preserve">The guide for its folder: 3D/tools, 3D/model or gui.</w:t>
            </w:r>
          </w:p>
        </w:tc>
      </w:tr>
    </w:tbl>
    <w:p>
      <w:pPr>
        <w:pBdr>
          <w:bottom w:val="single" w:color="BFBFBF" w:sz="6"/>
        </w:pBdr>
        <w:spacing w:after="160"/>
      </w:pPr>
    </w:p>
    <w:p>
      <w:pPr>
        <w:pStyle w:val="Heading3"/>
        <w:spacing w:after="120"/>
      </w:pPr>
      <w:r>
        <w:t xml:space="preserve">Before and after any change</w:t>
      </w:r>
    </w:p>
    <w:p>
      <w:pPr>
        <w:spacing w:after="80"/>
        <w:ind w:left="260" w:hanging="260"/>
      </w:pPr>
      <w:r>
        <w:rPr>
          <w:rFonts w:ascii="Calibri" w:cs="Calibri" w:eastAsia="Calibri" w:hAnsi="Calibri"/>
          <w:b/>
          <w:bCs/>
          <w:color w:val="1A1A1A"/>
        </w:rPr>
        <w:t xml:space="preserve">1.  </w:t>
      </w:r>
      <w:r>
        <w:rPr>
          <w:rFonts w:ascii="Calibri" w:cs="Calibri" w:eastAsia="Calibri" w:hAnsi="Calibri"/>
          <w:color w:val="1A1A1A"/>
        </w:rPr>
        <w:t xml:space="preserve">python check_everything.py, and read which of the ten groups failed.</w:t>
      </w:r>
    </w:p>
    <w:p>
      <w:pPr>
        <w:spacing w:after="80"/>
        <w:ind w:left="260" w:hanging="260"/>
      </w:pPr>
      <w:r>
        <w:rPr>
          <w:rFonts w:ascii="Calibri" w:cs="Calibri" w:eastAsia="Calibri" w:hAnsi="Calibri"/>
          <w:b/>
          <w:bCs/>
          <w:color w:val="1A1A1A"/>
        </w:rPr>
        <w:t xml:space="preserve">2.  </w:t>
      </w:r>
      <w:r>
        <w:rPr>
          <w:rFonts w:ascii="Calibri" w:cs="Calibri" w:eastAsia="Calibri" w:hAnsi="Calibri"/>
          <w:color w:val="1A1A1A"/>
        </w:rPr>
        <w:t xml:space="preserve">Fix it, then run it again. If you changed a number this documentation quotes, the documented-numbers group is the one that will catch you.</w:t>
      </w:r>
    </w:p>
    <w:p>
      <w:pPr>
        <w:spacing w:after="80"/>
        <w:ind w:left="260" w:hanging="260"/>
      </w:pPr>
      <w:r>
        <w:rPr>
          <w:rFonts w:ascii="Calibri" w:cs="Calibri" w:eastAsia="Calibri" w:hAnsi="Calibri"/>
          <w:b/>
          <w:bCs/>
          <w:color w:val="1A1A1A"/>
        </w:rPr>
        <w:t xml:space="preserve">3.  </w:t>
      </w:r>
      <w:r>
        <w:rPr>
          <w:rFonts w:ascii="Calibri" w:cs="Calibri" w:eastAsia="Calibri" w:hAnsi="Calibri"/>
          <w:color w:val="1A1A1A"/>
        </w:rPr>
        <w:t xml:space="preserve">If you edited one simulator file, copy the shared block to the other. The flow-solver group compares them byte for byte and prints the first line that differs.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w:cs="Calibri" w:eastAsia="Calibri" w:hAnsi="Calibri"/>
      <w:b/>
      <w:bCs/>
      <w:color w:val="1A1A1A"/>
      <w:sz w:val="30"/>
      <w:szCs w:val="30"/>
    </w:rPr>
  </w:style>
  <w:style w:type="paragraph" w:styleId="Heading2">
    <w:name w:val="Heading 2"/>
    <w:basedOn w:val="Normal"/>
    <w:next w:val="Normal"/>
    <w:qFormat/>
    <w:pPr>
      <w:spacing w:after="60" w:before="320"/>
    </w:pPr>
    <w:rPr>
      <w:rFonts w:ascii="Calibri" w:cs="Calibri" w:eastAsia="Calibri" w:hAnsi="Calibri"/>
      <w:b/>
      <w:bCs/>
      <w:color w:val="1A1A1A"/>
      <w:sz w:val="25"/>
      <w:szCs w:val="25"/>
    </w:rPr>
  </w:style>
  <w:style w:type="paragraph" w:styleId="Heading3">
    <w:name w:val="Heading 3"/>
    <w:basedOn w:val="Normal"/>
    <w:next w:val="Normal"/>
    <w:qFormat/>
    <w:pPr>
      <w:spacing w:after="90" w:before="240"/>
    </w:pPr>
    <w:rPr>
      <w:rFonts w:ascii="Calibri" w:cs="Calibri" w:eastAsia="Calibri" w:hAnsi="Calibri"/>
      <w:b/>
      <w:bCs/>
      <w:color w:val="1A1A1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Calibri" w:cs="Calibri" w:eastAsia="Calibri" w:hAnsi="Calibri"/>
      <w:color w:val="1A1A1A"/>
      <w:sz w:val="21"/>
      <w:szCs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qFormat/>
    <w:pPr>
      <w:spacing w:after="60" w:before="60"/>
      <w:ind w:left="340"/>
    </w:pPr>
    <w:rPr>
      <w:rFonts w:ascii="Calibri" w:cs="Calibri" w:eastAsia="Calibri" w:hAnsi="Calibri"/>
      <w:color w:val="1A1A1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2026-08-10T18:53:58.226Z</dcterms:created>
  <dcterms:modified xsi:type="dcterms:W3CDTF">2026-08-10T18:53:58.226Z</dcterms:modified>
</cp:coreProperties>
</file>

<file path=docProps/custom.xml><?xml version="1.0" encoding="utf-8"?>
<Properties xmlns="http://schemas.openxmlformats.org/officeDocument/2006/custom-properties" xmlns:vt="http://schemas.openxmlformats.org/officeDocument/2006/docPropsVTypes"/>
</file>